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31301415"/>
        <w:docPartObj>
          <w:docPartGallery w:val="Cover Pages"/>
          <w:docPartUnique/>
        </w:docPartObj>
      </w:sdtPr>
      <w:sdtEndPr>
        <w:rPr>
          <w:rFonts w:ascii="Arial" w:hAnsi="Arial" w:cs="Arial"/>
          <w:color w:val="000000"/>
          <w:sz w:val="22"/>
          <w:szCs w:val="22"/>
        </w:rPr>
      </w:sdtEndPr>
      <w:sdtContent>
        <w:p w14:paraId="377E86E1" w14:textId="7C88DE33" w:rsidR="00C05B02" w:rsidRDefault="00C05B02">
          <w:r>
            <w:rPr>
              <w:noProof/>
            </w:rPr>
            <mc:AlternateContent>
              <mc:Choice Requires="wpg">
                <w:drawing>
                  <wp:anchor distT="0" distB="0" distL="114300" distR="114300" simplePos="0" relativeHeight="251662336" behindDoc="0" locked="0" layoutInCell="1" allowOverlap="1" wp14:anchorId="0C0928CD" wp14:editId="566F09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C441D8"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CD5FD50" wp14:editId="601F48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918BF6" w14:textId="2086243A" w:rsidR="00C05B02" w:rsidRDefault="00C05B02">
                                    <w:pPr>
                                      <w:pStyle w:val="NoSpacing"/>
                                      <w:jc w:val="right"/>
                                      <w:rPr>
                                        <w:color w:val="595959" w:themeColor="text1" w:themeTint="A6"/>
                                        <w:sz w:val="28"/>
                                        <w:szCs w:val="28"/>
                                      </w:rPr>
                                    </w:pPr>
                                    <w:r>
                                      <w:rPr>
                                        <w:color w:val="595959" w:themeColor="text1" w:themeTint="A6"/>
                                        <w:sz w:val="28"/>
                                        <w:szCs w:val="28"/>
                                      </w:rPr>
                                      <w:t>1602087</w:t>
                                    </w:r>
                                  </w:p>
                                </w:sdtContent>
                              </w:sdt>
                              <w:p w14:paraId="66B32712" w14:textId="104EAAA4" w:rsidR="00C05B02" w:rsidRDefault="00C05B02" w:rsidP="00C05B02">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CD5FD50"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918BF6" w14:textId="2086243A" w:rsidR="00C05B02" w:rsidRDefault="00C05B02">
                              <w:pPr>
                                <w:pStyle w:val="NoSpacing"/>
                                <w:jc w:val="right"/>
                                <w:rPr>
                                  <w:color w:val="595959" w:themeColor="text1" w:themeTint="A6"/>
                                  <w:sz w:val="28"/>
                                  <w:szCs w:val="28"/>
                                </w:rPr>
                              </w:pPr>
                              <w:r>
                                <w:rPr>
                                  <w:color w:val="595959" w:themeColor="text1" w:themeTint="A6"/>
                                  <w:sz w:val="28"/>
                                  <w:szCs w:val="28"/>
                                </w:rPr>
                                <w:t>1602087</w:t>
                              </w:r>
                            </w:p>
                          </w:sdtContent>
                        </w:sdt>
                        <w:p w14:paraId="66B32712" w14:textId="104EAAA4" w:rsidR="00C05B02" w:rsidRDefault="00C05B02" w:rsidP="00C05B02">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BA24EBF" wp14:editId="6CE985A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BBD44" w14:textId="71EA1A64" w:rsidR="00C05B02" w:rsidRDefault="00C05B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bmdp7008 Qualitative research methods</w:t>
                                    </w:r>
                                    <w:r>
                                      <w:rPr>
                                        <w:caps/>
                                        <w:color w:val="4472C4" w:themeColor="accent1"/>
                                        <w:sz w:val="64"/>
                                        <w:szCs w:val="64"/>
                                      </w:rPr>
                                      <w:br/>
                                    </w:r>
                                  </w:sdtContent>
                                </w:sdt>
                              </w:p>
                              <w:sdt>
                                <w:sdtPr>
                                  <w:rPr>
                                    <w:rFonts w:ascii="Arial" w:hAnsi="Arial" w:cs="Arial"/>
                                    <w:b/>
                                    <w:bCs/>
                                    <w:color w:val="202122"/>
                                    <w:sz w:val="22"/>
                                    <w:szCs w:val="22"/>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4F8C0A7" w14:textId="752C8167" w:rsidR="00C05B02" w:rsidRDefault="00C05B02">
                                    <w:pPr>
                                      <w:jc w:val="right"/>
                                      <w:rPr>
                                        <w:smallCaps/>
                                        <w:color w:val="404040" w:themeColor="text1" w:themeTint="BF"/>
                                        <w:sz w:val="36"/>
                                        <w:szCs w:val="36"/>
                                      </w:rPr>
                                    </w:pPr>
                                    <w:r w:rsidRPr="00C05B02">
                                      <w:rPr>
                                        <w:rFonts w:ascii="Arial" w:hAnsi="Arial" w:cs="Arial"/>
                                        <w:b/>
                                        <w:bCs/>
                                        <w:color w:val="202122"/>
                                        <w:sz w:val="22"/>
                                        <w:szCs w:val="22"/>
                                        <w:shd w:val="clear" w:color="auto" w:fill="FFFFFF"/>
                                      </w:rPr>
                                      <w:t>Doctor of Professional Practice (</w:t>
                                    </w:r>
                                    <w:proofErr w:type="spellStart"/>
                                    <w:r w:rsidRPr="00C05B02">
                                      <w:rPr>
                                        <w:rFonts w:ascii="Arial" w:hAnsi="Arial" w:cs="Arial"/>
                                        <w:b/>
                                        <w:bCs/>
                                        <w:color w:val="202122"/>
                                        <w:sz w:val="22"/>
                                        <w:szCs w:val="22"/>
                                        <w:shd w:val="clear" w:color="auto" w:fill="FFFFFF"/>
                                      </w:rPr>
                                      <w:t>DProf</w:t>
                                    </w:r>
                                    <w:proofErr w:type="spellEnd"/>
                                    <w:r w:rsidRPr="00C05B02">
                                      <w:rPr>
                                        <w:rFonts w:ascii="Arial" w:hAnsi="Arial" w:cs="Arial"/>
                                        <w:b/>
                                        <w:bCs/>
                                        <w:color w:val="202122"/>
                                        <w:sz w:val="22"/>
                                        <w:szCs w:val="22"/>
                                        <w:shd w:val="clear" w:color="auto" w:fill="FFFFFF"/>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A24EBF"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CDBBD44" w14:textId="71EA1A64" w:rsidR="00C05B02" w:rsidRDefault="00C05B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bmdp7008 Qualitative research methods</w:t>
                              </w:r>
                              <w:r>
                                <w:rPr>
                                  <w:caps/>
                                  <w:color w:val="4472C4" w:themeColor="accent1"/>
                                  <w:sz w:val="64"/>
                                  <w:szCs w:val="64"/>
                                </w:rPr>
                                <w:br/>
                              </w:r>
                            </w:sdtContent>
                          </w:sdt>
                        </w:p>
                        <w:sdt>
                          <w:sdtPr>
                            <w:rPr>
                              <w:rFonts w:ascii="Arial" w:hAnsi="Arial" w:cs="Arial"/>
                              <w:b/>
                              <w:bCs/>
                              <w:color w:val="202122"/>
                              <w:sz w:val="22"/>
                              <w:szCs w:val="22"/>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4F8C0A7" w14:textId="752C8167" w:rsidR="00C05B02" w:rsidRDefault="00C05B02">
                              <w:pPr>
                                <w:jc w:val="right"/>
                                <w:rPr>
                                  <w:smallCaps/>
                                  <w:color w:val="404040" w:themeColor="text1" w:themeTint="BF"/>
                                  <w:sz w:val="36"/>
                                  <w:szCs w:val="36"/>
                                </w:rPr>
                              </w:pPr>
                              <w:r w:rsidRPr="00C05B02">
                                <w:rPr>
                                  <w:rFonts w:ascii="Arial" w:hAnsi="Arial" w:cs="Arial"/>
                                  <w:b/>
                                  <w:bCs/>
                                  <w:color w:val="202122"/>
                                  <w:sz w:val="22"/>
                                  <w:szCs w:val="22"/>
                                  <w:shd w:val="clear" w:color="auto" w:fill="FFFFFF"/>
                                </w:rPr>
                                <w:t>Doctor of Professional Practice (</w:t>
                              </w:r>
                              <w:proofErr w:type="spellStart"/>
                              <w:r w:rsidRPr="00C05B02">
                                <w:rPr>
                                  <w:rFonts w:ascii="Arial" w:hAnsi="Arial" w:cs="Arial"/>
                                  <w:b/>
                                  <w:bCs/>
                                  <w:color w:val="202122"/>
                                  <w:sz w:val="22"/>
                                  <w:szCs w:val="22"/>
                                  <w:shd w:val="clear" w:color="auto" w:fill="FFFFFF"/>
                                </w:rPr>
                                <w:t>DProf</w:t>
                              </w:r>
                              <w:proofErr w:type="spellEnd"/>
                              <w:r w:rsidRPr="00C05B02">
                                <w:rPr>
                                  <w:rFonts w:ascii="Arial" w:hAnsi="Arial" w:cs="Arial"/>
                                  <w:b/>
                                  <w:bCs/>
                                  <w:color w:val="202122"/>
                                  <w:sz w:val="22"/>
                                  <w:szCs w:val="22"/>
                                  <w:shd w:val="clear" w:color="auto" w:fill="FFFFFF"/>
                                </w:rPr>
                                <w:t>)</w:t>
                              </w:r>
                            </w:p>
                          </w:sdtContent>
                        </w:sdt>
                      </w:txbxContent>
                    </v:textbox>
                    <w10:wrap type="square" anchorx="page" anchory="page"/>
                  </v:shape>
                </w:pict>
              </mc:Fallback>
            </mc:AlternateContent>
          </w:r>
        </w:p>
        <w:p w14:paraId="4BC40F5E" w14:textId="29C14436" w:rsidR="00C05B02" w:rsidRDefault="00C05B02">
          <w:pPr>
            <w:rPr>
              <w:rFonts w:ascii="Arial" w:hAnsi="Arial" w:cs="Arial"/>
              <w:color w:val="000000"/>
              <w:sz w:val="22"/>
              <w:szCs w:val="22"/>
            </w:rPr>
          </w:pPr>
          <w:r>
            <w:rPr>
              <w:noProof/>
            </w:rPr>
            <mc:AlternateContent>
              <mc:Choice Requires="wps">
                <w:drawing>
                  <wp:anchor distT="0" distB="0" distL="114300" distR="114300" simplePos="0" relativeHeight="251661312" behindDoc="0" locked="0" layoutInCell="1" allowOverlap="1" wp14:anchorId="69F60259" wp14:editId="7F938387">
                    <wp:simplePos x="0" y="0"/>
                    <wp:positionH relativeFrom="page">
                      <wp:posOffset>225082</wp:posOffset>
                    </wp:positionH>
                    <wp:positionV relativeFrom="page">
                      <wp:posOffset>7484011</wp:posOffset>
                    </wp:positionV>
                    <wp:extent cx="7167489" cy="872197"/>
                    <wp:effectExtent l="0" t="0" r="0" b="4445"/>
                    <wp:wrapSquare wrapText="bothSides"/>
                    <wp:docPr id="153" name="Text Box 23"/>
                    <wp:cNvGraphicFramePr/>
                    <a:graphic xmlns:a="http://schemas.openxmlformats.org/drawingml/2006/main">
                      <a:graphicData uri="http://schemas.microsoft.com/office/word/2010/wordprocessingShape">
                        <wps:wsp>
                          <wps:cNvSpPr txBox="1"/>
                          <wps:spPr>
                            <a:xfrm>
                              <a:off x="0" y="0"/>
                              <a:ext cx="7167489" cy="8721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E69AD" w14:textId="446CCEEB" w:rsidR="00C05B02" w:rsidRPr="00C05B02" w:rsidRDefault="00C05B02">
                                <w:pPr>
                                  <w:pStyle w:val="NoSpacing"/>
                                  <w:jc w:val="right"/>
                                  <w:rPr>
                                    <w:color w:val="595959" w:themeColor="text1" w:themeTint="A6"/>
                                    <w:sz w:val="28"/>
                                    <w:szCs w:val="28"/>
                                  </w:rPr>
                                </w:pPr>
                                <w:r w:rsidRPr="00C05B02">
                                  <w:rPr>
                                    <w:rFonts w:ascii="Arial" w:hAnsi="Arial" w:cs="Arial"/>
                                    <w:sz w:val="28"/>
                                    <w:szCs w:val="28"/>
                                  </w:rPr>
                                  <w:t xml:space="preserve">An examination of retention and staff </w:t>
                                </w:r>
                                <w:r w:rsidRPr="00C05B02">
                                  <w:rPr>
                                    <w:rFonts w:ascii="Arial" w:hAnsi="Arial" w:cs="Arial"/>
                                    <w:sz w:val="28"/>
                                    <w:szCs w:val="28"/>
                                  </w:rPr>
                                  <w:t>well-being</w:t>
                                </w:r>
                                <w:r w:rsidRPr="00C05B02">
                                  <w:rPr>
                                    <w:rFonts w:ascii="Arial" w:hAnsi="Arial" w:cs="Arial"/>
                                    <w:sz w:val="28"/>
                                    <w:szCs w:val="28"/>
                                  </w:rPr>
                                  <w:t xml:space="preserve"> with care home workers in health and social care sector.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F60259" id="Text Box 23" o:spid="_x0000_s1028" type="#_x0000_t202" style="position:absolute;margin-left:17.7pt;margin-top:589.3pt;width:564.35pt;height:68.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" filled="f" stroked="f" strokeweight=".5pt">
                    <v:textbox inset="126pt,0,54pt,0">
                      <w:txbxContent>
                        <w:p w14:paraId="697E69AD" w14:textId="446CCEEB" w:rsidR="00C05B02" w:rsidRPr="00C05B02" w:rsidRDefault="00C05B02">
                          <w:pPr>
                            <w:pStyle w:val="NoSpacing"/>
                            <w:jc w:val="right"/>
                            <w:rPr>
                              <w:color w:val="595959" w:themeColor="text1" w:themeTint="A6"/>
                              <w:sz w:val="28"/>
                              <w:szCs w:val="28"/>
                            </w:rPr>
                          </w:pPr>
                          <w:r w:rsidRPr="00C05B02">
                            <w:rPr>
                              <w:rFonts w:ascii="Arial" w:hAnsi="Arial" w:cs="Arial"/>
                              <w:sz w:val="28"/>
                              <w:szCs w:val="28"/>
                            </w:rPr>
                            <w:t xml:space="preserve">An examination of retention and staff </w:t>
                          </w:r>
                          <w:r w:rsidRPr="00C05B02">
                            <w:rPr>
                              <w:rFonts w:ascii="Arial" w:hAnsi="Arial" w:cs="Arial"/>
                              <w:sz w:val="28"/>
                              <w:szCs w:val="28"/>
                            </w:rPr>
                            <w:t>well-being</w:t>
                          </w:r>
                          <w:r w:rsidRPr="00C05B02">
                            <w:rPr>
                              <w:rFonts w:ascii="Arial" w:hAnsi="Arial" w:cs="Arial"/>
                              <w:sz w:val="28"/>
                              <w:szCs w:val="28"/>
                            </w:rPr>
                            <w:t xml:space="preserve"> with care home workers in health and social care sector.</w:t>
                          </w:r>
                        </w:p>
                      </w:txbxContent>
                    </v:textbox>
                    <w10:wrap type="square" anchorx="page" anchory="page"/>
                  </v:shape>
                </w:pict>
              </mc:Fallback>
            </mc:AlternateContent>
          </w:r>
          <w:r>
            <w:rPr>
              <w:rFonts w:ascii="Arial" w:hAnsi="Arial" w:cs="Arial"/>
              <w:color w:val="000000"/>
              <w:sz w:val="22"/>
              <w:szCs w:val="22"/>
            </w:rPr>
            <w:br w:type="page"/>
          </w:r>
        </w:p>
      </w:sdtContent>
    </w:sdt>
    <w:p w14:paraId="4271E0B1" w14:textId="77777777" w:rsidR="00057825" w:rsidRDefault="00057825"/>
    <w:p w14:paraId="3B8E568D" w14:textId="77777777" w:rsidR="00057825" w:rsidRPr="00C05B02" w:rsidRDefault="00057825" w:rsidP="00C05B02">
      <w:pPr>
        <w:pStyle w:val="Heading1"/>
      </w:pPr>
      <w:bookmarkStart w:id="0" w:name="_Toc208869094"/>
      <w:r w:rsidRPr="00C05B02">
        <w:t>Abstract</w:t>
      </w:r>
      <w:bookmarkEnd w:id="0"/>
    </w:p>
    <w:p w14:paraId="5E9B2B0C" w14:textId="333A6FFD"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The purpose of this study was to evaluate </w:t>
      </w:r>
      <w:r w:rsidR="00341A9D" w:rsidRPr="00C05B02">
        <w:rPr>
          <w:rFonts w:ascii="Arial" w:hAnsi="Arial" w:cs="Arial"/>
          <w:color w:val="000000"/>
          <w:sz w:val="22"/>
          <w:szCs w:val="22"/>
        </w:rPr>
        <w:t>carers</w:t>
      </w:r>
      <w:r w:rsidRPr="00C05B02">
        <w:rPr>
          <w:rFonts w:ascii="Arial" w:hAnsi="Arial" w:cs="Arial"/>
          <w:color w:val="000000"/>
          <w:sz w:val="22"/>
          <w:szCs w:val="22"/>
        </w:rPr>
        <w:t xml:space="preserve"> turnover in private care homes. The fact that the industry has been depressed for a long time due to staff shortages and the loss of as many employees as possible is not new information. This research will, however, investigate the root cause of worker shortages, which in this instance is significant turnover. The fundamental issue that </w:t>
      </w:r>
      <w:proofErr w:type="gramStart"/>
      <w:r w:rsidRPr="00C05B02">
        <w:rPr>
          <w:rFonts w:ascii="Arial" w:hAnsi="Arial" w:cs="Arial"/>
          <w:color w:val="000000"/>
          <w:sz w:val="22"/>
          <w:szCs w:val="22"/>
        </w:rPr>
        <w:t>has to</w:t>
      </w:r>
      <w:proofErr w:type="gramEnd"/>
      <w:r w:rsidRPr="00C05B02">
        <w:rPr>
          <w:rFonts w:ascii="Arial" w:hAnsi="Arial" w:cs="Arial"/>
          <w:color w:val="000000"/>
          <w:sz w:val="22"/>
          <w:szCs w:val="22"/>
        </w:rPr>
        <w:t xml:space="preserve"> be resolved is the high turnover rate in the industry. Additionally, the study will </w:t>
      </w:r>
      <w:proofErr w:type="gramStart"/>
      <w:r w:rsidRPr="00C05B02">
        <w:rPr>
          <w:rFonts w:ascii="Arial" w:hAnsi="Arial" w:cs="Arial"/>
          <w:color w:val="000000"/>
          <w:sz w:val="22"/>
          <w:szCs w:val="22"/>
        </w:rPr>
        <w:t>look into</w:t>
      </w:r>
      <w:proofErr w:type="gramEnd"/>
      <w:r w:rsidRPr="00C05B02">
        <w:rPr>
          <w:rFonts w:ascii="Arial" w:hAnsi="Arial" w:cs="Arial"/>
          <w:color w:val="000000"/>
          <w:sz w:val="22"/>
          <w:szCs w:val="22"/>
        </w:rPr>
        <w:t xml:space="preserve"> potential retention strategy initiatives to reduce the higher turnover rates in private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facilities.</w:t>
      </w:r>
    </w:p>
    <w:p w14:paraId="01CF64AC" w14:textId="05C1F2DA"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The research study was carried out utilising </w:t>
      </w:r>
      <w:r w:rsidR="00C05B02" w:rsidRPr="00C05B02">
        <w:rPr>
          <w:rFonts w:ascii="Arial" w:hAnsi="Arial" w:cs="Arial"/>
          <w:color w:val="000000"/>
          <w:sz w:val="22"/>
          <w:szCs w:val="22"/>
        </w:rPr>
        <w:t xml:space="preserve">interviews </w:t>
      </w:r>
      <w:r w:rsidRPr="00C05B02">
        <w:rPr>
          <w:rFonts w:ascii="Arial" w:hAnsi="Arial" w:cs="Arial"/>
          <w:color w:val="000000"/>
          <w:sz w:val="22"/>
          <w:szCs w:val="22"/>
        </w:rPr>
        <w:t>design and the qua</w:t>
      </w:r>
      <w:r w:rsidR="00C05B02" w:rsidRPr="00C05B02">
        <w:rPr>
          <w:rFonts w:ascii="Arial" w:hAnsi="Arial" w:cs="Arial"/>
          <w:color w:val="000000"/>
          <w:sz w:val="22"/>
          <w:szCs w:val="22"/>
        </w:rPr>
        <w:t>li</w:t>
      </w:r>
      <w:r w:rsidRPr="00C05B02">
        <w:rPr>
          <w:rFonts w:ascii="Arial" w:hAnsi="Arial" w:cs="Arial"/>
          <w:color w:val="000000"/>
          <w:sz w:val="22"/>
          <w:szCs w:val="22"/>
        </w:rPr>
        <w:t>tative approach to investigate care</w:t>
      </w:r>
      <w:r w:rsidR="00BA77BF" w:rsidRPr="00C05B02">
        <w:rPr>
          <w:rFonts w:ascii="Arial" w:hAnsi="Arial" w:cs="Arial"/>
          <w:color w:val="000000"/>
          <w:sz w:val="22"/>
          <w:szCs w:val="22"/>
        </w:rPr>
        <w:t>rs’</w:t>
      </w:r>
      <w:r w:rsidRPr="00C05B02">
        <w:rPr>
          <w:rFonts w:ascii="Arial" w:hAnsi="Arial" w:cs="Arial"/>
          <w:color w:val="000000"/>
          <w:sz w:val="22"/>
          <w:szCs w:val="22"/>
        </w:rPr>
        <w:t xml:space="preserve"> turnover</w:t>
      </w:r>
      <w:r w:rsidR="00C05B02" w:rsidRPr="00C05B02">
        <w:rPr>
          <w:rFonts w:ascii="Arial" w:hAnsi="Arial" w:cs="Arial"/>
          <w:color w:val="000000"/>
          <w:sz w:val="22"/>
          <w:szCs w:val="22"/>
        </w:rPr>
        <w:t>,</w:t>
      </w:r>
      <w:r w:rsidRPr="00C05B02">
        <w:rPr>
          <w:rFonts w:ascii="Arial" w:hAnsi="Arial" w:cs="Arial"/>
          <w:color w:val="000000"/>
          <w:sz w:val="22"/>
          <w:szCs w:val="22"/>
        </w:rPr>
        <w:t xml:space="preserve"> retention</w:t>
      </w:r>
      <w:r w:rsidR="00C05B02" w:rsidRPr="00C05B02">
        <w:rPr>
          <w:rFonts w:ascii="Arial" w:hAnsi="Arial" w:cs="Arial"/>
          <w:color w:val="000000"/>
          <w:sz w:val="22"/>
          <w:szCs w:val="22"/>
        </w:rPr>
        <w:t xml:space="preserve"> and well-being</w:t>
      </w:r>
      <w:r w:rsidRPr="00C05B02">
        <w:rPr>
          <w:rFonts w:ascii="Arial" w:hAnsi="Arial" w:cs="Arial"/>
          <w:color w:val="000000"/>
          <w:sz w:val="22"/>
          <w:szCs w:val="22"/>
        </w:rPr>
        <w:t xml:space="preserve">. The study's goals were to determine whether there are any appreciable variations in the rates of turnover among age groups, genders, and nationalities; to recommend the best practices for management to follow in order to reduce turnover among Care Home </w:t>
      </w:r>
      <w:r w:rsidR="00341A9D" w:rsidRPr="00C05B02">
        <w:rPr>
          <w:rFonts w:ascii="Arial" w:hAnsi="Arial" w:cs="Arial"/>
          <w:color w:val="000000"/>
          <w:sz w:val="22"/>
          <w:szCs w:val="22"/>
        </w:rPr>
        <w:t>carer</w:t>
      </w:r>
      <w:r w:rsidRPr="00C05B02">
        <w:rPr>
          <w:rFonts w:ascii="Arial" w:hAnsi="Arial" w:cs="Arial"/>
          <w:color w:val="000000"/>
          <w:sz w:val="22"/>
          <w:szCs w:val="22"/>
        </w:rPr>
        <w:t>s; to identify the most crucial elements that carers take into account when choosing whether to remain in their current position or leave; and to investigate potential factors that support carers' retention.</w:t>
      </w:r>
    </w:p>
    <w:p w14:paraId="0C55D0E3"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533B42FF" w14:textId="1CABF69F"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the study's findings, several </w:t>
      </w:r>
      <w:r w:rsidR="000134DD" w:rsidRPr="00C05B02">
        <w:rPr>
          <w:rFonts w:ascii="Arial" w:hAnsi="Arial" w:cs="Arial"/>
          <w:color w:val="000000"/>
          <w:sz w:val="22"/>
          <w:szCs w:val="22"/>
        </w:rPr>
        <w:t>cares</w:t>
      </w:r>
      <w:r w:rsidRPr="00C05B02">
        <w:rPr>
          <w:rFonts w:ascii="Arial" w:hAnsi="Arial" w:cs="Arial"/>
          <w:color w:val="000000"/>
          <w:sz w:val="22"/>
          <w:szCs w:val="22"/>
        </w:rPr>
        <w:t xml:space="preserve"> were extremely dissatisfied with </w:t>
      </w:r>
      <w:r w:rsidRPr="00C05B02">
        <w:rPr>
          <w:rFonts w:ascii="MS Gothic" w:eastAsia="MS Gothic" w:hAnsi="MS Gothic" w:cs="MS Gothic" w:hint="eastAsia"/>
          <w:color w:val="000000"/>
          <w:sz w:val="22"/>
          <w:szCs w:val="22"/>
        </w:rPr>
        <w:t> </w:t>
      </w:r>
      <w:r w:rsidRPr="00C05B02">
        <w:rPr>
          <w:rFonts w:ascii="Arial" w:hAnsi="Arial" w:cs="Arial"/>
          <w:color w:val="000000"/>
          <w:sz w:val="22"/>
          <w:szCs w:val="22"/>
        </w:rPr>
        <w:t xml:space="preserve">Despite their heavy schedule, they were once more dissatisfied with their compensation, arguing that it was insufficient </w:t>
      </w:r>
      <w:r w:rsidR="00C05B02" w:rsidRPr="00C05B02">
        <w:rPr>
          <w:rFonts w:ascii="Arial" w:hAnsi="Arial" w:cs="Arial"/>
          <w:color w:val="000000"/>
          <w:sz w:val="22"/>
          <w:szCs w:val="22"/>
        </w:rPr>
        <w:t>for</w:t>
      </w:r>
      <w:r w:rsidRPr="00C05B02">
        <w:rPr>
          <w:rFonts w:ascii="Arial" w:hAnsi="Arial" w:cs="Arial"/>
          <w:color w:val="000000"/>
          <w:sz w:val="22"/>
          <w:szCs w:val="22"/>
        </w:rPr>
        <w:t xml:space="preserve"> labour and responsibility they were expected to perform. They also revealed that they were extremely dissatisfied with their jobs and lacked a healthy work-life balance, which led to a great deal of stress, anxiety, and other detrimental impacts on their lives.</w:t>
      </w:r>
    </w:p>
    <w:p w14:paraId="689442EE" w14:textId="57A0AA01" w:rsidR="00A70F5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Furthermore, additional research revealed that </w:t>
      </w:r>
      <w:r w:rsidR="00C05B02" w:rsidRPr="00C05B02">
        <w:rPr>
          <w:rFonts w:ascii="Arial" w:hAnsi="Arial" w:cs="Arial"/>
          <w:color w:val="000000"/>
          <w:sz w:val="22"/>
          <w:szCs w:val="22"/>
        </w:rPr>
        <w:t>to</w:t>
      </w:r>
      <w:r w:rsidRPr="00C05B02">
        <w:rPr>
          <w:rFonts w:ascii="Arial" w:hAnsi="Arial" w:cs="Arial"/>
          <w:color w:val="000000"/>
          <w:sz w:val="22"/>
          <w:szCs w:val="22"/>
        </w:rPr>
        <w:t xml:space="preserve"> keep them on board, the management simply wanted the </w:t>
      </w:r>
      <w:proofErr w:type="gramStart"/>
      <w:r w:rsidRPr="00C05B02">
        <w:rPr>
          <w:rFonts w:ascii="Arial" w:hAnsi="Arial" w:cs="Arial"/>
          <w:color w:val="000000"/>
          <w:sz w:val="22"/>
          <w:szCs w:val="22"/>
        </w:rPr>
        <w:t>aforementioned elements</w:t>
      </w:r>
      <w:proofErr w:type="gramEnd"/>
      <w:r w:rsidRPr="00C05B02">
        <w:rPr>
          <w:rFonts w:ascii="Arial" w:hAnsi="Arial" w:cs="Arial"/>
          <w:color w:val="000000"/>
          <w:sz w:val="22"/>
          <w:szCs w:val="22"/>
        </w:rPr>
        <w:t xml:space="preserve"> to be used and taken into consideration by those personnel. This included employment happiness, work-life balance, reduced workloads, and updated compensation. The study also found that if turnover and retention elements are not implemented, there may be a lack of productivity, higher turnover rates, a disengaged workforce, low morale, and other long-term impacts like emotional stress, physical disability, and mental breakdown.</w:t>
      </w:r>
    </w:p>
    <w:p w14:paraId="1F806195" w14:textId="77777777" w:rsidR="00A70F55" w:rsidRPr="00C05B02" w:rsidRDefault="00A70F55" w:rsidP="00C05B02">
      <w:pPr>
        <w:autoSpaceDE w:val="0"/>
        <w:autoSpaceDN w:val="0"/>
        <w:adjustRightInd w:val="0"/>
        <w:spacing w:after="160" w:line="360" w:lineRule="auto"/>
        <w:jc w:val="both"/>
        <w:rPr>
          <w:rFonts w:ascii="Arial" w:hAnsi="Arial" w:cs="Arial"/>
          <w:color w:val="000000"/>
          <w:sz w:val="22"/>
          <w:szCs w:val="22"/>
        </w:rPr>
      </w:pPr>
    </w:p>
    <w:p w14:paraId="1943686D" w14:textId="77777777" w:rsidR="00057825" w:rsidRPr="00C05B02" w:rsidRDefault="00057825" w:rsidP="00C05B02">
      <w:pPr>
        <w:autoSpaceDE w:val="0"/>
        <w:autoSpaceDN w:val="0"/>
        <w:adjustRightInd w:val="0"/>
        <w:spacing w:after="240" w:line="360" w:lineRule="auto"/>
        <w:jc w:val="both"/>
        <w:rPr>
          <w:rFonts w:ascii="Arial" w:hAnsi="Arial" w:cs="Arial"/>
          <w:color w:val="000000"/>
          <w:sz w:val="22"/>
          <w:szCs w:val="22"/>
        </w:rPr>
      </w:pPr>
    </w:p>
    <w:p w14:paraId="4CDDD4DC" w14:textId="77777777" w:rsidR="00C05B02" w:rsidRPr="00C05B02" w:rsidRDefault="00C05B02" w:rsidP="00C05B02">
      <w:pPr>
        <w:autoSpaceDE w:val="0"/>
        <w:autoSpaceDN w:val="0"/>
        <w:adjustRightInd w:val="0"/>
        <w:spacing w:after="240" w:line="360" w:lineRule="auto"/>
        <w:jc w:val="both"/>
        <w:rPr>
          <w:rFonts w:ascii="Arial" w:hAnsi="Arial" w:cs="Arial"/>
          <w:color w:val="000000"/>
          <w:sz w:val="22"/>
          <w:szCs w:val="22"/>
        </w:rPr>
      </w:pPr>
    </w:p>
    <w:sdt>
      <w:sdtPr>
        <w:id w:val="145952510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C091EB4" w14:textId="0017C8CE" w:rsidR="00C05B02" w:rsidRDefault="00C05B02">
          <w:pPr>
            <w:pStyle w:val="TOCHeading"/>
          </w:pPr>
          <w:r>
            <w:t>Table of Contents</w:t>
          </w:r>
        </w:p>
        <w:p w14:paraId="18B0B860" w14:textId="4807ECEE" w:rsidR="001B471B" w:rsidRDefault="00C05B02">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08869094" w:history="1">
            <w:r w:rsidR="001B471B" w:rsidRPr="00A41C3D">
              <w:rPr>
                <w:rStyle w:val="Hyperlink"/>
                <w:noProof/>
              </w:rPr>
              <w:t>Abstract</w:t>
            </w:r>
            <w:r w:rsidR="001B471B">
              <w:rPr>
                <w:noProof/>
                <w:webHidden/>
              </w:rPr>
              <w:tab/>
            </w:r>
            <w:r w:rsidR="001B471B">
              <w:rPr>
                <w:noProof/>
                <w:webHidden/>
              </w:rPr>
              <w:fldChar w:fldCharType="begin"/>
            </w:r>
            <w:r w:rsidR="001B471B">
              <w:rPr>
                <w:noProof/>
                <w:webHidden/>
              </w:rPr>
              <w:instrText xml:space="preserve"> PAGEREF _Toc208869094 \h </w:instrText>
            </w:r>
            <w:r w:rsidR="001B471B">
              <w:rPr>
                <w:noProof/>
                <w:webHidden/>
              </w:rPr>
            </w:r>
            <w:r w:rsidR="001B471B">
              <w:rPr>
                <w:noProof/>
                <w:webHidden/>
              </w:rPr>
              <w:fldChar w:fldCharType="separate"/>
            </w:r>
            <w:r w:rsidR="001B471B">
              <w:rPr>
                <w:noProof/>
                <w:webHidden/>
              </w:rPr>
              <w:t>1</w:t>
            </w:r>
            <w:r w:rsidR="001B471B">
              <w:rPr>
                <w:noProof/>
                <w:webHidden/>
              </w:rPr>
              <w:fldChar w:fldCharType="end"/>
            </w:r>
          </w:hyperlink>
        </w:p>
        <w:p w14:paraId="4E9DFA57" w14:textId="37FA80BB"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095" w:history="1">
            <w:r w:rsidRPr="00A41C3D">
              <w:rPr>
                <w:rStyle w:val="Hyperlink"/>
                <w:noProof/>
              </w:rPr>
              <w:t>Chapter 1: Introduction</w:t>
            </w:r>
            <w:r>
              <w:rPr>
                <w:noProof/>
                <w:webHidden/>
              </w:rPr>
              <w:tab/>
            </w:r>
            <w:r>
              <w:rPr>
                <w:noProof/>
                <w:webHidden/>
              </w:rPr>
              <w:fldChar w:fldCharType="begin"/>
            </w:r>
            <w:r>
              <w:rPr>
                <w:noProof/>
                <w:webHidden/>
              </w:rPr>
              <w:instrText xml:space="preserve"> PAGEREF _Toc208869095 \h </w:instrText>
            </w:r>
            <w:r>
              <w:rPr>
                <w:noProof/>
                <w:webHidden/>
              </w:rPr>
            </w:r>
            <w:r>
              <w:rPr>
                <w:noProof/>
                <w:webHidden/>
              </w:rPr>
              <w:fldChar w:fldCharType="separate"/>
            </w:r>
            <w:r>
              <w:rPr>
                <w:noProof/>
                <w:webHidden/>
              </w:rPr>
              <w:t>3</w:t>
            </w:r>
            <w:r>
              <w:rPr>
                <w:noProof/>
                <w:webHidden/>
              </w:rPr>
              <w:fldChar w:fldCharType="end"/>
            </w:r>
          </w:hyperlink>
        </w:p>
        <w:p w14:paraId="1D99AFAD" w14:textId="4547D733"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096" w:history="1">
            <w:r w:rsidRPr="00A41C3D">
              <w:rPr>
                <w:rStyle w:val="Hyperlink"/>
                <w:noProof/>
              </w:rPr>
              <w:t>1.1. Background and context of research</w:t>
            </w:r>
            <w:r>
              <w:rPr>
                <w:noProof/>
                <w:webHidden/>
              </w:rPr>
              <w:tab/>
            </w:r>
            <w:r>
              <w:rPr>
                <w:noProof/>
                <w:webHidden/>
              </w:rPr>
              <w:fldChar w:fldCharType="begin"/>
            </w:r>
            <w:r>
              <w:rPr>
                <w:noProof/>
                <w:webHidden/>
              </w:rPr>
              <w:instrText xml:space="preserve"> PAGEREF _Toc208869096 \h </w:instrText>
            </w:r>
            <w:r>
              <w:rPr>
                <w:noProof/>
                <w:webHidden/>
              </w:rPr>
            </w:r>
            <w:r>
              <w:rPr>
                <w:noProof/>
                <w:webHidden/>
              </w:rPr>
              <w:fldChar w:fldCharType="separate"/>
            </w:r>
            <w:r>
              <w:rPr>
                <w:noProof/>
                <w:webHidden/>
              </w:rPr>
              <w:t>3</w:t>
            </w:r>
            <w:r>
              <w:rPr>
                <w:noProof/>
                <w:webHidden/>
              </w:rPr>
              <w:fldChar w:fldCharType="end"/>
            </w:r>
          </w:hyperlink>
        </w:p>
        <w:p w14:paraId="2BF5520C" w14:textId="48EA0A13"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097" w:history="1">
            <w:r w:rsidRPr="00A41C3D">
              <w:rPr>
                <w:rStyle w:val="Hyperlink"/>
                <w:noProof/>
              </w:rPr>
              <w:t>1.2. Research objectives:</w:t>
            </w:r>
            <w:r>
              <w:rPr>
                <w:noProof/>
                <w:webHidden/>
              </w:rPr>
              <w:tab/>
            </w:r>
            <w:r>
              <w:rPr>
                <w:noProof/>
                <w:webHidden/>
              </w:rPr>
              <w:fldChar w:fldCharType="begin"/>
            </w:r>
            <w:r>
              <w:rPr>
                <w:noProof/>
                <w:webHidden/>
              </w:rPr>
              <w:instrText xml:space="preserve"> PAGEREF _Toc208869097 \h </w:instrText>
            </w:r>
            <w:r>
              <w:rPr>
                <w:noProof/>
                <w:webHidden/>
              </w:rPr>
            </w:r>
            <w:r>
              <w:rPr>
                <w:noProof/>
                <w:webHidden/>
              </w:rPr>
              <w:fldChar w:fldCharType="separate"/>
            </w:r>
            <w:r>
              <w:rPr>
                <w:noProof/>
                <w:webHidden/>
              </w:rPr>
              <w:t>3</w:t>
            </w:r>
            <w:r>
              <w:rPr>
                <w:noProof/>
                <w:webHidden/>
              </w:rPr>
              <w:fldChar w:fldCharType="end"/>
            </w:r>
          </w:hyperlink>
        </w:p>
        <w:p w14:paraId="7D5953CC" w14:textId="6D9553E9"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098" w:history="1">
            <w:r w:rsidRPr="00A41C3D">
              <w:rPr>
                <w:rStyle w:val="Hyperlink"/>
                <w:noProof/>
              </w:rPr>
              <w:t>1.3. Research Questions:</w:t>
            </w:r>
            <w:r>
              <w:rPr>
                <w:noProof/>
                <w:webHidden/>
              </w:rPr>
              <w:tab/>
            </w:r>
            <w:r>
              <w:rPr>
                <w:noProof/>
                <w:webHidden/>
              </w:rPr>
              <w:fldChar w:fldCharType="begin"/>
            </w:r>
            <w:r>
              <w:rPr>
                <w:noProof/>
                <w:webHidden/>
              </w:rPr>
              <w:instrText xml:space="preserve"> PAGEREF _Toc208869098 \h </w:instrText>
            </w:r>
            <w:r>
              <w:rPr>
                <w:noProof/>
                <w:webHidden/>
              </w:rPr>
            </w:r>
            <w:r>
              <w:rPr>
                <w:noProof/>
                <w:webHidden/>
              </w:rPr>
              <w:fldChar w:fldCharType="separate"/>
            </w:r>
            <w:r>
              <w:rPr>
                <w:noProof/>
                <w:webHidden/>
              </w:rPr>
              <w:t>4</w:t>
            </w:r>
            <w:r>
              <w:rPr>
                <w:noProof/>
                <w:webHidden/>
              </w:rPr>
              <w:fldChar w:fldCharType="end"/>
            </w:r>
          </w:hyperlink>
        </w:p>
        <w:p w14:paraId="66F0B736" w14:textId="577F5F5D"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099" w:history="1">
            <w:r w:rsidRPr="00A41C3D">
              <w:rPr>
                <w:rStyle w:val="Hyperlink"/>
                <w:noProof/>
              </w:rPr>
              <w:t>1.4. Research Aim</w:t>
            </w:r>
            <w:r>
              <w:rPr>
                <w:noProof/>
                <w:webHidden/>
              </w:rPr>
              <w:tab/>
            </w:r>
            <w:r>
              <w:rPr>
                <w:noProof/>
                <w:webHidden/>
              </w:rPr>
              <w:fldChar w:fldCharType="begin"/>
            </w:r>
            <w:r>
              <w:rPr>
                <w:noProof/>
                <w:webHidden/>
              </w:rPr>
              <w:instrText xml:space="preserve"> PAGEREF _Toc208869099 \h </w:instrText>
            </w:r>
            <w:r>
              <w:rPr>
                <w:noProof/>
                <w:webHidden/>
              </w:rPr>
            </w:r>
            <w:r>
              <w:rPr>
                <w:noProof/>
                <w:webHidden/>
              </w:rPr>
              <w:fldChar w:fldCharType="separate"/>
            </w:r>
            <w:r>
              <w:rPr>
                <w:noProof/>
                <w:webHidden/>
              </w:rPr>
              <w:t>4</w:t>
            </w:r>
            <w:r>
              <w:rPr>
                <w:noProof/>
                <w:webHidden/>
              </w:rPr>
              <w:fldChar w:fldCharType="end"/>
            </w:r>
          </w:hyperlink>
        </w:p>
        <w:p w14:paraId="3BB1876E" w14:textId="3E74F4B9"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0" w:history="1">
            <w:r w:rsidRPr="00A41C3D">
              <w:rPr>
                <w:rStyle w:val="Hyperlink"/>
                <w:noProof/>
              </w:rPr>
              <w:t>1.5. Research Problem</w:t>
            </w:r>
            <w:r>
              <w:rPr>
                <w:noProof/>
                <w:webHidden/>
              </w:rPr>
              <w:tab/>
            </w:r>
            <w:r>
              <w:rPr>
                <w:noProof/>
                <w:webHidden/>
              </w:rPr>
              <w:fldChar w:fldCharType="begin"/>
            </w:r>
            <w:r>
              <w:rPr>
                <w:noProof/>
                <w:webHidden/>
              </w:rPr>
              <w:instrText xml:space="preserve"> PAGEREF _Toc208869100 \h </w:instrText>
            </w:r>
            <w:r>
              <w:rPr>
                <w:noProof/>
                <w:webHidden/>
              </w:rPr>
            </w:r>
            <w:r>
              <w:rPr>
                <w:noProof/>
                <w:webHidden/>
              </w:rPr>
              <w:fldChar w:fldCharType="separate"/>
            </w:r>
            <w:r>
              <w:rPr>
                <w:noProof/>
                <w:webHidden/>
              </w:rPr>
              <w:t>4</w:t>
            </w:r>
            <w:r>
              <w:rPr>
                <w:noProof/>
                <w:webHidden/>
              </w:rPr>
              <w:fldChar w:fldCharType="end"/>
            </w:r>
          </w:hyperlink>
        </w:p>
        <w:p w14:paraId="24A5679F" w14:textId="51EF5357"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1" w:history="1">
            <w:r w:rsidRPr="00A41C3D">
              <w:rPr>
                <w:rStyle w:val="Hyperlink"/>
                <w:noProof/>
              </w:rPr>
              <w:t>1.6. Organisation Profile</w:t>
            </w:r>
            <w:r>
              <w:rPr>
                <w:noProof/>
                <w:webHidden/>
              </w:rPr>
              <w:tab/>
            </w:r>
            <w:r>
              <w:rPr>
                <w:noProof/>
                <w:webHidden/>
              </w:rPr>
              <w:fldChar w:fldCharType="begin"/>
            </w:r>
            <w:r>
              <w:rPr>
                <w:noProof/>
                <w:webHidden/>
              </w:rPr>
              <w:instrText xml:space="preserve"> PAGEREF _Toc208869101 \h </w:instrText>
            </w:r>
            <w:r>
              <w:rPr>
                <w:noProof/>
                <w:webHidden/>
              </w:rPr>
            </w:r>
            <w:r>
              <w:rPr>
                <w:noProof/>
                <w:webHidden/>
              </w:rPr>
              <w:fldChar w:fldCharType="separate"/>
            </w:r>
            <w:r>
              <w:rPr>
                <w:noProof/>
                <w:webHidden/>
              </w:rPr>
              <w:t>5</w:t>
            </w:r>
            <w:r>
              <w:rPr>
                <w:noProof/>
                <w:webHidden/>
              </w:rPr>
              <w:fldChar w:fldCharType="end"/>
            </w:r>
          </w:hyperlink>
        </w:p>
        <w:p w14:paraId="7884FE5F" w14:textId="38F50F94" w:rsidR="001B471B" w:rsidRDefault="001B471B">
          <w:pPr>
            <w:pStyle w:val="TOC2"/>
            <w:tabs>
              <w:tab w:val="right" w:leader="dot" w:pos="9016"/>
            </w:tabs>
            <w:rPr>
              <w:rFonts w:eastAsiaTheme="minorEastAsia" w:cstheme="minorBidi"/>
              <w:b w:val="0"/>
              <w:bCs w:val="0"/>
              <w:noProof/>
              <w:kern w:val="2"/>
              <w:sz w:val="24"/>
              <w:szCs w:val="24"/>
              <w14:ligatures w14:val="standardContextual"/>
            </w:rPr>
          </w:pPr>
          <w:hyperlink w:anchor="_Toc208869102" w:history="1">
            <w:r w:rsidRPr="00A41C3D">
              <w:rPr>
                <w:rStyle w:val="Hyperlink"/>
                <w:noProof/>
              </w:rPr>
              <w:t>Research Structure (Chapter Summary)</w:t>
            </w:r>
            <w:r>
              <w:rPr>
                <w:noProof/>
                <w:webHidden/>
              </w:rPr>
              <w:tab/>
            </w:r>
            <w:r>
              <w:rPr>
                <w:noProof/>
                <w:webHidden/>
              </w:rPr>
              <w:fldChar w:fldCharType="begin"/>
            </w:r>
            <w:r>
              <w:rPr>
                <w:noProof/>
                <w:webHidden/>
              </w:rPr>
              <w:instrText xml:space="preserve"> PAGEREF _Toc208869102 \h </w:instrText>
            </w:r>
            <w:r>
              <w:rPr>
                <w:noProof/>
                <w:webHidden/>
              </w:rPr>
            </w:r>
            <w:r>
              <w:rPr>
                <w:noProof/>
                <w:webHidden/>
              </w:rPr>
              <w:fldChar w:fldCharType="separate"/>
            </w:r>
            <w:r>
              <w:rPr>
                <w:noProof/>
                <w:webHidden/>
              </w:rPr>
              <w:t>6</w:t>
            </w:r>
            <w:r>
              <w:rPr>
                <w:noProof/>
                <w:webHidden/>
              </w:rPr>
              <w:fldChar w:fldCharType="end"/>
            </w:r>
          </w:hyperlink>
        </w:p>
        <w:p w14:paraId="211F8AE2" w14:textId="385B4C74"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03" w:history="1">
            <w:r w:rsidRPr="00A41C3D">
              <w:rPr>
                <w:rStyle w:val="Hyperlink"/>
                <w:noProof/>
              </w:rPr>
              <w:t>Chapter 2: Literature Review</w:t>
            </w:r>
            <w:r>
              <w:rPr>
                <w:noProof/>
                <w:webHidden/>
              </w:rPr>
              <w:tab/>
            </w:r>
            <w:r>
              <w:rPr>
                <w:noProof/>
                <w:webHidden/>
              </w:rPr>
              <w:fldChar w:fldCharType="begin"/>
            </w:r>
            <w:r>
              <w:rPr>
                <w:noProof/>
                <w:webHidden/>
              </w:rPr>
              <w:instrText xml:space="preserve"> PAGEREF _Toc208869103 \h </w:instrText>
            </w:r>
            <w:r>
              <w:rPr>
                <w:noProof/>
                <w:webHidden/>
              </w:rPr>
            </w:r>
            <w:r>
              <w:rPr>
                <w:noProof/>
                <w:webHidden/>
              </w:rPr>
              <w:fldChar w:fldCharType="separate"/>
            </w:r>
            <w:r>
              <w:rPr>
                <w:noProof/>
                <w:webHidden/>
              </w:rPr>
              <w:t>7</w:t>
            </w:r>
            <w:r>
              <w:rPr>
                <w:noProof/>
                <w:webHidden/>
              </w:rPr>
              <w:fldChar w:fldCharType="end"/>
            </w:r>
          </w:hyperlink>
        </w:p>
        <w:p w14:paraId="521FCA0E" w14:textId="58F7BF20"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4" w:history="1">
            <w:r w:rsidRPr="00A41C3D">
              <w:rPr>
                <w:rStyle w:val="Hyperlink"/>
                <w:noProof/>
              </w:rPr>
              <w:t>2.1 Introduction</w:t>
            </w:r>
            <w:r>
              <w:rPr>
                <w:noProof/>
                <w:webHidden/>
              </w:rPr>
              <w:tab/>
            </w:r>
            <w:r>
              <w:rPr>
                <w:noProof/>
                <w:webHidden/>
              </w:rPr>
              <w:fldChar w:fldCharType="begin"/>
            </w:r>
            <w:r>
              <w:rPr>
                <w:noProof/>
                <w:webHidden/>
              </w:rPr>
              <w:instrText xml:space="preserve"> PAGEREF _Toc208869104 \h </w:instrText>
            </w:r>
            <w:r>
              <w:rPr>
                <w:noProof/>
                <w:webHidden/>
              </w:rPr>
            </w:r>
            <w:r>
              <w:rPr>
                <w:noProof/>
                <w:webHidden/>
              </w:rPr>
              <w:fldChar w:fldCharType="separate"/>
            </w:r>
            <w:r>
              <w:rPr>
                <w:noProof/>
                <w:webHidden/>
              </w:rPr>
              <w:t>7</w:t>
            </w:r>
            <w:r>
              <w:rPr>
                <w:noProof/>
                <w:webHidden/>
              </w:rPr>
              <w:fldChar w:fldCharType="end"/>
            </w:r>
          </w:hyperlink>
        </w:p>
        <w:p w14:paraId="28975FA4" w14:textId="61FAD435"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5" w:history="1">
            <w:r w:rsidRPr="00A41C3D">
              <w:rPr>
                <w:rStyle w:val="Hyperlink"/>
                <w:noProof/>
              </w:rPr>
              <w:t>2.2 Definition of Care Home</w:t>
            </w:r>
            <w:r>
              <w:rPr>
                <w:noProof/>
                <w:webHidden/>
              </w:rPr>
              <w:tab/>
            </w:r>
            <w:r>
              <w:rPr>
                <w:noProof/>
                <w:webHidden/>
              </w:rPr>
              <w:fldChar w:fldCharType="begin"/>
            </w:r>
            <w:r>
              <w:rPr>
                <w:noProof/>
                <w:webHidden/>
              </w:rPr>
              <w:instrText xml:space="preserve"> PAGEREF _Toc208869105 \h </w:instrText>
            </w:r>
            <w:r>
              <w:rPr>
                <w:noProof/>
                <w:webHidden/>
              </w:rPr>
            </w:r>
            <w:r>
              <w:rPr>
                <w:noProof/>
                <w:webHidden/>
              </w:rPr>
              <w:fldChar w:fldCharType="separate"/>
            </w:r>
            <w:r>
              <w:rPr>
                <w:noProof/>
                <w:webHidden/>
              </w:rPr>
              <w:t>8</w:t>
            </w:r>
            <w:r>
              <w:rPr>
                <w:noProof/>
                <w:webHidden/>
              </w:rPr>
              <w:fldChar w:fldCharType="end"/>
            </w:r>
          </w:hyperlink>
        </w:p>
        <w:p w14:paraId="523CE746" w14:textId="0EB31425"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6" w:history="1">
            <w:r w:rsidRPr="00A41C3D">
              <w:rPr>
                <w:rStyle w:val="Hyperlink"/>
                <w:noProof/>
              </w:rPr>
              <w:t>2.3. Employee Turnover Concept</w:t>
            </w:r>
            <w:r>
              <w:rPr>
                <w:noProof/>
                <w:webHidden/>
              </w:rPr>
              <w:tab/>
            </w:r>
            <w:r>
              <w:rPr>
                <w:noProof/>
                <w:webHidden/>
              </w:rPr>
              <w:fldChar w:fldCharType="begin"/>
            </w:r>
            <w:r>
              <w:rPr>
                <w:noProof/>
                <w:webHidden/>
              </w:rPr>
              <w:instrText xml:space="preserve"> PAGEREF _Toc208869106 \h </w:instrText>
            </w:r>
            <w:r>
              <w:rPr>
                <w:noProof/>
                <w:webHidden/>
              </w:rPr>
            </w:r>
            <w:r>
              <w:rPr>
                <w:noProof/>
                <w:webHidden/>
              </w:rPr>
              <w:fldChar w:fldCharType="separate"/>
            </w:r>
            <w:r>
              <w:rPr>
                <w:noProof/>
                <w:webHidden/>
              </w:rPr>
              <w:t>9</w:t>
            </w:r>
            <w:r>
              <w:rPr>
                <w:noProof/>
                <w:webHidden/>
              </w:rPr>
              <w:fldChar w:fldCharType="end"/>
            </w:r>
          </w:hyperlink>
        </w:p>
        <w:p w14:paraId="05815A53" w14:textId="52FBA45E"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7" w:history="1">
            <w:r w:rsidRPr="00A41C3D">
              <w:rPr>
                <w:rStyle w:val="Hyperlink"/>
                <w:noProof/>
              </w:rPr>
              <w:t>2.4 Factors which influence turnover within carers</w:t>
            </w:r>
            <w:r>
              <w:rPr>
                <w:noProof/>
                <w:webHidden/>
              </w:rPr>
              <w:tab/>
            </w:r>
            <w:r>
              <w:rPr>
                <w:noProof/>
                <w:webHidden/>
              </w:rPr>
              <w:fldChar w:fldCharType="begin"/>
            </w:r>
            <w:r>
              <w:rPr>
                <w:noProof/>
                <w:webHidden/>
              </w:rPr>
              <w:instrText xml:space="preserve"> PAGEREF _Toc208869107 \h </w:instrText>
            </w:r>
            <w:r>
              <w:rPr>
                <w:noProof/>
                <w:webHidden/>
              </w:rPr>
            </w:r>
            <w:r>
              <w:rPr>
                <w:noProof/>
                <w:webHidden/>
              </w:rPr>
              <w:fldChar w:fldCharType="separate"/>
            </w:r>
            <w:r>
              <w:rPr>
                <w:noProof/>
                <w:webHidden/>
              </w:rPr>
              <w:t>10</w:t>
            </w:r>
            <w:r>
              <w:rPr>
                <w:noProof/>
                <w:webHidden/>
              </w:rPr>
              <w:fldChar w:fldCharType="end"/>
            </w:r>
          </w:hyperlink>
        </w:p>
        <w:p w14:paraId="4E72D939" w14:textId="70C2A864"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8" w:history="1">
            <w:r w:rsidRPr="00A41C3D">
              <w:rPr>
                <w:rStyle w:val="Hyperlink"/>
                <w:noProof/>
              </w:rPr>
              <w:t>2.5. Environmental factors linked to carer turnover:</w:t>
            </w:r>
            <w:r>
              <w:rPr>
                <w:noProof/>
                <w:webHidden/>
              </w:rPr>
              <w:tab/>
            </w:r>
            <w:r>
              <w:rPr>
                <w:noProof/>
                <w:webHidden/>
              </w:rPr>
              <w:fldChar w:fldCharType="begin"/>
            </w:r>
            <w:r>
              <w:rPr>
                <w:noProof/>
                <w:webHidden/>
              </w:rPr>
              <w:instrText xml:space="preserve"> PAGEREF _Toc208869108 \h </w:instrText>
            </w:r>
            <w:r>
              <w:rPr>
                <w:noProof/>
                <w:webHidden/>
              </w:rPr>
            </w:r>
            <w:r>
              <w:rPr>
                <w:noProof/>
                <w:webHidden/>
              </w:rPr>
              <w:fldChar w:fldCharType="separate"/>
            </w:r>
            <w:r>
              <w:rPr>
                <w:noProof/>
                <w:webHidden/>
              </w:rPr>
              <w:t>10</w:t>
            </w:r>
            <w:r>
              <w:rPr>
                <w:noProof/>
                <w:webHidden/>
              </w:rPr>
              <w:fldChar w:fldCharType="end"/>
            </w:r>
          </w:hyperlink>
        </w:p>
        <w:p w14:paraId="27044CF4" w14:textId="1920DB0E"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09" w:history="1">
            <w:r w:rsidRPr="00A41C3D">
              <w:rPr>
                <w:rStyle w:val="Hyperlink"/>
                <w:noProof/>
              </w:rPr>
              <w:t>2.5.3 Organisational and Job Factors Linked to High Carer Turnover Rates</w:t>
            </w:r>
            <w:r>
              <w:rPr>
                <w:noProof/>
                <w:webHidden/>
              </w:rPr>
              <w:tab/>
            </w:r>
            <w:r>
              <w:rPr>
                <w:noProof/>
                <w:webHidden/>
              </w:rPr>
              <w:fldChar w:fldCharType="begin"/>
            </w:r>
            <w:r>
              <w:rPr>
                <w:noProof/>
                <w:webHidden/>
              </w:rPr>
              <w:instrText xml:space="preserve"> PAGEREF _Toc208869109 \h </w:instrText>
            </w:r>
            <w:r>
              <w:rPr>
                <w:noProof/>
                <w:webHidden/>
              </w:rPr>
            </w:r>
            <w:r>
              <w:rPr>
                <w:noProof/>
                <w:webHidden/>
              </w:rPr>
              <w:fldChar w:fldCharType="separate"/>
            </w:r>
            <w:r>
              <w:rPr>
                <w:noProof/>
                <w:webHidden/>
              </w:rPr>
              <w:t>11</w:t>
            </w:r>
            <w:r>
              <w:rPr>
                <w:noProof/>
                <w:webHidden/>
              </w:rPr>
              <w:fldChar w:fldCharType="end"/>
            </w:r>
          </w:hyperlink>
        </w:p>
        <w:p w14:paraId="6B090009" w14:textId="0112605D"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10" w:history="1">
            <w:r w:rsidRPr="00A41C3D">
              <w:rPr>
                <w:rStyle w:val="Hyperlink"/>
                <w:noProof/>
              </w:rPr>
              <w:t>Chapter 3: Research Methodology</w:t>
            </w:r>
            <w:r>
              <w:rPr>
                <w:noProof/>
                <w:webHidden/>
              </w:rPr>
              <w:tab/>
            </w:r>
            <w:r>
              <w:rPr>
                <w:noProof/>
                <w:webHidden/>
              </w:rPr>
              <w:fldChar w:fldCharType="begin"/>
            </w:r>
            <w:r>
              <w:rPr>
                <w:noProof/>
                <w:webHidden/>
              </w:rPr>
              <w:instrText xml:space="preserve"> PAGEREF _Toc208869110 \h </w:instrText>
            </w:r>
            <w:r>
              <w:rPr>
                <w:noProof/>
                <w:webHidden/>
              </w:rPr>
            </w:r>
            <w:r>
              <w:rPr>
                <w:noProof/>
                <w:webHidden/>
              </w:rPr>
              <w:fldChar w:fldCharType="separate"/>
            </w:r>
            <w:r>
              <w:rPr>
                <w:noProof/>
                <w:webHidden/>
              </w:rPr>
              <w:t>15</w:t>
            </w:r>
            <w:r>
              <w:rPr>
                <w:noProof/>
                <w:webHidden/>
              </w:rPr>
              <w:fldChar w:fldCharType="end"/>
            </w:r>
          </w:hyperlink>
        </w:p>
        <w:p w14:paraId="5353397A" w14:textId="258F525D"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1" w:history="1">
            <w:r w:rsidRPr="00A41C3D">
              <w:rPr>
                <w:rStyle w:val="Hyperlink"/>
                <w:noProof/>
              </w:rPr>
              <w:t>3.1. Introduction</w:t>
            </w:r>
            <w:r>
              <w:rPr>
                <w:noProof/>
                <w:webHidden/>
              </w:rPr>
              <w:tab/>
            </w:r>
            <w:r>
              <w:rPr>
                <w:noProof/>
                <w:webHidden/>
              </w:rPr>
              <w:fldChar w:fldCharType="begin"/>
            </w:r>
            <w:r>
              <w:rPr>
                <w:noProof/>
                <w:webHidden/>
              </w:rPr>
              <w:instrText xml:space="preserve"> PAGEREF _Toc208869111 \h </w:instrText>
            </w:r>
            <w:r>
              <w:rPr>
                <w:noProof/>
                <w:webHidden/>
              </w:rPr>
            </w:r>
            <w:r>
              <w:rPr>
                <w:noProof/>
                <w:webHidden/>
              </w:rPr>
              <w:fldChar w:fldCharType="separate"/>
            </w:r>
            <w:r>
              <w:rPr>
                <w:noProof/>
                <w:webHidden/>
              </w:rPr>
              <w:t>15</w:t>
            </w:r>
            <w:r>
              <w:rPr>
                <w:noProof/>
                <w:webHidden/>
              </w:rPr>
              <w:fldChar w:fldCharType="end"/>
            </w:r>
          </w:hyperlink>
        </w:p>
        <w:p w14:paraId="3AD0DFDA" w14:textId="2FE29344"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2" w:history="1">
            <w:r w:rsidRPr="00A41C3D">
              <w:rPr>
                <w:rStyle w:val="Hyperlink"/>
                <w:noProof/>
              </w:rPr>
              <w:t>3.2. Methodological Approach</w:t>
            </w:r>
            <w:r>
              <w:rPr>
                <w:noProof/>
                <w:webHidden/>
              </w:rPr>
              <w:tab/>
            </w:r>
            <w:r>
              <w:rPr>
                <w:noProof/>
                <w:webHidden/>
              </w:rPr>
              <w:fldChar w:fldCharType="begin"/>
            </w:r>
            <w:r>
              <w:rPr>
                <w:noProof/>
                <w:webHidden/>
              </w:rPr>
              <w:instrText xml:space="preserve"> PAGEREF _Toc208869112 \h </w:instrText>
            </w:r>
            <w:r>
              <w:rPr>
                <w:noProof/>
                <w:webHidden/>
              </w:rPr>
            </w:r>
            <w:r>
              <w:rPr>
                <w:noProof/>
                <w:webHidden/>
              </w:rPr>
              <w:fldChar w:fldCharType="separate"/>
            </w:r>
            <w:r>
              <w:rPr>
                <w:noProof/>
                <w:webHidden/>
              </w:rPr>
              <w:t>16</w:t>
            </w:r>
            <w:r>
              <w:rPr>
                <w:noProof/>
                <w:webHidden/>
              </w:rPr>
              <w:fldChar w:fldCharType="end"/>
            </w:r>
          </w:hyperlink>
        </w:p>
        <w:p w14:paraId="7A288290" w14:textId="7B0149DE" w:rsidR="001B471B" w:rsidRDefault="001B471B">
          <w:pPr>
            <w:pStyle w:val="TOC2"/>
            <w:tabs>
              <w:tab w:val="right" w:leader="dot" w:pos="9016"/>
            </w:tabs>
            <w:rPr>
              <w:rFonts w:eastAsiaTheme="minorEastAsia" w:cstheme="minorBidi"/>
              <w:b w:val="0"/>
              <w:bCs w:val="0"/>
              <w:noProof/>
              <w:kern w:val="2"/>
              <w:sz w:val="24"/>
              <w:szCs w:val="24"/>
              <w14:ligatures w14:val="standardContextual"/>
            </w:rPr>
          </w:pPr>
          <w:hyperlink w:anchor="_Toc208869113" w:history="1">
            <w:r w:rsidRPr="00A41C3D">
              <w:rPr>
                <w:rStyle w:val="Hyperlink"/>
                <w:rFonts w:ascii="Helvetica" w:hAnsi="Helvetica"/>
                <w:noProof/>
              </w:rPr>
              <w:t>Summary of Key Themes</w:t>
            </w:r>
            <w:r>
              <w:rPr>
                <w:noProof/>
                <w:webHidden/>
              </w:rPr>
              <w:tab/>
            </w:r>
            <w:r>
              <w:rPr>
                <w:noProof/>
                <w:webHidden/>
              </w:rPr>
              <w:fldChar w:fldCharType="begin"/>
            </w:r>
            <w:r>
              <w:rPr>
                <w:noProof/>
                <w:webHidden/>
              </w:rPr>
              <w:instrText xml:space="preserve"> PAGEREF _Toc208869113 \h </w:instrText>
            </w:r>
            <w:r>
              <w:rPr>
                <w:noProof/>
                <w:webHidden/>
              </w:rPr>
            </w:r>
            <w:r>
              <w:rPr>
                <w:noProof/>
                <w:webHidden/>
              </w:rPr>
              <w:fldChar w:fldCharType="separate"/>
            </w:r>
            <w:r>
              <w:rPr>
                <w:noProof/>
                <w:webHidden/>
              </w:rPr>
              <w:t>18</w:t>
            </w:r>
            <w:r>
              <w:rPr>
                <w:noProof/>
                <w:webHidden/>
              </w:rPr>
              <w:fldChar w:fldCharType="end"/>
            </w:r>
          </w:hyperlink>
        </w:p>
        <w:p w14:paraId="7F25BC61" w14:textId="27B1953A"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14" w:history="1">
            <w:r w:rsidRPr="00A41C3D">
              <w:rPr>
                <w:rStyle w:val="Hyperlink"/>
                <w:noProof/>
              </w:rPr>
              <w:t>Chapter 4: Findings and Data Analysis</w:t>
            </w:r>
            <w:r>
              <w:rPr>
                <w:noProof/>
                <w:webHidden/>
              </w:rPr>
              <w:tab/>
            </w:r>
            <w:r>
              <w:rPr>
                <w:noProof/>
                <w:webHidden/>
              </w:rPr>
              <w:fldChar w:fldCharType="begin"/>
            </w:r>
            <w:r>
              <w:rPr>
                <w:noProof/>
                <w:webHidden/>
              </w:rPr>
              <w:instrText xml:space="preserve"> PAGEREF _Toc208869114 \h </w:instrText>
            </w:r>
            <w:r>
              <w:rPr>
                <w:noProof/>
                <w:webHidden/>
              </w:rPr>
            </w:r>
            <w:r>
              <w:rPr>
                <w:noProof/>
                <w:webHidden/>
              </w:rPr>
              <w:fldChar w:fldCharType="separate"/>
            </w:r>
            <w:r>
              <w:rPr>
                <w:noProof/>
                <w:webHidden/>
              </w:rPr>
              <w:t>19</w:t>
            </w:r>
            <w:r>
              <w:rPr>
                <w:noProof/>
                <w:webHidden/>
              </w:rPr>
              <w:fldChar w:fldCharType="end"/>
            </w:r>
          </w:hyperlink>
        </w:p>
        <w:p w14:paraId="65B8CEFF" w14:textId="4D6C59DA"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5" w:history="1">
            <w:r w:rsidRPr="00A41C3D">
              <w:rPr>
                <w:rStyle w:val="Hyperlink"/>
                <w:noProof/>
              </w:rPr>
              <w:t>4.1 Motivation and Job Satisfaction</w:t>
            </w:r>
            <w:r>
              <w:rPr>
                <w:noProof/>
                <w:webHidden/>
              </w:rPr>
              <w:tab/>
            </w:r>
            <w:r>
              <w:rPr>
                <w:noProof/>
                <w:webHidden/>
              </w:rPr>
              <w:fldChar w:fldCharType="begin"/>
            </w:r>
            <w:r>
              <w:rPr>
                <w:noProof/>
                <w:webHidden/>
              </w:rPr>
              <w:instrText xml:space="preserve"> PAGEREF _Toc208869115 \h </w:instrText>
            </w:r>
            <w:r>
              <w:rPr>
                <w:noProof/>
                <w:webHidden/>
              </w:rPr>
            </w:r>
            <w:r>
              <w:rPr>
                <w:noProof/>
                <w:webHidden/>
              </w:rPr>
              <w:fldChar w:fldCharType="separate"/>
            </w:r>
            <w:r>
              <w:rPr>
                <w:noProof/>
                <w:webHidden/>
              </w:rPr>
              <w:t>19</w:t>
            </w:r>
            <w:r>
              <w:rPr>
                <w:noProof/>
                <w:webHidden/>
              </w:rPr>
              <w:fldChar w:fldCharType="end"/>
            </w:r>
          </w:hyperlink>
        </w:p>
        <w:p w14:paraId="7DE9ECEB" w14:textId="0B0BA421"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6" w:history="1">
            <w:r w:rsidRPr="00A41C3D">
              <w:rPr>
                <w:rStyle w:val="Hyperlink"/>
                <w:noProof/>
              </w:rPr>
              <w:t>4.2 Challenges and Work Conditions</w:t>
            </w:r>
            <w:r>
              <w:rPr>
                <w:noProof/>
                <w:webHidden/>
              </w:rPr>
              <w:tab/>
            </w:r>
            <w:r>
              <w:rPr>
                <w:noProof/>
                <w:webHidden/>
              </w:rPr>
              <w:fldChar w:fldCharType="begin"/>
            </w:r>
            <w:r>
              <w:rPr>
                <w:noProof/>
                <w:webHidden/>
              </w:rPr>
              <w:instrText xml:space="preserve"> PAGEREF _Toc208869116 \h </w:instrText>
            </w:r>
            <w:r>
              <w:rPr>
                <w:noProof/>
                <w:webHidden/>
              </w:rPr>
            </w:r>
            <w:r>
              <w:rPr>
                <w:noProof/>
                <w:webHidden/>
              </w:rPr>
              <w:fldChar w:fldCharType="separate"/>
            </w:r>
            <w:r>
              <w:rPr>
                <w:noProof/>
                <w:webHidden/>
              </w:rPr>
              <w:t>20</w:t>
            </w:r>
            <w:r>
              <w:rPr>
                <w:noProof/>
                <w:webHidden/>
              </w:rPr>
              <w:fldChar w:fldCharType="end"/>
            </w:r>
          </w:hyperlink>
        </w:p>
        <w:p w14:paraId="1232DCE0" w14:textId="3CA77732"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7" w:history="1">
            <w:r w:rsidRPr="00A41C3D">
              <w:rPr>
                <w:rStyle w:val="Hyperlink"/>
                <w:noProof/>
              </w:rPr>
              <w:t>4.3 Workplace Culture and Management</w:t>
            </w:r>
            <w:r>
              <w:rPr>
                <w:noProof/>
                <w:webHidden/>
              </w:rPr>
              <w:tab/>
            </w:r>
            <w:r>
              <w:rPr>
                <w:noProof/>
                <w:webHidden/>
              </w:rPr>
              <w:fldChar w:fldCharType="begin"/>
            </w:r>
            <w:r>
              <w:rPr>
                <w:noProof/>
                <w:webHidden/>
              </w:rPr>
              <w:instrText xml:space="preserve"> PAGEREF _Toc208869117 \h </w:instrText>
            </w:r>
            <w:r>
              <w:rPr>
                <w:noProof/>
                <w:webHidden/>
              </w:rPr>
            </w:r>
            <w:r>
              <w:rPr>
                <w:noProof/>
                <w:webHidden/>
              </w:rPr>
              <w:fldChar w:fldCharType="separate"/>
            </w:r>
            <w:r>
              <w:rPr>
                <w:noProof/>
                <w:webHidden/>
              </w:rPr>
              <w:t>20</w:t>
            </w:r>
            <w:r>
              <w:rPr>
                <w:noProof/>
                <w:webHidden/>
              </w:rPr>
              <w:fldChar w:fldCharType="end"/>
            </w:r>
          </w:hyperlink>
        </w:p>
        <w:p w14:paraId="44502743" w14:textId="7C501510"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8" w:history="1">
            <w:r w:rsidRPr="00A41C3D">
              <w:rPr>
                <w:rStyle w:val="Hyperlink"/>
                <w:noProof/>
              </w:rPr>
              <w:t>4.4 Training and Carer Development</w:t>
            </w:r>
            <w:r>
              <w:rPr>
                <w:noProof/>
                <w:webHidden/>
              </w:rPr>
              <w:tab/>
            </w:r>
            <w:r>
              <w:rPr>
                <w:noProof/>
                <w:webHidden/>
              </w:rPr>
              <w:fldChar w:fldCharType="begin"/>
            </w:r>
            <w:r>
              <w:rPr>
                <w:noProof/>
                <w:webHidden/>
              </w:rPr>
              <w:instrText xml:space="preserve"> PAGEREF _Toc208869118 \h </w:instrText>
            </w:r>
            <w:r>
              <w:rPr>
                <w:noProof/>
                <w:webHidden/>
              </w:rPr>
            </w:r>
            <w:r>
              <w:rPr>
                <w:noProof/>
                <w:webHidden/>
              </w:rPr>
              <w:fldChar w:fldCharType="separate"/>
            </w:r>
            <w:r>
              <w:rPr>
                <w:noProof/>
                <w:webHidden/>
              </w:rPr>
              <w:t>21</w:t>
            </w:r>
            <w:r>
              <w:rPr>
                <w:noProof/>
                <w:webHidden/>
              </w:rPr>
              <w:fldChar w:fldCharType="end"/>
            </w:r>
          </w:hyperlink>
        </w:p>
        <w:p w14:paraId="51FEFD6C" w14:textId="25C71B2C"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19" w:history="1">
            <w:r w:rsidRPr="00A41C3D">
              <w:rPr>
                <w:rStyle w:val="Hyperlink"/>
                <w:noProof/>
              </w:rPr>
              <w:t>4.5 Work-Life Balance and Well-being</w:t>
            </w:r>
            <w:r>
              <w:rPr>
                <w:noProof/>
                <w:webHidden/>
              </w:rPr>
              <w:tab/>
            </w:r>
            <w:r>
              <w:rPr>
                <w:noProof/>
                <w:webHidden/>
              </w:rPr>
              <w:fldChar w:fldCharType="begin"/>
            </w:r>
            <w:r>
              <w:rPr>
                <w:noProof/>
                <w:webHidden/>
              </w:rPr>
              <w:instrText xml:space="preserve"> PAGEREF _Toc208869119 \h </w:instrText>
            </w:r>
            <w:r>
              <w:rPr>
                <w:noProof/>
                <w:webHidden/>
              </w:rPr>
            </w:r>
            <w:r>
              <w:rPr>
                <w:noProof/>
                <w:webHidden/>
              </w:rPr>
              <w:fldChar w:fldCharType="separate"/>
            </w:r>
            <w:r>
              <w:rPr>
                <w:noProof/>
                <w:webHidden/>
              </w:rPr>
              <w:t>22</w:t>
            </w:r>
            <w:r>
              <w:rPr>
                <w:noProof/>
                <w:webHidden/>
              </w:rPr>
              <w:fldChar w:fldCharType="end"/>
            </w:r>
          </w:hyperlink>
        </w:p>
        <w:p w14:paraId="3E4CE809" w14:textId="399DE137" w:rsidR="001B471B" w:rsidRDefault="001B471B">
          <w:pPr>
            <w:pStyle w:val="TOC3"/>
            <w:tabs>
              <w:tab w:val="right" w:leader="dot" w:pos="9016"/>
            </w:tabs>
            <w:rPr>
              <w:rFonts w:eastAsiaTheme="minorEastAsia" w:cstheme="minorBidi"/>
              <w:noProof/>
              <w:kern w:val="2"/>
              <w:sz w:val="24"/>
              <w:szCs w:val="24"/>
              <w14:ligatures w14:val="standardContextual"/>
            </w:rPr>
          </w:pPr>
          <w:hyperlink w:anchor="_Toc208869120" w:history="1">
            <w:r w:rsidRPr="00A41C3D">
              <w:rPr>
                <w:rStyle w:val="Hyperlink"/>
                <w:noProof/>
              </w:rPr>
              <w:t>4.6 Staff Retention and Turnover</w:t>
            </w:r>
            <w:r>
              <w:rPr>
                <w:noProof/>
                <w:webHidden/>
              </w:rPr>
              <w:tab/>
            </w:r>
            <w:r>
              <w:rPr>
                <w:noProof/>
                <w:webHidden/>
              </w:rPr>
              <w:fldChar w:fldCharType="begin"/>
            </w:r>
            <w:r>
              <w:rPr>
                <w:noProof/>
                <w:webHidden/>
              </w:rPr>
              <w:instrText xml:space="preserve"> PAGEREF _Toc208869120 \h </w:instrText>
            </w:r>
            <w:r>
              <w:rPr>
                <w:noProof/>
                <w:webHidden/>
              </w:rPr>
            </w:r>
            <w:r>
              <w:rPr>
                <w:noProof/>
                <w:webHidden/>
              </w:rPr>
              <w:fldChar w:fldCharType="separate"/>
            </w:r>
            <w:r>
              <w:rPr>
                <w:noProof/>
                <w:webHidden/>
              </w:rPr>
              <w:t>22</w:t>
            </w:r>
            <w:r>
              <w:rPr>
                <w:noProof/>
                <w:webHidden/>
              </w:rPr>
              <w:fldChar w:fldCharType="end"/>
            </w:r>
          </w:hyperlink>
        </w:p>
        <w:p w14:paraId="276E65E8" w14:textId="5594F936"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21" w:history="1">
            <w:r w:rsidRPr="00A41C3D">
              <w:rPr>
                <w:rStyle w:val="Hyperlink"/>
                <w:noProof/>
              </w:rPr>
              <w:t>Chapter 5: Conclusion</w:t>
            </w:r>
            <w:r>
              <w:rPr>
                <w:noProof/>
                <w:webHidden/>
              </w:rPr>
              <w:tab/>
            </w:r>
            <w:r>
              <w:rPr>
                <w:noProof/>
                <w:webHidden/>
              </w:rPr>
              <w:fldChar w:fldCharType="begin"/>
            </w:r>
            <w:r>
              <w:rPr>
                <w:noProof/>
                <w:webHidden/>
              </w:rPr>
              <w:instrText xml:space="preserve"> PAGEREF _Toc208869121 \h </w:instrText>
            </w:r>
            <w:r>
              <w:rPr>
                <w:noProof/>
                <w:webHidden/>
              </w:rPr>
            </w:r>
            <w:r>
              <w:rPr>
                <w:noProof/>
                <w:webHidden/>
              </w:rPr>
              <w:fldChar w:fldCharType="separate"/>
            </w:r>
            <w:r>
              <w:rPr>
                <w:noProof/>
                <w:webHidden/>
              </w:rPr>
              <w:t>23</w:t>
            </w:r>
            <w:r>
              <w:rPr>
                <w:noProof/>
                <w:webHidden/>
              </w:rPr>
              <w:fldChar w:fldCharType="end"/>
            </w:r>
          </w:hyperlink>
        </w:p>
        <w:p w14:paraId="51483771" w14:textId="14FF817A"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22" w:history="1">
            <w:r w:rsidRPr="00A41C3D">
              <w:rPr>
                <w:rStyle w:val="Hyperlink"/>
                <w:noProof/>
              </w:rPr>
              <w:t>Chapter 6: Recommendation</w:t>
            </w:r>
            <w:r>
              <w:rPr>
                <w:noProof/>
                <w:webHidden/>
              </w:rPr>
              <w:tab/>
            </w:r>
            <w:r>
              <w:rPr>
                <w:noProof/>
                <w:webHidden/>
              </w:rPr>
              <w:fldChar w:fldCharType="begin"/>
            </w:r>
            <w:r>
              <w:rPr>
                <w:noProof/>
                <w:webHidden/>
              </w:rPr>
              <w:instrText xml:space="preserve"> PAGEREF _Toc208869122 \h </w:instrText>
            </w:r>
            <w:r>
              <w:rPr>
                <w:noProof/>
                <w:webHidden/>
              </w:rPr>
            </w:r>
            <w:r>
              <w:rPr>
                <w:noProof/>
                <w:webHidden/>
              </w:rPr>
              <w:fldChar w:fldCharType="separate"/>
            </w:r>
            <w:r>
              <w:rPr>
                <w:noProof/>
                <w:webHidden/>
              </w:rPr>
              <w:t>24</w:t>
            </w:r>
            <w:r>
              <w:rPr>
                <w:noProof/>
                <w:webHidden/>
              </w:rPr>
              <w:fldChar w:fldCharType="end"/>
            </w:r>
          </w:hyperlink>
        </w:p>
        <w:p w14:paraId="5A83D2CD" w14:textId="717A64F7"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23" w:history="1">
            <w:r w:rsidRPr="00A41C3D">
              <w:rPr>
                <w:rStyle w:val="Hyperlink"/>
                <w:noProof/>
              </w:rPr>
              <w:t>References:</w:t>
            </w:r>
            <w:r>
              <w:rPr>
                <w:noProof/>
                <w:webHidden/>
              </w:rPr>
              <w:tab/>
            </w:r>
            <w:r>
              <w:rPr>
                <w:noProof/>
                <w:webHidden/>
              </w:rPr>
              <w:fldChar w:fldCharType="begin"/>
            </w:r>
            <w:r>
              <w:rPr>
                <w:noProof/>
                <w:webHidden/>
              </w:rPr>
              <w:instrText xml:space="preserve"> PAGEREF _Toc208869123 \h </w:instrText>
            </w:r>
            <w:r>
              <w:rPr>
                <w:noProof/>
                <w:webHidden/>
              </w:rPr>
            </w:r>
            <w:r>
              <w:rPr>
                <w:noProof/>
                <w:webHidden/>
              </w:rPr>
              <w:fldChar w:fldCharType="separate"/>
            </w:r>
            <w:r>
              <w:rPr>
                <w:noProof/>
                <w:webHidden/>
              </w:rPr>
              <w:t>25</w:t>
            </w:r>
            <w:r>
              <w:rPr>
                <w:noProof/>
                <w:webHidden/>
              </w:rPr>
              <w:fldChar w:fldCharType="end"/>
            </w:r>
          </w:hyperlink>
        </w:p>
        <w:p w14:paraId="0E3AD9C4" w14:textId="1840145A" w:rsidR="001B471B" w:rsidRDefault="001B471B">
          <w:pPr>
            <w:pStyle w:val="TOC1"/>
            <w:tabs>
              <w:tab w:val="right" w:leader="dot" w:pos="9016"/>
            </w:tabs>
            <w:rPr>
              <w:rFonts w:eastAsiaTheme="minorEastAsia" w:cstheme="minorBidi"/>
              <w:b w:val="0"/>
              <w:bCs w:val="0"/>
              <w:i w:val="0"/>
              <w:iCs w:val="0"/>
              <w:noProof/>
              <w:kern w:val="2"/>
              <w14:ligatures w14:val="standardContextual"/>
            </w:rPr>
          </w:pPr>
          <w:hyperlink w:anchor="_Toc208869124" w:history="1">
            <w:r w:rsidRPr="00A41C3D">
              <w:rPr>
                <w:rStyle w:val="Hyperlink"/>
                <w:noProof/>
              </w:rPr>
              <w:t>Appendix</w:t>
            </w:r>
            <w:r>
              <w:rPr>
                <w:noProof/>
                <w:webHidden/>
              </w:rPr>
              <w:tab/>
            </w:r>
            <w:r>
              <w:rPr>
                <w:noProof/>
                <w:webHidden/>
              </w:rPr>
              <w:fldChar w:fldCharType="begin"/>
            </w:r>
            <w:r>
              <w:rPr>
                <w:noProof/>
                <w:webHidden/>
              </w:rPr>
              <w:instrText xml:space="preserve"> PAGEREF _Toc208869124 \h </w:instrText>
            </w:r>
            <w:r>
              <w:rPr>
                <w:noProof/>
                <w:webHidden/>
              </w:rPr>
            </w:r>
            <w:r>
              <w:rPr>
                <w:noProof/>
                <w:webHidden/>
              </w:rPr>
              <w:fldChar w:fldCharType="separate"/>
            </w:r>
            <w:r>
              <w:rPr>
                <w:noProof/>
                <w:webHidden/>
              </w:rPr>
              <w:t>30</w:t>
            </w:r>
            <w:r>
              <w:rPr>
                <w:noProof/>
                <w:webHidden/>
              </w:rPr>
              <w:fldChar w:fldCharType="end"/>
            </w:r>
          </w:hyperlink>
        </w:p>
        <w:p w14:paraId="73317364" w14:textId="268F5BB9" w:rsidR="005F770E" w:rsidRDefault="00C05B02" w:rsidP="005F770E">
          <w:pPr>
            <w:rPr>
              <w:b/>
              <w:bCs/>
              <w:noProof/>
            </w:rPr>
          </w:pPr>
          <w:r>
            <w:rPr>
              <w:b/>
              <w:bCs/>
              <w:noProof/>
            </w:rPr>
            <w:fldChar w:fldCharType="end"/>
          </w:r>
        </w:p>
        <w:p w14:paraId="16D7BBED" w14:textId="60F35C86" w:rsidR="005F770E" w:rsidRDefault="00C05B02" w:rsidP="005F770E"/>
      </w:sdtContent>
    </w:sdt>
    <w:p w14:paraId="00B3706C" w14:textId="77777777" w:rsidR="00F24E69" w:rsidRDefault="00F24E69" w:rsidP="00C05B02">
      <w:pPr>
        <w:pStyle w:val="Heading1"/>
      </w:pPr>
    </w:p>
    <w:p w14:paraId="5202019B" w14:textId="77777777" w:rsidR="00F24E69" w:rsidRDefault="00F24E69" w:rsidP="00C05B02">
      <w:pPr>
        <w:pStyle w:val="Heading1"/>
      </w:pPr>
    </w:p>
    <w:p w14:paraId="717563D0" w14:textId="77777777" w:rsidR="00F24E69" w:rsidRDefault="00F24E69" w:rsidP="00C05B02">
      <w:pPr>
        <w:pStyle w:val="Heading1"/>
        <w:rPr>
          <w:sz w:val="24"/>
          <w:szCs w:val="24"/>
        </w:rPr>
      </w:pPr>
    </w:p>
    <w:p w14:paraId="6C6A53E1" w14:textId="77777777" w:rsidR="00F24E69" w:rsidRDefault="00F24E69" w:rsidP="00F24E69"/>
    <w:p w14:paraId="731EB770" w14:textId="77777777" w:rsidR="00F24E69" w:rsidRDefault="00F24E69" w:rsidP="00F24E69"/>
    <w:p w14:paraId="7711E620" w14:textId="77777777" w:rsidR="00F24E69" w:rsidRPr="00F24E69" w:rsidRDefault="00F24E69" w:rsidP="00F24E69">
      <w:pPr>
        <w:rPr>
          <w:sz w:val="20"/>
          <w:szCs w:val="20"/>
        </w:rPr>
      </w:pPr>
    </w:p>
    <w:p w14:paraId="4A09DD5D" w14:textId="280C0DAD" w:rsidR="00057825" w:rsidRPr="00C05B02" w:rsidRDefault="00057825" w:rsidP="00C05B02">
      <w:pPr>
        <w:pStyle w:val="Heading1"/>
      </w:pPr>
      <w:bookmarkStart w:id="1" w:name="_Toc208869095"/>
      <w:r w:rsidRPr="00C05B02">
        <w:t>C</w:t>
      </w:r>
      <w:r w:rsidR="005F770E">
        <w:t>hapter 1: Introduction</w:t>
      </w:r>
      <w:bookmarkEnd w:id="1"/>
    </w:p>
    <w:p w14:paraId="411F5400" w14:textId="77777777" w:rsidR="00C05B02" w:rsidRDefault="00C05B02" w:rsidP="00C05B02">
      <w:pPr>
        <w:pStyle w:val="Heading3"/>
      </w:pPr>
    </w:p>
    <w:p w14:paraId="777E195D" w14:textId="424B3B7F" w:rsidR="00057825" w:rsidRPr="00C05B02" w:rsidRDefault="00C05B02" w:rsidP="00C05B02">
      <w:pPr>
        <w:pStyle w:val="Heading3"/>
      </w:pPr>
      <w:bookmarkStart w:id="2" w:name="_Toc208869096"/>
      <w:r>
        <w:t>1.1</w:t>
      </w:r>
      <w:r w:rsidR="005F770E">
        <w:t>.</w:t>
      </w:r>
      <w:r>
        <w:t xml:space="preserve"> </w:t>
      </w:r>
      <w:r w:rsidR="00057825" w:rsidRPr="00C05B02">
        <w:t>B</w:t>
      </w:r>
      <w:r w:rsidR="005F770E">
        <w:t>ackground and context of research</w:t>
      </w:r>
      <w:bookmarkEnd w:id="2"/>
    </w:p>
    <w:p w14:paraId="3BA00A28"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05B286AA" w14:textId="117FD42C" w:rsidR="00057825" w:rsidRPr="00C05B02" w:rsidRDefault="00057825" w:rsidP="00C05B02">
      <w:pPr>
        <w:autoSpaceDE w:val="0"/>
        <w:autoSpaceDN w:val="0"/>
        <w:adjustRightInd w:val="0"/>
        <w:spacing w:after="160" w:line="360" w:lineRule="auto"/>
        <w:jc w:val="both"/>
        <w:rPr>
          <w:rFonts w:ascii="Arial" w:hAnsi="Arial" w:cs="Arial"/>
          <w:color w:val="000000" w:themeColor="text1"/>
          <w:sz w:val="22"/>
          <w:szCs w:val="22"/>
        </w:rPr>
      </w:pPr>
      <w:r w:rsidRPr="00C05B02">
        <w:rPr>
          <w:rFonts w:ascii="Arial" w:hAnsi="Arial" w:cs="Arial"/>
          <w:color w:val="000000"/>
          <w:sz w:val="22"/>
          <w:szCs w:val="22"/>
        </w:rPr>
        <w:t xml:space="preserve">The health care industry has been the subject of extensive research over the years. </w:t>
      </w:r>
      <w:proofErr w:type="gramStart"/>
      <w:r w:rsidRPr="00C05B02">
        <w:rPr>
          <w:rFonts w:ascii="Arial" w:hAnsi="Arial" w:cs="Arial"/>
          <w:color w:val="000000"/>
          <w:sz w:val="22"/>
          <w:szCs w:val="22"/>
        </w:rPr>
        <w:t>In light of</w:t>
      </w:r>
      <w:proofErr w:type="gramEnd"/>
      <w:r w:rsidRPr="00C05B02">
        <w:rPr>
          <w:rFonts w:ascii="Arial" w:hAnsi="Arial" w:cs="Arial"/>
          <w:color w:val="000000"/>
          <w:sz w:val="22"/>
          <w:szCs w:val="22"/>
        </w:rPr>
        <w:t xml:space="preserve"> the countless issues this </w:t>
      </w:r>
      <w:r w:rsidRPr="00C05B02">
        <w:rPr>
          <w:rFonts w:ascii="Arial" w:hAnsi="Arial" w:cs="Arial"/>
          <w:color w:val="000000" w:themeColor="text1"/>
          <w:sz w:val="22"/>
          <w:szCs w:val="22"/>
        </w:rPr>
        <w:t>industry encounters. As much as many scholars have When discussing the ongoing staffing shortages in this industry, they mostly targeted physicians and nurses, with less attention paid to heal</w:t>
      </w:r>
      <w:r w:rsidR="003D5401" w:rsidRPr="00C05B02">
        <w:rPr>
          <w:rFonts w:ascii="Arial" w:hAnsi="Arial" w:cs="Arial"/>
          <w:color w:val="000000" w:themeColor="text1"/>
          <w:sz w:val="22"/>
          <w:szCs w:val="22"/>
        </w:rPr>
        <w:t>th</w:t>
      </w:r>
      <w:r w:rsidRPr="00C05B02">
        <w:rPr>
          <w:rFonts w:ascii="Arial" w:hAnsi="Arial" w:cs="Arial"/>
          <w:color w:val="000000" w:themeColor="text1"/>
          <w:sz w:val="22"/>
          <w:szCs w:val="22"/>
        </w:rPr>
        <w:t xml:space="preserve"> </w:t>
      </w:r>
      <w:r w:rsidR="003D5401" w:rsidRPr="00C05B02">
        <w:rPr>
          <w:rFonts w:ascii="Arial" w:hAnsi="Arial" w:cs="Arial"/>
          <w:color w:val="000000" w:themeColor="text1"/>
          <w:sz w:val="22"/>
          <w:szCs w:val="22"/>
        </w:rPr>
        <w:t>care</w:t>
      </w:r>
      <w:r w:rsidRPr="00C05B02">
        <w:rPr>
          <w:rFonts w:ascii="Arial" w:hAnsi="Arial" w:cs="Arial"/>
          <w:color w:val="000000" w:themeColor="text1"/>
          <w:sz w:val="22"/>
          <w:szCs w:val="22"/>
        </w:rPr>
        <w:t xml:space="preserve"> assistants. The fundamental fact is that, regardless of the availability of potential candidates, this industry faces significant staffing shortages.</w:t>
      </w:r>
    </w:p>
    <w:p w14:paraId="604B9A88" w14:textId="32874650" w:rsidR="00057825" w:rsidRPr="00C05B02" w:rsidRDefault="00C05B02"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lastRenderedPageBreak/>
        <w:t>Staff retention and well-being are critical to the sustainability and effectiveness of the health and social care sector, particularly within care homes. The sector has long struggled with high turnover rates, stress, burnout, and inadequate pay structures, which negatively impact both employees and care recipients (Skills for Care, 2023). This report provides a qualitative analysis based on staff insights, identifying key motivators, challenges, and recommendations for improving retention and well-being in care home settings.</w:t>
      </w:r>
    </w:p>
    <w:p w14:paraId="4F7438B5" w14:textId="4FC05E2C" w:rsidR="00057825" w:rsidRPr="00C05B02" w:rsidRDefault="00C05B02" w:rsidP="00C05B02">
      <w:pPr>
        <w:pStyle w:val="Heading3"/>
      </w:pPr>
      <w:bookmarkStart w:id="3" w:name="_Toc208869097"/>
      <w:r>
        <w:t>1.2</w:t>
      </w:r>
      <w:r w:rsidR="005F770E">
        <w:t>.</w:t>
      </w:r>
      <w:r>
        <w:t xml:space="preserve"> </w:t>
      </w:r>
      <w:r w:rsidR="00057825" w:rsidRPr="00C05B02">
        <w:t>R</w:t>
      </w:r>
      <w:r w:rsidR="005F770E">
        <w:t>esearch objectives</w:t>
      </w:r>
      <w:r w:rsidR="00057825" w:rsidRPr="00C05B02">
        <w:t>:</w:t>
      </w:r>
      <w:bookmarkEnd w:id="3"/>
    </w:p>
    <w:p w14:paraId="38B067C6" w14:textId="77777777" w:rsidR="00057825" w:rsidRPr="00C05B02" w:rsidRDefault="00057825" w:rsidP="00C05B02">
      <w:pPr>
        <w:autoSpaceDE w:val="0"/>
        <w:autoSpaceDN w:val="0"/>
        <w:adjustRightInd w:val="0"/>
        <w:spacing w:after="160" w:line="360" w:lineRule="auto"/>
        <w:ind w:left="390"/>
        <w:jc w:val="both"/>
        <w:rPr>
          <w:rFonts w:ascii="Arial" w:hAnsi="Arial" w:cs="Arial"/>
          <w:color w:val="000000"/>
          <w:sz w:val="22"/>
          <w:szCs w:val="22"/>
        </w:rPr>
      </w:pPr>
    </w:p>
    <w:p w14:paraId="6289DF9C" w14:textId="0060BAA4"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The following objectives of this study are:</w:t>
      </w:r>
    </w:p>
    <w:p w14:paraId="1D66DAA6" w14:textId="77777777" w:rsidR="00A70F55" w:rsidRPr="00C05B02" w:rsidRDefault="00A70F55" w:rsidP="00C05B02">
      <w:pPr>
        <w:autoSpaceDE w:val="0"/>
        <w:autoSpaceDN w:val="0"/>
        <w:adjustRightInd w:val="0"/>
        <w:spacing w:after="40" w:line="360" w:lineRule="auto"/>
        <w:jc w:val="both"/>
        <w:rPr>
          <w:rFonts w:ascii="Arial" w:hAnsi="Arial" w:cs="Arial"/>
          <w:color w:val="000000"/>
          <w:sz w:val="22"/>
          <w:szCs w:val="22"/>
        </w:rPr>
      </w:pPr>
    </w:p>
    <w:p w14:paraId="7CFEC37B" w14:textId="77777777" w:rsidR="00A70F55" w:rsidRPr="00C05B02" w:rsidRDefault="00A70F55" w:rsidP="00C05B02">
      <w:pPr>
        <w:pStyle w:val="ListParagraph"/>
        <w:numPr>
          <w:ilvl w:val="0"/>
          <w:numId w:val="3"/>
        </w:numPr>
        <w:spacing w:line="360" w:lineRule="auto"/>
        <w:jc w:val="both"/>
        <w:rPr>
          <w:rFonts w:ascii="Arial" w:hAnsi="Arial" w:cs="Arial"/>
          <w:sz w:val="22"/>
          <w:szCs w:val="22"/>
        </w:rPr>
      </w:pPr>
      <w:r w:rsidRPr="00C05B02">
        <w:rPr>
          <w:rFonts w:ascii="Arial" w:hAnsi="Arial" w:cs="Arial"/>
          <w:sz w:val="22"/>
          <w:szCs w:val="22"/>
        </w:rPr>
        <w:t>To understand and evaluate the impact of staff wellbeing and retention on organisational performance (meaningful, challenging, complex tasks and responsible, independent, and flexible work positively affect the wellbeing of employees, while routine work processes that do not require creativity do not)</w:t>
      </w:r>
    </w:p>
    <w:p w14:paraId="5F200E58" w14:textId="77777777" w:rsidR="00A70F55" w:rsidRPr="00C05B02" w:rsidRDefault="00A70F55" w:rsidP="00C05B02">
      <w:pPr>
        <w:pStyle w:val="ListParagraph"/>
        <w:numPr>
          <w:ilvl w:val="0"/>
          <w:numId w:val="3"/>
        </w:numPr>
        <w:spacing w:line="360" w:lineRule="auto"/>
        <w:jc w:val="both"/>
        <w:rPr>
          <w:rFonts w:ascii="Arial" w:hAnsi="Arial" w:cs="Arial"/>
          <w:sz w:val="22"/>
          <w:szCs w:val="22"/>
        </w:rPr>
      </w:pPr>
      <w:r w:rsidRPr="00C05B02">
        <w:rPr>
          <w:rFonts w:ascii="Arial" w:hAnsi="Arial" w:cs="Arial"/>
          <w:sz w:val="22"/>
          <w:szCs w:val="22"/>
        </w:rPr>
        <w:t xml:space="preserve">To understand, what renumerations are there in place already </w:t>
      </w:r>
      <w:proofErr w:type="spellStart"/>
      <w:r w:rsidRPr="00C05B02">
        <w:rPr>
          <w:rFonts w:ascii="Arial" w:hAnsi="Arial" w:cs="Arial"/>
          <w:sz w:val="22"/>
          <w:szCs w:val="22"/>
        </w:rPr>
        <w:t>e.g</w:t>
      </w:r>
      <w:proofErr w:type="spellEnd"/>
      <w:r w:rsidRPr="00C05B02">
        <w:rPr>
          <w:rFonts w:ascii="Arial" w:hAnsi="Arial" w:cs="Arial"/>
          <w:sz w:val="22"/>
          <w:szCs w:val="22"/>
        </w:rPr>
        <w:t xml:space="preserve"> pay which is associated benefits, promotion, and contingent reward and what can be reviewed and added or adjusted.</w:t>
      </w:r>
    </w:p>
    <w:p w14:paraId="70A1C571" w14:textId="58F58C9B" w:rsidR="00A70F55" w:rsidRPr="00C05B02" w:rsidRDefault="00A70F55" w:rsidP="00C05B02">
      <w:pPr>
        <w:pStyle w:val="ListParagraph"/>
        <w:numPr>
          <w:ilvl w:val="0"/>
          <w:numId w:val="3"/>
        </w:numPr>
        <w:spacing w:line="360" w:lineRule="auto"/>
        <w:jc w:val="both"/>
        <w:rPr>
          <w:rFonts w:ascii="Arial" w:hAnsi="Arial" w:cs="Arial"/>
          <w:sz w:val="22"/>
          <w:szCs w:val="22"/>
        </w:rPr>
      </w:pPr>
      <w:r w:rsidRPr="00C05B02">
        <w:rPr>
          <w:rFonts w:ascii="Arial" w:hAnsi="Arial" w:cs="Arial"/>
          <w:sz w:val="22"/>
          <w:szCs w:val="22"/>
        </w:rPr>
        <w:t>To offer useful recommendations by identified positive consequences of meaning in work such as job satisfaction, higher levels of engagement, performance, motivation, and openness. In addition to the meaning of the work, and adequate level of workplace requirements also will contribute to reducing the intention of employees to quit.</w:t>
      </w:r>
    </w:p>
    <w:p w14:paraId="57B4B81D" w14:textId="77777777" w:rsidR="00057825" w:rsidRDefault="00057825" w:rsidP="00C05B02">
      <w:pPr>
        <w:autoSpaceDE w:val="0"/>
        <w:autoSpaceDN w:val="0"/>
        <w:adjustRightInd w:val="0"/>
        <w:spacing w:after="40" w:line="360" w:lineRule="auto"/>
        <w:jc w:val="both"/>
        <w:rPr>
          <w:rFonts w:ascii="Arial" w:hAnsi="Arial" w:cs="Arial"/>
          <w:color w:val="000000"/>
          <w:sz w:val="22"/>
          <w:szCs w:val="22"/>
        </w:rPr>
      </w:pPr>
    </w:p>
    <w:p w14:paraId="5C9A95F5" w14:textId="77777777" w:rsidR="005F770E" w:rsidRDefault="005F770E" w:rsidP="00C05B02">
      <w:pPr>
        <w:autoSpaceDE w:val="0"/>
        <w:autoSpaceDN w:val="0"/>
        <w:adjustRightInd w:val="0"/>
        <w:spacing w:after="40" w:line="360" w:lineRule="auto"/>
        <w:jc w:val="both"/>
        <w:rPr>
          <w:rFonts w:ascii="Arial" w:hAnsi="Arial" w:cs="Arial"/>
          <w:color w:val="000000"/>
          <w:sz w:val="22"/>
          <w:szCs w:val="22"/>
        </w:rPr>
      </w:pPr>
    </w:p>
    <w:p w14:paraId="58D472CB" w14:textId="77777777" w:rsidR="005F770E" w:rsidRPr="00C05B02" w:rsidRDefault="005F770E" w:rsidP="00C05B02">
      <w:pPr>
        <w:autoSpaceDE w:val="0"/>
        <w:autoSpaceDN w:val="0"/>
        <w:adjustRightInd w:val="0"/>
        <w:spacing w:after="40" w:line="360" w:lineRule="auto"/>
        <w:jc w:val="both"/>
        <w:rPr>
          <w:rFonts w:ascii="Arial" w:hAnsi="Arial" w:cs="Arial"/>
          <w:color w:val="000000"/>
          <w:sz w:val="22"/>
          <w:szCs w:val="22"/>
        </w:rPr>
      </w:pPr>
    </w:p>
    <w:p w14:paraId="4B08092D" w14:textId="26ECA0E6" w:rsidR="00057825" w:rsidRDefault="00057825" w:rsidP="00C05B02">
      <w:pPr>
        <w:pStyle w:val="Heading3"/>
      </w:pPr>
      <w:bookmarkStart w:id="4" w:name="_Toc208869098"/>
      <w:r w:rsidRPr="00C05B02">
        <w:t>1.3</w:t>
      </w:r>
      <w:r w:rsidR="005F770E">
        <w:t>.</w:t>
      </w:r>
      <w:r w:rsidRPr="00C05B02">
        <w:t xml:space="preserve"> R</w:t>
      </w:r>
      <w:r w:rsidR="005F770E">
        <w:t>esearch Questions</w:t>
      </w:r>
      <w:r w:rsidRPr="00C05B02">
        <w:t>:</w:t>
      </w:r>
      <w:bookmarkEnd w:id="4"/>
    </w:p>
    <w:p w14:paraId="4E1AF500" w14:textId="77777777" w:rsidR="005F770E" w:rsidRPr="005F770E" w:rsidRDefault="005F770E" w:rsidP="005F770E"/>
    <w:p w14:paraId="0E54D89F"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The below research questions have been formulated to attain the above research</w:t>
      </w:r>
    </w:p>
    <w:p w14:paraId="6806F3FF"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objectives:</w:t>
      </w:r>
    </w:p>
    <w:p w14:paraId="42BEF2D1" w14:textId="77777777" w:rsidR="00A70F55" w:rsidRPr="00C05B02" w:rsidRDefault="00A70F55" w:rsidP="00C05B02">
      <w:pPr>
        <w:spacing w:line="360" w:lineRule="auto"/>
        <w:jc w:val="both"/>
        <w:rPr>
          <w:rFonts w:ascii="Arial" w:hAnsi="Arial" w:cs="Arial"/>
          <w:sz w:val="22"/>
          <w:szCs w:val="22"/>
        </w:rPr>
      </w:pPr>
    </w:p>
    <w:p w14:paraId="327620C8" w14:textId="7C87565F" w:rsidR="00A70F55" w:rsidRPr="00C05B02" w:rsidRDefault="00A70F55" w:rsidP="00C05B02">
      <w:pPr>
        <w:pStyle w:val="ListParagraph"/>
        <w:numPr>
          <w:ilvl w:val="0"/>
          <w:numId w:val="22"/>
        </w:numPr>
        <w:spacing w:line="360" w:lineRule="auto"/>
        <w:jc w:val="both"/>
        <w:rPr>
          <w:rFonts w:ascii="Arial" w:hAnsi="Arial" w:cs="Arial"/>
          <w:sz w:val="22"/>
          <w:szCs w:val="22"/>
        </w:rPr>
      </w:pPr>
      <w:r w:rsidRPr="00C05B02">
        <w:rPr>
          <w:rFonts w:ascii="Arial" w:hAnsi="Arial" w:cs="Arial"/>
          <w:sz w:val="22"/>
          <w:szCs w:val="22"/>
        </w:rPr>
        <w:t>What are the challenges, complex tasks and responsibilities which are influence employees’ perception and motivation? How do these factors impact organisational dynamics in the workplace?</w:t>
      </w:r>
    </w:p>
    <w:p w14:paraId="78D45EDC" w14:textId="58F53332" w:rsidR="00A70F55" w:rsidRPr="00C05B02" w:rsidRDefault="00A70F55" w:rsidP="00C05B02">
      <w:pPr>
        <w:pStyle w:val="ListParagraph"/>
        <w:numPr>
          <w:ilvl w:val="0"/>
          <w:numId w:val="22"/>
        </w:numPr>
        <w:spacing w:line="360" w:lineRule="auto"/>
        <w:jc w:val="both"/>
        <w:rPr>
          <w:rFonts w:ascii="Arial" w:hAnsi="Arial" w:cs="Arial"/>
          <w:sz w:val="22"/>
          <w:szCs w:val="22"/>
        </w:rPr>
      </w:pPr>
      <w:r w:rsidRPr="00C05B02">
        <w:rPr>
          <w:rFonts w:ascii="Arial" w:hAnsi="Arial" w:cs="Arial"/>
          <w:sz w:val="22"/>
          <w:szCs w:val="22"/>
        </w:rPr>
        <w:t>In what ways does staff engagement, supervision/appraisals and senior, management leadership impact employee empowerment, total quality, team building?</w:t>
      </w:r>
    </w:p>
    <w:p w14:paraId="064825B2" w14:textId="168DA414" w:rsidR="00A70F55" w:rsidRPr="00C05B02" w:rsidRDefault="00A70F55" w:rsidP="00C05B02">
      <w:pPr>
        <w:pStyle w:val="ListParagraph"/>
        <w:numPr>
          <w:ilvl w:val="0"/>
          <w:numId w:val="22"/>
        </w:numPr>
        <w:spacing w:line="360" w:lineRule="auto"/>
        <w:jc w:val="both"/>
        <w:rPr>
          <w:rFonts w:ascii="Arial" w:hAnsi="Arial" w:cs="Arial"/>
          <w:sz w:val="22"/>
          <w:szCs w:val="22"/>
        </w:rPr>
      </w:pPr>
      <w:r w:rsidRPr="00C05B02">
        <w:rPr>
          <w:rFonts w:ascii="Arial" w:hAnsi="Arial" w:cs="Arial"/>
          <w:sz w:val="22"/>
          <w:szCs w:val="22"/>
        </w:rPr>
        <w:t>Is there a significant relationship between culture and demographic variables (age, gender, work experience) on an adequate level of workplace requirements Further to this, how does this impact organisational performance, staff motivation and well-being?</w:t>
      </w:r>
    </w:p>
    <w:p w14:paraId="18DAD63D" w14:textId="0A10CAAD" w:rsidR="00A70F55" w:rsidRPr="00C05B02" w:rsidRDefault="00A70F55" w:rsidP="00C05B02">
      <w:pPr>
        <w:pStyle w:val="ListParagraph"/>
        <w:numPr>
          <w:ilvl w:val="0"/>
          <w:numId w:val="22"/>
        </w:numPr>
        <w:spacing w:line="360" w:lineRule="auto"/>
        <w:jc w:val="both"/>
        <w:rPr>
          <w:rFonts w:ascii="Arial" w:hAnsi="Arial" w:cs="Arial"/>
          <w:sz w:val="22"/>
          <w:szCs w:val="22"/>
        </w:rPr>
      </w:pPr>
      <w:r w:rsidRPr="00C05B02">
        <w:rPr>
          <w:rFonts w:ascii="Arial" w:hAnsi="Arial" w:cs="Arial"/>
          <w:sz w:val="22"/>
          <w:szCs w:val="22"/>
        </w:rPr>
        <w:lastRenderedPageBreak/>
        <w:t xml:space="preserve">What renumerations do we have in place already </w:t>
      </w:r>
      <w:proofErr w:type="spellStart"/>
      <w:r w:rsidRPr="00C05B02">
        <w:rPr>
          <w:rFonts w:ascii="Arial" w:hAnsi="Arial" w:cs="Arial"/>
          <w:sz w:val="22"/>
          <w:szCs w:val="22"/>
        </w:rPr>
        <w:t>e.g</w:t>
      </w:r>
      <w:proofErr w:type="spellEnd"/>
      <w:r w:rsidRPr="00C05B02">
        <w:rPr>
          <w:rFonts w:ascii="Arial" w:hAnsi="Arial" w:cs="Arial"/>
          <w:sz w:val="22"/>
          <w:szCs w:val="22"/>
        </w:rPr>
        <w:t xml:space="preserve"> p</w:t>
      </w:r>
      <w:r w:rsidRPr="00C05B02">
        <w:rPr>
          <w:rFonts w:ascii="Arial" w:hAnsi="Arial" w:cs="Arial"/>
          <w:color w:val="222222"/>
          <w:sz w:val="22"/>
          <w:szCs w:val="22"/>
          <w:shd w:val="clear" w:color="auto" w:fill="FFFFFF"/>
        </w:rPr>
        <w:t>ay which is associated with only three variables: benefits, promotion, and contingent reward</w:t>
      </w:r>
      <w:r w:rsidRPr="00C05B02">
        <w:rPr>
          <w:rFonts w:ascii="Arial" w:hAnsi="Arial" w:cs="Arial"/>
          <w:sz w:val="22"/>
          <w:szCs w:val="22"/>
        </w:rPr>
        <w:t>?</w:t>
      </w:r>
    </w:p>
    <w:p w14:paraId="68ACA83C" w14:textId="77777777" w:rsidR="00A70F55" w:rsidRPr="00C05B02" w:rsidRDefault="00A70F55" w:rsidP="00C05B02">
      <w:pPr>
        <w:autoSpaceDE w:val="0"/>
        <w:autoSpaceDN w:val="0"/>
        <w:adjustRightInd w:val="0"/>
        <w:spacing w:after="160" w:line="360" w:lineRule="auto"/>
        <w:jc w:val="both"/>
        <w:rPr>
          <w:rFonts w:ascii="Arial" w:hAnsi="Arial" w:cs="Arial"/>
          <w:color w:val="000000"/>
          <w:sz w:val="22"/>
          <w:szCs w:val="22"/>
        </w:rPr>
      </w:pPr>
    </w:p>
    <w:p w14:paraId="6BF67CB5" w14:textId="744EE157" w:rsidR="00057825" w:rsidRPr="00C05B02" w:rsidRDefault="00057825" w:rsidP="00C05B02">
      <w:pPr>
        <w:pStyle w:val="Heading3"/>
      </w:pPr>
      <w:bookmarkStart w:id="5" w:name="_Toc208869099"/>
      <w:r w:rsidRPr="00C05B02">
        <w:t>1.4</w:t>
      </w:r>
      <w:r w:rsidR="005F770E">
        <w:t>.</w:t>
      </w:r>
      <w:r w:rsidRPr="00C05B02">
        <w:t xml:space="preserve"> </w:t>
      </w:r>
      <w:r w:rsidR="005F770E">
        <w:t>Research Aim</w:t>
      </w:r>
      <w:bookmarkEnd w:id="5"/>
    </w:p>
    <w:p w14:paraId="6A1B224A"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2DFF5883"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 The aim of the study is to identify and evaluate the variables that affect </w:t>
      </w:r>
      <w:r w:rsidR="00686F31" w:rsidRPr="00C05B02">
        <w:rPr>
          <w:rFonts w:ascii="Arial" w:hAnsi="Arial" w:cs="Arial"/>
          <w:color w:val="000000"/>
          <w:sz w:val="22"/>
          <w:szCs w:val="22"/>
        </w:rPr>
        <w:t>carers</w:t>
      </w:r>
      <w:r w:rsidRPr="00C05B02">
        <w:rPr>
          <w:rFonts w:ascii="Arial" w:hAnsi="Arial" w:cs="Arial"/>
          <w:color w:val="000000"/>
          <w:sz w:val="22"/>
          <w:szCs w:val="22"/>
        </w:rPr>
        <w:t>' decisions to remain with or quit their employers. It also offers management suggestions on how to keep employees and lower turnover rates.</w:t>
      </w:r>
    </w:p>
    <w:p w14:paraId="37F35515"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0D13E903" w14:textId="32F07097" w:rsidR="00057825" w:rsidRPr="00C05B02" w:rsidRDefault="00C05B02" w:rsidP="00C05B02">
      <w:pPr>
        <w:pStyle w:val="Heading3"/>
      </w:pPr>
      <w:bookmarkStart w:id="6" w:name="_Toc208869100"/>
      <w:r>
        <w:t>1.5</w:t>
      </w:r>
      <w:r w:rsidR="005F770E">
        <w:t>. Research Problem</w:t>
      </w:r>
      <w:bookmarkEnd w:id="6"/>
      <w:r>
        <w:t xml:space="preserve"> </w:t>
      </w:r>
    </w:p>
    <w:p w14:paraId="4FDEDE86"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340B8AA1" w14:textId="27D4DA24"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As the backbone of the care staff, </w:t>
      </w:r>
      <w:r w:rsidR="004E6C85" w:rsidRPr="00C05B02">
        <w:rPr>
          <w:rFonts w:ascii="Arial" w:hAnsi="Arial" w:cs="Arial"/>
          <w:color w:val="000000"/>
          <w:sz w:val="22"/>
          <w:szCs w:val="22"/>
        </w:rPr>
        <w:t>carers</w:t>
      </w:r>
      <w:r w:rsidRPr="00C05B02">
        <w:rPr>
          <w:rFonts w:ascii="Arial" w:hAnsi="Arial" w:cs="Arial"/>
          <w:color w:val="000000"/>
          <w:sz w:val="22"/>
          <w:szCs w:val="22"/>
        </w:rPr>
        <w:t xml:space="preserve"> play a significant role in the healthcare system in Ireland and other countries. They are found in all areas of healthcare, including care homes, public and private hospitals, and residential. They are seen to give patients basic care, such as clothing, washing, eating, and using the restroom. Under the guidance of physicians and nurses, they are also responsible for monitoring and reporting changes in the physical and psychological conditions of patients.</w:t>
      </w:r>
    </w:p>
    <w:p w14:paraId="39D2150F"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4B7EC0BB" w14:textId="5A3C7809" w:rsidR="0011261C" w:rsidRPr="001B471B"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Because some nurses have taken on duties that were formerly the responsibility of doctors, Bosley and Dale (2008) argue that </w:t>
      </w:r>
      <w:r w:rsidR="00BF5251" w:rsidRPr="00C05B02">
        <w:rPr>
          <w:rFonts w:ascii="Arial" w:hAnsi="Arial" w:cs="Arial"/>
          <w:color w:val="000000"/>
          <w:sz w:val="22"/>
          <w:szCs w:val="22"/>
        </w:rPr>
        <w:t>carers</w:t>
      </w:r>
      <w:r w:rsidRPr="00C05B02">
        <w:rPr>
          <w:rFonts w:ascii="Arial" w:hAnsi="Arial" w:cs="Arial"/>
          <w:color w:val="000000"/>
          <w:sz w:val="22"/>
          <w:szCs w:val="22"/>
        </w:rPr>
        <w:t xml:space="preserve"> are crucial in relieving nurses of regular </w:t>
      </w:r>
      <w:r w:rsidR="00BF5251" w:rsidRPr="00C05B02">
        <w:rPr>
          <w:rFonts w:ascii="Arial" w:hAnsi="Arial" w:cs="Arial"/>
          <w:color w:val="000000"/>
          <w:sz w:val="22"/>
          <w:szCs w:val="22"/>
        </w:rPr>
        <w:t>carers</w:t>
      </w:r>
      <w:r w:rsidRPr="00C05B02">
        <w:rPr>
          <w:rFonts w:ascii="Arial" w:hAnsi="Arial" w:cs="Arial"/>
          <w:color w:val="000000"/>
          <w:sz w:val="22"/>
          <w:szCs w:val="22"/>
        </w:rPr>
        <w:t xml:space="preserve"> duties. Thus, more support workers are required for tasks like patient turnover, transfers, and </w:t>
      </w:r>
      <w:r w:rsidR="001B471B" w:rsidRPr="001B471B">
        <w:rPr>
          <w:rFonts w:ascii="Arial" w:hAnsi="Arial" w:cs="Arial"/>
          <w:color w:val="000000"/>
          <w:sz w:val="22"/>
          <w:szCs w:val="22"/>
        </w:rPr>
        <w:t>mobility as well as for less technical administrative data, such as those managed by general nurses in the past, such as using Epic systems (</w:t>
      </w:r>
      <w:proofErr w:type="spellStart"/>
      <w:r w:rsidR="001B471B" w:rsidRPr="001B471B">
        <w:rPr>
          <w:rFonts w:ascii="Arial" w:hAnsi="Arial" w:cs="Arial"/>
          <w:color w:val="000000"/>
          <w:sz w:val="22"/>
          <w:szCs w:val="22"/>
        </w:rPr>
        <w:t>Aluttis</w:t>
      </w:r>
      <w:proofErr w:type="spellEnd"/>
      <w:r w:rsidR="001B471B" w:rsidRPr="001B471B">
        <w:rPr>
          <w:rFonts w:ascii="Arial" w:hAnsi="Arial" w:cs="Arial"/>
          <w:color w:val="000000"/>
          <w:sz w:val="22"/>
          <w:szCs w:val="22"/>
        </w:rPr>
        <w:t xml:space="preserve"> et al 2014).</w:t>
      </w:r>
    </w:p>
    <w:p w14:paraId="58B4AF6E"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26BB0593" w14:textId="521B533A"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Due to all the gaps left between job duties, there are now severe shortages in the industry, which appears to be putting a lot of strain and distress on those who must bear the burden of other people's work every day. As a result, many of them are leaving their jobs in search of better opportunities (</w:t>
      </w:r>
      <w:r w:rsidR="001B471B" w:rsidRPr="00C05B02">
        <w:rPr>
          <w:rFonts w:ascii="Arial" w:hAnsi="Arial" w:cs="Arial"/>
          <w:color w:val="000000"/>
          <w:sz w:val="22"/>
          <w:szCs w:val="22"/>
        </w:rPr>
        <w:t>North, et al, 2005</w:t>
      </w:r>
      <w:r w:rsidRPr="00C05B02">
        <w:rPr>
          <w:rFonts w:ascii="Arial" w:hAnsi="Arial" w:cs="Arial"/>
          <w:color w:val="000000"/>
          <w:sz w:val="22"/>
          <w:szCs w:val="22"/>
        </w:rPr>
        <w:t xml:space="preserve">). But the </w:t>
      </w:r>
      <w:r w:rsidR="001B471B">
        <w:rPr>
          <w:rFonts w:ascii="Arial" w:hAnsi="Arial" w:cs="Arial"/>
          <w:color w:val="000000"/>
          <w:sz w:val="22"/>
          <w:szCs w:val="22"/>
        </w:rPr>
        <w:t>care</w:t>
      </w:r>
      <w:r w:rsidRPr="00C05B02">
        <w:rPr>
          <w:rFonts w:ascii="Arial" w:hAnsi="Arial" w:cs="Arial"/>
          <w:color w:val="000000"/>
          <w:sz w:val="22"/>
          <w:szCs w:val="22"/>
        </w:rPr>
        <w:t xml:space="preserve"> industry is currently stuck in a stalemate due to understaffing, and it </w:t>
      </w:r>
      <w:r w:rsidRPr="001B471B">
        <w:rPr>
          <w:rFonts w:ascii="Arial" w:hAnsi="Arial" w:cs="Arial"/>
          <w:color w:val="000000"/>
          <w:sz w:val="22"/>
          <w:szCs w:val="22"/>
        </w:rPr>
        <w:t>might be</w:t>
      </w:r>
      <w:r w:rsidR="001B471B" w:rsidRPr="001B471B">
        <w:rPr>
          <w:rFonts w:ascii="Arial" w:hAnsi="Arial" w:cs="Arial"/>
          <w:color w:val="000000"/>
          <w:sz w:val="22"/>
          <w:szCs w:val="22"/>
        </w:rPr>
        <w:t xml:space="preserve"> </w:t>
      </w:r>
      <w:r w:rsidR="001B471B" w:rsidRPr="001B471B">
        <w:rPr>
          <w:rFonts w:ascii="Arial" w:hAnsi="Arial" w:cs="Arial"/>
          <w:color w:val="000000"/>
          <w:sz w:val="22"/>
          <w:szCs w:val="22"/>
        </w:rPr>
        <w:t xml:space="preserve">worsening every minute of the </w:t>
      </w:r>
      <w:proofErr w:type="gramStart"/>
      <w:r w:rsidR="001B471B" w:rsidRPr="001B471B">
        <w:rPr>
          <w:rFonts w:ascii="Arial" w:hAnsi="Arial" w:cs="Arial"/>
          <w:color w:val="000000"/>
          <w:sz w:val="22"/>
          <w:szCs w:val="22"/>
        </w:rPr>
        <w:t>day.</w:t>
      </w:r>
      <w:r w:rsidRPr="001B471B">
        <w:rPr>
          <w:rFonts w:ascii="Arial" w:hAnsi="Arial" w:cs="Arial"/>
          <w:color w:val="000000"/>
          <w:sz w:val="22"/>
          <w:szCs w:val="22"/>
        </w:rPr>
        <w:t>.</w:t>
      </w:r>
      <w:proofErr w:type="gramEnd"/>
      <w:r w:rsidRPr="001B471B">
        <w:rPr>
          <w:rFonts w:ascii="Arial" w:hAnsi="Arial" w:cs="Arial"/>
          <w:color w:val="000000"/>
          <w:sz w:val="22"/>
          <w:szCs w:val="22"/>
        </w:rPr>
        <w:t xml:space="preserve"> For this reason, our study felt it was appropriate to delve deeper into what </w:t>
      </w:r>
      <w:proofErr w:type="gramStart"/>
      <w:r w:rsidRPr="001B471B">
        <w:rPr>
          <w:rFonts w:ascii="Arial" w:hAnsi="Arial" w:cs="Arial"/>
          <w:color w:val="000000"/>
          <w:sz w:val="22"/>
          <w:szCs w:val="22"/>
        </w:rPr>
        <w:t>actually happens</w:t>
      </w:r>
      <w:proofErr w:type="gramEnd"/>
      <w:r w:rsidRPr="001B471B">
        <w:rPr>
          <w:rFonts w:ascii="Arial" w:hAnsi="Arial" w:cs="Arial"/>
          <w:color w:val="000000"/>
          <w:sz w:val="22"/>
          <w:szCs w:val="22"/>
        </w:rPr>
        <w:t xml:space="preserve"> for the large monster. </w:t>
      </w:r>
    </w:p>
    <w:p w14:paraId="6FD1A07B" w14:textId="741D1726"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roofErr w:type="gramStart"/>
      <w:r w:rsidRPr="00C05B02">
        <w:rPr>
          <w:rFonts w:ascii="Arial" w:hAnsi="Arial" w:cs="Arial"/>
          <w:color w:val="000000"/>
          <w:sz w:val="22"/>
          <w:szCs w:val="22"/>
        </w:rPr>
        <w:lastRenderedPageBreak/>
        <w:t>In light of</w:t>
      </w:r>
      <w:proofErr w:type="gramEnd"/>
      <w:r w:rsidRPr="00C05B02">
        <w:rPr>
          <w:rFonts w:ascii="Arial" w:hAnsi="Arial" w:cs="Arial"/>
          <w:color w:val="000000"/>
          <w:sz w:val="22"/>
          <w:szCs w:val="22"/>
        </w:rPr>
        <w:t xml:space="preserve"> </w:t>
      </w:r>
      <w:r w:rsidR="001B471B">
        <w:rPr>
          <w:rFonts w:ascii="Arial" w:hAnsi="Arial" w:cs="Arial"/>
          <w:color w:val="000000"/>
          <w:sz w:val="22"/>
          <w:szCs w:val="22"/>
        </w:rPr>
        <w:t>research</w:t>
      </w:r>
      <w:r w:rsidRPr="00C05B02">
        <w:rPr>
          <w:rFonts w:ascii="Arial" w:hAnsi="Arial" w:cs="Arial"/>
          <w:color w:val="000000"/>
          <w:sz w:val="22"/>
          <w:szCs w:val="22"/>
        </w:rPr>
        <w:t>'s objectives will be to evaluate high turnover rates and the variables that contribute to them, as well as to look at the retention tactics that are now in use in order to offer new and better ones.</w:t>
      </w:r>
    </w:p>
    <w:p w14:paraId="1BFCC6A1"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4B5CCCC1"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4227DFC8" w14:textId="48ACEF5E" w:rsidR="00057825" w:rsidRPr="00C05B02" w:rsidRDefault="00C05B02" w:rsidP="00C05B02">
      <w:pPr>
        <w:pStyle w:val="Heading3"/>
      </w:pPr>
      <w:bookmarkStart w:id="7" w:name="_Toc208869101"/>
      <w:r>
        <w:t>1.6</w:t>
      </w:r>
      <w:r w:rsidR="005F770E">
        <w:t>. Organisation Profile</w:t>
      </w:r>
      <w:bookmarkEnd w:id="7"/>
    </w:p>
    <w:p w14:paraId="0EC0C311"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14081AA0" w14:textId="43B8A488"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For ethical and privacy reasons, this study was carried out in </w:t>
      </w:r>
      <w:r w:rsidR="00C05B02" w:rsidRPr="00C05B02">
        <w:rPr>
          <w:rFonts w:ascii="Arial" w:hAnsi="Arial" w:cs="Arial"/>
          <w:color w:val="000000"/>
          <w:sz w:val="22"/>
          <w:szCs w:val="22"/>
        </w:rPr>
        <w:t>one group</w:t>
      </w:r>
      <w:r w:rsidRPr="00C05B02">
        <w:rPr>
          <w:rFonts w:ascii="Arial" w:hAnsi="Arial" w:cs="Arial"/>
          <w:color w:val="000000"/>
          <w:sz w:val="22"/>
          <w:szCs w:val="22"/>
        </w:rPr>
        <w:t xml:space="preserve"> distinct, privately owned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homes in </w:t>
      </w:r>
      <w:r w:rsidR="00C05B02" w:rsidRPr="00C05B02">
        <w:rPr>
          <w:rFonts w:ascii="Arial" w:hAnsi="Arial" w:cs="Arial"/>
          <w:color w:val="000000"/>
          <w:sz w:val="22"/>
          <w:szCs w:val="22"/>
        </w:rPr>
        <w:t>Doncaster City</w:t>
      </w:r>
      <w:r w:rsidRPr="00C05B02">
        <w:rPr>
          <w:rFonts w:ascii="Arial" w:hAnsi="Arial" w:cs="Arial"/>
          <w:color w:val="000000"/>
          <w:sz w:val="22"/>
          <w:szCs w:val="22"/>
        </w:rPr>
        <w:t xml:space="preserve">, </w:t>
      </w:r>
      <w:r w:rsidR="00C05B02" w:rsidRPr="00C05B02">
        <w:rPr>
          <w:rFonts w:ascii="Arial" w:hAnsi="Arial" w:cs="Arial"/>
          <w:color w:val="000000"/>
          <w:sz w:val="22"/>
          <w:szCs w:val="22"/>
        </w:rPr>
        <w:t xml:space="preserve">South Yorkshire </w:t>
      </w:r>
      <w:r w:rsidRPr="00C05B02">
        <w:rPr>
          <w:rFonts w:ascii="Arial" w:hAnsi="Arial" w:cs="Arial"/>
          <w:color w:val="000000"/>
          <w:sz w:val="22"/>
          <w:szCs w:val="22"/>
        </w:rPr>
        <w:t xml:space="preserve">County; the name of the </w:t>
      </w:r>
      <w:r w:rsidR="003D5401" w:rsidRPr="00C05B02">
        <w:rPr>
          <w:rFonts w:ascii="Arial" w:hAnsi="Arial" w:cs="Arial"/>
          <w:color w:val="000000"/>
          <w:sz w:val="22"/>
          <w:szCs w:val="22"/>
        </w:rPr>
        <w:t>care</w:t>
      </w:r>
      <w:r w:rsidR="00C05B02" w:rsidRPr="00C05B02">
        <w:rPr>
          <w:rFonts w:ascii="Arial" w:hAnsi="Arial" w:cs="Arial"/>
          <w:color w:val="000000"/>
          <w:sz w:val="22"/>
          <w:szCs w:val="22"/>
        </w:rPr>
        <w:t xml:space="preserve"> home</w:t>
      </w:r>
      <w:r w:rsidRPr="00C05B02">
        <w:rPr>
          <w:rFonts w:ascii="Arial" w:hAnsi="Arial" w:cs="Arial"/>
          <w:color w:val="000000"/>
          <w:sz w:val="22"/>
          <w:szCs w:val="22"/>
        </w:rPr>
        <w:t xml:space="preserve"> facilities will be kept undisclosed. However, they </w:t>
      </w:r>
      <w:proofErr w:type="gramStart"/>
      <w:r w:rsidRPr="00C05B02">
        <w:rPr>
          <w:rFonts w:ascii="Arial" w:hAnsi="Arial" w:cs="Arial"/>
          <w:color w:val="000000"/>
          <w:sz w:val="22"/>
          <w:szCs w:val="22"/>
        </w:rPr>
        <w:t>are located in</w:t>
      </w:r>
      <w:proofErr w:type="gramEnd"/>
      <w:r w:rsidRPr="00C05B02">
        <w:rPr>
          <w:rFonts w:ascii="Arial" w:hAnsi="Arial" w:cs="Arial"/>
          <w:color w:val="000000"/>
          <w:sz w:val="22"/>
          <w:szCs w:val="22"/>
        </w:rPr>
        <w:t xml:space="preserve"> the vicinity of the </w:t>
      </w:r>
      <w:r w:rsidR="00C05B02" w:rsidRPr="00C05B02">
        <w:rPr>
          <w:rFonts w:ascii="Arial" w:hAnsi="Arial" w:cs="Arial"/>
          <w:color w:val="000000"/>
          <w:sz w:val="22"/>
          <w:szCs w:val="22"/>
        </w:rPr>
        <w:t>South Yorkshire</w:t>
      </w:r>
      <w:r w:rsidRPr="00C05B02">
        <w:rPr>
          <w:rFonts w:ascii="Arial" w:hAnsi="Arial" w:cs="Arial"/>
          <w:color w:val="000000"/>
          <w:sz w:val="22"/>
          <w:szCs w:val="22"/>
        </w:rPr>
        <w:t>,</w:t>
      </w:r>
      <w:r w:rsidR="00C05B02" w:rsidRPr="00C05B02">
        <w:rPr>
          <w:rFonts w:ascii="Arial" w:hAnsi="Arial" w:cs="Arial"/>
          <w:color w:val="000000"/>
          <w:sz w:val="22"/>
          <w:szCs w:val="22"/>
        </w:rPr>
        <w:t xml:space="preserve"> </w:t>
      </w:r>
      <w:r w:rsidRPr="00C05B02">
        <w:rPr>
          <w:rFonts w:ascii="Arial" w:hAnsi="Arial" w:cs="Arial"/>
          <w:color w:val="000000"/>
          <w:sz w:val="22"/>
          <w:szCs w:val="22"/>
        </w:rPr>
        <w:t xml:space="preserve">areas. Nonetheless, they have between </w:t>
      </w:r>
      <w:r w:rsidR="00C05B02" w:rsidRPr="00C05B02">
        <w:rPr>
          <w:rFonts w:ascii="Arial" w:hAnsi="Arial" w:cs="Arial"/>
          <w:color w:val="000000"/>
          <w:sz w:val="22"/>
          <w:szCs w:val="22"/>
        </w:rPr>
        <w:t>40</w:t>
      </w:r>
      <w:r w:rsidRPr="00C05B02">
        <w:rPr>
          <w:rFonts w:ascii="Arial" w:hAnsi="Arial" w:cs="Arial"/>
          <w:color w:val="000000"/>
          <w:sz w:val="22"/>
          <w:szCs w:val="22"/>
        </w:rPr>
        <w:t xml:space="preserve">1 and 500 workers spread among their chain of residences, which might total no more than five to ten residences throughout </w:t>
      </w:r>
      <w:r w:rsidR="00C05B02" w:rsidRPr="00C05B02">
        <w:rPr>
          <w:rFonts w:ascii="Arial" w:hAnsi="Arial" w:cs="Arial"/>
          <w:color w:val="000000"/>
          <w:sz w:val="22"/>
          <w:szCs w:val="22"/>
        </w:rPr>
        <w:t>South Yorkshire</w:t>
      </w:r>
    </w:p>
    <w:p w14:paraId="3A79BF9C" w14:textId="4FB9AF5C"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But they all offer private residential, </w:t>
      </w:r>
      <w:r w:rsidR="00C05B02" w:rsidRPr="00C05B02">
        <w:rPr>
          <w:rFonts w:ascii="Arial" w:hAnsi="Arial" w:cs="Arial"/>
          <w:color w:val="000000"/>
          <w:sz w:val="22"/>
          <w:szCs w:val="22"/>
        </w:rPr>
        <w:t>dementia and nursing</w:t>
      </w:r>
      <w:r w:rsidRPr="00C05B02">
        <w:rPr>
          <w:rFonts w:ascii="Arial" w:hAnsi="Arial" w:cs="Arial"/>
          <w:color w:val="000000"/>
          <w:sz w:val="22"/>
          <w:szCs w:val="22"/>
        </w:rPr>
        <w:t xml:space="preserve"> care, which is what unites them. are all acknowledged in their communities for offering the best quality care standards, and they are all completely registered and accredited with the </w:t>
      </w:r>
      <w:r w:rsidR="00C05B02" w:rsidRPr="00C05B02">
        <w:rPr>
          <w:rFonts w:ascii="Arial" w:hAnsi="Arial" w:cs="Arial"/>
          <w:color w:val="000000"/>
          <w:sz w:val="22"/>
          <w:szCs w:val="22"/>
        </w:rPr>
        <w:t xml:space="preserve">CQC </w:t>
      </w:r>
      <w:r w:rsidRPr="00C05B02">
        <w:rPr>
          <w:rFonts w:ascii="Arial" w:hAnsi="Arial" w:cs="Arial"/>
          <w:color w:val="000000"/>
          <w:sz w:val="22"/>
          <w:szCs w:val="22"/>
        </w:rPr>
        <w:t>standards.</w:t>
      </w:r>
    </w:p>
    <w:p w14:paraId="34390981" w14:textId="77777777" w:rsidR="00A70F55" w:rsidRPr="00C05B02" w:rsidRDefault="00A70F55" w:rsidP="00C05B02">
      <w:pPr>
        <w:autoSpaceDE w:val="0"/>
        <w:autoSpaceDN w:val="0"/>
        <w:adjustRightInd w:val="0"/>
        <w:spacing w:line="360" w:lineRule="auto"/>
        <w:jc w:val="both"/>
        <w:rPr>
          <w:rFonts w:ascii="Arial" w:hAnsi="Arial" w:cs="Arial"/>
          <w:color w:val="244084"/>
          <w:sz w:val="22"/>
          <w:szCs w:val="22"/>
        </w:rPr>
      </w:pPr>
    </w:p>
    <w:p w14:paraId="6BB89498" w14:textId="1B8EFDCF" w:rsidR="00057825" w:rsidRPr="00C05B02" w:rsidRDefault="005F770E" w:rsidP="00C05B02">
      <w:pPr>
        <w:pStyle w:val="Heading2"/>
      </w:pPr>
      <w:bookmarkStart w:id="8" w:name="_Toc208869102"/>
      <w:r>
        <w:t>Research Structure (Chapter Summary)</w:t>
      </w:r>
      <w:bookmarkEnd w:id="8"/>
    </w:p>
    <w:p w14:paraId="23296BA7"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1A593EE7" w14:textId="283B8156"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There are </w:t>
      </w:r>
      <w:r w:rsidR="00C05B02" w:rsidRPr="00C05B02">
        <w:rPr>
          <w:rFonts w:ascii="Arial" w:hAnsi="Arial" w:cs="Arial"/>
          <w:color w:val="000000"/>
          <w:sz w:val="22"/>
          <w:szCs w:val="22"/>
        </w:rPr>
        <w:t xml:space="preserve">six </w:t>
      </w:r>
      <w:r w:rsidRPr="00C05B02">
        <w:rPr>
          <w:rFonts w:ascii="Arial" w:hAnsi="Arial" w:cs="Arial"/>
          <w:color w:val="000000"/>
          <w:sz w:val="22"/>
          <w:szCs w:val="22"/>
        </w:rPr>
        <w:t>chapters in this research study. The research area, including the study's background and context, as well as its goals, objectives, and sub-research questions, are covered in Chapter 1. It also provides the reader with the organisational profile of the study's location, the purpose of the research, and the reasons it was empirically done. The focus primarily addressed the variables that affected turnover, the definition of the research key phrases, various perspectives on the subject, the ramifications of turnover, and a chapter summary.</w:t>
      </w:r>
    </w:p>
    <w:p w14:paraId="6CCEE8A0" w14:textId="07929EA5" w:rsidR="00057825" w:rsidRPr="00C05B02" w:rsidRDefault="00C05B02" w:rsidP="00C05B02">
      <w:pPr>
        <w:autoSpaceDE w:val="0"/>
        <w:autoSpaceDN w:val="0"/>
        <w:adjustRightInd w:val="0"/>
        <w:spacing w:after="240" w:line="360" w:lineRule="auto"/>
        <w:jc w:val="both"/>
        <w:rPr>
          <w:rFonts w:ascii="Arial" w:hAnsi="Arial" w:cs="Arial"/>
          <w:color w:val="000000"/>
          <w:sz w:val="22"/>
          <w:szCs w:val="22"/>
        </w:rPr>
      </w:pPr>
      <w:r w:rsidRPr="00C05B02">
        <w:rPr>
          <w:rFonts w:ascii="Arial" w:hAnsi="Arial" w:cs="Arial"/>
          <w:color w:val="000000"/>
          <w:sz w:val="22"/>
          <w:szCs w:val="22"/>
        </w:rPr>
        <w:t xml:space="preserve">However, the study's literature evaluation was the main emphasis of Chapter 2. </w:t>
      </w:r>
      <w:r w:rsidRPr="00C05B02">
        <w:rPr>
          <w:rFonts w:ascii="Arial" w:hAnsi="Arial" w:cs="Arial"/>
          <w:color w:val="000000"/>
          <w:sz w:val="22"/>
          <w:szCs w:val="22"/>
        </w:rPr>
        <w:t>D</w:t>
      </w:r>
      <w:r w:rsidR="00057825" w:rsidRPr="00C05B02">
        <w:rPr>
          <w:rFonts w:ascii="Arial" w:hAnsi="Arial" w:cs="Arial"/>
          <w:color w:val="000000"/>
          <w:sz w:val="22"/>
          <w:szCs w:val="22"/>
        </w:rPr>
        <w:t xml:space="preserve">iscussed methodology, which described the many approaches to research methods that the study used. It went on to describe several data collection techniques, their analysis, and study samples before recommending the most appropriate approach for the current research. In contrast, chapter </w:t>
      </w:r>
      <w:r w:rsidRPr="00C05B02">
        <w:rPr>
          <w:rFonts w:ascii="Arial" w:hAnsi="Arial" w:cs="Arial"/>
          <w:color w:val="000000"/>
          <w:sz w:val="22"/>
          <w:szCs w:val="22"/>
        </w:rPr>
        <w:t>3</w:t>
      </w:r>
      <w:r w:rsidR="00057825" w:rsidRPr="00C05B02">
        <w:rPr>
          <w:rFonts w:ascii="Arial" w:hAnsi="Arial" w:cs="Arial"/>
          <w:color w:val="000000"/>
          <w:sz w:val="22"/>
          <w:szCs w:val="22"/>
        </w:rPr>
        <w:t xml:space="preserve"> concentrated on the research study's conclusions and offered proof based on primary data sources. In contrast, the findings of the study that examined potential turnover </w:t>
      </w:r>
      <w:r w:rsidR="00057825" w:rsidRPr="00C05B02">
        <w:rPr>
          <w:rFonts w:ascii="Arial" w:hAnsi="Arial" w:cs="Arial"/>
          <w:color w:val="000000"/>
          <w:sz w:val="22"/>
          <w:szCs w:val="22"/>
        </w:rPr>
        <w:lastRenderedPageBreak/>
        <w:t>retention factors</w:t>
      </w:r>
      <w:r w:rsidRPr="00C05B02">
        <w:rPr>
          <w:rFonts w:ascii="Arial" w:hAnsi="Arial" w:cs="Arial"/>
          <w:color w:val="000000"/>
          <w:sz w:val="22"/>
          <w:szCs w:val="22"/>
        </w:rPr>
        <w:t xml:space="preserve"> and staff well-being</w:t>
      </w:r>
      <w:r w:rsidR="00057825" w:rsidRPr="00C05B02">
        <w:rPr>
          <w:rFonts w:ascii="Arial" w:hAnsi="Arial" w:cs="Arial"/>
          <w:color w:val="000000"/>
          <w:sz w:val="22"/>
          <w:szCs w:val="22"/>
        </w:rPr>
        <w:t xml:space="preserve"> were the main topic of Chapter </w:t>
      </w:r>
      <w:r w:rsidRPr="00C05B02">
        <w:rPr>
          <w:rFonts w:ascii="Arial" w:hAnsi="Arial" w:cs="Arial"/>
          <w:color w:val="000000"/>
          <w:sz w:val="22"/>
          <w:szCs w:val="22"/>
        </w:rPr>
        <w:t>4</w:t>
      </w:r>
      <w:r w:rsidR="00057825" w:rsidRPr="00C05B02">
        <w:rPr>
          <w:rFonts w:ascii="Arial" w:hAnsi="Arial" w:cs="Arial"/>
          <w:color w:val="000000"/>
          <w:sz w:val="22"/>
          <w:szCs w:val="22"/>
        </w:rPr>
        <w:t xml:space="preserve">. Finally, the conclusion and suggestions of the research project were the </w:t>
      </w:r>
      <w:proofErr w:type="gramStart"/>
      <w:r w:rsidR="00057825" w:rsidRPr="00C05B02">
        <w:rPr>
          <w:rFonts w:ascii="Arial" w:hAnsi="Arial" w:cs="Arial"/>
          <w:color w:val="000000"/>
          <w:sz w:val="22"/>
          <w:szCs w:val="22"/>
        </w:rPr>
        <w:t>main</w:t>
      </w:r>
      <w:r w:rsidRPr="00C05B02">
        <w:rPr>
          <w:rFonts w:ascii="Arial" w:hAnsi="Arial" w:cs="Arial"/>
          <w:color w:val="000000"/>
          <w:sz w:val="22"/>
          <w:szCs w:val="22"/>
        </w:rPr>
        <w:t xml:space="preserve"> </w:t>
      </w:r>
      <w:r w:rsidR="00057825" w:rsidRPr="00C05B02">
        <w:rPr>
          <w:rFonts w:ascii="Arial" w:hAnsi="Arial" w:cs="Arial"/>
          <w:color w:val="000000"/>
          <w:sz w:val="22"/>
          <w:szCs w:val="22"/>
        </w:rPr>
        <w:t>focus</w:t>
      </w:r>
      <w:proofErr w:type="gramEnd"/>
      <w:r w:rsidR="00057825" w:rsidRPr="00C05B02">
        <w:rPr>
          <w:rFonts w:ascii="Arial" w:hAnsi="Arial" w:cs="Arial"/>
          <w:color w:val="000000"/>
          <w:sz w:val="22"/>
          <w:szCs w:val="22"/>
        </w:rPr>
        <w:t xml:space="preserve"> of chapter </w:t>
      </w:r>
      <w:r w:rsidRPr="00C05B02">
        <w:rPr>
          <w:rFonts w:ascii="Arial" w:hAnsi="Arial" w:cs="Arial"/>
          <w:color w:val="000000"/>
          <w:sz w:val="22"/>
          <w:szCs w:val="22"/>
        </w:rPr>
        <w:t>5</w:t>
      </w:r>
      <w:r w:rsidR="00057825" w:rsidRPr="00C05B02">
        <w:rPr>
          <w:rFonts w:ascii="Arial" w:hAnsi="Arial" w:cs="Arial"/>
          <w:color w:val="000000"/>
          <w:sz w:val="22"/>
          <w:szCs w:val="22"/>
        </w:rPr>
        <w:t xml:space="preserve">. The recommendations, which were based on the research findings, were centred on the organization's retention </w:t>
      </w:r>
      <w:r w:rsidRPr="00C05B02">
        <w:rPr>
          <w:rFonts w:ascii="Arial" w:hAnsi="Arial" w:cs="Arial"/>
          <w:color w:val="000000"/>
          <w:sz w:val="22"/>
          <w:szCs w:val="22"/>
        </w:rPr>
        <w:t>s</w:t>
      </w:r>
      <w:r w:rsidR="00057825" w:rsidRPr="00C05B02">
        <w:rPr>
          <w:rFonts w:ascii="Arial" w:hAnsi="Arial" w:cs="Arial"/>
          <w:color w:val="000000"/>
          <w:sz w:val="22"/>
          <w:szCs w:val="22"/>
        </w:rPr>
        <w:t>trategy</w:t>
      </w:r>
      <w:r w:rsidRPr="00C05B02">
        <w:rPr>
          <w:rFonts w:ascii="Arial" w:hAnsi="Arial" w:cs="Arial"/>
          <w:color w:val="000000"/>
          <w:sz w:val="22"/>
          <w:szCs w:val="22"/>
        </w:rPr>
        <w:t xml:space="preserve"> Chapter 6</w:t>
      </w:r>
      <w:r w:rsidR="00057825" w:rsidRPr="00C05B02">
        <w:rPr>
          <w:rFonts w:ascii="Arial" w:hAnsi="Arial" w:cs="Arial"/>
          <w:color w:val="000000"/>
          <w:sz w:val="22"/>
          <w:szCs w:val="22"/>
        </w:rPr>
        <w:t>.</w:t>
      </w:r>
    </w:p>
    <w:p w14:paraId="58BF319E" w14:textId="77777777" w:rsidR="00057825" w:rsidRPr="00C05B02" w:rsidRDefault="00057825" w:rsidP="00C05B02">
      <w:pPr>
        <w:autoSpaceDE w:val="0"/>
        <w:autoSpaceDN w:val="0"/>
        <w:adjustRightInd w:val="0"/>
        <w:spacing w:after="240" w:line="360" w:lineRule="auto"/>
        <w:jc w:val="both"/>
        <w:rPr>
          <w:rFonts w:ascii="Arial" w:hAnsi="Arial" w:cs="Arial"/>
          <w:color w:val="000000"/>
          <w:sz w:val="22"/>
          <w:szCs w:val="22"/>
        </w:rPr>
      </w:pPr>
      <w:r w:rsidRPr="00C05B02">
        <w:rPr>
          <w:rFonts w:ascii="Arial" w:hAnsi="Arial" w:cs="Arial"/>
          <w:color w:val="000000"/>
          <w:sz w:val="22"/>
          <w:szCs w:val="22"/>
        </w:rPr>
        <w:t>It was hoped that if the recommendations were put into practice, they would assist management, entire organisations, and their sector in reducing employee turnover and luring new hires to the healthcare sector while maintaining existing staff.</w:t>
      </w:r>
    </w:p>
    <w:p w14:paraId="24D2607F" w14:textId="316AFF48" w:rsidR="005F770E" w:rsidRPr="001B471B" w:rsidRDefault="00057825" w:rsidP="00C05B02">
      <w:pPr>
        <w:autoSpaceDE w:val="0"/>
        <w:autoSpaceDN w:val="0"/>
        <w:adjustRightInd w:val="0"/>
        <w:spacing w:after="240" w:line="360" w:lineRule="auto"/>
        <w:jc w:val="both"/>
        <w:rPr>
          <w:rFonts w:ascii="Arial" w:hAnsi="Arial" w:cs="Arial"/>
          <w:color w:val="000000"/>
          <w:sz w:val="22"/>
          <w:szCs w:val="22"/>
        </w:rPr>
      </w:pPr>
      <w:r w:rsidRPr="00C05B02">
        <w:rPr>
          <w:rFonts w:ascii="Arial" w:hAnsi="Arial" w:cs="Arial"/>
          <w:color w:val="000000"/>
          <w:sz w:val="22"/>
          <w:szCs w:val="22"/>
        </w:rPr>
        <w:t xml:space="preserve">However, the </w:t>
      </w:r>
      <w:proofErr w:type="gramStart"/>
      <w:r w:rsidRPr="00C05B02">
        <w:rPr>
          <w:rFonts w:ascii="Arial" w:hAnsi="Arial" w:cs="Arial"/>
          <w:color w:val="000000"/>
          <w:sz w:val="22"/>
          <w:szCs w:val="22"/>
        </w:rPr>
        <w:t>ultimate goal</w:t>
      </w:r>
      <w:proofErr w:type="gramEnd"/>
      <w:r w:rsidRPr="00C05B02">
        <w:rPr>
          <w:rFonts w:ascii="Arial" w:hAnsi="Arial" w:cs="Arial"/>
          <w:color w:val="000000"/>
          <w:sz w:val="22"/>
          <w:szCs w:val="22"/>
        </w:rPr>
        <w:t xml:space="preserve"> of this research project is to inform managers and recruiters about the key elements that deter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assistants from private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w:t>
      </w:r>
      <w:r w:rsidR="001B471B">
        <w:rPr>
          <w:rFonts w:ascii="Arial" w:hAnsi="Arial" w:cs="Arial"/>
          <w:color w:val="000000"/>
          <w:sz w:val="22"/>
          <w:szCs w:val="22"/>
        </w:rPr>
        <w:t>residentials</w:t>
      </w:r>
      <w:r w:rsidRPr="00C05B02">
        <w:rPr>
          <w:rFonts w:ascii="Arial" w:hAnsi="Arial" w:cs="Arial"/>
          <w:color w:val="000000"/>
          <w:sz w:val="22"/>
          <w:szCs w:val="22"/>
        </w:rPr>
        <w:t xml:space="preserve"> and those that encourage them to remain.</w:t>
      </w:r>
    </w:p>
    <w:p w14:paraId="0577C7D7" w14:textId="77777777" w:rsidR="005F770E" w:rsidRDefault="005F770E" w:rsidP="00C05B02">
      <w:pPr>
        <w:autoSpaceDE w:val="0"/>
        <w:autoSpaceDN w:val="0"/>
        <w:adjustRightInd w:val="0"/>
        <w:spacing w:after="240" w:line="360" w:lineRule="auto"/>
        <w:jc w:val="both"/>
        <w:rPr>
          <w:rFonts w:ascii="Arial" w:hAnsi="Arial" w:cs="Arial"/>
          <w:color w:val="244084"/>
          <w:sz w:val="22"/>
          <w:szCs w:val="22"/>
        </w:rPr>
      </w:pPr>
    </w:p>
    <w:p w14:paraId="260EBBDD" w14:textId="77777777" w:rsidR="005F770E" w:rsidRDefault="005F770E" w:rsidP="00C05B02">
      <w:pPr>
        <w:autoSpaceDE w:val="0"/>
        <w:autoSpaceDN w:val="0"/>
        <w:adjustRightInd w:val="0"/>
        <w:spacing w:after="240" w:line="360" w:lineRule="auto"/>
        <w:jc w:val="both"/>
        <w:rPr>
          <w:rFonts w:ascii="Arial" w:hAnsi="Arial" w:cs="Arial"/>
          <w:color w:val="244084"/>
          <w:sz w:val="22"/>
          <w:szCs w:val="22"/>
        </w:rPr>
      </w:pPr>
    </w:p>
    <w:p w14:paraId="5C67308F" w14:textId="77777777" w:rsidR="005F770E" w:rsidRDefault="005F770E" w:rsidP="00C05B02">
      <w:pPr>
        <w:autoSpaceDE w:val="0"/>
        <w:autoSpaceDN w:val="0"/>
        <w:adjustRightInd w:val="0"/>
        <w:spacing w:after="240" w:line="360" w:lineRule="auto"/>
        <w:jc w:val="both"/>
        <w:rPr>
          <w:rFonts w:ascii="Arial" w:hAnsi="Arial" w:cs="Arial"/>
          <w:color w:val="244084"/>
          <w:sz w:val="22"/>
          <w:szCs w:val="22"/>
        </w:rPr>
      </w:pPr>
    </w:p>
    <w:p w14:paraId="44380485" w14:textId="77777777" w:rsidR="005F770E" w:rsidRPr="00C05B02" w:rsidRDefault="005F770E" w:rsidP="00C05B02">
      <w:pPr>
        <w:autoSpaceDE w:val="0"/>
        <w:autoSpaceDN w:val="0"/>
        <w:adjustRightInd w:val="0"/>
        <w:spacing w:after="240" w:line="360" w:lineRule="auto"/>
        <w:jc w:val="both"/>
        <w:rPr>
          <w:rFonts w:ascii="Arial" w:hAnsi="Arial" w:cs="Arial"/>
          <w:color w:val="244084"/>
          <w:sz w:val="22"/>
          <w:szCs w:val="22"/>
        </w:rPr>
      </w:pPr>
    </w:p>
    <w:p w14:paraId="397D4A06" w14:textId="3B4A4E09" w:rsidR="00057825" w:rsidRPr="00C05B02" w:rsidRDefault="00057825" w:rsidP="00C05B02">
      <w:pPr>
        <w:pStyle w:val="Heading1"/>
      </w:pPr>
      <w:bookmarkStart w:id="9" w:name="_Toc208869103"/>
      <w:r w:rsidRPr="00C05B02">
        <w:t>C</w:t>
      </w:r>
      <w:r w:rsidR="005F770E">
        <w:t>hapter 2</w:t>
      </w:r>
      <w:r w:rsidRPr="00C05B02">
        <w:t>: L</w:t>
      </w:r>
      <w:r w:rsidR="005F770E">
        <w:t>iterature Review</w:t>
      </w:r>
      <w:bookmarkEnd w:id="9"/>
    </w:p>
    <w:p w14:paraId="168DA5FE"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5325C4A2" w14:textId="7F8AC9E6" w:rsidR="00057825" w:rsidRPr="00C05B02" w:rsidRDefault="00C05B02" w:rsidP="00C05B02">
      <w:pPr>
        <w:pStyle w:val="Heading3"/>
      </w:pPr>
      <w:bookmarkStart w:id="10" w:name="_Toc208869104"/>
      <w:r>
        <w:t>2.</w:t>
      </w:r>
      <w:r w:rsidR="00057825" w:rsidRPr="00C05B02">
        <w:t xml:space="preserve">1 </w:t>
      </w:r>
      <w:r w:rsidR="005F770E">
        <w:t>Introduction</w:t>
      </w:r>
      <w:bookmarkEnd w:id="10"/>
    </w:p>
    <w:p w14:paraId="652DF5E2" w14:textId="77777777" w:rsidR="003D5401" w:rsidRPr="001B471B" w:rsidRDefault="003D5401" w:rsidP="00C05B02">
      <w:pPr>
        <w:autoSpaceDE w:val="0"/>
        <w:autoSpaceDN w:val="0"/>
        <w:adjustRightInd w:val="0"/>
        <w:spacing w:line="360" w:lineRule="auto"/>
        <w:jc w:val="both"/>
        <w:rPr>
          <w:rFonts w:ascii="Arial" w:hAnsi="Arial" w:cs="Arial"/>
          <w:color w:val="244084"/>
          <w:sz w:val="22"/>
          <w:szCs w:val="22"/>
        </w:rPr>
      </w:pPr>
    </w:p>
    <w:p w14:paraId="6AF56001" w14:textId="34472991"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The overall analysis of the elements</w:t>
      </w:r>
      <w:r w:rsidRPr="001B471B">
        <w:rPr>
          <w:rFonts w:ascii="Arial" w:hAnsi="Arial" w:cs="Arial"/>
          <w:color w:val="000000"/>
          <w:sz w:val="22"/>
          <w:szCs w:val="22"/>
        </w:rPr>
        <w:t xml:space="preserve"> </w:t>
      </w:r>
      <w:r w:rsidR="00057825" w:rsidRPr="001B471B">
        <w:rPr>
          <w:rFonts w:ascii="Arial" w:hAnsi="Arial" w:cs="Arial"/>
          <w:color w:val="000000"/>
          <w:sz w:val="22"/>
          <w:szCs w:val="22"/>
        </w:rPr>
        <w:t xml:space="preserve">influencing </w:t>
      </w:r>
      <w:r w:rsidR="003D5401" w:rsidRPr="001B471B">
        <w:rPr>
          <w:rFonts w:ascii="Arial" w:hAnsi="Arial" w:cs="Arial"/>
          <w:color w:val="000000"/>
          <w:sz w:val="22"/>
          <w:szCs w:val="22"/>
        </w:rPr>
        <w:t xml:space="preserve">care </w:t>
      </w:r>
      <w:r w:rsidR="00057825" w:rsidRPr="001B471B">
        <w:rPr>
          <w:rFonts w:ascii="Arial" w:hAnsi="Arial" w:cs="Arial"/>
          <w:color w:val="000000"/>
          <w:sz w:val="22"/>
          <w:szCs w:val="22"/>
        </w:rPr>
        <w:t xml:space="preserve">assistant turnover and retention in private </w:t>
      </w:r>
      <w:r w:rsidR="003D5401" w:rsidRPr="001B471B">
        <w:rPr>
          <w:rFonts w:ascii="Arial" w:hAnsi="Arial" w:cs="Arial"/>
          <w:color w:val="000000"/>
          <w:sz w:val="22"/>
          <w:szCs w:val="22"/>
        </w:rPr>
        <w:t>care</w:t>
      </w:r>
      <w:r w:rsidR="00057825" w:rsidRPr="001B471B">
        <w:rPr>
          <w:rFonts w:ascii="Arial" w:hAnsi="Arial" w:cs="Arial"/>
          <w:color w:val="000000"/>
          <w:sz w:val="22"/>
          <w:szCs w:val="22"/>
        </w:rPr>
        <w:t xml:space="preserve"> homes will be presented in this chapter. However, a lot of research has been</w:t>
      </w:r>
      <w:r w:rsidR="00057825" w:rsidRPr="00C05B02">
        <w:rPr>
          <w:rFonts w:ascii="Arial" w:hAnsi="Arial" w:cs="Arial"/>
          <w:color w:val="000000"/>
          <w:sz w:val="22"/>
          <w:szCs w:val="22"/>
        </w:rPr>
        <w:t xml:space="preserve"> done on this subject, with a special emphasis on nurses rather than </w:t>
      </w:r>
      <w:r w:rsidR="00BF2327" w:rsidRPr="00C05B02">
        <w:rPr>
          <w:rFonts w:ascii="Arial" w:hAnsi="Arial" w:cs="Arial"/>
          <w:color w:val="000000"/>
          <w:sz w:val="22"/>
          <w:szCs w:val="22"/>
        </w:rPr>
        <w:t>carer</w:t>
      </w:r>
      <w:r w:rsidR="00057825" w:rsidRPr="00C05B02">
        <w:rPr>
          <w:rFonts w:ascii="Arial" w:hAnsi="Arial" w:cs="Arial"/>
          <w:color w:val="000000"/>
          <w:sz w:val="22"/>
          <w:szCs w:val="22"/>
        </w:rPr>
        <w:t xml:space="preserve">s. Given that this new period is typified by a climate of diminishing retention rates for </w:t>
      </w:r>
      <w:r w:rsidR="00D24F7E" w:rsidRPr="00C05B02">
        <w:rPr>
          <w:rFonts w:ascii="Arial" w:hAnsi="Arial" w:cs="Arial"/>
          <w:color w:val="000000"/>
          <w:sz w:val="22"/>
          <w:szCs w:val="22"/>
        </w:rPr>
        <w:t>carer</w:t>
      </w:r>
      <w:r w:rsidR="00057825" w:rsidRPr="00C05B02">
        <w:rPr>
          <w:rFonts w:ascii="Arial" w:hAnsi="Arial" w:cs="Arial"/>
          <w:color w:val="000000"/>
          <w:sz w:val="22"/>
          <w:szCs w:val="22"/>
        </w:rPr>
        <w:t xml:space="preserve">s, the researcher realised that the study issue needed to be focused on </w:t>
      </w:r>
      <w:r w:rsidR="00D24F7E" w:rsidRPr="00C05B02">
        <w:rPr>
          <w:rFonts w:ascii="Arial" w:hAnsi="Arial" w:cs="Arial"/>
          <w:color w:val="000000"/>
          <w:sz w:val="22"/>
          <w:szCs w:val="22"/>
        </w:rPr>
        <w:t>carers</w:t>
      </w:r>
      <w:r w:rsidR="00057825" w:rsidRPr="00C05B02">
        <w:rPr>
          <w:rFonts w:ascii="Arial" w:hAnsi="Arial" w:cs="Arial"/>
          <w:color w:val="000000"/>
          <w:sz w:val="22"/>
          <w:szCs w:val="22"/>
        </w:rPr>
        <w:t xml:space="preserve"> (Jackson, Clare, and Mannix, 2002).</w:t>
      </w:r>
    </w:p>
    <w:p w14:paraId="6270E871"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20922E6A" w14:textId="5FEDCB72" w:rsidR="00057825" w:rsidRPr="00C05B02" w:rsidRDefault="00057825" w:rsidP="00C05B02">
      <w:pPr>
        <w:autoSpaceDE w:val="0"/>
        <w:autoSpaceDN w:val="0"/>
        <w:adjustRightInd w:val="0"/>
        <w:spacing w:after="160" w:line="360" w:lineRule="auto"/>
        <w:jc w:val="both"/>
        <w:rPr>
          <w:rFonts w:ascii="Arial" w:hAnsi="Arial" w:cs="Arial"/>
          <w:color w:val="000000" w:themeColor="text1"/>
          <w:sz w:val="22"/>
          <w:szCs w:val="22"/>
        </w:rPr>
      </w:pPr>
      <w:r w:rsidRPr="00C05B02">
        <w:rPr>
          <w:rFonts w:ascii="Arial" w:hAnsi="Arial" w:cs="Arial"/>
          <w:color w:val="000000"/>
          <w:sz w:val="22"/>
          <w:szCs w:val="22"/>
        </w:rPr>
        <w:t xml:space="preserve">The data that is currently available indicates that the staff turnover rates </w:t>
      </w:r>
      <w:r w:rsidR="0015708E" w:rsidRPr="00C05B02">
        <w:rPr>
          <w:rFonts w:ascii="Arial" w:hAnsi="Arial" w:cs="Arial"/>
          <w:color w:val="000000"/>
          <w:sz w:val="22"/>
          <w:szCs w:val="22"/>
        </w:rPr>
        <w:t>carers is</w:t>
      </w:r>
      <w:r w:rsidRPr="00C05B02">
        <w:rPr>
          <w:rFonts w:ascii="Arial" w:hAnsi="Arial" w:cs="Arial"/>
          <w:color w:val="000000"/>
          <w:sz w:val="22"/>
          <w:szCs w:val="22"/>
        </w:rPr>
        <w:t xml:space="preserve"> least 10% in England, 12% to 21% in ten European nations, and 20% in Canada. According to </w:t>
      </w:r>
      <w:proofErr w:type="spellStart"/>
      <w:r w:rsidRPr="00C05B02">
        <w:rPr>
          <w:rFonts w:ascii="Arial" w:hAnsi="Arial" w:cs="Arial"/>
          <w:color w:val="000000"/>
          <w:sz w:val="22"/>
          <w:szCs w:val="22"/>
        </w:rPr>
        <w:t>Aluttis</w:t>
      </w:r>
      <w:proofErr w:type="spellEnd"/>
      <w:r w:rsidRPr="00C05B02">
        <w:rPr>
          <w:rFonts w:ascii="Arial" w:hAnsi="Arial" w:cs="Arial"/>
          <w:color w:val="000000"/>
          <w:sz w:val="22"/>
          <w:szCs w:val="22"/>
        </w:rPr>
        <w:t xml:space="preserve">, </w:t>
      </w:r>
      <w:proofErr w:type="spellStart"/>
      <w:r w:rsidRPr="00C05B02">
        <w:rPr>
          <w:rFonts w:ascii="Arial" w:hAnsi="Arial" w:cs="Arial"/>
          <w:color w:val="000000"/>
          <w:sz w:val="22"/>
          <w:szCs w:val="22"/>
        </w:rPr>
        <w:t>Bishaw</w:t>
      </w:r>
      <w:proofErr w:type="spellEnd"/>
      <w:r w:rsidRPr="00C05B02">
        <w:rPr>
          <w:rFonts w:ascii="Arial" w:hAnsi="Arial" w:cs="Arial"/>
          <w:color w:val="000000"/>
          <w:sz w:val="22"/>
          <w:szCs w:val="22"/>
        </w:rPr>
        <w:t xml:space="preserve">, and Frank (2014), there is a significant need for </w:t>
      </w:r>
      <w:r w:rsidR="00BF5251" w:rsidRPr="00C05B02">
        <w:rPr>
          <w:rFonts w:ascii="Arial" w:hAnsi="Arial" w:cs="Arial"/>
          <w:color w:val="000000"/>
          <w:sz w:val="22"/>
          <w:szCs w:val="22"/>
        </w:rPr>
        <w:t>carers</w:t>
      </w:r>
      <w:r w:rsidRPr="00C05B02">
        <w:rPr>
          <w:rFonts w:ascii="Arial" w:hAnsi="Arial" w:cs="Arial"/>
          <w:color w:val="000000"/>
          <w:sz w:val="22"/>
          <w:szCs w:val="22"/>
        </w:rPr>
        <w:t xml:space="preserve">, and the global shortage of these professionals jeopardises the viability and quality of health systems around the world. </w:t>
      </w:r>
    </w:p>
    <w:p w14:paraId="230B598C"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05771CD1"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Given the realisation that the sectors have faced shortages for decades </w:t>
      </w:r>
      <w:proofErr w:type="gramStart"/>
      <w:r w:rsidRPr="00C05B02">
        <w:rPr>
          <w:rFonts w:ascii="Arial" w:hAnsi="Arial" w:cs="Arial"/>
          <w:color w:val="000000"/>
          <w:sz w:val="22"/>
          <w:szCs w:val="22"/>
        </w:rPr>
        <w:t>as a result of</w:t>
      </w:r>
      <w:proofErr w:type="gramEnd"/>
      <w:r w:rsidRPr="00C05B02">
        <w:rPr>
          <w:rFonts w:ascii="Arial" w:hAnsi="Arial" w:cs="Arial"/>
          <w:color w:val="000000"/>
          <w:sz w:val="22"/>
          <w:szCs w:val="22"/>
        </w:rPr>
        <w:t xml:space="preserve"> high turnover rates brought on by various situations, this study aims to evaluate the potential causes of turnover and its effects. As in this instance, several academics have suggested and noted that workers who have a poor work-life balance are more likely to decide to quit their jobs because they feel undervalued and unloved.</w:t>
      </w:r>
    </w:p>
    <w:p w14:paraId="72944D0C" w14:textId="27821DB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lastRenderedPageBreak/>
        <w:t xml:space="preserve">Regarding </w:t>
      </w:r>
      <w:r w:rsidR="009C7277" w:rsidRPr="00C05B02">
        <w:rPr>
          <w:rFonts w:ascii="Arial" w:hAnsi="Arial" w:cs="Arial"/>
          <w:color w:val="000000"/>
          <w:sz w:val="22"/>
          <w:szCs w:val="22"/>
        </w:rPr>
        <w:t>carers</w:t>
      </w:r>
      <w:r w:rsidRPr="00C05B02">
        <w:rPr>
          <w:rFonts w:ascii="Arial" w:hAnsi="Arial" w:cs="Arial"/>
          <w:color w:val="000000"/>
          <w:sz w:val="22"/>
          <w:szCs w:val="22"/>
        </w:rPr>
        <w:t xml:space="preserve">, it has been realised that these workers deal with patients that require delicate care and attention. The working circumstances for </w:t>
      </w:r>
      <w:r w:rsidR="00BD176C" w:rsidRPr="00C05B02">
        <w:rPr>
          <w:rFonts w:ascii="Arial" w:hAnsi="Arial" w:cs="Arial"/>
          <w:color w:val="000000"/>
          <w:sz w:val="22"/>
          <w:szCs w:val="22"/>
        </w:rPr>
        <w:t>carers</w:t>
      </w:r>
      <w:r w:rsidRPr="00C05B02">
        <w:rPr>
          <w:rFonts w:ascii="Arial" w:hAnsi="Arial" w:cs="Arial"/>
          <w:color w:val="000000"/>
          <w:sz w:val="22"/>
          <w:szCs w:val="22"/>
        </w:rPr>
        <w:t xml:space="preserve"> at hospices are not ideal.</w:t>
      </w:r>
      <w:r w:rsidR="00C05B02" w:rsidRPr="00C05B02">
        <w:rPr>
          <w:rFonts w:ascii="Arial" w:hAnsi="Arial" w:cs="Arial"/>
          <w:color w:val="000000"/>
          <w:sz w:val="22"/>
          <w:szCs w:val="22"/>
        </w:rPr>
        <w:t xml:space="preserve"> </w:t>
      </w:r>
      <w:r w:rsidRPr="00C05B02">
        <w:rPr>
          <w:rFonts w:ascii="Arial" w:hAnsi="Arial" w:cs="Arial"/>
          <w:color w:val="000000"/>
          <w:sz w:val="22"/>
          <w:szCs w:val="22"/>
        </w:rPr>
        <w:t>They are typified, for example, by extended workdays but a shortage of personnel. Additionally, their work is stimulating and emotionally, psychologically, and physically taxing. Alongside this, the pay is inadequate for the demands of the position. High turnover rates have also been connected to inadequate retention tactics.</w:t>
      </w:r>
      <w:r w:rsidR="00C05B02" w:rsidRPr="00C05B02">
        <w:rPr>
          <w:rFonts w:ascii="Arial" w:hAnsi="Arial" w:cs="Arial"/>
          <w:color w:val="000000"/>
          <w:sz w:val="22"/>
          <w:szCs w:val="22"/>
        </w:rPr>
        <w:t xml:space="preserve"> </w:t>
      </w:r>
      <w:r w:rsidRPr="00C05B02">
        <w:rPr>
          <w:rFonts w:ascii="Arial" w:hAnsi="Arial" w:cs="Arial"/>
          <w:color w:val="000000"/>
          <w:sz w:val="22"/>
          <w:szCs w:val="22"/>
        </w:rPr>
        <w:t xml:space="preserve">Therefore, the goal of this literature review is to comprehend the underlying factors that lead employees to decide to leave their jobs voluntarily or to depart for a brief </w:t>
      </w:r>
      <w:proofErr w:type="gramStart"/>
      <w:r w:rsidRPr="00C05B02">
        <w:rPr>
          <w:rFonts w:ascii="Arial" w:hAnsi="Arial" w:cs="Arial"/>
          <w:color w:val="000000"/>
          <w:sz w:val="22"/>
          <w:szCs w:val="22"/>
        </w:rPr>
        <w:t>period of time</w:t>
      </w:r>
      <w:proofErr w:type="gramEnd"/>
      <w:r w:rsidRPr="00C05B02">
        <w:rPr>
          <w:rFonts w:ascii="Arial" w:hAnsi="Arial" w:cs="Arial"/>
          <w:color w:val="000000"/>
          <w:sz w:val="22"/>
          <w:szCs w:val="22"/>
        </w:rPr>
        <w:t xml:space="preserve"> when the industry is in dire need of their vital work.</w:t>
      </w:r>
    </w:p>
    <w:p w14:paraId="3E5CC33D"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07BADAFF" w14:textId="48D1BCBA" w:rsidR="00057825" w:rsidRPr="00C05B02" w:rsidRDefault="00C05B02" w:rsidP="00C05B02">
      <w:pPr>
        <w:pStyle w:val="Heading3"/>
      </w:pPr>
      <w:bookmarkStart w:id="11" w:name="_Toc208869105"/>
      <w:r>
        <w:t>2.2</w:t>
      </w:r>
      <w:r w:rsidR="005F770E">
        <w:t xml:space="preserve"> Definition of Care Home</w:t>
      </w:r>
      <w:bookmarkEnd w:id="11"/>
      <w:r w:rsidR="005F770E">
        <w:t xml:space="preserve"> </w:t>
      </w:r>
    </w:p>
    <w:p w14:paraId="26702854"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0A1474D3" w14:textId="79E40C5B"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Care home care is described by Pratt (2010) as a regulated facility that exists exclusively to provide personal care and all-day assistance to elderly and disabled persons. </w:t>
      </w:r>
      <w:r w:rsidR="001B471B">
        <w:rPr>
          <w:rFonts w:ascii="Arial" w:hAnsi="Arial" w:cs="Arial"/>
          <w:color w:val="000000"/>
          <w:sz w:val="22"/>
          <w:szCs w:val="22"/>
        </w:rPr>
        <w:t>Sanford et al (2015</w:t>
      </w:r>
      <w:r w:rsidRPr="00C05B02">
        <w:rPr>
          <w:rFonts w:ascii="Arial" w:hAnsi="Arial" w:cs="Arial"/>
          <w:color w:val="000000"/>
          <w:sz w:val="22"/>
          <w:szCs w:val="22"/>
        </w:rPr>
        <w:t xml:space="preserve">) share this view, stating </w:t>
      </w:r>
      <w:r w:rsidR="003D5401" w:rsidRPr="00C05B02">
        <w:rPr>
          <w:rFonts w:ascii="Arial" w:hAnsi="Arial" w:cs="Arial"/>
          <w:color w:val="000000"/>
          <w:sz w:val="22"/>
          <w:szCs w:val="22"/>
        </w:rPr>
        <w:t xml:space="preserve">care </w:t>
      </w:r>
      <w:r w:rsidRPr="00C05B02">
        <w:rPr>
          <w:rFonts w:ascii="Arial" w:hAnsi="Arial" w:cs="Arial"/>
          <w:color w:val="000000"/>
          <w:sz w:val="22"/>
          <w:szCs w:val="22"/>
        </w:rPr>
        <w:t>home is a 24-hour on-site living facility that offers medical and health care to the elderly or those in the community who are near death. Senior folks who are 65 years of age or older are referred to as the elderly in this context.</w:t>
      </w:r>
    </w:p>
    <w:p w14:paraId="75AAD67B" w14:textId="1EC9FD32"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The </w:t>
      </w:r>
      <w:r w:rsidR="001B471B">
        <w:rPr>
          <w:rFonts w:ascii="Arial" w:hAnsi="Arial" w:cs="Arial"/>
          <w:color w:val="000000"/>
          <w:sz w:val="22"/>
          <w:szCs w:val="22"/>
        </w:rPr>
        <w:t>several</w:t>
      </w:r>
      <w:r w:rsidRPr="00C05B02">
        <w:rPr>
          <w:rFonts w:ascii="Arial" w:hAnsi="Arial" w:cs="Arial"/>
          <w:color w:val="000000"/>
          <w:sz w:val="22"/>
          <w:szCs w:val="22"/>
        </w:rPr>
        <w:t xml:space="preserve"> people </w:t>
      </w:r>
      <w:r w:rsidR="001B471B">
        <w:rPr>
          <w:rFonts w:ascii="Arial" w:hAnsi="Arial" w:cs="Arial"/>
          <w:color w:val="000000"/>
          <w:sz w:val="22"/>
          <w:szCs w:val="22"/>
        </w:rPr>
        <w:t>living in</w:t>
      </w:r>
      <w:r w:rsidRPr="00C05B02">
        <w:rPr>
          <w:rFonts w:ascii="Arial" w:hAnsi="Arial" w:cs="Arial"/>
          <w:color w:val="000000"/>
          <w:sz w:val="22"/>
          <w:szCs w:val="22"/>
        </w:rPr>
        <w:t xml:space="preserve">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home care services are </w:t>
      </w:r>
      <w:r w:rsidR="001B471B">
        <w:rPr>
          <w:rFonts w:ascii="Arial" w:hAnsi="Arial" w:cs="Arial"/>
          <w:color w:val="000000"/>
          <w:sz w:val="22"/>
          <w:szCs w:val="22"/>
        </w:rPr>
        <w:t>people</w:t>
      </w:r>
      <w:r w:rsidRPr="00C05B02">
        <w:rPr>
          <w:rFonts w:ascii="Arial" w:hAnsi="Arial" w:cs="Arial"/>
          <w:color w:val="000000"/>
          <w:sz w:val="22"/>
          <w:szCs w:val="22"/>
        </w:rPr>
        <w:t xml:space="preserve"> who depend on others for support, claim </w:t>
      </w:r>
      <w:proofErr w:type="spellStart"/>
      <w:r w:rsidR="001B471B">
        <w:rPr>
          <w:rFonts w:ascii="Arial" w:hAnsi="Arial" w:cs="Arial"/>
          <w:color w:val="000000"/>
          <w:sz w:val="22"/>
          <w:szCs w:val="22"/>
        </w:rPr>
        <w:t>Hoben</w:t>
      </w:r>
      <w:proofErr w:type="spellEnd"/>
      <w:r w:rsidR="001B471B">
        <w:rPr>
          <w:rFonts w:ascii="Arial" w:hAnsi="Arial" w:cs="Arial"/>
          <w:color w:val="000000"/>
          <w:sz w:val="22"/>
          <w:szCs w:val="22"/>
        </w:rPr>
        <w:t xml:space="preserve"> et al (2015</w:t>
      </w:r>
      <w:r w:rsidRPr="00C05B02">
        <w:rPr>
          <w:rFonts w:ascii="Arial" w:hAnsi="Arial" w:cs="Arial"/>
          <w:color w:val="000000"/>
          <w:sz w:val="22"/>
          <w:szCs w:val="22"/>
        </w:rPr>
        <w:t xml:space="preserve">). Furthermore, according to </w:t>
      </w:r>
      <w:proofErr w:type="spellStart"/>
      <w:r w:rsidR="001B471B" w:rsidRPr="001B471B">
        <w:rPr>
          <w:rFonts w:ascii="Arial" w:hAnsi="Arial" w:cs="Arial"/>
          <w:color w:val="000000"/>
          <w:sz w:val="22"/>
          <w:szCs w:val="22"/>
        </w:rPr>
        <w:t>Pelissier</w:t>
      </w:r>
      <w:proofErr w:type="spellEnd"/>
      <w:r w:rsidR="001B471B" w:rsidRPr="001B471B">
        <w:rPr>
          <w:rFonts w:ascii="Arial" w:hAnsi="Arial" w:cs="Arial"/>
          <w:color w:val="000000"/>
          <w:sz w:val="22"/>
          <w:szCs w:val="22"/>
        </w:rPr>
        <w:t xml:space="preserve"> et al (2018) </w:t>
      </w:r>
      <w:r w:rsidRPr="00C05B02">
        <w:rPr>
          <w:rFonts w:ascii="Arial" w:hAnsi="Arial" w:cs="Arial"/>
          <w:color w:val="000000"/>
          <w:sz w:val="22"/>
          <w:szCs w:val="22"/>
        </w:rPr>
        <w:t xml:space="preserve">residential care facilities in recent years have mostly provided care for the elderly and those with numerous comorbidities. Mobility, eating, bathing, and other everyday necessities are among the types of assistance that are typically provided. According to Freedman and Spillman (2014), patients receiving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home care usually have a variety of chronic illnesses, impairments, or terminal conditions.</w:t>
      </w:r>
    </w:p>
    <w:p w14:paraId="35F32372" w14:textId="33ED51EB"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As a result, </w:t>
      </w:r>
      <w:r w:rsidR="003D5401" w:rsidRPr="00C05B02">
        <w:rPr>
          <w:rFonts w:ascii="Arial" w:hAnsi="Arial" w:cs="Arial"/>
          <w:color w:val="000000"/>
          <w:sz w:val="22"/>
          <w:szCs w:val="22"/>
        </w:rPr>
        <w:t>care</w:t>
      </w:r>
      <w:r w:rsidRPr="00C05B02">
        <w:rPr>
          <w:rFonts w:ascii="Arial" w:hAnsi="Arial" w:cs="Arial"/>
          <w:color w:val="000000"/>
          <w:sz w:val="22"/>
          <w:szCs w:val="22"/>
        </w:rPr>
        <w:t xml:space="preserve"> home facilities fall under </w:t>
      </w:r>
      <w:proofErr w:type="gramStart"/>
      <w:r w:rsidRPr="00C05B02">
        <w:rPr>
          <w:rFonts w:ascii="Arial" w:hAnsi="Arial" w:cs="Arial"/>
          <w:color w:val="000000"/>
          <w:sz w:val="22"/>
          <w:szCs w:val="22"/>
        </w:rPr>
        <w:t>a number of</w:t>
      </w:r>
      <w:proofErr w:type="gramEnd"/>
      <w:r w:rsidRPr="00C05B02">
        <w:rPr>
          <w:rFonts w:ascii="Arial" w:hAnsi="Arial" w:cs="Arial"/>
          <w:color w:val="000000"/>
          <w:sz w:val="22"/>
          <w:szCs w:val="22"/>
        </w:rPr>
        <w:t xml:space="preserve"> </w:t>
      </w:r>
      <w:r w:rsidRPr="001B471B">
        <w:rPr>
          <w:rFonts w:ascii="Arial" w:hAnsi="Arial" w:cs="Arial"/>
          <w:color w:val="000000"/>
          <w:sz w:val="22"/>
          <w:szCs w:val="22"/>
        </w:rPr>
        <w:t>categories, including</w:t>
      </w:r>
      <w:r w:rsidR="001B471B" w:rsidRPr="001B471B">
        <w:rPr>
          <w:rFonts w:ascii="Arial" w:hAnsi="Arial" w:cs="Arial"/>
          <w:color w:val="000000"/>
          <w:sz w:val="22"/>
          <w:szCs w:val="22"/>
        </w:rPr>
        <w:t xml:space="preserve"> </w:t>
      </w:r>
      <w:r w:rsidR="001B471B" w:rsidRPr="001B471B">
        <w:rPr>
          <w:rFonts w:ascii="Arial" w:hAnsi="Arial" w:cs="Arial"/>
          <w:color w:val="000000"/>
          <w:sz w:val="22"/>
          <w:szCs w:val="22"/>
        </w:rPr>
        <w:t>Residential care, long-term care homes, assisted living facilities, and care homes</w:t>
      </w:r>
      <w:r w:rsidRPr="001B471B">
        <w:rPr>
          <w:rFonts w:ascii="Arial" w:hAnsi="Arial" w:cs="Arial"/>
          <w:color w:val="000000"/>
          <w:sz w:val="22"/>
          <w:szCs w:val="22"/>
        </w:rPr>
        <w:t xml:space="preserve">, and residential </w:t>
      </w:r>
      <w:r w:rsidR="00C05B02" w:rsidRPr="001B471B">
        <w:rPr>
          <w:rFonts w:ascii="Arial" w:hAnsi="Arial" w:cs="Arial"/>
          <w:color w:val="000000"/>
          <w:sz w:val="22"/>
          <w:szCs w:val="22"/>
        </w:rPr>
        <w:t>old, aged</w:t>
      </w:r>
      <w:r w:rsidRPr="001B471B">
        <w:rPr>
          <w:rFonts w:ascii="Arial" w:hAnsi="Arial" w:cs="Arial"/>
          <w:color w:val="000000"/>
          <w:sz w:val="22"/>
          <w:szCs w:val="22"/>
        </w:rPr>
        <w:t xml:space="preserve"> care. These establishments, which may be privately held businesses</w:t>
      </w:r>
      <w:r w:rsidR="00C05B02" w:rsidRPr="001B471B">
        <w:rPr>
          <w:rFonts w:ascii="Arial" w:hAnsi="Arial" w:cs="Arial"/>
          <w:color w:val="000000"/>
          <w:sz w:val="22"/>
          <w:szCs w:val="22"/>
        </w:rPr>
        <w:t xml:space="preserve"> </w:t>
      </w:r>
      <w:r w:rsidR="00D06ABD" w:rsidRPr="001B471B">
        <w:rPr>
          <w:rFonts w:ascii="Arial" w:hAnsi="Arial" w:cs="Arial"/>
          <w:color w:val="000000"/>
          <w:sz w:val="22"/>
          <w:szCs w:val="22"/>
        </w:rPr>
        <w:t>and</w:t>
      </w:r>
      <w:r w:rsidRPr="001B471B">
        <w:rPr>
          <w:rFonts w:ascii="Arial" w:hAnsi="Arial" w:cs="Arial"/>
          <w:color w:val="000000"/>
          <w:sz w:val="22"/>
          <w:szCs w:val="22"/>
        </w:rPr>
        <w:t xml:space="preserve"> community care centres provide varying degrees of care. According to </w:t>
      </w:r>
      <w:r w:rsidR="001B471B" w:rsidRPr="001B471B">
        <w:rPr>
          <w:rFonts w:ascii="Arial" w:hAnsi="Arial" w:cs="Arial"/>
          <w:color w:val="000000"/>
          <w:sz w:val="22"/>
          <w:szCs w:val="22"/>
        </w:rPr>
        <w:t>Castle (2</w:t>
      </w:r>
      <w:r w:rsidR="001B471B">
        <w:rPr>
          <w:rFonts w:ascii="Arial" w:hAnsi="Arial" w:cs="Arial"/>
          <w:color w:val="000000"/>
          <w:sz w:val="22"/>
          <w:szCs w:val="22"/>
        </w:rPr>
        <w:t>007)</w:t>
      </w:r>
      <w:r w:rsidRPr="00C05B02">
        <w:rPr>
          <w:rFonts w:ascii="Arial" w:hAnsi="Arial" w:cs="Arial"/>
          <w:color w:val="000000"/>
          <w:sz w:val="22"/>
          <w:szCs w:val="22"/>
        </w:rPr>
        <w:t xml:space="preserve"> </w:t>
      </w:r>
      <w:r w:rsidR="003D5401" w:rsidRPr="00C05B02">
        <w:rPr>
          <w:rFonts w:ascii="Arial" w:hAnsi="Arial" w:cs="Arial"/>
          <w:color w:val="000000"/>
          <w:sz w:val="22"/>
          <w:szCs w:val="22"/>
        </w:rPr>
        <w:t xml:space="preserve">care </w:t>
      </w:r>
      <w:r w:rsidRPr="00C05B02">
        <w:rPr>
          <w:rFonts w:ascii="Arial" w:hAnsi="Arial" w:cs="Arial"/>
          <w:color w:val="000000"/>
          <w:sz w:val="22"/>
          <w:szCs w:val="22"/>
        </w:rPr>
        <w:t xml:space="preserve">home care facilities typically have a greater rate of </w:t>
      </w:r>
      <w:r w:rsidR="003D5401" w:rsidRPr="00C05B02">
        <w:rPr>
          <w:rFonts w:ascii="Arial" w:hAnsi="Arial" w:cs="Arial"/>
          <w:color w:val="000000"/>
          <w:sz w:val="22"/>
          <w:szCs w:val="22"/>
        </w:rPr>
        <w:t xml:space="preserve">care </w:t>
      </w:r>
      <w:r w:rsidRPr="00C05B02">
        <w:rPr>
          <w:rFonts w:ascii="Arial" w:hAnsi="Arial" w:cs="Arial"/>
          <w:color w:val="000000"/>
          <w:sz w:val="22"/>
          <w:szCs w:val="22"/>
        </w:rPr>
        <w:t>assistants leaving early.</w:t>
      </w:r>
    </w:p>
    <w:p w14:paraId="4BA3A282"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5F9E23C0"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50CE6460" w14:textId="77777777" w:rsidR="00057825" w:rsidRPr="00C05B02" w:rsidRDefault="00057825" w:rsidP="00DD5F6D">
      <w:pPr>
        <w:pStyle w:val="Heading4"/>
      </w:pPr>
      <w:r w:rsidRPr="00C05B02">
        <w:t>2.2.1 Types of Care homes</w:t>
      </w:r>
    </w:p>
    <w:p w14:paraId="18ED98BC" w14:textId="77777777" w:rsidR="00057825" w:rsidRPr="001B471B" w:rsidRDefault="00057825" w:rsidP="00C05B02">
      <w:pPr>
        <w:autoSpaceDE w:val="0"/>
        <w:autoSpaceDN w:val="0"/>
        <w:adjustRightInd w:val="0"/>
        <w:spacing w:after="160" w:line="360" w:lineRule="auto"/>
        <w:jc w:val="both"/>
        <w:rPr>
          <w:rFonts w:ascii="Arial" w:hAnsi="Arial" w:cs="Arial"/>
          <w:color w:val="000000"/>
          <w:sz w:val="22"/>
          <w:szCs w:val="22"/>
        </w:rPr>
      </w:pPr>
    </w:p>
    <w:p w14:paraId="1ED9A9DB" w14:textId="11EDE939" w:rsidR="00057825" w:rsidRPr="001B471B" w:rsidRDefault="001B471B"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lastRenderedPageBreak/>
        <w:t>Usually, nursing care is given in a range of locations. The two types of care facilities are (</w:t>
      </w:r>
      <w:proofErr w:type="spellStart"/>
      <w:r w:rsidRPr="001B471B">
        <w:rPr>
          <w:rFonts w:ascii="Arial" w:hAnsi="Arial" w:cs="Arial"/>
          <w:color w:val="000000"/>
          <w:sz w:val="22"/>
          <w:szCs w:val="22"/>
        </w:rPr>
        <w:t>i</w:t>
      </w:r>
      <w:proofErr w:type="spellEnd"/>
      <w:r w:rsidRPr="001B471B">
        <w:rPr>
          <w:rFonts w:ascii="Arial" w:hAnsi="Arial" w:cs="Arial"/>
          <w:color w:val="000000"/>
          <w:sz w:val="22"/>
          <w:szCs w:val="22"/>
        </w:rPr>
        <w:t>) for-profit and (ii) non-profit.</w:t>
      </w:r>
      <w:r w:rsidRPr="001B471B">
        <w:rPr>
          <w:rFonts w:ascii="Arial" w:hAnsi="Arial" w:cs="Arial"/>
          <w:color w:val="000000"/>
          <w:sz w:val="22"/>
          <w:szCs w:val="22"/>
        </w:rPr>
        <w:t xml:space="preserve"> </w:t>
      </w:r>
      <w:r w:rsidR="00057825" w:rsidRPr="001B471B">
        <w:rPr>
          <w:rFonts w:ascii="Arial" w:hAnsi="Arial" w:cs="Arial"/>
          <w:color w:val="000000"/>
          <w:sz w:val="22"/>
          <w:szCs w:val="22"/>
        </w:rPr>
        <w:t xml:space="preserve">two categories of </w:t>
      </w:r>
      <w:r w:rsidR="003D5401" w:rsidRPr="001B471B">
        <w:rPr>
          <w:rFonts w:ascii="Arial" w:hAnsi="Arial" w:cs="Arial"/>
          <w:color w:val="000000"/>
          <w:sz w:val="22"/>
          <w:szCs w:val="22"/>
        </w:rPr>
        <w:t>care</w:t>
      </w:r>
      <w:r w:rsidR="00057825" w:rsidRPr="001B471B">
        <w:rPr>
          <w:rFonts w:ascii="Arial" w:hAnsi="Arial" w:cs="Arial"/>
          <w:color w:val="000000"/>
          <w:sz w:val="22"/>
          <w:szCs w:val="22"/>
        </w:rPr>
        <w:t xml:space="preserve"> homes, according to </w:t>
      </w:r>
      <w:proofErr w:type="spellStart"/>
      <w:r w:rsidRPr="001B471B">
        <w:rPr>
          <w:rFonts w:ascii="Arial" w:hAnsi="Arial" w:cs="Arial"/>
          <w:color w:val="000000"/>
          <w:sz w:val="22"/>
          <w:szCs w:val="22"/>
        </w:rPr>
        <w:t>Fochsen</w:t>
      </w:r>
      <w:proofErr w:type="spellEnd"/>
      <w:r w:rsidRPr="001B471B">
        <w:rPr>
          <w:rFonts w:ascii="Arial" w:hAnsi="Arial" w:cs="Arial"/>
          <w:color w:val="000000"/>
          <w:sz w:val="22"/>
          <w:szCs w:val="22"/>
        </w:rPr>
        <w:t xml:space="preserve"> et al (2006).</w:t>
      </w:r>
      <w:r w:rsidR="00057825" w:rsidRPr="001B471B">
        <w:rPr>
          <w:rFonts w:ascii="Arial" w:hAnsi="Arial" w:cs="Arial"/>
          <w:color w:val="000000"/>
          <w:sz w:val="22"/>
          <w:szCs w:val="22"/>
        </w:rPr>
        <w:t xml:space="preserve"> The intricate web is then</w:t>
      </w:r>
      <w:r w:rsidR="00057825" w:rsidRPr="00C05B02">
        <w:rPr>
          <w:rFonts w:ascii="Arial" w:hAnsi="Arial" w:cs="Arial"/>
          <w:color w:val="000000"/>
          <w:sz w:val="22"/>
          <w:szCs w:val="22"/>
        </w:rPr>
        <w:t xml:space="preserve"> further explained by researchers, who note </w:t>
      </w:r>
      <w:r w:rsidR="00057825" w:rsidRPr="001B471B">
        <w:rPr>
          <w:rFonts w:ascii="Arial" w:hAnsi="Arial" w:cs="Arial"/>
          <w:color w:val="000000"/>
          <w:sz w:val="22"/>
          <w:szCs w:val="22"/>
        </w:rPr>
        <w:t xml:space="preserve">that this element affects turnover in the former type of </w:t>
      </w:r>
      <w:r w:rsidR="003D5401" w:rsidRPr="001B471B">
        <w:rPr>
          <w:rFonts w:ascii="Arial" w:hAnsi="Arial" w:cs="Arial"/>
          <w:color w:val="000000"/>
          <w:sz w:val="22"/>
          <w:szCs w:val="22"/>
        </w:rPr>
        <w:t>care</w:t>
      </w:r>
      <w:r w:rsidR="00057825" w:rsidRPr="001B471B">
        <w:rPr>
          <w:rFonts w:ascii="Arial" w:hAnsi="Arial" w:cs="Arial"/>
          <w:color w:val="000000"/>
          <w:sz w:val="22"/>
          <w:szCs w:val="22"/>
        </w:rPr>
        <w:t xml:space="preserve"> facilities because there are typically significant disparities </w:t>
      </w:r>
      <w:r w:rsidRPr="001B471B">
        <w:rPr>
          <w:rFonts w:ascii="Arial" w:hAnsi="Arial" w:cs="Arial"/>
          <w:color w:val="000000"/>
          <w:sz w:val="22"/>
          <w:szCs w:val="22"/>
        </w:rPr>
        <w:t>in the administration of (a) commercial institutions and (b) state assisted living facilities</w:t>
      </w:r>
    </w:p>
    <w:p w14:paraId="631391DC" w14:textId="479361A5"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 xml:space="preserve">According to </w:t>
      </w:r>
      <w:proofErr w:type="spellStart"/>
      <w:r w:rsidR="001B471B" w:rsidRPr="001B471B">
        <w:rPr>
          <w:rFonts w:ascii="Arial" w:hAnsi="Arial" w:cs="Arial"/>
          <w:color w:val="000000"/>
          <w:sz w:val="22"/>
          <w:szCs w:val="22"/>
        </w:rPr>
        <w:t>Pelissier</w:t>
      </w:r>
      <w:proofErr w:type="spellEnd"/>
      <w:r w:rsidR="001B471B" w:rsidRPr="001B471B">
        <w:rPr>
          <w:rFonts w:ascii="Arial" w:hAnsi="Arial" w:cs="Arial"/>
          <w:color w:val="000000"/>
          <w:sz w:val="22"/>
          <w:szCs w:val="22"/>
        </w:rPr>
        <w:t xml:space="preserve"> et al (2018)</w:t>
      </w:r>
      <w:r w:rsidRPr="001B471B">
        <w:rPr>
          <w:rFonts w:ascii="Arial" w:hAnsi="Arial" w:cs="Arial"/>
          <w:color w:val="000000"/>
          <w:sz w:val="22"/>
          <w:szCs w:val="22"/>
        </w:rPr>
        <w:t xml:space="preserve"> who describe the roles and responsibilities</w:t>
      </w:r>
      <w:r w:rsidRPr="00C05B02">
        <w:rPr>
          <w:rFonts w:ascii="Arial" w:hAnsi="Arial" w:cs="Arial"/>
          <w:color w:val="000000"/>
          <w:sz w:val="22"/>
          <w:szCs w:val="22"/>
        </w:rPr>
        <w:t xml:space="preserve"> of </w:t>
      </w:r>
      <w:r w:rsidR="009317DF" w:rsidRPr="00C05B02">
        <w:rPr>
          <w:rFonts w:ascii="Arial" w:hAnsi="Arial" w:cs="Arial"/>
          <w:color w:val="000000"/>
          <w:sz w:val="22"/>
          <w:szCs w:val="22"/>
        </w:rPr>
        <w:t>carer</w:t>
      </w:r>
      <w:r w:rsidRPr="00C05B02">
        <w:rPr>
          <w:rFonts w:ascii="Arial" w:hAnsi="Arial" w:cs="Arial"/>
          <w:color w:val="000000"/>
          <w:sz w:val="22"/>
          <w:szCs w:val="22"/>
        </w:rPr>
        <w:t xml:space="preserve">s, a registered nurse primarily provides technical care, whereas </w:t>
      </w:r>
      <w:r w:rsidR="009308CB" w:rsidRPr="00C05B02">
        <w:rPr>
          <w:rFonts w:ascii="Arial" w:hAnsi="Arial" w:cs="Arial"/>
          <w:color w:val="000000"/>
          <w:sz w:val="22"/>
          <w:szCs w:val="22"/>
        </w:rPr>
        <w:t>carers’</w:t>
      </w:r>
      <w:r w:rsidRPr="00C05B02">
        <w:rPr>
          <w:rFonts w:ascii="Arial" w:hAnsi="Arial" w:cs="Arial"/>
          <w:color w:val="000000"/>
          <w:sz w:val="22"/>
          <w:szCs w:val="22"/>
        </w:rPr>
        <w:t xml:space="preserve"> primarily bears the responsibility of providing </w:t>
      </w:r>
      <w:proofErr w:type="gramStart"/>
      <w:r w:rsidRPr="00C05B02">
        <w:rPr>
          <w:rFonts w:ascii="Arial" w:hAnsi="Arial" w:cs="Arial"/>
          <w:color w:val="000000"/>
          <w:sz w:val="22"/>
          <w:szCs w:val="22"/>
        </w:rPr>
        <w:t>the majority of</w:t>
      </w:r>
      <w:proofErr w:type="gramEnd"/>
      <w:r w:rsidRPr="00C05B02">
        <w:rPr>
          <w:rFonts w:ascii="Arial" w:hAnsi="Arial" w:cs="Arial"/>
          <w:color w:val="000000"/>
          <w:sz w:val="22"/>
          <w:szCs w:val="22"/>
        </w:rPr>
        <w:t xml:space="preserve"> direct care for residents. This direct care includes providing physical help as well as activities like comfort and preventative care.</w:t>
      </w:r>
      <w:r w:rsidR="00C05B02" w:rsidRPr="00C05B02">
        <w:rPr>
          <w:rFonts w:ascii="Arial" w:hAnsi="Arial" w:cs="Arial"/>
          <w:color w:val="000000"/>
          <w:sz w:val="22"/>
          <w:szCs w:val="22"/>
        </w:rPr>
        <w:t xml:space="preserve"> C</w:t>
      </w:r>
      <w:r w:rsidR="00BD176C" w:rsidRPr="00C05B02">
        <w:rPr>
          <w:rFonts w:ascii="Arial" w:hAnsi="Arial" w:cs="Arial"/>
          <w:color w:val="000000"/>
          <w:sz w:val="22"/>
          <w:szCs w:val="22"/>
        </w:rPr>
        <w:t>arers</w:t>
      </w:r>
      <w:r w:rsidRPr="00C05B02">
        <w:rPr>
          <w:rFonts w:ascii="Arial" w:hAnsi="Arial" w:cs="Arial"/>
          <w:color w:val="000000"/>
          <w:sz w:val="22"/>
          <w:szCs w:val="22"/>
        </w:rPr>
        <w:t xml:space="preserve"> provide </w:t>
      </w:r>
      <w:r w:rsidR="0017705B" w:rsidRPr="00C05B02">
        <w:rPr>
          <w:rFonts w:ascii="Arial" w:hAnsi="Arial" w:cs="Arial"/>
          <w:color w:val="000000"/>
          <w:sz w:val="22"/>
          <w:szCs w:val="22"/>
        </w:rPr>
        <w:t>care</w:t>
      </w:r>
      <w:r w:rsidRPr="00C05B02">
        <w:rPr>
          <w:rFonts w:ascii="Arial" w:hAnsi="Arial" w:cs="Arial"/>
          <w:color w:val="000000"/>
          <w:sz w:val="22"/>
          <w:szCs w:val="22"/>
        </w:rPr>
        <w:t xml:space="preserve"> home residents with care by physically assisting them with daily tasks through hands-on engagement, according to Singh (2010). Furthermore, </w:t>
      </w:r>
      <w:r w:rsidR="001B471B">
        <w:rPr>
          <w:rFonts w:ascii="Arial" w:hAnsi="Arial" w:cs="Arial"/>
          <w:color w:val="000000"/>
          <w:sz w:val="22"/>
          <w:szCs w:val="22"/>
        </w:rPr>
        <w:t>Squires et al (2015)</w:t>
      </w:r>
      <w:r w:rsidRPr="00C05B02">
        <w:rPr>
          <w:rFonts w:ascii="Arial" w:hAnsi="Arial" w:cs="Arial"/>
          <w:color w:val="000000"/>
          <w:sz w:val="22"/>
          <w:szCs w:val="22"/>
        </w:rPr>
        <w:t xml:space="preserve"> </w:t>
      </w:r>
      <w:r w:rsidR="001B471B">
        <w:rPr>
          <w:rFonts w:ascii="Arial" w:hAnsi="Arial" w:cs="Arial"/>
          <w:color w:val="000000"/>
          <w:sz w:val="22"/>
          <w:szCs w:val="22"/>
        </w:rPr>
        <w:t xml:space="preserve">suggested that </w:t>
      </w:r>
      <w:r w:rsidRPr="00C05B02">
        <w:rPr>
          <w:rFonts w:ascii="Arial" w:hAnsi="Arial" w:cs="Arial"/>
          <w:color w:val="000000"/>
          <w:sz w:val="22"/>
          <w:szCs w:val="22"/>
        </w:rPr>
        <w:t>this position includes a variety of responsibilities, including helping with feeding, toileting, and housekeeping.</w:t>
      </w:r>
    </w:p>
    <w:p w14:paraId="33FC87FA" w14:textId="37366ECA"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Additionally, because they spend the most of their time with the elderly, </w:t>
      </w:r>
      <w:r w:rsidR="009308CB" w:rsidRPr="00C05B02">
        <w:rPr>
          <w:rFonts w:ascii="Arial" w:hAnsi="Arial" w:cs="Arial"/>
          <w:color w:val="000000"/>
          <w:sz w:val="22"/>
          <w:szCs w:val="22"/>
        </w:rPr>
        <w:t>carer</w:t>
      </w:r>
      <w:r w:rsidRPr="00C05B02">
        <w:rPr>
          <w:rFonts w:ascii="Arial" w:hAnsi="Arial" w:cs="Arial"/>
          <w:color w:val="000000"/>
          <w:sz w:val="22"/>
          <w:szCs w:val="22"/>
        </w:rPr>
        <w:t xml:space="preserve">s are the most crucial staff members in ensuring that they lead fulfilling lives. The registered nurse is primarily responsible for coordinating </w:t>
      </w:r>
      <w:proofErr w:type="gramStart"/>
      <w:r w:rsidRPr="00C05B02">
        <w:rPr>
          <w:rFonts w:ascii="Arial" w:hAnsi="Arial" w:cs="Arial"/>
          <w:color w:val="000000"/>
          <w:sz w:val="22"/>
          <w:szCs w:val="22"/>
        </w:rPr>
        <w:t>all of</w:t>
      </w:r>
      <w:proofErr w:type="gramEnd"/>
      <w:r w:rsidRPr="00C05B02">
        <w:rPr>
          <w:rFonts w:ascii="Arial" w:hAnsi="Arial" w:cs="Arial"/>
          <w:color w:val="000000"/>
          <w:sz w:val="22"/>
          <w:szCs w:val="22"/>
        </w:rPr>
        <w:t xml:space="preserve"> the aforementioned duties.</w:t>
      </w:r>
    </w:p>
    <w:p w14:paraId="73ACB195" w14:textId="3E451380"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Researchers have found that there is a concerning trend in </w:t>
      </w:r>
      <w:r w:rsidR="00493E1D" w:rsidRPr="00C05B02">
        <w:rPr>
          <w:rFonts w:ascii="Arial" w:hAnsi="Arial" w:cs="Arial"/>
          <w:color w:val="000000"/>
          <w:sz w:val="22"/>
          <w:szCs w:val="22"/>
        </w:rPr>
        <w:t>England</w:t>
      </w:r>
      <w:r w:rsidRPr="00C05B02">
        <w:rPr>
          <w:rFonts w:ascii="Arial" w:hAnsi="Arial" w:cs="Arial"/>
          <w:color w:val="000000"/>
          <w:sz w:val="22"/>
          <w:szCs w:val="22"/>
        </w:rPr>
        <w:t xml:space="preserve"> where </w:t>
      </w:r>
      <w:r w:rsidR="00BD176C" w:rsidRPr="00C05B02">
        <w:rPr>
          <w:rFonts w:ascii="Arial" w:hAnsi="Arial" w:cs="Arial"/>
          <w:color w:val="000000"/>
          <w:sz w:val="22"/>
          <w:szCs w:val="22"/>
        </w:rPr>
        <w:t>carers</w:t>
      </w:r>
      <w:r w:rsidRPr="00C05B02">
        <w:rPr>
          <w:rFonts w:ascii="Arial" w:hAnsi="Arial" w:cs="Arial"/>
          <w:color w:val="000000"/>
          <w:sz w:val="22"/>
          <w:szCs w:val="22"/>
        </w:rPr>
        <w:t xml:space="preserve"> quit their jobs at a startlingly high rate. The concept of job turnover will be explained at the beginning of the conversation that follows. The conversation will also continue to cover the reasons why workers in this sector quit their jobs. The final section of the conversation will focus on determining the effects of </w:t>
      </w:r>
      <w:r w:rsidR="0017705B" w:rsidRPr="00C05B02">
        <w:rPr>
          <w:rFonts w:ascii="Arial" w:hAnsi="Arial" w:cs="Arial"/>
          <w:color w:val="000000"/>
          <w:sz w:val="22"/>
          <w:szCs w:val="22"/>
        </w:rPr>
        <w:t>care</w:t>
      </w:r>
      <w:r w:rsidRPr="00C05B02">
        <w:rPr>
          <w:rFonts w:ascii="Arial" w:hAnsi="Arial" w:cs="Arial"/>
          <w:color w:val="000000"/>
          <w:sz w:val="22"/>
          <w:szCs w:val="22"/>
        </w:rPr>
        <w:t xml:space="preserve"> assistant turnover as well as the pertinent solutions for the current issue.</w:t>
      </w:r>
    </w:p>
    <w:p w14:paraId="58736781"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5E56A3E4" w14:textId="042FD0A5" w:rsidR="00057825" w:rsidRDefault="00057825" w:rsidP="00C05B02">
      <w:pPr>
        <w:pStyle w:val="Heading3"/>
      </w:pPr>
      <w:bookmarkStart w:id="12" w:name="_Toc208869106"/>
      <w:r w:rsidRPr="00C05B02">
        <w:t>2.3</w:t>
      </w:r>
      <w:r w:rsidR="005F770E">
        <w:t>. Employee Turnover Concept</w:t>
      </w:r>
      <w:bookmarkEnd w:id="12"/>
      <w:r w:rsidRPr="00C05B02">
        <w:t xml:space="preserve"> </w:t>
      </w:r>
    </w:p>
    <w:p w14:paraId="6ABF39F4" w14:textId="77777777" w:rsidR="00C05B02" w:rsidRPr="00C05B02" w:rsidRDefault="00C05B02" w:rsidP="00C05B02"/>
    <w:p w14:paraId="3CDA4E7A" w14:textId="1D3E9E0B"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Employee turnover is a topic that has been researched by many academics. Human resources professionals and academics have examined the literature on this topic and found that the end of an employee-employer relationship serves as the basis for the basic definition of employee turnover. According to a literature analysis, there are two primary types of employee turnover: involuntary and voluntary </w:t>
      </w:r>
      <w:r w:rsidR="001B471B" w:rsidRPr="00C05B02">
        <w:rPr>
          <w:rFonts w:ascii="Arial" w:hAnsi="Arial" w:cs="Arial"/>
          <w:color w:val="000000"/>
          <w:sz w:val="22"/>
          <w:szCs w:val="22"/>
        </w:rPr>
        <w:t>(Lee. et al, 2017)</w:t>
      </w:r>
      <w:r w:rsidRPr="00C05B02">
        <w:rPr>
          <w:rFonts w:ascii="Arial" w:hAnsi="Arial" w:cs="Arial"/>
          <w:color w:val="000000"/>
          <w:sz w:val="22"/>
          <w:szCs w:val="22"/>
        </w:rPr>
        <w:t>. As a result, employee turnover cannot be grouped together under one heading.</w:t>
      </w:r>
    </w:p>
    <w:p w14:paraId="1E016056"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35D977B1"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72D1A0D5" w14:textId="77777777" w:rsidR="00057825" w:rsidRDefault="00057825" w:rsidP="00DD5F6D">
      <w:pPr>
        <w:pStyle w:val="Heading4"/>
      </w:pPr>
      <w:r w:rsidRPr="00C05B02">
        <w:lastRenderedPageBreak/>
        <w:t>2.3.1 Types of employee turnover</w:t>
      </w:r>
    </w:p>
    <w:p w14:paraId="6BFB2811" w14:textId="77777777" w:rsidR="00C05B02" w:rsidRPr="00C05B02" w:rsidRDefault="00C05B02" w:rsidP="00C05B02"/>
    <w:p w14:paraId="6F13FBEB"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Employee turnover is a topic that has been researched by many academics. Human resources professionals and academics have examined the literature on this topic and found that the end of an employee-employer relationship serves as the basis for the basic definition of employee turnover. According to a literature analysis, there are two primary types of employee turnover: involuntary and voluntary (Lee. et al, 2017). As a result, employee turnover cannot be grouped together under one heading.</w:t>
      </w:r>
    </w:p>
    <w:p w14:paraId="6CB45FFA" w14:textId="1BA491BC"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As explained by </w:t>
      </w:r>
      <w:r w:rsidR="001B471B">
        <w:rPr>
          <w:rFonts w:ascii="Arial" w:hAnsi="Arial" w:cs="Arial"/>
          <w:color w:val="000000"/>
          <w:sz w:val="22"/>
          <w:szCs w:val="22"/>
        </w:rPr>
        <w:t>Rubenstein et al (2019)</w:t>
      </w:r>
      <w:r w:rsidRPr="00C05B02">
        <w:rPr>
          <w:rFonts w:ascii="Arial" w:hAnsi="Arial" w:cs="Arial"/>
          <w:color w:val="000000"/>
          <w:sz w:val="22"/>
          <w:szCs w:val="22"/>
        </w:rPr>
        <w:t xml:space="preserve"> this type of turnover is also known as discharge or firing. Since the employee did not choose to quit the company, it is involuntary. Reasons for termination may include non-compliance with company policies, absenteeism, or unsatisfactory job performance (Rubenstein et al., 2018).</w:t>
      </w:r>
    </w:p>
    <w:p w14:paraId="5ED2F287"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5DAF16DC"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210CCC64" w14:textId="3794175F" w:rsidR="00057825" w:rsidRPr="00C05B02" w:rsidRDefault="00057825" w:rsidP="00C05B02">
      <w:pPr>
        <w:pStyle w:val="Heading3"/>
      </w:pPr>
      <w:bookmarkStart w:id="13" w:name="_Toc208869107"/>
      <w:r w:rsidRPr="00C05B02">
        <w:t>2.4 F</w:t>
      </w:r>
      <w:r w:rsidR="00C05B02" w:rsidRPr="00C05B02">
        <w:t xml:space="preserve">actors which influence turnover </w:t>
      </w:r>
      <w:r w:rsidR="001B471B">
        <w:t>within</w:t>
      </w:r>
      <w:r w:rsidR="00C05B02" w:rsidRPr="00C05B02">
        <w:t xml:space="preserve"> carers</w:t>
      </w:r>
      <w:bookmarkEnd w:id="13"/>
    </w:p>
    <w:p w14:paraId="0309E356" w14:textId="77777777" w:rsidR="00660B2A" w:rsidRPr="00C05B02" w:rsidRDefault="00660B2A" w:rsidP="00C05B02">
      <w:pPr>
        <w:autoSpaceDE w:val="0"/>
        <w:autoSpaceDN w:val="0"/>
        <w:adjustRightInd w:val="0"/>
        <w:spacing w:line="360" w:lineRule="auto"/>
        <w:jc w:val="both"/>
        <w:rPr>
          <w:rFonts w:ascii="Arial" w:hAnsi="Arial" w:cs="Arial"/>
          <w:color w:val="182850"/>
          <w:sz w:val="22"/>
          <w:szCs w:val="22"/>
        </w:rPr>
      </w:pPr>
    </w:p>
    <w:p w14:paraId="2D6306E7" w14:textId="2F3A15F9"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Rubenstein et al. (2019) state that an employee's final act of ending their employment relationship or contract with their employer is not an impulsive or hurried decision. Job turnover is a complicated phenomenon with many underlying causes that have been studied for a long time (Kramer &amp; Son, 2016). As previously noted by </w:t>
      </w:r>
      <w:proofErr w:type="spellStart"/>
      <w:r w:rsidRPr="00C05B02">
        <w:rPr>
          <w:rFonts w:ascii="Arial" w:hAnsi="Arial" w:cs="Arial"/>
          <w:color w:val="000000"/>
          <w:sz w:val="22"/>
          <w:szCs w:val="22"/>
        </w:rPr>
        <w:t>Aluttis</w:t>
      </w:r>
      <w:proofErr w:type="spellEnd"/>
      <w:r w:rsidRPr="00C05B02">
        <w:rPr>
          <w:rFonts w:ascii="Arial" w:hAnsi="Arial" w:cs="Arial"/>
          <w:color w:val="000000"/>
          <w:sz w:val="22"/>
          <w:szCs w:val="22"/>
        </w:rPr>
        <w:t xml:space="preserve"> (2014), </w:t>
      </w:r>
      <w:r w:rsidR="00660B2A" w:rsidRPr="00C05B02">
        <w:rPr>
          <w:rFonts w:ascii="Arial" w:hAnsi="Arial" w:cs="Arial"/>
          <w:color w:val="000000"/>
          <w:sz w:val="22"/>
          <w:szCs w:val="22"/>
        </w:rPr>
        <w:t>carer</w:t>
      </w:r>
      <w:r w:rsidRPr="00C05B02">
        <w:rPr>
          <w:rFonts w:ascii="Arial" w:hAnsi="Arial" w:cs="Arial"/>
          <w:color w:val="000000"/>
          <w:sz w:val="22"/>
          <w:szCs w:val="22"/>
        </w:rPr>
        <w:t xml:space="preserve">s in Europe have a somewhat high rate of employment turnover. Low levels of overall employee satisfaction and a lack of professional development and participation in work-related decisions are major contributors to the high turnover of </w:t>
      </w:r>
      <w:r w:rsidR="0017705B" w:rsidRPr="00C05B02">
        <w:rPr>
          <w:rFonts w:ascii="Arial" w:hAnsi="Arial" w:cs="Arial"/>
          <w:color w:val="000000"/>
          <w:sz w:val="22"/>
          <w:szCs w:val="22"/>
        </w:rPr>
        <w:t>care</w:t>
      </w:r>
      <w:r w:rsidRPr="00C05B02">
        <w:rPr>
          <w:rFonts w:ascii="Arial" w:hAnsi="Arial" w:cs="Arial"/>
          <w:color w:val="000000"/>
          <w:sz w:val="22"/>
          <w:szCs w:val="22"/>
        </w:rPr>
        <w:t xml:space="preserve"> aides.</w:t>
      </w:r>
    </w:p>
    <w:p w14:paraId="4B0C8949" w14:textId="4F2D0DA2" w:rsidR="00057825" w:rsidRPr="001B471B"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the viewpoint identified, there are typically a variety of motivational elements that could persuade </w:t>
      </w:r>
      <w:r w:rsidRPr="001B471B">
        <w:rPr>
          <w:rFonts w:ascii="Arial" w:hAnsi="Arial" w:cs="Arial"/>
          <w:color w:val="000000"/>
          <w:sz w:val="22"/>
          <w:szCs w:val="22"/>
        </w:rPr>
        <w:t xml:space="preserve">and inspire </w:t>
      </w:r>
      <w:r w:rsidR="001B471B" w:rsidRPr="001B471B">
        <w:rPr>
          <w:rFonts w:ascii="Arial" w:hAnsi="Arial" w:cs="Arial"/>
          <w:color w:val="000000"/>
          <w:sz w:val="22"/>
          <w:szCs w:val="22"/>
        </w:rPr>
        <w:t>a worker to choose the voluntary turnover route</w:t>
      </w:r>
      <w:r w:rsidRPr="001B471B">
        <w:rPr>
          <w:rFonts w:ascii="Arial" w:hAnsi="Arial" w:cs="Arial"/>
          <w:color w:val="000000"/>
          <w:sz w:val="22"/>
          <w:szCs w:val="22"/>
        </w:rPr>
        <w:t>.</w:t>
      </w:r>
    </w:p>
    <w:p w14:paraId="635D2E1C" w14:textId="4F19AEE1"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roofErr w:type="gramStart"/>
      <w:r w:rsidRPr="00C05B02">
        <w:rPr>
          <w:rFonts w:ascii="Arial" w:hAnsi="Arial" w:cs="Arial"/>
          <w:color w:val="000000"/>
          <w:sz w:val="22"/>
          <w:szCs w:val="22"/>
        </w:rPr>
        <w:t>In particular, three</w:t>
      </w:r>
      <w:proofErr w:type="gramEnd"/>
      <w:r w:rsidRPr="00C05B02">
        <w:rPr>
          <w:rFonts w:ascii="Arial" w:hAnsi="Arial" w:cs="Arial"/>
          <w:color w:val="000000"/>
          <w:sz w:val="22"/>
          <w:szCs w:val="22"/>
        </w:rPr>
        <w:t xml:space="preserve"> major categories of factors—environmental, job and organisational, and personal—have been linked by </w:t>
      </w:r>
      <w:r w:rsidR="001B471B">
        <w:rPr>
          <w:rFonts w:ascii="Arial" w:hAnsi="Arial" w:cs="Arial"/>
          <w:color w:val="000000"/>
          <w:sz w:val="22"/>
          <w:szCs w:val="22"/>
        </w:rPr>
        <w:t>Brannon et al (2002)</w:t>
      </w:r>
      <w:r w:rsidRPr="00C05B02">
        <w:rPr>
          <w:rFonts w:ascii="Arial" w:hAnsi="Arial" w:cs="Arial"/>
          <w:color w:val="000000"/>
          <w:sz w:val="22"/>
          <w:szCs w:val="22"/>
        </w:rPr>
        <w:t xml:space="preserve"> to the reasons why </w:t>
      </w:r>
      <w:r w:rsidR="00BD176C" w:rsidRPr="00C05B02">
        <w:rPr>
          <w:rFonts w:ascii="Arial" w:hAnsi="Arial" w:cs="Arial"/>
          <w:color w:val="000000"/>
          <w:sz w:val="22"/>
          <w:szCs w:val="22"/>
        </w:rPr>
        <w:t>carers</w:t>
      </w:r>
      <w:r w:rsidRPr="00C05B02">
        <w:rPr>
          <w:rFonts w:ascii="Arial" w:hAnsi="Arial" w:cs="Arial"/>
          <w:color w:val="000000"/>
          <w:sz w:val="22"/>
          <w:szCs w:val="22"/>
        </w:rPr>
        <w:t xml:space="preserve"> leave the field. </w:t>
      </w:r>
    </w:p>
    <w:p w14:paraId="08BED772" w14:textId="2D02DF90" w:rsidR="00057825" w:rsidRDefault="00057825" w:rsidP="005F770E">
      <w:pPr>
        <w:pStyle w:val="Heading3"/>
      </w:pPr>
      <w:bookmarkStart w:id="14" w:name="_Toc208869108"/>
      <w:r w:rsidRPr="00C05B02">
        <w:t>2.5</w:t>
      </w:r>
      <w:r w:rsidR="005F770E">
        <w:t>.</w:t>
      </w:r>
      <w:r w:rsidRPr="00C05B02">
        <w:t xml:space="preserve"> </w:t>
      </w:r>
      <w:r w:rsidR="005F770E">
        <w:t>Environmental factors linked to carer turnover</w:t>
      </w:r>
      <w:r w:rsidRPr="00C05B02">
        <w:t>:</w:t>
      </w:r>
      <w:bookmarkEnd w:id="14"/>
    </w:p>
    <w:p w14:paraId="4E004C65" w14:textId="77777777" w:rsidR="005F770E" w:rsidRPr="005F770E" w:rsidRDefault="005F770E" w:rsidP="005F770E"/>
    <w:p w14:paraId="1C5BD9C7" w14:textId="77777777" w:rsidR="00057825" w:rsidRDefault="00057825" w:rsidP="00C05B02">
      <w:pPr>
        <w:pStyle w:val="Heading4"/>
      </w:pPr>
      <w:r w:rsidRPr="00C05B02">
        <w:t>2.5.1 Job career dissatisfaction</w:t>
      </w:r>
    </w:p>
    <w:p w14:paraId="4342D72E" w14:textId="77777777" w:rsidR="005F770E" w:rsidRPr="005F770E" w:rsidRDefault="005F770E" w:rsidP="005F770E"/>
    <w:p w14:paraId="0ABE64F6" w14:textId="472BFDFA" w:rsidR="00057825" w:rsidRPr="001B471B" w:rsidRDefault="00057825" w:rsidP="00C05B02">
      <w:pPr>
        <w:autoSpaceDE w:val="0"/>
        <w:autoSpaceDN w:val="0"/>
        <w:adjustRightInd w:val="0"/>
        <w:spacing w:after="160" w:line="360" w:lineRule="auto"/>
        <w:jc w:val="both"/>
        <w:rPr>
          <w:rFonts w:ascii="Arial" w:hAnsi="Arial" w:cs="Arial"/>
          <w:color w:val="000000" w:themeColor="text1"/>
          <w:sz w:val="22"/>
          <w:szCs w:val="22"/>
        </w:rPr>
      </w:pPr>
      <w:r w:rsidRPr="00C05B02">
        <w:rPr>
          <w:rFonts w:ascii="Arial" w:hAnsi="Arial" w:cs="Arial"/>
          <w:color w:val="000000" w:themeColor="text1"/>
          <w:sz w:val="22"/>
          <w:szCs w:val="22"/>
        </w:rPr>
        <w:t xml:space="preserve">According to Ferreira and Martinez (2012), when workers go for work, their thoughts are </w:t>
      </w:r>
      <w:r w:rsidRPr="001B471B">
        <w:rPr>
          <w:rFonts w:ascii="Arial" w:hAnsi="Arial" w:cs="Arial"/>
          <w:color w:val="000000" w:themeColor="text1"/>
          <w:sz w:val="22"/>
          <w:szCs w:val="22"/>
        </w:rPr>
        <w:t xml:space="preserve">occupied with goals and aspirations. Accordingly, </w:t>
      </w:r>
      <w:r w:rsidR="001B471B" w:rsidRPr="001B471B">
        <w:rPr>
          <w:rFonts w:ascii="Arial" w:hAnsi="Arial" w:cs="Arial"/>
          <w:color w:val="000000" w:themeColor="text1"/>
          <w:sz w:val="22"/>
          <w:szCs w:val="22"/>
        </w:rPr>
        <w:t>Edwards et al. (2009)</w:t>
      </w:r>
      <w:r w:rsidRPr="001B471B">
        <w:rPr>
          <w:rFonts w:ascii="Arial" w:hAnsi="Arial" w:cs="Arial"/>
          <w:color w:val="000000" w:themeColor="text1"/>
          <w:sz w:val="22"/>
          <w:szCs w:val="22"/>
        </w:rPr>
        <w:t xml:space="preserve"> clarified that workers are worried about this emotion as they arrive at work, which leads </w:t>
      </w:r>
      <w:r w:rsidRPr="001B471B">
        <w:rPr>
          <w:rFonts w:ascii="Arial" w:hAnsi="Arial" w:cs="Arial"/>
          <w:color w:val="000000" w:themeColor="text1"/>
          <w:sz w:val="22"/>
          <w:szCs w:val="22"/>
        </w:rPr>
        <w:lastRenderedPageBreak/>
        <w:t xml:space="preserve">us to the definition of </w:t>
      </w:r>
      <w:r w:rsidR="001B471B" w:rsidRPr="001B471B">
        <w:rPr>
          <w:rFonts w:ascii="Arial" w:hAnsi="Arial" w:cs="Arial"/>
          <w:color w:val="000000"/>
          <w:sz w:val="22"/>
          <w:szCs w:val="22"/>
        </w:rPr>
        <w:t>career and work fulfilment as it relates to the</w:t>
      </w:r>
      <w:r w:rsidR="001B471B" w:rsidRPr="001B471B">
        <w:rPr>
          <w:rFonts w:ascii="Arial" w:hAnsi="Arial" w:cs="Arial"/>
          <w:color w:val="000000" w:themeColor="text1"/>
          <w:sz w:val="22"/>
          <w:szCs w:val="22"/>
        </w:rPr>
        <w:t xml:space="preserve"> </w:t>
      </w:r>
      <w:r w:rsidRPr="001B471B">
        <w:rPr>
          <w:rFonts w:ascii="Arial" w:hAnsi="Arial" w:cs="Arial"/>
          <w:color w:val="000000" w:themeColor="text1"/>
          <w:sz w:val="22"/>
          <w:szCs w:val="22"/>
        </w:rPr>
        <w:t>extent to which a job has the capacity to satisfy and fulfil the expectations that an individual brings with it.</w:t>
      </w:r>
    </w:p>
    <w:p w14:paraId="75B083AD" w14:textId="3869BFC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Additionally, Ferreira and Martinez (2012) found that the degree to which a job can satisfy an employee's expectations, aspirations, and desires is a key component of the concept of job and career satisfaction.</w:t>
      </w:r>
    </w:p>
    <w:p w14:paraId="69890A7D" w14:textId="4BEEF7FB"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Furthermore, a wide range of employment characteristics and the degree to which workers feel good about various</w:t>
      </w:r>
      <w:r w:rsidR="0051166A" w:rsidRPr="00C05B02">
        <w:rPr>
          <w:rFonts w:ascii="Arial" w:hAnsi="Arial" w:cs="Arial"/>
          <w:color w:val="000000"/>
          <w:sz w:val="22"/>
          <w:szCs w:val="22"/>
        </w:rPr>
        <w:t xml:space="preserve"> </w:t>
      </w:r>
      <w:r w:rsidRPr="00C05B02">
        <w:rPr>
          <w:rFonts w:ascii="Arial" w:hAnsi="Arial" w:cs="Arial"/>
          <w:color w:val="000000"/>
          <w:sz w:val="22"/>
          <w:szCs w:val="22"/>
        </w:rPr>
        <w:t xml:space="preserve">aspects of their jobs or careers are examined </w:t>
      </w:r>
      <w:proofErr w:type="gramStart"/>
      <w:r w:rsidRPr="00C05B02">
        <w:rPr>
          <w:rFonts w:ascii="Arial" w:hAnsi="Arial" w:cs="Arial"/>
          <w:color w:val="000000"/>
          <w:sz w:val="22"/>
          <w:szCs w:val="22"/>
        </w:rPr>
        <w:t>in order to</w:t>
      </w:r>
      <w:proofErr w:type="gramEnd"/>
      <w:r w:rsidRPr="00C05B02">
        <w:rPr>
          <w:rFonts w:ascii="Arial" w:hAnsi="Arial" w:cs="Arial"/>
          <w:color w:val="000000"/>
          <w:sz w:val="22"/>
          <w:szCs w:val="22"/>
        </w:rPr>
        <w:t xml:space="preserve"> analyse job and career satisfaction (</w:t>
      </w:r>
      <w:proofErr w:type="spellStart"/>
      <w:r w:rsidRPr="00C05B02">
        <w:rPr>
          <w:rFonts w:ascii="Arial" w:hAnsi="Arial" w:cs="Arial"/>
          <w:color w:val="000000"/>
          <w:sz w:val="22"/>
          <w:szCs w:val="22"/>
        </w:rPr>
        <w:t>Monyatsi</w:t>
      </w:r>
      <w:proofErr w:type="spellEnd"/>
      <w:r w:rsidRPr="00C05B02">
        <w:rPr>
          <w:rFonts w:ascii="Arial" w:hAnsi="Arial" w:cs="Arial"/>
          <w:color w:val="000000"/>
          <w:sz w:val="22"/>
          <w:szCs w:val="22"/>
        </w:rPr>
        <w:t xml:space="preserve"> &amp; </w:t>
      </w:r>
      <w:proofErr w:type="spellStart"/>
      <w:r w:rsidRPr="00C05B02">
        <w:rPr>
          <w:rFonts w:ascii="Arial" w:hAnsi="Arial" w:cs="Arial"/>
          <w:color w:val="000000"/>
          <w:sz w:val="22"/>
          <w:szCs w:val="22"/>
        </w:rPr>
        <w:t>Nenty</w:t>
      </w:r>
      <w:proofErr w:type="spellEnd"/>
      <w:r w:rsidRPr="00C05B02">
        <w:rPr>
          <w:rFonts w:ascii="Arial" w:hAnsi="Arial" w:cs="Arial"/>
          <w:color w:val="000000"/>
          <w:sz w:val="22"/>
          <w:szCs w:val="22"/>
        </w:rPr>
        <w:t xml:space="preserve">, 2012). Factors affecting </w:t>
      </w:r>
      <w:r w:rsidR="009308CB" w:rsidRPr="00C05B02">
        <w:rPr>
          <w:rFonts w:ascii="Arial" w:hAnsi="Arial" w:cs="Arial"/>
          <w:color w:val="000000"/>
          <w:sz w:val="22"/>
          <w:szCs w:val="22"/>
        </w:rPr>
        <w:t>carer</w:t>
      </w:r>
      <w:r w:rsidRPr="00C05B02">
        <w:rPr>
          <w:rFonts w:ascii="Arial" w:hAnsi="Arial" w:cs="Arial"/>
          <w:color w:val="000000"/>
          <w:sz w:val="22"/>
          <w:szCs w:val="22"/>
        </w:rPr>
        <w:t>s' job turnover</w:t>
      </w:r>
    </w:p>
    <w:p w14:paraId="2B94489C" w14:textId="77777777" w:rsidR="00C05B02" w:rsidRPr="00C05B02" w:rsidRDefault="00C05B02" w:rsidP="00C05B02">
      <w:pPr>
        <w:autoSpaceDE w:val="0"/>
        <w:autoSpaceDN w:val="0"/>
        <w:adjustRightInd w:val="0"/>
        <w:spacing w:after="40" w:line="360" w:lineRule="auto"/>
        <w:jc w:val="both"/>
        <w:rPr>
          <w:rFonts w:ascii="Arial" w:hAnsi="Arial" w:cs="Arial"/>
          <w:color w:val="244084"/>
          <w:sz w:val="22"/>
          <w:szCs w:val="22"/>
        </w:rPr>
      </w:pPr>
    </w:p>
    <w:p w14:paraId="4964481C" w14:textId="329471EA" w:rsidR="00057825" w:rsidRPr="00C05B02" w:rsidRDefault="00DD5F6D" w:rsidP="00DD5F6D">
      <w:pPr>
        <w:pStyle w:val="Heading4"/>
      </w:pPr>
      <w:r>
        <w:t xml:space="preserve">2.5.1. </w:t>
      </w:r>
      <w:r w:rsidR="00057825" w:rsidRPr="00C05B02">
        <w:t>ENVIRONMENTAL FACTORS PERSONAL FACTORS</w:t>
      </w:r>
    </w:p>
    <w:p w14:paraId="06BD989D"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001ECD7A" w14:textId="0E87B1D3"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(a) Job satisfaction</w:t>
      </w:r>
    </w:p>
    <w:p w14:paraId="5716E934" w14:textId="72B2626F"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(b) Lack of career development</w:t>
      </w:r>
    </w:p>
    <w:p w14:paraId="24FD5EA3"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w:t>
      </w:r>
      <w:proofErr w:type="spellStart"/>
      <w:r w:rsidRPr="00C05B02">
        <w:rPr>
          <w:rFonts w:ascii="Arial" w:hAnsi="Arial" w:cs="Arial"/>
          <w:color w:val="000000"/>
          <w:sz w:val="22"/>
          <w:szCs w:val="22"/>
        </w:rPr>
        <w:t>Heidari</w:t>
      </w:r>
      <w:proofErr w:type="spellEnd"/>
      <w:r w:rsidRPr="00C05B02">
        <w:rPr>
          <w:rFonts w:ascii="Arial" w:hAnsi="Arial" w:cs="Arial"/>
          <w:color w:val="000000"/>
          <w:sz w:val="22"/>
          <w:szCs w:val="22"/>
        </w:rPr>
        <w:t xml:space="preserve">, </w:t>
      </w:r>
      <w:proofErr w:type="spellStart"/>
      <w:r w:rsidRPr="00C05B02">
        <w:rPr>
          <w:rFonts w:ascii="Arial" w:hAnsi="Arial" w:cs="Arial"/>
          <w:color w:val="000000"/>
          <w:sz w:val="22"/>
          <w:szCs w:val="22"/>
        </w:rPr>
        <w:t>Seifi</w:t>
      </w:r>
      <w:proofErr w:type="spellEnd"/>
      <w:r w:rsidRPr="00C05B02">
        <w:rPr>
          <w:rFonts w:ascii="Arial" w:hAnsi="Arial" w:cs="Arial"/>
          <w:color w:val="000000"/>
          <w:sz w:val="22"/>
          <w:szCs w:val="22"/>
        </w:rPr>
        <w:t xml:space="preserve">, and </w:t>
      </w:r>
      <w:proofErr w:type="spellStart"/>
      <w:r w:rsidRPr="00C05B02">
        <w:rPr>
          <w:rFonts w:ascii="Arial" w:hAnsi="Arial" w:cs="Arial"/>
          <w:color w:val="000000"/>
          <w:sz w:val="22"/>
          <w:szCs w:val="22"/>
        </w:rPr>
        <w:t>Gharebagh</w:t>
      </w:r>
      <w:proofErr w:type="spellEnd"/>
      <w:r w:rsidRPr="00C05B02">
        <w:rPr>
          <w:rFonts w:ascii="Arial" w:hAnsi="Arial" w:cs="Arial"/>
          <w:color w:val="000000"/>
          <w:sz w:val="22"/>
          <w:szCs w:val="22"/>
        </w:rPr>
        <w:t xml:space="preserve"> (2017), there is a culture of low job dissatisfaction in the </w:t>
      </w:r>
      <w:r w:rsidR="00877257" w:rsidRPr="00C05B02">
        <w:rPr>
          <w:rFonts w:ascii="Arial" w:hAnsi="Arial" w:cs="Arial"/>
          <w:color w:val="000000"/>
          <w:sz w:val="22"/>
          <w:szCs w:val="22"/>
        </w:rPr>
        <w:t>caring</w:t>
      </w:r>
      <w:r w:rsidRPr="00C05B02">
        <w:rPr>
          <w:rFonts w:ascii="Arial" w:hAnsi="Arial" w:cs="Arial"/>
          <w:color w:val="000000"/>
          <w:sz w:val="22"/>
          <w:szCs w:val="22"/>
        </w:rPr>
        <w:t xml:space="preserve"> profession, which is regrettably part of the profession. </w:t>
      </w:r>
      <w:proofErr w:type="spellStart"/>
      <w:r w:rsidRPr="00C05B02">
        <w:rPr>
          <w:rFonts w:ascii="Arial" w:hAnsi="Arial" w:cs="Arial"/>
          <w:color w:val="000000"/>
          <w:sz w:val="22"/>
          <w:szCs w:val="22"/>
        </w:rPr>
        <w:t>Lapane</w:t>
      </w:r>
      <w:proofErr w:type="spellEnd"/>
      <w:r w:rsidRPr="00C05B02">
        <w:rPr>
          <w:rFonts w:ascii="Arial" w:hAnsi="Arial" w:cs="Arial"/>
          <w:color w:val="000000"/>
          <w:sz w:val="22"/>
          <w:szCs w:val="22"/>
        </w:rPr>
        <w:t xml:space="preserve"> expresses similar sentiments, and</w:t>
      </w:r>
    </w:p>
    <w:p w14:paraId="27245886"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3864E732" w14:textId="434F0FD4"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Hughes (2007), </w:t>
      </w:r>
      <w:r w:rsidR="00877257" w:rsidRPr="00C05B02">
        <w:rPr>
          <w:rFonts w:ascii="Arial" w:hAnsi="Arial" w:cs="Arial"/>
          <w:color w:val="000000"/>
          <w:sz w:val="22"/>
          <w:szCs w:val="22"/>
        </w:rPr>
        <w:t>carers</w:t>
      </w:r>
      <w:r w:rsidRPr="00C05B02">
        <w:rPr>
          <w:rFonts w:ascii="Arial" w:hAnsi="Arial" w:cs="Arial"/>
          <w:color w:val="000000"/>
          <w:sz w:val="22"/>
          <w:szCs w:val="22"/>
        </w:rPr>
        <w:t xml:space="preserve"> do not experience a healthy level of job satisfaction. These academics attribute </w:t>
      </w:r>
      <w:r w:rsidR="00C05B02" w:rsidRPr="00C05B02">
        <w:rPr>
          <w:rFonts w:ascii="Arial" w:hAnsi="Arial" w:cs="Arial"/>
          <w:color w:val="000000"/>
          <w:sz w:val="22"/>
          <w:szCs w:val="22"/>
        </w:rPr>
        <w:t>this phenomenon</w:t>
      </w:r>
      <w:r w:rsidRPr="00C05B02">
        <w:rPr>
          <w:rFonts w:ascii="Arial" w:hAnsi="Arial" w:cs="Arial"/>
          <w:color w:val="000000"/>
          <w:sz w:val="22"/>
          <w:szCs w:val="22"/>
        </w:rPr>
        <w:t xml:space="preserve"> to low pay, erratic shift work and hours, and excessive workload. Additionally, Tilden, Thompson, Gajewski, and Bott (2012) explain that family members' accusations against them for not providing proper care for their relatives are the root cause of the low job satisfaction in the </w:t>
      </w:r>
      <w:r w:rsidR="0017705B" w:rsidRPr="00C05B02">
        <w:rPr>
          <w:rFonts w:ascii="Arial" w:hAnsi="Arial" w:cs="Arial"/>
          <w:color w:val="000000"/>
          <w:sz w:val="22"/>
          <w:szCs w:val="22"/>
        </w:rPr>
        <w:t>care</w:t>
      </w:r>
      <w:r w:rsidRPr="00C05B02">
        <w:rPr>
          <w:rFonts w:ascii="Arial" w:hAnsi="Arial" w:cs="Arial"/>
          <w:color w:val="000000"/>
          <w:sz w:val="22"/>
          <w:szCs w:val="22"/>
        </w:rPr>
        <w:t xml:space="preserve"> home sector.</w:t>
      </w:r>
    </w:p>
    <w:p w14:paraId="12062CD4" w14:textId="77777777" w:rsidR="00057825" w:rsidRPr="00C05B02" w:rsidRDefault="00057825" w:rsidP="00C05B02">
      <w:pPr>
        <w:autoSpaceDE w:val="0"/>
        <w:autoSpaceDN w:val="0"/>
        <w:adjustRightInd w:val="0"/>
        <w:spacing w:after="40" w:line="360" w:lineRule="auto"/>
        <w:jc w:val="both"/>
        <w:rPr>
          <w:rFonts w:ascii="Arial" w:hAnsi="Arial" w:cs="Arial"/>
          <w:color w:val="000000"/>
          <w:sz w:val="22"/>
          <w:szCs w:val="22"/>
        </w:rPr>
      </w:pPr>
    </w:p>
    <w:p w14:paraId="11F27552" w14:textId="77777777" w:rsidR="00057825" w:rsidRDefault="00057825" w:rsidP="00DD5F6D">
      <w:pPr>
        <w:pStyle w:val="Heading4"/>
      </w:pPr>
      <w:r w:rsidRPr="00C05B02">
        <w:t>2.5.2 General well-being (GWB)</w:t>
      </w:r>
    </w:p>
    <w:p w14:paraId="439C2AF7" w14:textId="77777777" w:rsidR="00C05B02" w:rsidRPr="00C05B02" w:rsidRDefault="00C05B02" w:rsidP="00C05B02"/>
    <w:p w14:paraId="1D8B7606" w14:textId="323A5675"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 xml:space="preserve">The idea of </w:t>
      </w:r>
      <w:r w:rsidR="001B471B" w:rsidRPr="001B471B">
        <w:rPr>
          <w:rFonts w:ascii="Arial" w:hAnsi="Arial" w:cs="Arial"/>
          <w:color w:val="000000"/>
          <w:sz w:val="22"/>
          <w:szCs w:val="22"/>
        </w:rPr>
        <w:t xml:space="preserve">overall health, as stated by </w:t>
      </w:r>
      <w:proofErr w:type="spellStart"/>
      <w:r w:rsidR="001B471B" w:rsidRPr="001B471B">
        <w:rPr>
          <w:rFonts w:ascii="Arial" w:hAnsi="Arial" w:cs="Arial"/>
          <w:color w:val="000000"/>
          <w:sz w:val="22"/>
          <w:szCs w:val="22"/>
        </w:rPr>
        <w:t>Rantanen</w:t>
      </w:r>
      <w:proofErr w:type="spellEnd"/>
      <w:r w:rsidR="001B471B" w:rsidRPr="001B471B">
        <w:rPr>
          <w:rFonts w:ascii="Arial" w:hAnsi="Arial" w:cs="Arial"/>
          <w:color w:val="000000"/>
          <w:sz w:val="22"/>
          <w:szCs w:val="22"/>
        </w:rPr>
        <w:t xml:space="preserve"> et al. (2013)</w:t>
      </w:r>
      <w:r w:rsidR="001B471B" w:rsidRPr="001B471B">
        <w:rPr>
          <w:rFonts w:ascii="Arial" w:hAnsi="Arial" w:cs="Arial"/>
          <w:color w:val="000000"/>
          <w:sz w:val="22"/>
          <w:szCs w:val="22"/>
        </w:rPr>
        <w:t xml:space="preserve"> </w:t>
      </w:r>
      <w:r w:rsidRPr="001B471B">
        <w:rPr>
          <w:rFonts w:ascii="Arial" w:hAnsi="Arial" w:cs="Arial"/>
          <w:color w:val="000000"/>
          <w:sz w:val="22"/>
          <w:szCs w:val="22"/>
        </w:rPr>
        <w:t xml:space="preserve">centres on each person's </w:t>
      </w:r>
      <w:proofErr w:type="gramStart"/>
      <w:r w:rsidRPr="001B471B">
        <w:rPr>
          <w:rFonts w:ascii="Arial" w:hAnsi="Arial" w:cs="Arial"/>
          <w:color w:val="000000"/>
          <w:sz w:val="22"/>
          <w:szCs w:val="22"/>
        </w:rPr>
        <w:t>life as a whole</w:t>
      </w:r>
      <w:proofErr w:type="gramEnd"/>
      <w:r w:rsidRPr="001B471B">
        <w:rPr>
          <w:rFonts w:ascii="Arial" w:hAnsi="Arial" w:cs="Arial"/>
          <w:color w:val="000000"/>
          <w:sz w:val="22"/>
          <w:szCs w:val="22"/>
        </w:rPr>
        <w:t xml:space="preserve">. Additionally, an employee's level of happiness is a factor in their overall well-being. According to </w:t>
      </w:r>
      <w:proofErr w:type="gramStart"/>
      <w:r w:rsidRPr="001B471B">
        <w:rPr>
          <w:rFonts w:ascii="Arial" w:hAnsi="Arial" w:cs="Arial"/>
          <w:color w:val="000000"/>
          <w:sz w:val="22"/>
          <w:szCs w:val="22"/>
        </w:rPr>
        <w:t>a number of</w:t>
      </w:r>
      <w:proofErr w:type="gramEnd"/>
      <w:r w:rsidRPr="001B471B">
        <w:rPr>
          <w:rFonts w:ascii="Arial" w:hAnsi="Arial" w:cs="Arial"/>
          <w:color w:val="000000"/>
          <w:sz w:val="22"/>
          <w:szCs w:val="22"/>
        </w:rPr>
        <w:t xml:space="preserve"> well-being-related research, an employee's life happiness is determined by two quite different aspects. According to Litchfi</w:t>
      </w:r>
      <w:r w:rsidRPr="00C05B02">
        <w:rPr>
          <w:rFonts w:ascii="Arial" w:hAnsi="Arial" w:cs="Arial"/>
          <w:color w:val="000000"/>
          <w:sz w:val="22"/>
          <w:szCs w:val="22"/>
        </w:rPr>
        <w:t>eld, Cooper, Hancock, and Walt (2016), a person's overall well-being is influenced by two things: their feeling of purpose and their current health</w:t>
      </w:r>
      <w:r w:rsidRPr="001B471B">
        <w:rPr>
          <w:rFonts w:ascii="Arial" w:hAnsi="Arial" w:cs="Arial"/>
          <w:color w:val="000000"/>
          <w:sz w:val="22"/>
          <w:szCs w:val="22"/>
        </w:rPr>
        <w:t xml:space="preserve">. </w:t>
      </w:r>
      <w:r w:rsidR="001B471B" w:rsidRPr="001B471B">
        <w:rPr>
          <w:rFonts w:ascii="Arial" w:hAnsi="Arial" w:cs="Arial"/>
          <w:color w:val="000000"/>
          <w:sz w:val="22"/>
          <w:szCs w:val="22"/>
        </w:rPr>
        <w:t xml:space="preserve">Conversely, Van </w:t>
      </w:r>
      <w:proofErr w:type="spellStart"/>
      <w:r w:rsidR="001B471B" w:rsidRPr="001B471B">
        <w:rPr>
          <w:rFonts w:ascii="Arial" w:hAnsi="Arial" w:cs="Arial"/>
          <w:color w:val="000000"/>
          <w:sz w:val="22"/>
          <w:szCs w:val="22"/>
        </w:rPr>
        <w:t>Laar</w:t>
      </w:r>
      <w:proofErr w:type="spellEnd"/>
      <w:r w:rsidR="001B471B" w:rsidRPr="001B471B">
        <w:rPr>
          <w:rFonts w:ascii="Arial" w:hAnsi="Arial" w:cs="Arial"/>
          <w:color w:val="000000"/>
          <w:sz w:val="22"/>
          <w:szCs w:val="22"/>
        </w:rPr>
        <w:t xml:space="preserve"> and S. Easton (</w:t>
      </w:r>
      <w:r w:rsidR="001B471B" w:rsidRPr="001B471B">
        <w:rPr>
          <w:rFonts w:ascii="Arial" w:hAnsi="Arial" w:cs="Arial"/>
          <w:color w:val="000000"/>
          <w:sz w:val="22"/>
          <w:szCs w:val="22"/>
        </w:rPr>
        <w:t>2012) contend</w:t>
      </w:r>
      <w:r w:rsidRPr="00C05B02">
        <w:rPr>
          <w:rFonts w:ascii="Arial" w:hAnsi="Arial" w:cs="Arial"/>
          <w:color w:val="000000"/>
          <w:sz w:val="22"/>
          <w:szCs w:val="22"/>
        </w:rPr>
        <w:t xml:space="preserve"> employment merely has an impact on employee well-being</w:t>
      </w:r>
      <w:r w:rsidRPr="001B471B">
        <w:rPr>
          <w:rFonts w:ascii="Arial" w:hAnsi="Arial" w:cs="Arial"/>
          <w:color w:val="000000"/>
          <w:sz w:val="22"/>
          <w:szCs w:val="22"/>
        </w:rPr>
        <w:t xml:space="preserve">. Additionally, he deconstructs it by stating a relationship </w:t>
      </w:r>
      <w:r w:rsidR="001B471B" w:rsidRPr="001B471B">
        <w:rPr>
          <w:rFonts w:ascii="Arial" w:hAnsi="Arial" w:cs="Arial"/>
          <w:color w:val="000000"/>
          <w:sz w:val="22"/>
          <w:szCs w:val="22"/>
        </w:rPr>
        <w:t>between work</w:t>
      </w:r>
      <w:r w:rsidR="001B471B" w:rsidRPr="001B471B">
        <w:rPr>
          <w:rFonts w:ascii="Arial" w:hAnsi="Arial" w:cs="Arial"/>
          <w:color w:val="000000"/>
          <w:sz w:val="22"/>
          <w:szCs w:val="22"/>
        </w:rPr>
        <w:t xml:space="preserve">. </w:t>
      </w:r>
      <w:r w:rsidR="001B471B" w:rsidRPr="001B471B">
        <w:rPr>
          <w:rFonts w:ascii="Arial" w:hAnsi="Arial" w:cs="Arial"/>
          <w:color w:val="000000"/>
          <w:sz w:val="22"/>
          <w:szCs w:val="22"/>
        </w:rPr>
        <w:t>He backs this up by saying that employment has a significant impact on wellbeing.</w:t>
      </w:r>
      <w:r w:rsidR="001B471B" w:rsidRPr="001B471B">
        <w:rPr>
          <w:rFonts w:ascii="Arial" w:hAnsi="Arial" w:cs="Arial"/>
          <w:color w:val="000000"/>
          <w:sz w:val="22"/>
          <w:szCs w:val="22"/>
        </w:rPr>
        <w:t xml:space="preserve"> </w:t>
      </w:r>
      <w:r w:rsidRPr="001B471B">
        <w:rPr>
          <w:rFonts w:ascii="Arial" w:hAnsi="Arial" w:cs="Arial"/>
          <w:color w:val="000000"/>
          <w:sz w:val="22"/>
          <w:szCs w:val="22"/>
        </w:rPr>
        <w:t xml:space="preserve">because it affects how happy or unhappy a person is based on their ability to take this contentment in both the domestic and </w:t>
      </w:r>
      <w:r w:rsidRPr="001B471B">
        <w:rPr>
          <w:rFonts w:ascii="Arial" w:hAnsi="Arial" w:cs="Arial"/>
          <w:color w:val="000000"/>
          <w:sz w:val="22"/>
          <w:szCs w:val="22"/>
        </w:rPr>
        <w:lastRenderedPageBreak/>
        <w:t>professional spheres. Numerous</w:t>
      </w:r>
      <w:r w:rsidRPr="00C05B02">
        <w:rPr>
          <w:rFonts w:ascii="Arial" w:hAnsi="Arial" w:cs="Arial"/>
          <w:color w:val="000000"/>
          <w:sz w:val="22"/>
          <w:szCs w:val="22"/>
        </w:rPr>
        <w:t xml:space="preserve"> studies have revealed that the nursing home industry is heavily influenced by reductionism, which dehumanises and minimises the staff.</w:t>
      </w:r>
    </w:p>
    <w:p w14:paraId="2B0D644B" w14:textId="08CF453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Poor general well-being is another </w:t>
      </w:r>
      <w:r w:rsidR="00C05B02" w:rsidRPr="00C05B02">
        <w:rPr>
          <w:rFonts w:ascii="Arial" w:hAnsi="Arial" w:cs="Arial"/>
          <w:color w:val="000000"/>
          <w:sz w:val="22"/>
          <w:szCs w:val="22"/>
        </w:rPr>
        <w:t>because</w:t>
      </w:r>
      <w:r w:rsidRPr="00C05B02">
        <w:rPr>
          <w:rFonts w:ascii="Arial" w:hAnsi="Arial" w:cs="Arial"/>
          <w:color w:val="000000"/>
          <w:sz w:val="22"/>
          <w:szCs w:val="22"/>
        </w:rPr>
        <w:t xml:space="preserve"> that is causing </w:t>
      </w:r>
      <w:r w:rsidR="00660B2A" w:rsidRPr="00C05B02">
        <w:rPr>
          <w:rFonts w:ascii="Arial" w:hAnsi="Arial" w:cs="Arial"/>
          <w:color w:val="000000"/>
          <w:sz w:val="22"/>
          <w:szCs w:val="22"/>
        </w:rPr>
        <w:t>carer</w:t>
      </w:r>
      <w:r w:rsidRPr="00C05B02">
        <w:rPr>
          <w:rFonts w:ascii="Arial" w:hAnsi="Arial" w:cs="Arial"/>
          <w:color w:val="000000"/>
          <w:sz w:val="22"/>
          <w:szCs w:val="22"/>
        </w:rPr>
        <w:t xml:space="preserve">s to leave in large numbers. Scholars' arguments demonstrate that the </w:t>
      </w:r>
      <w:r w:rsidR="00660B2A" w:rsidRPr="00C05B02">
        <w:rPr>
          <w:rFonts w:ascii="Arial" w:hAnsi="Arial" w:cs="Arial"/>
          <w:color w:val="000000"/>
          <w:sz w:val="22"/>
          <w:szCs w:val="22"/>
        </w:rPr>
        <w:t xml:space="preserve">care </w:t>
      </w:r>
      <w:r w:rsidRPr="00C05B02">
        <w:rPr>
          <w:rFonts w:ascii="Arial" w:hAnsi="Arial" w:cs="Arial"/>
          <w:color w:val="000000"/>
          <w:sz w:val="22"/>
          <w:szCs w:val="22"/>
        </w:rPr>
        <w:t>profession and its workers are exposed to a high percentage of human pain and mortality. The literature that is now available on the topic bemoans the fact that dealing with elderly people who are naturally weaker and less capable can be traumatic.</w:t>
      </w:r>
    </w:p>
    <w:p w14:paraId="506735A0" w14:textId="36C7C54D" w:rsidR="00057825" w:rsidRPr="00C05B02" w:rsidRDefault="00057825" w:rsidP="001B471B">
      <w:pPr>
        <w:pStyle w:val="Heading3"/>
      </w:pPr>
      <w:bookmarkStart w:id="15" w:name="_Toc208869109"/>
      <w:r w:rsidRPr="00C05B02">
        <w:t xml:space="preserve">2.5.3 </w:t>
      </w:r>
      <w:r w:rsidR="001B471B">
        <w:t>Organisational and Job Factors Linked to High Carer Turnover Rates</w:t>
      </w:r>
      <w:bookmarkEnd w:id="15"/>
    </w:p>
    <w:p w14:paraId="40D45274" w14:textId="77777777" w:rsidR="00C05B02" w:rsidRPr="00C05B02" w:rsidRDefault="00C05B02" w:rsidP="00C05B02">
      <w:pPr>
        <w:autoSpaceDE w:val="0"/>
        <w:autoSpaceDN w:val="0"/>
        <w:adjustRightInd w:val="0"/>
        <w:spacing w:line="360" w:lineRule="auto"/>
        <w:jc w:val="both"/>
        <w:rPr>
          <w:rFonts w:ascii="Arial" w:hAnsi="Arial" w:cs="Arial"/>
          <w:color w:val="182850"/>
          <w:sz w:val="22"/>
          <w:szCs w:val="22"/>
        </w:rPr>
      </w:pPr>
    </w:p>
    <w:p w14:paraId="22810A40" w14:textId="02000668"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research, organisational and job-related factors are crucial in influencing whether an employee stays with or departs </w:t>
      </w:r>
      <w:r w:rsidRPr="001B471B">
        <w:rPr>
          <w:rFonts w:ascii="Arial" w:hAnsi="Arial" w:cs="Arial"/>
          <w:color w:val="000000"/>
          <w:sz w:val="22"/>
          <w:szCs w:val="22"/>
        </w:rPr>
        <w:t xml:space="preserve">from </w:t>
      </w:r>
      <w:r w:rsidR="001B471B" w:rsidRPr="001B471B">
        <w:rPr>
          <w:rFonts w:ascii="Arial" w:hAnsi="Arial" w:cs="Arial"/>
          <w:color w:val="000000"/>
          <w:sz w:val="22"/>
          <w:szCs w:val="22"/>
        </w:rPr>
        <w:t>a</w:t>
      </w:r>
      <w:r w:rsidR="001B471B" w:rsidRPr="001B471B">
        <w:rPr>
          <w:rFonts w:ascii="Arial" w:hAnsi="Arial" w:cs="Arial"/>
          <w:color w:val="000000"/>
          <w:sz w:val="22"/>
          <w:szCs w:val="22"/>
        </w:rPr>
        <w:t xml:space="preserve"> business. Brannon et al. (2002) state that there is a clear and</w:t>
      </w:r>
      <w:r w:rsidR="001B471B" w:rsidRPr="001B471B">
        <w:rPr>
          <w:rFonts w:ascii="Arial" w:hAnsi="Arial" w:cs="Arial"/>
          <w:color w:val="000000"/>
          <w:sz w:val="22"/>
          <w:szCs w:val="22"/>
        </w:rPr>
        <w:t xml:space="preserve"> </w:t>
      </w:r>
      <w:r w:rsidRPr="001B471B">
        <w:rPr>
          <w:rFonts w:ascii="Arial" w:hAnsi="Arial" w:cs="Arial"/>
          <w:color w:val="000000"/>
          <w:sz w:val="22"/>
          <w:szCs w:val="22"/>
        </w:rPr>
        <w:t>significant</w:t>
      </w:r>
      <w:r w:rsidRPr="00C05B02">
        <w:rPr>
          <w:rFonts w:ascii="Arial" w:hAnsi="Arial" w:cs="Arial"/>
          <w:color w:val="000000"/>
          <w:sz w:val="22"/>
          <w:szCs w:val="22"/>
        </w:rPr>
        <w:t xml:space="preserve"> correlation between organisational traits and </w:t>
      </w:r>
      <w:r w:rsidR="004834BC" w:rsidRPr="00C05B02">
        <w:rPr>
          <w:rFonts w:ascii="Arial" w:hAnsi="Arial" w:cs="Arial"/>
          <w:color w:val="000000"/>
          <w:sz w:val="22"/>
          <w:szCs w:val="22"/>
        </w:rPr>
        <w:t xml:space="preserve">carers’ </w:t>
      </w:r>
      <w:r w:rsidRPr="00C05B02">
        <w:rPr>
          <w:rFonts w:ascii="Arial" w:hAnsi="Arial" w:cs="Arial"/>
          <w:color w:val="000000"/>
          <w:sz w:val="22"/>
          <w:szCs w:val="22"/>
        </w:rPr>
        <w:t xml:space="preserve">turnover. In essence, job and organisational elements are those that are connected to the environment in which work is done. According to studies, organisational issues are a major contributing element to these employees' job terminations. Organisational and job-related issues may be connected to things like </w:t>
      </w:r>
      <w:r w:rsidR="0017705B" w:rsidRPr="00C05B02">
        <w:rPr>
          <w:rFonts w:ascii="Arial" w:hAnsi="Arial" w:cs="Arial"/>
          <w:color w:val="000000"/>
          <w:sz w:val="22"/>
          <w:szCs w:val="22"/>
        </w:rPr>
        <w:t xml:space="preserve">care </w:t>
      </w:r>
      <w:r w:rsidRPr="00C05B02">
        <w:rPr>
          <w:rFonts w:ascii="Arial" w:hAnsi="Arial" w:cs="Arial"/>
          <w:color w:val="000000"/>
          <w:sz w:val="22"/>
          <w:szCs w:val="22"/>
        </w:rPr>
        <w:t>assistant job design, compensation, and stress at work.</w:t>
      </w:r>
    </w:p>
    <w:p w14:paraId="4B730BE5"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179C3772" w14:textId="016C46F9" w:rsidR="00057825" w:rsidRPr="00C05B02" w:rsidRDefault="00057825" w:rsidP="00C05B02">
      <w:pPr>
        <w:pStyle w:val="Heading5"/>
      </w:pPr>
      <w:r w:rsidRPr="00C05B02">
        <w:t>2.5.</w:t>
      </w:r>
      <w:r w:rsidR="00C05B02">
        <w:t>3.1</w:t>
      </w:r>
      <w:r w:rsidRPr="00C05B02">
        <w:t xml:space="preserve"> Job stress:</w:t>
      </w:r>
    </w:p>
    <w:p w14:paraId="5F07CF6D"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49AD7F95"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Numerous studies on occupational stress point to this element as a motivator for employee attrition. According to research, these two issues are considered push factors for </w:t>
      </w:r>
      <w:r w:rsidR="00A53384" w:rsidRPr="00C05B02">
        <w:rPr>
          <w:rFonts w:ascii="Arial" w:hAnsi="Arial" w:cs="Arial"/>
          <w:color w:val="000000"/>
          <w:sz w:val="22"/>
          <w:szCs w:val="22"/>
        </w:rPr>
        <w:t xml:space="preserve">carers </w:t>
      </w:r>
      <w:r w:rsidRPr="00C05B02">
        <w:rPr>
          <w:rFonts w:ascii="Arial" w:hAnsi="Arial" w:cs="Arial"/>
          <w:color w:val="000000"/>
          <w:sz w:val="22"/>
          <w:szCs w:val="22"/>
        </w:rPr>
        <w:t>turnover (Kramer &amp; Son, 2016). According to Mensah and Amponsah-Tawiah (2014), stress at work is characterised as an anxious emotion.</w:t>
      </w:r>
    </w:p>
    <w:p w14:paraId="63326E47" w14:textId="7AC65FEF"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Employee anxiety is a result of work-related factors. Additionally, stress at work creates high demands that an individual perceives as being beyond their capacity while also feeling that they cannot handle (Atkins, Torf, &amp; Spencer, 2011). Conversely, </w:t>
      </w:r>
      <w:proofErr w:type="spellStart"/>
      <w:r w:rsidRPr="00C05B02">
        <w:rPr>
          <w:rFonts w:ascii="Arial" w:hAnsi="Arial" w:cs="Arial"/>
          <w:color w:val="000000"/>
          <w:sz w:val="22"/>
          <w:szCs w:val="22"/>
        </w:rPr>
        <w:t>Schwazer</w:t>
      </w:r>
      <w:proofErr w:type="spellEnd"/>
      <w:r w:rsidRPr="00C05B02">
        <w:rPr>
          <w:rFonts w:ascii="Arial" w:hAnsi="Arial" w:cs="Arial"/>
          <w:color w:val="000000"/>
          <w:sz w:val="22"/>
          <w:szCs w:val="22"/>
        </w:rPr>
        <w:t xml:space="preserve"> and </w:t>
      </w:r>
      <w:proofErr w:type="spellStart"/>
      <w:r w:rsidRPr="00C05B02">
        <w:rPr>
          <w:rFonts w:ascii="Arial" w:hAnsi="Arial" w:cs="Arial"/>
          <w:color w:val="000000"/>
          <w:sz w:val="22"/>
          <w:szCs w:val="22"/>
        </w:rPr>
        <w:t>Hallum</w:t>
      </w:r>
      <w:proofErr w:type="spellEnd"/>
      <w:r w:rsidRPr="00C05B02">
        <w:rPr>
          <w:rFonts w:ascii="Arial" w:hAnsi="Arial" w:cs="Arial"/>
          <w:color w:val="000000"/>
          <w:sz w:val="22"/>
          <w:szCs w:val="22"/>
        </w:rPr>
        <w:t xml:space="preserve"> (2008) contend that stress at work is not solely caused by external sources, but rather that stress at may result from internal causes like an individual realising they are ill-equipped to handle obstacles and conditions at work. In general, a very high percentage of nursing assistants suffer from stress at work. </w:t>
      </w:r>
      <w:r w:rsidR="001B471B">
        <w:rPr>
          <w:rFonts w:ascii="Arial" w:hAnsi="Arial" w:cs="Arial"/>
          <w:color w:val="000000"/>
          <w:sz w:val="22"/>
          <w:szCs w:val="22"/>
        </w:rPr>
        <w:t>Masum et al (2016)</w:t>
      </w:r>
      <w:r w:rsidRPr="00C05B02">
        <w:rPr>
          <w:rFonts w:ascii="Arial" w:hAnsi="Arial" w:cs="Arial"/>
          <w:color w:val="000000"/>
          <w:sz w:val="22"/>
          <w:szCs w:val="22"/>
        </w:rPr>
        <w:t xml:space="preserve"> make the argument that while many </w:t>
      </w:r>
      <w:r w:rsidR="00FB08E6" w:rsidRPr="00C05B02">
        <w:rPr>
          <w:rFonts w:ascii="Arial" w:hAnsi="Arial" w:cs="Arial"/>
          <w:color w:val="000000"/>
          <w:sz w:val="22"/>
          <w:szCs w:val="22"/>
        </w:rPr>
        <w:t>carers</w:t>
      </w:r>
      <w:r w:rsidRPr="00C05B02">
        <w:rPr>
          <w:rFonts w:ascii="Arial" w:hAnsi="Arial" w:cs="Arial"/>
          <w:color w:val="000000"/>
          <w:sz w:val="22"/>
          <w:szCs w:val="22"/>
        </w:rPr>
        <w:t xml:space="preserve"> are drawn to the field by a sense of compassion for the weak, they are subjected to a great deal of emotional and physical strain that they cannot handle.</w:t>
      </w:r>
    </w:p>
    <w:p w14:paraId="21E3FEAD" w14:textId="05DF8FD9"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They undertake incredibly emotionally and physically taxing labour in a highly demanding setting, which is the root source of this work-related stress. As noted by Squires et al. (2015), </w:t>
      </w:r>
      <w:proofErr w:type="spellStart"/>
      <w:r w:rsidR="001B471B">
        <w:rPr>
          <w:rFonts w:ascii="Arial" w:hAnsi="Arial" w:cs="Arial"/>
          <w:color w:val="000000"/>
          <w:sz w:val="22"/>
          <w:szCs w:val="22"/>
        </w:rPr>
        <w:lastRenderedPageBreak/>
        <w:t>Lapane</w:t>
      </w:r>
      <w:proofErr w:type="spellEnd"/>
      <w:r w:rsidR="001B471B">
        <w:rPr>
          <w:rFonts w:ascii="Arial" w:hAnsi="Arial" w:cs="Arial"/>
          <w:color w:val="000000"/>
          <w:sz w:val="22"/>
          <w:szCs w:val="22"/>
        </w:rPr>
        <w:t xml:space="preserve"> et al (2007)</w:t>
      </w:r>
      <w:r w:rsidRPr="00C05B02">
        <w:rPr>
          <w:rFonts w:ascii="Arial" w:hAnsi="Arial" w:cs="Arial"/>
          <w:color w:val="000000"/>
          <w:sz w:val="22"/>
          <w:szCs w:val="22"/>
        </w:rPr>
        <w:t xml:space="preserve"> further elucidate that </w:t>
      </w:r>
      <w:r w:rsidR="001B471B">
        <w:rPr>
          <w:rFonts w:ascii="Arial" w:hAnsi="Arial" w:cs="Arial"/>
          <w:color w:val="000000"/>
          <w:sz w:val="22"/>
          <w:szCs w:val="22"/>
        </w:rPr>
        <w:t>Carers</w:t>
      </w:r>
      <w:r w:rsidRPr="00C05B02">
        <w:rPr>
          <w:rFonts w:ascii="Arial" w:hAnsi="Arial" w:cs="Arial"/>
          <w:color w:val="000000"/>
          <w:sz w:val="22"/>
          <w:szCs w:val="22"/>
        </w:rPr>
        <w:t xml:space="preserve"> are the ones who provide patients with direct physical help, including cleaning, toilet assistance, and feeding. Accordingly, </w:t>
      </w:r>
      <w:proofErr w:type="spellStart"/>
      <w:r w:rsidRPr="00C05B02">
        <w:rPr>
          <w:rFonts w:ascii="Arial" w:hAnsi="Arial" w:cs="Arial"/>
          <w:color w:val="000000"/>
          <w:sz w:val="22"/>
          <w:szCs w:val="22"/>
        </w:rPr>
        <w:t>Lapane</w:t>
      </w:r>
      <w:proofErr w:type="spellEnd"/>
      <w:r w:rsidRPr="00C05B02">
        <w:rPr>
          <w:rFonts w:ascii="Arial" w:hAnsi="Arial" w:cs="Arial"/>
          <w:color w:val="000000"/>
          <w:sz w:val="22"/>
          <w:szCs w:val="22"/>
        </w:rPr>
        <w:t xml:space="preserve"> et al. (2007) explain that these patients can experience higher degrees of difficult and disordered behaviour together with psychiatric comorbidities. Nursing aides are more likely than other healthcare professionals to report experiencing stress at work, according to </w:t>
      </w:r>
      <w:r w:rsidR="001B471B">
        <w:rPr>
          <w:rFonts w:ascii="Arial" w:hAnsi="Arial" w:cs="Arial"/>
          <w:color w:val="000000"/>
          <w:sz w:val="22"/>
          <w:szCs w:val="22"/>
        </w:rPr>
        <w:t xml:space="preserve">Willin et al </w:t>
      </w:r>
      <w:r w:rsidRPr="00C05B02">
        <w:rPr>
          <w:rFonts w:ascii="Arial" w:hAnsi="Arial" w:cs="Arial"/>
          <w:color w:val="000000"/>
          <w:sz w:val="22"/>
          <w:szCs w:val="22"/>
        </w:rPr>
        <w:t>(2015).</w:t>
      </w:r>
    </w:p>
    <w:p w14:paraId="42AE014C"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2874A145" w14:textId="47A13F87" w:rsidR="00057825" w:rsidRPr="00C05B02" w:rsidRDefault="00057825" w:rsidP="00C05B02">
      <w:pPr>
        <w:pStyle w:val="Heading4"/>
      </w:pPr>
      <w:r w:rsidRPr="00C05B02">
        <w:t>2.5.</w:t>
      </w:r>
      <w:r w:rsidR="00C05B02">
        <w:t>3.2</w:t>
      </w:r>
      <w:r w:rsidRPr="00C05B02">
        <w:t xml:space="preserve"> Working conditions of </w:t>
      </w:r>
      <w:r w:rsidR="002029BA" w:rsidRPr="00C05B02">
        <w:t>carers</w:t>
      </w:r>
    </w:p>
    <w:p w14:paraId="1D5B93AF" w14:textId="77777777" w:rsidR="002029BA" w:rsidRPr="00C05B02" w:rsidRDefault="002029BA" w:rsidP="00C05B02">
      <w:pPr>
        <w:autoSpaceDE w:val="0"/>
        <w:autoSpaceDN w:val="0"/>
        <w:adjustRightInd w:val="0"/>
        <w:spacing w:line="360" w:lineRule="auto"/>
        <w:jc w:val="both"/>
        <w:rPr>
          <w:rFonts w:ascii="Arial" w:hAnsi="Arial" w:cs="Arial"/>
          <w:color w:val="000000"/>
          <w:sz w:val="22"/>
          <w:szCs w:val="22"/>
        </w:rPr>
      </w:pPr>
    </w:p>
    <w:p w14:paraId="5D3D5C37" w14:textId="087F4465"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Banerjee et al (2015</w:t>
      </w:r>
      <w:r w:rsidR="00057825" w:rsidRPr="001B471B">
        <w:rPr>
          <w:rFonts w:ascii="Arial" w:hAnsi="Arial" w:cs="Arial"/>
          <w:color w:val="000000"/>
          <w:sz w:val="22"/>
          <w:szCs w:val="22"/>
        </w:rPr>
        <w:t xml:space="preserve">) contend that high levels of work-related stress and demoralisation stemming from subpar working conditions </w:t>
      </w:r>
      <w:r w:rsidRPr="001B471B">
        <w:rPr>
          <w:rFonts w:ascii="Arial" w:hAnsi="Arial" w:cs="Arial"/>
          <w:color w:val="000000"/>
          <w:sz w:val="22"/>
          <w:szCs w:val="22"/>
        </w:rPr>
        <w:t>are the primary reasons for the high turnover rate.</w:t>
      </w:r>
      <w:r w:rsidRPr="001B471B">
        <w:rPr>
          <w:rFonts w:ascii="Arial" w:hAnsi="Arial" w:cs="Arial"/>
          <w:color w:val="000000"/>
          <w:sz w:val="22"/>
          <w:szCs w:val="22"/>
        </w:rPr>
        <w:t xml:space="preserve"> </w:t>
      </w:r>
      <w:r w:rsidR="00057825" w:rsidRPr="001B471B">
        <w:rPr>
          <w:rFonts w:ascii="Arial" w:hAnsi="Arial" w:cs="Arial"/>
          <w:color w:val="000000"/>
          <w:sz w:val="22"/>
          <w:szCs w:val="22"/>
        </w:rPr>
        <w:t xml:space="preserve">rate in the </w:t>
      </w:r>
      <w:r w:rsidR="007464CA" w:rsidRPr="001B471B">
        <w:rPr>
          <w:rFonts w:ascii="Arial" w:hAnsi="Arial" w:cs="Arial"/>
          <w:color w:val="000000"/>
          <w:sz w:val="22"/>
          <w:szCs w:val="22"/>
        </w:rPr>
        <w:t>care</w:t>
      </w:r>
      <w:r w:rsidR="00057825" w:rsidRPr="001B471B">
        <w:rPr>
          <w:rFonts w:ascii="Arial" w:hAnsi="Arial" w:cs="Arial"/>
          <w:color w:val="000000"/>
          <w:sz w:val="22"/>
          <w:szCs w:val="22"/>
        </w:rPr>
        <w:t xml:space="preserve"> business. According to Van </w:t>
      </w:r>
      <w:proofErr w:type="spellStart"/>
      <w:r w:rsidR="00057825" w:rsidRPr="001B471B">
        <w:rPr>
          <w:rFonts w:ascii="Arial" w:hAnsi="Arial" w:cs="Arial"/>
          <w:color w:val="000000"/>
          <w:sz w:val="22"/>
          <w:szCs w:val="22"/>
        </w:rPr>
        <w:t>Aerden</w:t>
      </w:r>
      <w:proofErr w:type="spellEnd"/>
      <w:r>
        <w:rPr>
          <w:rFonts w:ascii="Arial" w:hAnsi="Arial" w:cs="Arial"/>
          <w:color w:val="000000"/>
          <w:sz w:val="22"/>
          <w:szCs w:val="22"/>
        </w:rPr>
        <w:t xml:space="preserve"> et al</w:t>
      </w:r>
      <w:r w:rsidR="00057825" w:rsidRPr="001B471B">
        <w:rPr>
          <w:rFonts w:ascii="Arial" w:hAnsi="Arial" w:cs="Arial"/>
          <w:color w:val="000000"/>
          <w:sz w:val="22"/>
          <w:szCs w:val="22"/>
        </w:rPr>
        <w:t xml:space="preserve"> (2015), working conditions are a term that addresses the </w:t>
      </w:r>
      <w:proofErr w:type="gramStart"/>
      <w:r w:rsidR="00057825" w:rsidRPr="001B471B">
        <w:rPr>
          <w:rFonts w:ascii="Arial" w:hAnsi="Arial" w:cs="Arial"/>
          <w:color w:val="000000"/>
          <w:sz w:val="22"/>
          <w:szCs w:val="22"/>
        </w:rPr>
        <w:t>state of affairs</w:t>
      </w:r>
      <w:proofErr w:type="gramEnd"/>
      <w:r w:rsidR="00057825" w:rsidRPr="001B471B">
        <w:rPr>
          <w:rFonts w:ascii="Arial" w:hAnsi="Arial" w:cs="Arial"/>
          <w:color w:val="000000"/>
          <w:sz w:val="22"/>
          <w:szCs w:val="22"/>
        </w:rPr>
        <w:t xml:space="preserve"> in which employees operate, encompassing both social and physical</w:t>
      </w:r>
      <w:r w:rsidR="00057825" w:rsidRPr="00C05B02">
        <w:rPr>
          <w:rFonts w:ascii="Arial" w:hAnsi="Arial" w:cs="Arial"/>
          <w:color w:val="000000"/>
          <w:sz w:val="22"/>
          <w:szCs w:val="22"/>
        </w:rPr>
        <w:t xml:space="preserve"> factors. It is discovered that many industries have varying working conditions for various ranks. It is possible to analyse working circumstances by looking at a variety of variables and factors. The working environment for nursing aides includes both social and physical aspects (</w:t>
      </w:r>
      <w:r>
        <w:rPr>
          <w:rFonts w:ascii="Arial" w:hAnsi="Arial" w:cs="Arial"/>
          <w:color w:val="000000"/>
          <w:sz w:val="22"/>
          <w:szCs w:val="22"/>
        </w:rPr>
        <w:t>Zhang et al 2014</w:t>
      </w:r>
      <w:r w:rsidR="00057825" w:rsidRPr="00C05B02">
        <w:rPr>
          <w:rFonts w:ascii="Arial" w:hAnsi="Arial" w:cs="Arial"/>
          <w:color w:val="000000"/>
          <w:sz w:val="22"/>
          <w:szCs w:val="22"/>
        </w:rPr>
        <w:t>).</w:t>
      </w:r>
    </w:p>
    <w:p w14:paraId="16079A4D" w14:textId="3653A2FF"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proofErr w:type="spellStart"/>
      <w:r>
        <w:rPr>
          <w:rFonts w:ascii="Arial" w:hAnsi="Arial" w:cs="Arial"/>
          <w:color w:val="000000"/>
          <w:sz w:val="22"/>
          <w:szCs w:val="22"/>
        </w:rPr>
        <w:t>Heidari</w:t>
      </w:r>
      <w:proofErr w:type="spellEnd"/>
      <w:r>
        <w:rPr>
          <w:rFonts w:ascii="Arial" w:hAnsi="Arial" w:cs="Arial"/>
          <w:color w:val="000000"/>
          <w:sz w:val="22"/>
          <w:szCs w:val="22"/>
        </w:rPr>
        <w:t xml:space="preserve"> et al </w:t>
      </w:r>
      <w:r w:rsidR="00057825" w:rsidRPr="00C05B02">
        <w:rPr>
          <w:rFonts w:ascii="Arial" w:hAnsi="Arial" w:cs="Arial"/>
          <w:color w:val="000000"/>
          <w:sz w:val="22"/>
          <w:szCs w:val="22"/>
        </w:rPr>
        <w:t xml:space="preserve">(2017) state that the </w:t>
      </w:r>
      <w:r>
        <w:rPr>
          <w:rFonts w:ascii="Arial" w:hAnsi="Arial" w:cs="Arial"/>
          <w:color w:val="000000"/>
          <w:sz w:val="22"/>
          <w:szCs w:val="22"/>
        </w:rPr>
        <w:t xml:space="preserve">jod </w:t>
      </w:r>
      <w:r w:rsidR="00057825" w:rsidRPr="00C05B02">
        <w:rPr>
          <w:rFonts w:ascii="Arial" w:hAnsi="Arial" w:cs="Arial"/>
          <w:color w:val="000000"/>
          <w:sz w:val="22"/>
          <w:szCs w:val="22"/>
        </w:rPr>
        <w:t xml:space="preserve">circumstances for </w:t>
      </w:r>
      <w:r>
        <w:rPr>
          <w:rFonts w:ascii="Arial" w:hAnsi="Arial" w:cs="Arial"/>
          <w:color w:val="000000"/>
          <w:sz w:val="22"/>
          <w:szCs w:val="22"/>
        </w:rPr>
        <w:t>carers</w:t>
      </w:r>
      <w:r w:rsidR="00057825" w:rsidRPr="00C05B02">
        <w:rPr>
          <w:rFonts w:ascii="Arial" w:hAnsi="Arial" w:cs="Arial"/>
          <w:color w:val="000000"/>
          <w:sz w:val="22"/>
          <w:szCs w:val="22"/>
        </w:rPr>
        <w:t xml:space="preserve"> include things like the model's </w:t>
      </w:r>
      <w:r w:rsidRPr="001B471B">
        <w:rPr>
          <w:rFonts w:ascii="Arial" w:hAnsi="Arial" w:cs="Arial"/>
          <w:color w:val="000000"/>
          <w:sz w:val="22"/>
          <w:szCs w:val="22"/>
        </w:rPr>
        <w:t>sick pay</w:t>
      </w:r>
      <w:r w:rsidR="00057825" w:rsidRPr="001B471B">
        <w:rPr>
          <w:rFonts w:ascii="Arial" w:hAnsi="Arial" w:cs="Arial"/>
          <w:color w:val="000000"/>
          <w:sz w:val="22"/>
          <w:szCs w:val="22"/>
        </w:rPr>
        <w:t xml:space="preserve"> leave, </w:t>
      </w:r>
      <w:r w:rsidRPr="001B471B">
        <w:rPr>
          <w:rFonts w:ascii="Arial" w:hAnsi="Arial" w:cs="Arial"/>
          <w:color w:val="000000"/>
          <w:sz w:val="22"/>
          <w:szCs w:val="22"/>
        </w:rPr>
        <w:t>health coverage</w:t>
      </w:r>
      <w:r w:rsidR="00057825" w:rsidRPr="00C05B02">
        <w:rPr>
          <w:rFonts w:ascii="Arial" w:hAnsi="Arial" w:cs="Arial"/>
          <w:color w:val="000000"/>
          <w:sz w:val="22"/>
          <w:szCs w:val="22"/>
        </w:rPr>
        <w:t>, hourly wage, and work attitudes that individuals encounter, including job satisfaction, emotional anguish, and supervisors, as well as the respect that coworkers and society at large accord them.</w:t>
      </w:r>
    </w:p>
    <w:p w14:paraId="3CB73A2A"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Research indicates that </w:t>
      </w:r>
      <w:r w:rsidR="00877257" w:rsidRPr="00C05B02">
        <w:rPr>
          <w:rFonts w:ascii="Arial" w:hAnsi="Arial" w:cs="Arial"/>
          <w:color w:val="000000"/>
          <w:sz w:val="22"/>
          <w:szCs w:val="22"/>
        </w:rPr>
        <w:t>carers</w:t>
      </w:r>
      <w:r w:rsidRPr="00C05B02">
        <w:rPr>
          <w:rFonts w:ascii="Arial" w:hAnsi="Arial" w:cs="Arial"/>
          <w:color w:val="000000"/>
          <w:sz w:val="22"/>
          <w:szCs w:val="22"/>
        </w:rPr>
        <w:t xml:space="preserve"> labour in unfavourable conditions. It is evident that health professionals operate in a challenging and extremely demanding workplace. Lu, Zhao, and While (2019) provide evidence to support their claim that nursing assistants in the nursing care sector encounter severe client disrespect as well as occasionally experience difficult patient behaviour and threats.</w:t>
      </w:r>
    </w:p>
    <w:p w14:paraId="5C3F2DF4" w14:textId="25FC2FC0"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Additionally, according to Bowers, Esmond, and Jacobson (2003), nursing assistants believe that their employers undervalue and do not value them. The rules and procedures that govern their working conditions feed these perceptions. to provide additional insight into nursing assistants' working conditions. Additionally, </w:t>
      </w:r>
      <w:r w:rsidR="001B471B">
        <w:rPr>
          <w:rFonts w:ascii="Arial" w:hAnsi="Arial" w:cs="Arial"/>
          <w:color w:val="000000"/>
          <w:sz w:val="22"/>
          <w:szCs w:val="22"/>
        </w:rPr>
        <w:t>Gates et al</w:t>
      </w:r>
      <w:r w:rsidRPr="00C05B02">
        <w:rPr>
          <w:rFonts w:ascii="Arial" w:hAnsi="Arial" w:cs="Arial"/>
          <w:color w:val="000000"/>
          <w:sz w:val="22"/>
          <w:szCs w:val="22"/>
        </w:rPr>
        <w:t xml:space="preserve"> (1999) clarify numerous cases during procedure providing care </w:t>
      </w:r>
      <w:r w:rsidR="001B471B">
        <w:rPr>
          <w:rFonts w:ascii="Arial" w:hAnsi="Arial" w:cs="Arial"/>
          <w:color w:val="000000"/>
          <w:sz w:val="22"/>
          <w:szCs w:val="22"/>
        </w:rPr>
        <w:t>to residents</w:t>
      </w:r>
      <w:r w:rsidRPr="00C05B02">
        <w:rPr>
          <w:rFonts w:ascii="Arial" w:hAnsi="Arial" w:cs="Arial"/>
          <w:color w:val="000000"/>
          <w:sz w:val="22"/>
          <w:szCs w:val="22"/>
        </w:rPr>
        <w:t>; they witness acts of violence. They mention that nursing assistants frequently endure emotional and physical abuse at the hands of their patients.</w:t>
      </w:r>
    </w:p>
    <w:p w14:paraId="7ED2DB87"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7A3CCDD7" w14:textId="6F4032EC" w:rsidR="00057825" w:rsidRDefault="00C05B02" w:rsidP="00C05B02">
      <w:pPr>
        <w:pStyle w:val="Heading4"/>
      </w:pPr>
      <w:r>
        <w:t xml:space="preserve">2.5.3.3 </w:t>
      </w:r>
      <w:r w:rsidR="001B471B">
        <w:t>Work life balance</w:t>
      </w:r>
      <w:r w:rsidR="00057825" w:rsidRPr="00C05B02">
        <w:t>:</w:t>
      </w:r>
    </w:p>
    <w:p w14:paraId="0698296E" w14:textId="77777777" w:rsidR="00C05B02" w:rsidRPr="00C05B02" w:rsidRDefault="00C05B02" w:rsidP="00C05B02"/>
    <w:p w14:paraId="7E179608" w14:textId="049CBC6F"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r>
        <w:rPr>
          <w:rFonts w:ascii="Arial" w:hAnsi="Arial" w:cs="Arial"/>
          <w:color w:val="000000"/>
          <w:sz w:val="22"/>
          <w:szCs w:val="22"/>
        </w:rPr>
        <w:t>Work life balance</w:t>
      </w:r>
      <w:r w:rsidR="00057825" w:rsidRPr="00C05B02">
        <w:rPr>
          <w:rFonts w:ascii="Arial" w:hAnsi="Arial" w:cs="Arial"/>
          <w:color w:val="000000"/>
          <w:sz w:val="22"/>
          <w:szCs w:val="22"/>
        </w:rPr>
        <w:t xml:space="preserve"> issues and </w:t>
      </w:r>
      <w:r>
        <w:rPr>
          <w:rFonts w:ascii="Arial" w:hAnsi="Arial" w:cs="Arial"/>
          <w:color w:val="000000"/>
          <w:sz w:val="22"/>
          <w:szCs w:val="22"/>
        </w:rPr>
        <w:t>work plan</w:t>
      </w:r>
      <w:r w:rsidR="00057825" w:rsidRPr="00C05B02">
        <w:rPr>
          <w:rFonts w:ascii="Arial" w:hAnsi="Arial" w:cs="Arial"/>
          <w:color w:val="000000"/>
          <w:sz w:val="22"/>
          <w:szCs w:val="22"/>
        </w:rPr>
        <w:t xml:space="preserve"> have found to be antecedents to nursing assistant turnover. In contrast to other service providers, the nursing care industry and its workers face the most precarious and vulnerable situations, including exposure to toxic materials, hard lifting, and communicable diseases, according to research on health care professionals (Kramer &amp; Son, 2016). Regarding that, it has been made clear that the job design and work environment in the assistant nursing sector frequently cause employees to experience higher levels of stress and burnout. Assistant nurses frequently experience extended periods of depression and physical and mental tiredness (</w:t>
      </w:r>
      <w:proofErr w:type="spellStart"/>
      <w:r w:rsidR="00057825" w:rsidRPr="00C05B02">
        <w:rPr>
          <w:rFonts w:ascii="Arial" w:hAnsi="Arial" w:cs="Arial"/>
          <w:color w:val="000000"/>
          <w:sz w:val="22"/>
          <w:szCs w:val="22"/>
        </w:rPr>
        <w:t>Josefsson</w:t>
      </w:r>
      <w:proofErr w:type="spellEnd"/>
      <w:r w:rsidR="00057825" w:rsidRPr="00C05B02">
        <w:rPr>
          <w:rFonts w:ascii="Arial" w:hAnsi="Arial" w:cs="Arial"/>
          <w:color w:val="000000"/>
          <w:sz w:val="22"/>
          <w:szCs w:val="22"/>
        </w:rPr>
        <w:t>, 2012).</w:t>
      </w:r>
    </w:p>
    <w:p w14:paraId="69E3BA53"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Kramer and Son (2016) state that the regrettable truth is that assistant nurses frequently experience psychological exhaustion from caring for mentally ill patients with conditions like dementia as well as physical exhaustion from lifting residents or assisting them with bathing.</w:t>
      </w:r>
    </w:p>
    <w:p w14:paraId="606FE116" w14:textId="4F91BA92"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Kramer and Son (2016) state that the fast-paced work environment, which also lacks work-life balance, is another notable aspect of job design that may be deterring nursing assistants from leaving their positions. The claim made here is that nursing assistants operate in a setting with a lot of erratic shifts and erratic hours. </w:t>
      </w:r>
      <w:proofErr w:type="spellStart"/>
      <w:r w:rsidRPr="00C05B02">
        <w:rPr>
          <w:rFonts w:ascii="Arial" w:hAnsi="Arial" w:cs="Arial"/>
          <w:color w:val="000000"/>
          <w:sz w:val="22"/>
          <w:szCs w:val="22"/>
        </w:rPr>
        <w:t>Alazzam</w:t>
      </w:r>
      <w:proofErr w:type="spellEnd"/>
      <w:r w:rsidRPr="00C05B02">
        <w:rPr>
          <w:rFonts w:ascii="Arial" w:hAnsi="Arial" w:cs="Arial"/>
          <w:color w:val="000000"/>
          <w:sz w:val="22"/>
          <w:szCs w:val="22"/>
        </w:rPr>
        <w:t xml:space="preserve">, </w:t>
      </w:r>
      <w:proofErr w:type="spellStart"/>
      <w:r w:rsidRPr="00C05B02">
        <w:rPr>
          <w:rFonts w:ascii="Arial" w:hAnsi="Arial" w:cs="Arial"/>
          <w:color w:val="000000"/>
          <w:sz w:val="22"/>
          <w:szCs w:val="22"/>
        </w:rPr>
        <w:t>AbuAlRub</w:t>
      </w:r>
      <w:proofErr w:type="spellEnd"/>
      <w:r w:rsidRPr="00C05B02">
        <w:rPr>
          <w:rFonts w:ascii="Arial" w:hAnsi="Arial" w:cs="Arial"/>
          <w:color w:val="000000"/>
          <w:sz w:val="22"/>
          <w:szCs w:val="22"/>
        </w:rPr>
        <w:t xml:space="preserve">, and </w:t>
      </w:r>
      <w:proofErr w:type="spellStart"/>
      <w:r w:rsidRPr="00C05B02">
        <w:rPr>
          <w:rFonts w:ascii="Arial" w:hAnsi="Arial" w:cs="Arial"/>
          <w:color w:val="000000"/>
          <w:sz w:val="22"/>
          <w:szCs w:val="22"/>
        </w:rPr>
        <w:t>Nazzal's</w:t>
      </w:r>
      <w:proofErr w:type="spellEnd"/>
      <w:r w:rsidRPr="00C05B02">
        <w:rPr>
          <w:rFonts w:ascii="Arial" w:hAnsi="Arial" w:cs="Arial"/>
          <w:color w:val="000000"/>
          <w:sz w:val="22"/>
          <w:szCs w:val="22"/>
        </w:rPr>
        <w:t xml:space="preserve"> (2017) study revealed </w:t>
      </w:r>
      <w:r w:rsidR="001B471B">
        <w:rPr>
          <w:rFonts w:ascii="Arial" w:hAnsi="Arial" w:cs="Arial"/>
          <w:color w:val="000000"/>
          <w:sz w:val="22"/>
          <w:szCs w:val="22"/>
        </w:rPr>
        <w:t>carers</w:t>
      </w:r>
      <w:r w:rsidRPr="00C05B02">
        <w:rPr>
          <w:rFonts w:ascii="Arial" w:hAnsi="Arial" w:cs="Arial"/>
          <w:color w:val="000000"/>
          <w:sz w:val="22"/>
          <w:szCs w:val="22"/>
        </w:rPr>
        <w:t xml:space="preserve"> aides are exposed to the two kinds of family and work conflict, and they experience work-to-family conflict more frequently than family-to-work conflict.</w:t>
      </w:r>
    </w:p>
    <w:p w14:paraId="0648EDDF" w14:textId="26862BAB"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According to information that has come to light, </w:t>
      </w:r>
      <w:proofErr w:type="gramStart"/>
      <w:r w:rsidRPr="00C05B02">
        <w:rPr>
          <w:rFonts w:ascii="Arial" w:hAnsi="Arial" w:cs="Arial"/>
          <w:color w:val="000000"/>
          <w:sz w:val="22"/>
          <w:szCs w:val="22"/>
        </w:rPr>
        <w:t>the majority of</w:t>
      </w:r>
      <w:proofErr w:type="gramEnd"/>
      <w:r w:rsidRPr="00C05B02">
        <w:rPr>
          <w:rFonts w:ascii="Arial" w:hAnsi="Arial" w:cs="Arial"/>
          <w:color w:val="000000"/>
          <w:sz w:val="22"/>
          <w:szCs w:val="22"/>
        </w:rPr>
        <w:t xml:space="preserve"> nursing assistants working in assisted living facilities do not have set employment contracts with regular shift schedules; instead, their availability determines when they work on calls. One of the challenges that comes with irregular and inconsistent shifts is that these workers must manage their leisure time around work hours. One of the problems with this unpredictable schedule, according to Kramer and Son (2016), is that assistant nurses frequently go out of sync with their families. Furthermore, academics contend that this work </w:t>
      </w:r>
      <w:r w:rsidR="001B471B">
        <w:rPr>
          <w:rFonts w:ascii="Arial" w:hAnsi="Arial" w:cs="Arial"/>
          <w:color w:val="000000"/>
          <w:sz w:val="22"/>
          <w:szCs w:val="22"/>
        </w:rPr>
        <w:t xml:space="preserve">plan </w:t>
      </w:r>
      <w:r w:rsidRPr="00C05B02">
        <w:rPr>
          <w:rFonts w:ascii="Arial" w:hAnsi="Arial" w:cs="Arial"/>
          <w:color w:val="000000"/>
          <w:sz w:val="22"/>
          <w:szCs w:val="22"/>
        </w:rPr>
        <w:t xml:space="preserve">is unfair since it prevents </w:t>
      </w:r>
      <w:r w:rsidR="001B471B">
        <w:rPr>
          <w:rFonts w:ascii="Arial" w:hAnsi="Arial" w:cs="Arial"/>
          <w:color w:val="000000"/>
          <w:sz w:val="22"/>
          <w:szCs w:val="22"/>
        </w:rPr>
        <w:t xml:space="preserve">carers </w:t>
      </w:r>
      <w:r w:rsidRPr="00C05B02">
        <w:rPr>
          <w:rFonts w:ascii="Arial" w:hAnsi="Arial" w:cs="Arial"/>
          <w:color w:val="000000"/>
          <w:sz w:val="22"/>
          <w:szCs w:val="22"/>
        </w:rPr>
        <w:t xml:space="preserve">from having </w:t>
      </w:r>
      <w:r w:rsidR="001B471B">
        <w:rPr>
          <w:rFonts w:ascii="Arial" w:hAnsi="Arial" w:cs="Arial"/>
          <w:color w:val="000000"/>
          <w:sz w:val="22"/>
          <w:szCs w:val="22"/>
        </w:rPr>
        <w:t>work-life balance</w:t>
      </w:r>
      <w:r w:rsidRPr="00C05B02">
        <w:rPr>
          <w:rFonts w:ascii="Arial" w:hAnsi="Arial" w:cs="Arial"/>
          <w:color w:val="000000"/>
          <w:sz w:val="22"/>
          <w:szCs w:val="22"/>
        </w:rPr>
        <w:t xml:space="preserve"> partake hobbies</w:t>
      </w:r>
      <w:r w:rsidR="001B471B">
        <w:rPr>
          <w:rFonts w:ascii="Arial" w:hAnsi="Arial" w:cs="Arial"/>
          <w:color w:val="000000"/>
          <w:sz w:val="22"/>
          <w:szCs w:val="22"/>
        </w:rPr>
        <w:t xml:space="preserve"> or </w:t>
      </w:r>
      <w:r w:rsidRPr="00C05B02">
        <w:rPr>
          <w:rFonts w:ascii="Arial" w:hAnsi="Arial" w:cs="Arial"/>
          <w:color w:val="000000"/>
          <w:sz w:val="22"/>
          <w:szCs w:val="22"/>
        </w:rPr>
        <w:t xml:space="preserve">behaviours that improve health outside of work. Nursing assistants, according to Ravenswood and Harris (2016), </w:t>
      </w:r>
      <w:r w:rsidR="001B471B" w:rsidRPr="001B471B">
        <w:rPr>
          <w:rFonts w:ascii="Arial" w:hAnsi="Arial" w:cs="Arial"/>
          <w:color w:val="000000"/>
          <w:sz w:val="22"/>
          <w:szCs w:val="22"/>
        </w:rPr>
        <w:t>are unable to work according to a set plan.</w:t>
      </w:r>
      <w:r w:rsidR="001B471B" w:rsidRPr="001B471B">
        <w:rPr>
          <w:rFonts w:ascii="Arial" w:hAnsi="Arial" w:cs="Arial"/>
          <w:color w:val="000000"/>
          <w:sz w:val="22"/>
          <w:szCs w:val="22"/>
        </w:rPr>
        <w:t xml:space="preserve"> </w:t>
      </w:r>
      <w:r w:rsidRPr="001B471B">
        <w:rPr>
          <w:rFonts w:ascii="Arial" w:hAnsi="Arial" w:cs="Arial"/>
          <w:color w:val="000000"/>
          <w:sz w:val="22"/>
          <w:szCs w:val="22"/>
        </w:rPr>
        <w:t>according to; instead, th</w:t>
      </w:r>
      <w:r w:rsidRPr="00C05B02">
        <w:rPr>
          <w:rFonts w:ascii="Arial" w:hAnsi="Arial" w:cs="Arial"/>
          <w:color w:val="000000"/>
          <w:sz w:val="22"/>
          <w:szCs w:val="22"/>
        </w:rPr>
        <w:t>eir work program varies based on the demands of their employers, which makes it challenging for them to strike a balance between their personal and professional lives.</w:t>
      </w:r>
    </w:p>
    <w:p w14:paraId="36DA455A"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6EA35027" w14:textId="0D1ADC9F" w:rsidR="00057825" w:rsidRPr="00C05B02" w:rsidRDefault="00C05B02" w:rsidP="00C05B02">
      <w:pPr>
        <w:pStyle w:val="Heading4"/>
      </w:pPr>
      <w:r>
        <w:lastRenderedPageBreak/>
        <w:t xml:space="preserve">2.5.4 </w:t>
      </w:r>
      <w:r w:rsidR="00057825" w:rsidRPr="00C05B02">
        <w:t>PERSONAL FACTORS</w:t>
      </w:r>
    </w:p>
    <w:p w14:paraId="5DF6EEB4" w14:textId="7EEAE0E6" w:rsidR="00057825" w:rsidRDefault="00C05B02" w:rsidP="001B471B">
      <w:pPr>
        <w:pStyle w:val="Heading4"/>
      </w:pPr>
      <w:r>
        <w:t xml:space="preserve">2.5.4.1 </w:t>
      </w:r>
      <w:r w:rsidR="001B471B">
        <w:t>Insufficient progress in one's career</w:t>
      </w:r>
    </w:p>
    <w:p w14:paraId="5541823A" w14:textId="77777777" w:rsidR="001B471B" w:rsidRPr="001B471B" w:rsidRDefault="001B471B" w:rsidP="001B471B"/>
    <w:p w14:paraId="653049C1" w14:textId="4F293BAB"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proofErr w:type="spellStart"/>
      <w:r>
        <w:rPr>
          <w:rFonts w:ascii="Arial" w:hAnsi="Arial" w:cs="Arial"/>
          <w:color w:val="000000"/>
          <w:sz w:val="22"/>
          <w:szCs w:val="22"/>
        </w:rPr>
        <w:t>Schwendiman</w:t>
      </w:r>
      <w:proofErr w:type="spellEnd"/>
      <w:r>
        <w:rPr>
          <w:rFonts w:ascii="Arial" w:hAnsi="Arial" w:cs="Arial"/>
          <w:color w:val="000000"/>
          <w:sz w:val="22"/>
          <w:szCs w:val="22"/>
        </w:rPr>
        <w:t xml:space="preserve"> et al (2016)</w:t>
      </w:r>
      <w:r w:rsidR="00057825" w:rsidRPr="00C05B02">
        <w:rPr>
          <w:rFonts w:ascii="Arial" w:hAnsi="Arial" w:cs="Arial"/>
          <w:color w:val="000000"/>
          <w:sz w:val="22"/>
          <w:szCs w:val="22"/>
        </w:rPr>
        <w:t xml:space="preserve"> state that </w:t>
      </w:r>
      <w:r>
        <w:rPr>
          <w:rFonts w:ascii="Arial" w:hAnsi="Arial" w:cs="Arial"/>
          <w:color w:val="000000"/>
          <w:sz w:val="22"/>
          <w:szCs w:val="22"/>
        </w:rPr>
        <w:t>several</w:t>
      </w:r>
      <w:r w:rsidR="00057825" w:rsidRPr="00C05B02">
        <w:rPr>
          <w:rFonts w:ascii="Arial" w:hAnsi="Arial" w:cs="Arial"/>
          <w:color w:val="000000"/>
          <w:sz w:val="22"/>
          <w:szCs w:val="22"/>
        </w:rPr>
        <w:t xml:space="preserve"> </w:t>
      </w:r>
      <w:r w:rsidR="00DD0B33" w:rsidRPr="00C05B02">
        <w:rPr>
          <w:rFonts w:ascii="Arial" w:hAnsi="Arial" w:cs="Arial"/>
          <w:color w:val="000000"/>
          <w:sz w:val="22"/>
          <w:szCs w:val="22"/>
        </w:rPr>
        <w:t>carers</w:t>
      </w:r>
      <w:r w:rsidR="00057825" w:rsidRPr="00C05B02">
        <w:rPr>
          <w:rFonts w:ascii="Arial" w:hAnsi="Arial" w:cs="Arial"/>
          <w:color w:val="000000"/>
          <w:sz w:val="22"/>
          <w:szCs w:val="22"/>
        </w:rPr>
        <w:t xml:space="preserve"> earned further credentials </w:t>
      </w:r>
      <w:r>
        <w:rPr>
          <w:rFonts w:ascii="Arial" w:hAnsi="Arial" w:cs="Arial"/>
          <w:color w:val="000000"/>
          <w:sz w:val="22"/>
          <w:szCs w:val="22"/>
        </w:rPr>
        <w:t xml:space="preserve">will probably </w:t>
      </w:r>
      <w:r w:rsidR="00057825" w:rsidRPr="00C05B02">
        <w:rPr>
          <w:rFonts w:ascii="Arial" w:hAnsi="Arial" w:cs="Arial"/>
          <w:color w:val="000000"/>
          <w:sz w:val="22"/>
          <w:szCs w:val="22"/>
        </w:rPr>
        <w:t xml:space="preserve">leave </w:t>
      </w:r>
      <w:r w:rsidR="00DD0B33" w:rsidRPr="00C05B02">
        <w:rPr>
          <w:rFonts w:ascii="Arial" w:hAnsi="Arial" w:cs="Arial"/>
          <w:color w:val="000000"/>
          <w:sz w:val="22"/>
          <w:szCs w:val="22"/>
        </w:rPr>
        <w:t>care position</w:t>
      </w:r>
      <w:r w:rsidR="00057825" w:rsidRPr="00C05B02">
        <w:rPr>
          <w:rFonts w:ascii="Arial" w:hAnsi="Arial" w:cs="Arial"/>
          <w:color w:val="000000"/>
          <w:sz w:val="22"/>
          <w:szCs w:val="22"/>
        </w:rPr>
        <w:t xml:space="preserve">. This is because most people believe that there is no room for career progression in the role of assistant nurse. However, studies have shown that some workers in the same sector believe that caring for the elderly is still one of the greatest occupations in the world. According to </w:t>
      </w:r>
      <w:proofErr w:type="spellStart"/>
      <w:r>
        <w:rPr>
          <w:rFonts w:ascii="Arial" w:hAnsi="Arial" w:cs="Arial"/>
          <w:color w:val="000000"/>
          <w:sz w:val="22"/>
          <w:szCs w:val="22"/>
        </w:rPr>
        <w:t>Eldh</w:t>
      </w:r>
      <w:proofErr w:type="spellEnd"/>
      <w:r>
        <w:rPr>
          <w:rFonts w:ascii="Arial" w:hAnsi="Arial" w:cs="Arial"/>
          <w:color w:val="000000"/>
          <w:sz w:val="22"/>
          <w:szCs w:val="22"/>
        </w:rPr>
        <w:t xml:space="preserve"> et al (2016)</w:t>
      </w:r>
      <w:r w:rsidR="00057825" w:rsidRPr="00C05B02">
        <w:rPr>
          <w:rFonts w:ascii="Arial" w:hAnsi="Arial" w:cs="Arial"/>
          <w:color w:val="000000"/>
          <w:sz w:val="22"/>
          <w:szCs w:val="22"/>
        </w:rPr>
        <w:t xml:space="preserve"> there are reasons for this, including the sense of success and fulfilment that comes with working as an assistant nursing care provider. Additionally, the study's participants described how caring is the ultimate act of respect and acknowledgement for elderly and the connections they have made, which they claim promotes both professional and personal development.</w:t>
      </w:r>
    </w:p>
    <w:p w14:paraId="088A4D34"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3CC0806F" w14:textId="271D41BB" w:rsidR="00057825" w:rsidRDefault="00C05B02" w:rsidP="001B471B">
      <w:pPr>
        <w:pStyle w:val="Heading4"/>
      </w:pPr>
      <w:r>
        <w:t xml:space="preserve">2.5.4.2 </w:t>
      </w:r>
      <w:r w:rsidR="001B471B">
        <w:t>Lack of appeal for the position</w:t>
      </w:r>
    </w:p>
    <w:p w14:paraId="2F4CC785" w14:textId="77777777" w:rsidR="00C05B02" w:rsidRPr="00C05B02" w:rsidRDefault="00C05B02" w:rsidP="00C05B02"/>
    <w:p w14:paraId="7FA3B9CC" w14:textId="128D8FEA" w:rsidR="00C05B02" w:rsidRPr="00C05B02" w:rsidRDefault="001B471B"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Pembroke (2017), a researcher at the nonprofit public education foundation TASC (Think-tank for Action on Social Change), claims</w:t>
      </w:r>
      <w:r w:rsidRPr="001B471B">
        <w:rPr>
          <w:rFonts w:ascii="Arial" w:hAnsi="Arial" w:cs="Arial"/>
          <w:color w:val="000000"/>
          <w:sz w:val="22"/>
          <w:szCs w:val="22"/>
        </w:rPr>
        <w:t xml:space="preserve"> </w:t>
      </w:r>
      <w:r w:rsidR="00057825" w:rsidRPr="001B471B">
        <w:rPr>
          <w:rFonts w:ascii="Arial" w:hAnsi="Arial" w:cs="Arial"/>
          <w:color w:val="000000"/>
          <w:sz w:val="22"/>
          <w:szCs w:val="22"/>
        </w:rPr>
        <w:t xml:space="preserve">that works to combat inequality and uphold democracy, care jobs are not particularly </w:t>
      </w:r>
      <w:r w:rsidR="00057825" w:rsidRPr="00C05B02">
        <w:rPr>
          <w:rFonts w:ascii="Arial" w:hAnsi="Arial" w:cs="Arial"/>
          <w:color w:val="000000"/>
          <w:sz w:val="22"/>
          <w:szCs w:val="22"/>
        </w:rPr>
        <w:t xml:space="preserve">appealing, which leads to a shortage in the field. She asserts that the work environments of </w:t>
      </w:r>
      <w:r w:rsidR="00AC1817" w:rsidRPr="00C05B02">
        <w:rPr>
          <w:rFonts w:ascii="Arial" w:hAnsi="Arial" w:cs="Arial"/>
          <w:color w:val="000000"/>
          <w:sz w:val="22"/>
          <w:szCs w:val="22"/>
        </w:rPr>
        <w:t>carer</w:t>
      </w:r>
      <w:r w:rsidR="00057825" w:rsidRPr="00C05B02">
        <w:rPr>
          <w:rFonts w:ascii="Arial" w:hAnsi="Arial" w:cs="Arial"/>
          <w:color w:val="000000"/>
          <w:sz w:val="22"/>
          <w:szCs w:val="22"/>
        </w:rPr>
        <w:t xml:space="preserve">s may be the cause of their departure. She went on to say that nursing care is a less appealing career, particularly in the private sector. Regan (2018) provides the rationale for this assertion, stating that </w:t>
      </w:r>
      <w:r w:rsidR="004F3E6E" w:rsidRPr="00C05B02">
        <w:rPr>
          <w:rFonts w:ascii="Arial" w:hAnsi="Arial" w:cs="Arial"/>
          <w:color w:val="000000"/>
          <w:sz w:val="22"/>
          <w:szCs w:val="22"/>
        </w:rPr>
        <w:t>Carer</w:t>
      </w:r>
      <w:r w:rsidR="00057825" w:rsidRPr="00C05B02">
        <w:rPr>
          <w:rFonts w:ascii="Arial" w:hAnsi="Arial" w:cs="Arial"/>
          <w:color w:val="000000"/>
          <w:sz w:val="22"/>
          <w:szCs w:val="22"/>
        </w:rPr>
        <w:t>s in the private sector are typically hired under temporary contracts that provide no assurances regarding work hours</w:t>
      </w:r>
    </w:p>
    <w:p w14:paraId="71F8B5CF" w14:textId="116E4E22"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She also gives examples of zero-hour contracts, which are agreements between employers and workers in which the employer agrees to be available for work when needed but is not compelled to supply a minimum or set number of hours. According to her, the kind of contract forces one to live day-to-day with no financial or </w:t>
      </w:r>
      <w:proofErr w:type="gramStart"/>
      <w:r w:rsidRPr="00C05B02">
        <w:rPr>
          <w:rFonts w:ascii="Arial" w:hAnsi="Arial" w:cs="Arial"/>
          <w:color w:val="000000"/>
          <w:sz w:val="22"/>
          <w:szCs w:val="22"/>
        </w:rPr>
        <w:t>future plans</w:t>
      </w:r>
      <w:proofErr w:type="gramEnd"/>
      <w:r w:rsidRPr="00C05B02">
        <w:rPr>
          <w:rFonts w:ascii="Arial" w:hAnsi="Arial" w:cs="Arial"/>
          <w:color w:val="000000"/>
          <w:sz w:val="22"/>
          <w:szCs w:val="22"/>
        </w:rPr>
        <w:t xml:space="preserve">, no guaranteed hours, and no sick leave. Additionally, </w:t>
      </w:r>
      <w:r w:rsidR="00972070" w:rsidRPr="00C05B02">
        <w:rPr>
          <w:rFonts w:ascii="Arial" w:hAnsi="Arial" w:cs="Arial"/>
          <w:color w:val="000000"/>
          <w:sz w:val="22"/>
          <w:szCs w:val="22"/>
        </w:rPr>
        <w:t>carers</w:t>
      </w:r>
      <w:r w:rsidRPr="00C05B02">
        <w:rPr>
          <w:rFonts w:ascii="Arial" w:hAnsi="Arial" w:cs="Arial"/>
          <w:color w:val="000000"/>
          <w:sz w:val="22"/>
          <w:szCs w:val="22"/>
        </w:rPr>
        <w:t xml:space="preserve"> who provide home care in addition to working in residential settings face the challenge of a lengthy drive from their homes to their workstations (O'Brien, 2015). The claim made here is that these nursing caretakers have a lengthy journey between their clients, which regrettably cannot be covered by their pitiful remuneration (Pembroke, 2017). Furthermore, according to </w:t>
      </w:r>
      <w:r w:rsidR="00972070" w:rsidRPr="00C05B02">
        <w:rPr>
          <w:rFonts w:ascii="Arial" w:hAnsi="Arial" w:cs="Arial"/>
          <w:color w:val="000000"/>
          <w:sz w:val="22"/>
          <w:szCs w:val="22"/>
        </w:rPr>
        <w:t>carer</w:t>
      </w:r>
      <w:r w:rsidRPr="00C05B02">
        <w:rPr>
          <w:rFonts w:ascii="Arial" w:hAnsi="Arial" w:cs="Arial"/>
          <w:color w:val="000000"/>
          <w:sz w:val="22"/>
          <w:szCs w:val="22"/>
        </w:rPr>
        <w:t xml:space="preserve"> </w:t>
      </w:r>
      <w:r w:rsidRPr="00C05B02">
        <w:rPr>
          <w:rFonts w:ascii="Arial" w:hAnsi="Arial" w:cs="Arial"/>
          <w:color w:val="000000" w:themeColor="text1"/>
          <w:sz w:val="22"/>
          <w:szCs w:val="22"/>
        </w:rPr>
        <w:t xml:space="preserve">Elizabeth Cloherty, who was interviewed by O'Brien (2015) in the Irish Times, the lack of job stability also deters workers. She also stated that, despite working for her company for three years, she is </w:t>
      </w:r>
      <w:r w:rsidRPr="00C05B02">
        <w:rPr>
          <w:rFonts w:ascii="Arial" w:hAnsi="Arial" w:cs="Arial"/>
          <w:color w:val="000000"/>
          <w:sz w:val="22"/>
          <w:szCs w:val="22"/>
        </w:rPr>
        <w:t>unable to apply for a mortgage. The carer went on to say that occasionally people worry about whether they will have a job the next day.</w:t>
      </w:r>
    </w:p>
    <w:p w14:paraId="646CC567" w14:textId="77777777" w:rsidR="00C05B02" w:rsidRDefault="00C05B02" w:rsidP="00C05B02">
      <w:pPr>
        <w:autoSpaceDE w:val="0"/>
        <w:autoSpaceDN w:val="0"/>
        <w:adjustRightInd w:val="0"/>
        <w:spacing w:after="160" w:line="360" w:lineRule="auto"/>
        <w:jc w:val="both"/>
        <w:rPr>
          <w:rFonts w:ascii="Arial" w:hAnsi="Arial" w:cs="Arial"/>
          <w:color w:val="000000"/>
          <w:sz w:val="22"/>
          <w:szCs w:val="22"/>
        </w:rPr>
      </w:pPr>
    </w:p>
    <w:p w14:paraId="7301C730"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78ED83FB"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089250A1"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60481BB8"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732DF173"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710BB339"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17D81DC1"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191D6BE2"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2CF5E98C"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2A36D9E7" w14:textId="77777777" w:rsidR="005F770E" w:rsidRPr="00C05B02" w:rsidRDefault="005F770E" w:rsidP="00C05B02">
      <w:pPr>
        <w:autoSpaceDE w:val="0"/>
        <w:autoSpaceDN w:val="0"/>
        <w:adjustRightInd w:val="0"/>
        <w:spacing w:after="160" w:line="360" w:lineRule="auto"/>
        <w:jc w:val="both"/>
        <w:rPr>
          <w:rFonts w:ascii="Arial" w:hAnsi="Arial" w:cs="Arial"/>
          <w:color w:val="000000"/>
          <w:sz w:val="22"/>
          <w:szCs w:val="22"/>
        </w:rPr>
      </w:pPr>
    </w:p>
    <w:p w14:paraId="1A938F73" w14:textId="77777777" w:rsidR="00057825" w:rsidRDefault="00057825" w:rsidP="00C05B02">
      <w:pPr>
        <w:autoSpaceDE w:val="0"/>
        <w:autoSpaceDN w:val="0"/>
        <w:adjustRightInd w:val="0"/>
        <w:spacing w:after="240" w:line="360" w:lineRule="auto"/>
        <w:jc w:val="both"/>
        <w:rPr>
          <w:rFonts w:ascii="Arial" w:hAnsi="Arial" w:cs="Arial"/>
          <w:color w:val="000000"/>
          <w:sz w:val="22"/>
          <w:szCs w:val="22"/>
        </w:rPr>
      </w:pPr>
    </w:p>
    <w:p w14:paraId="509F7735" w14:textId="77777777" w:rsidR="001B471B" w:rsidRDefault="001B471B" w:rsidP="00C05B02">
      <w:pPr>
        <w:autoSpaceDE w:val="0"/>
        <w:autoSpaceDN w:val="0"/>
        <w:adjustRightInd w:val="0"/>
        <w:spacing w:after="240" w:line="360" w:lineRule="auto"/>
        <w:jc w:val="both"/>
        <w:rPr>
          <w:rFonts w:ascii="Arial" w:hAnsi="Arial" w:cs="Arial"/>
          <w:color w:val="000000"/>
          <w:sz w:val="22"/>
          <w:szCs w:val="22"/>
        </w:rPr>
      </w:pPr>
    </w:p>
    <w:p w14:paraId="16F94A4F" w14:textId="77777777" w:rsidR="001B471B" w:rsidRPr="00C05B02" w:rsidRDefault="001B471B" w:rsidP="00C05B02">
      <w:pPr>
        <w:autoSpaceDE w:val="0"/>
        <w:autoSpaceDN w:val="0"/>
        <w:adjustRightInd w:val="0"/>
        <w:spacing w:after="240" w:line="360" w:lineRule="auto"/>
        <w:jc w:val="both"/>
        <w:rPr>
          <w:rFonts w:ascii="Arial" w:hAnsi="Arial" w:cs="Arial"/>
          <w:color w:val="000000"/>
          <w:sz w:val="22"/>
          <w:szCs w:val="22"/>
        </w:rPr>
      </w:pPr>
    </w:p>
    <w:p w14:paraId="6001D73A" w14:textId="77777777" w:rsidR="001B471B" w:rsidRDefault="001B471B" w:rsidP="001B471B">
      <w:pPr>
        <w:pStyle w:val="Heading1"/>
      </w:pPr>
      <w:bookmarkStart w:id="16" w:name="_Toc208869110"/>
    </w:p>
    <w:p w14:paraId="4BBCC108" w14:textId="77777777" w:rsidR="001B471B" w:rsidRDefault="001B471B" w:rsidP="001B471B">
      <w:pPr>
        <w:pStyle w:val="Heading1"/>
      </w:pPr>
    </w:p>
    <w:p w14:paraId="547D446A" w14:textId="77777777" w:rsidR="001B471B" w:rsidRDefault="001B471B" w:rsidP="001B471B">
      <w:pPr>
        <w:pStyle w:val="Heading1"/>
      </w:pPr>
    </w:p>
    <w:p w14:paraId="457F7DD3" w14:textId="77777777" w:rsidR="001B471B" w:rsidRDefault="001B471B" w:rsidP="001B471B">
      <w:pPr>
        <w:pStyle w:val="Heading1"/>
      </w:pPr>
    </w:p>
    <w:p w14:paraId="0673DC38" w14:textId="77777777" w:rsidR="001B471B" w:rsidRDefault="001B471B" w:rsidP="001B471B">
      <w:pPr>
        <w:pStyle w:val="Heading1"/>
      </w:pPr>
    </w:p>
    <w:p w14:paraId="5047909C" w14:textId="77777777" w:rsidR="001B471B" w:rsidRDefault="001B471B" w:rsidP="001B471B">
      <w:pPr>
        <w:pStyle w:val="Heading1"/>
        <w:rPr>
          <w:sz w:val="22"/>
          <w:szCs w:val="22"/>
        </w:rPr>
      </w:pPr>
    </w:p>
    <w:p w14:paraId="47D816BD" w14:textId="77777777" w:rsidR="001B471B" w:rsidRDefault="001B471B" w:rsidP="001B471B"/>
    <w:p w14:paraId="72198FEF" w14:textId="77777777" w:rsidR="001B471B" w:rsidRDefault="001B471B" w:rsidP="001B471B"/>
    <w:p w14:paraId="5F8B3CD7" w14:textId="77777777" w:rsidR="001B471B" w:rsidRPr="001B471B" w:rsidRDefault="001B471B" w:rsidP="001B471B"/>
    <w:p w14:paraId="29F2F6B6" w14:textId="648389FC" w:rsidR="00057825" w:rsidRPr="00C05B02" w:rsidRDefault="001B471B" w:rsidP="001B471B">
      <w:pPr>
        <w:pStyle w:val="Heading1"/>
      </w:pPr>
      <w:r>
        <w:t>Chapter 3: Research Methodology</w:t>
      </w:r>
      <w:bookmarkEnd w:id="16"/>
    </w:p>
    <w:p w14:paraId="68EF65FA" w14:textId="77777777" w:rsidR="00057825" w:rsidRPr="00C05B02" w:rsidRDefault="00057825" w:rsidP="00C05B02">
      <w:pPr>
        <w:autoSpaceDE w:val="0"/>
        <w:autoSpaceDN w:val="0"/>
        <w:adjustRightInd w:val="0"/>
        <w:spacing w:after="40" w:line="360" w:lineRule="auto"/>
        <w:jc w:val="both"/>
        <w:rPr>
          <w:rFonts w:ascii="Arial" w:hAnsi="Arial" w:cs="Arial"/>
          <w:i/>
          <w:iCs/>
          <w:color w:val="244084"/>
          <w:sz w:val="22"/>
          <w:szCs w:val="22"/>
        </w:rPr>
      </w:pPr>
    </w:p>
    <w:p w14:paraId="43281B0F" w14:textId="11A303A7" w:rsidR="00057825" w:rsidRPr="00C05B02" w:rsidRDefault="00057825" w:rsidP="00C05B02">
      <w:pPr>
        <w:pStyle w:val="Heading3"/>
      </w:pPr>
      <w:bookmarkStart w:id="17" w:name="_Toc208869111"/>
      <w:r w:rsidRPr="00C05B02">
        <w:t>3.1</w:t>
      </w:r>
      <w:r w:rsidR="005F770E">
        <w:t>. Introduction</w:t>
      </w:r>
      <w:bookmarkEnd w:id="17"/>
      <w:r w:rsidRPr="00C05B02">
        <w:t xml:space="preserve"> </w:t>
      </w:r>
    </w:p>
    <w:p w14:paraId="74A2F639"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45CB3E7D"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color w:val="000000"/>
          <w:sz w:val="22"/>
          <w:szCs w:val="22"/>
        </w:rPr>
        <w:lastRenderedPageBreak/>
        <w:t>The data presented is drawn from a semi-structured interview with a senior care worker in a residential care home. The interview covered themes including motivation, work conditions, workplace culture, career development, work-life balance, and staff retention. Thematic analysis was applied to extract key insights, consistent with Braun and Clarke’s (2006) approach to qualitative data.</w:t>
      </w:r>
    </w:p>
    <w:p w14:paraId="7B113001"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5D6B8D46" w14:textId="3B116072" w:rsidR="00057825" w:rsidRPr="00C05B02" w:rsidRDefault="00057825" w:rsidP="00C05B02">
      <w:pPr>
        <w:pStyle w:val="Heading3"/>
      </w:pPr>
      <w:bookmarkStart w:id="18" w:name="_Toc208869112"/>
      <w:r w:rsidRPr="00C05B02">
        <w:t>3.2</w:t>
      </w:r>
      <w:r w:rsidR="005F770E">
        <w:t>.</w:t>
      </w:r>
      <w:r w:rsidRPr="00C05B02">
        <w:t xml:space="preserve"> </w:t>
      </w:r>
      <w:r w:rsidR="005F770E">
        <w:t>Methodological Approach</w:t>
      </w:r>
      <w:bookmarkEnd w:id="18"/>
      <w:r w:rsidRPr="00C05B02">
        <w:t xml:space="preserve"> </w:t>
      </w:r>
    </w:p>
    <w:p w14:paraId="02179A77"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24F8C049" w14:textId="6881D866" w:rsidR="00057825" w:rsidRPr="00C05B02" w:rsidRDefault="00C05B02" w:rsidP="005F770E">
      <w:pPr>
        <w:pStyle w:val="Heading4"/>
      </w:pPr>
      <w:r>
        <w:t xml:space="preserve">3.2.1 </w:t>
      </w:r>
      <w:r w:rsidR="00057825" w:rsidRPr="00C05B02">
        <w:t>Qualitative</w:t>
      </w:r>
    </w:p>
    <w:p w14:paraId="671A3390" w14:textId="77777777" w:rsidR="00C05B02" w:rsidRPr="00C05B02" w:rsidRDefault="00C05B02" w:rsidP="00C05B02">
      <w:pPr>
        <w:autoSpaceDE w:val="0"/>
        <w:autoSpaceDN w:val="0"/>
        <w:adjustRightInd w:val="0"/>
        <w:spacing w:after="160" w:line="360" w:lineRule="auto"/>
        <w:jc w:val="both"/>
        <w:rPr>
          <w:rFonts w:ascii="Arial" w:hAnsi="Arial" w:cs="Arial"/>
          <w:color w:val="000000"/>
          <w:sz w:val="22"/>
          <w:szCs w:val="22"/>
        </w:rPr>
      </w:pPr>
    </w:p>
    <w:p w14:paraId="63884E1B" w14:textId="53BF25CE"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It makes it possible to gather data in an organic environment. It ascertains the potential cause of an event from a different angle than that provided by quantitative research (Horn, 2009). </w:t>
      </w:r>
    </w:p>
    <w:p w14:paraId="7F29569E" w14:textId="62043864" w:rsidR="00057825" w:rsidRPr="00C05B02" w:rsidRDefault="00C05B02" w:rsidP="00C05B02">
      <w:pPr>
        <w:pStyle w:val="Heading4"/>
      </w:pPr>
      <w:r>
        <w:t xml:space="preserve">3.2.2 </w:t>
      </w:r>
      <w:r w:rsidR="00057825" w:rsidRPr="00C05B02">
        <w:t>Methods for collecting data</w:t>
      </w:r>
    </w:p>
    <w:p w14:paraId="4D7D6F85" w14:textId="77777777" w:rsidR="00C05B02" w:rsidRPr="00C05B02" w:rsidRDefault="00C05B02" w:rsidP="00C05B02">
      <w:pPr>
        <w:pStyle w:val="NoSpacing"/>
        <w:spacing w:line="360" w:lineRule="auto"/>
        <w:jc w:val="both"/>
        <w:rPr>
          <w:rFonts w:ascii="Arial" w:hAnsi="Arial" w:cs="Arial"/>
          <w:sz w:val="22"/>
          <w:szCs w:val="22"/>
        </w:rPr>
      </w:pPr>
    </w:p>
    <w:p w14:paraId="1DBD9EA8" w14:textId="40C86E39"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Data gathering is an essential step in any research project. Research indicates that primary and secondary data gathering are the two categories of data collecting (Saunders et al., 2009). Glen (2018) defines primary data as information gathered directly from the source by</w:t>
      </w:r>
      <w:r w:rsidR="00C05B02" w:rsidRPr="00C05B02">
        <w:rPr>
          <w:rFonts w:ascii="Arial" w:hAnsi="Arial" w:cs="Arial"/>
          <w:color w:val="000000"/>
          <w:sz w:val="22"/>
          <w:szCs w:val="22"/>
        </w:rPr>
        <w:t xml:space="preserve"> </w:t>
      </w:r>
      <w:r w:rsidRPr="00C05B02">
        <w:rPr>
          <w:rFonts w:ascii="Arial" w:hAnsi="Arial" w:cs="Arial"/>
          <w:color w:val="000000"/>
          <w:sz w:val="22"/>
          <w:szCs w:val="22"/>
        </w:rPr>
        <w:t xml:space="preserve">the researcher.  Typically, techniques like surveys, interviews, observation, and/or experiments are used to do this, </w:t>
      </w:r>
      <w:r w:rsidR="00C05B02" w:rsidRPr="00C05B02">
        <w:rPr>
          <w:rFonts w:ascii="Arial" w:hAnsi="Arial" w:cs="Arial"/>
          <w:color w:val="000000"/>
          <w:sz w:val="22"/>
          <w:szCs w:val="22"/>
        </w:rPr>
        <w:t xml:space="preserve">however at this point the </w:t>
      </w:r>
      <w:r w:rsidRPr="00C05B02">
        <w:rPr>
          <w:rFonts w:ascii="Arial" w:hAnsi="Arial" w:cs="Arial"/>
          <w:color w:val="000000"/>
          <w:sz w:val="22"/>
          <w:szCs w:val="22"/>
        </w:rPr>
        <w:t xml:space="preserve">researcher is </w:t>
      </w:r>
      <w:r w:rsidR="00C05B02" w:rsidRPr="00C05B02">
        <w:rPr>
          <w:rFonts w:ascii="Arial" w:hAnsi="Arial" w:cs="Arial"/>
          <w:color w:val="000000"/>
          <w:sz w:val="22"/>
          <w:szCs w:val="22"/>
        </w:rPr>
        <w:t>going to use</w:t>
      </w:r>
      <w:r w:rsidRPr="00C05B02">
        <w:rPr>
          <w:rFonts w:ascii="Arial" w:hAnsi="Arial" w:cs="Arial"/>
          <w:color w:val="000000"/>
          <w:sz w:val="22"/>
          <w:szCs w:val="22"/>
        </w:rPr>
        <w:t xml:space="preserve"> the interviews</w:t>
      </w:r>
    </w:p>
    <w:p w14:paraId="0E7C5BCA"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Additionally, primary data has special benefits and drawbacks. One benefit of using primary data, according to Hox and Boeije (2005), is that the researcher would have complete control over the information they gathered. In other words, the researcher makes the data relevant to their research by using it and tailoring it to their study. Furthermore, the researcher argues </w:t>
      </w:r>
      <w:r w:rsidRPr="00C05B02">
        <w:rPr>
          <w:rFonts w:ascii="Arial" w:hAnsi="Arial" w:cs="Arial"/>
          <w:color w:val="000000"/>
          <w:sz w:val="22"/>
          <w:szCs w:val="22"/>
        </w:rPr>
        <w:lastRenderedPageBreak/>
        <w:t>that the main data are unique since they would have been gathered with the research topic in mind, which would have made the degree of accuracy extremely high and reliable. Bradley (2010) concurs, arguing that all data gathering methods would have been carefully selected and operationalised to support the intended measurement.</w:t>
      </w:r>
    </w:p>
    <w:p w14:paraId="137F25BA" w14:textId="6439676F"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Accordingly, Bradley (2010) contends that primary data collection can be costly because it requires the researchers to begin their work from the beginning and carry out every step of the study, including recruiting participants, who may require in-person visits based on the data method used, such as interviews, organising materials, and conducting the study. </w:t>
      </w:r>
      <w:proofErr w:type="gramStart"/>
      <w:r w:rsidRPr="00C05B02">
        <w:rPr>
          <w:rFonts w:ascii="Arial" w:hAnsi="Arial" w:cs="Arial"/>
          <w:color w:val="000000"/>
          <w:sz w:val="22"/>
          <w:szCs w:val="22"/>
        </w:rPr>
        <w:t>Last but not least</w:t>
      </w:r>
      <w:proofErr w:type="gramEnd"/>
      <w:r w:rsidRPr="00C05B02">
        <w:rPr>
          <w:rFonts w:ascii="Arial" w:hAnsi="Arial" w:cs="Arial"/>
          <w:color w:val="000000"/>
          <w:sz w:val="22"/>
          <w:szCs w:val="22"/>
        </w:rPr>
        <w:t>, Sindhu (2011) agrees that primary data has the drawback of having little time and space to conduct its research and possibly having trouble recruiting the subjects it wants. For this study, a qualitative research methodology was used as the research method.</w:t>
      </w:r>
    </w:p>
    <w:p w14:paraId="49FEECC9" w14:textId="7B3D5819" w:rsidR="00057825" w:rsidRPr="00C05B02" w:rsidRDefault="00C05B02" w:rsidP="001B471B">
      <w:pPr>
        <w:pStyle w:val="Heading4"/>
      </w:pPr>
      <w:r>
        <w:t xml:space="preserve">3.2.3 </w:t>
      </w:r>
      <w:r w:rsidR="001B471B">
        <w:t>I</w:t>
      </w:r>
      <w:r w:rsidR="001B471B">
        <w:t>nstrument Measurement</w:t>
      </w:r>
    </w:p>
    <w:p w14:paraId="02B34337" w14:textId="77777777" w:rsidR="00C05B02" w:rsidRPr="00C05B02" w:rsidRDefault="00C05B02" w:rsidP="00C05B02">
      <w:pPr>
        <w:autoSpaceDE w:val="0"/>
        <w:autoSpaceDN w:val="0"/>
        <w:adjustRightInd w:val="0"/>
        <w:spacing w:line="360" w:lineRule="auto"/>
        <w:jc w:val="both"/>
        <w:rPr>
          <w:rFonts w:ascii="Arial" w:hAnsi="Arial" w:cs="Arial"/>
          <w:color w:val="182850"/>
          <w:sz w:val="22"/>
          <w:szCs w:val="22"/>
        </w:rPr>
      </w:pPr>
    </w:p>
    <w:p w14:paraId="070A9D67" w14:textId="1D1A6EB8" w:rsidR="00057825" w:rsidRPr="00C05B02" w:rsidRDefault="001B471B" w:rsidP="00C05B02">
      <w:pPr>
        <w:autoSpaceDE w:val="0"/>
        <w:autoSpaceDN w:val="0"/>
        <w:adjustRightInd w:val="0"/>
        <w:spacing w:after="160" w:line="360" w:lineRule="auto"/>
        <w:jc w:val="both"/>
        <w:rPr>
          <w:rFonts w:ascii="Arial" w:hAnsi="Arial" w:cs="Arial"/>
          <w:color w:val="000000"/>
          <w:sz w:val="22"/>
          <w:szCs w:val="22"/>
        </w:rPr>
      </w:pPr>
      <w:proofErr w:type="gramStart"/>
      <w:r w:rsidRPr="001B471B">
        <w:rPr>
          <w:rFonts w:ascii="Arial" w:hAnsi="Arial" w:cs="Arial"/>
          <w:color w:val="000000"/>
          <w:sz w:val="22"/>
          <w:szCs w:val="22"/>
        </w:rPr>
        <w:t>In order to</w:t>
      </w:r>
      <w:proofErr w:type="gramEnd"/>
      <w:r w:rsidRPr="001B471B">
        <w:rPr>
          <w:rFonts w:ascii="Arial" w:hAnsi="Arial" w:cs="Arial"/>
          <w:color w:val="000000"/>
          <w:sz w:val="22"/>
          <w:szCs w:val="22"/>
        </w:rPr>
        <w:t xml:space="preserve"> accomplish its goals and collect information on employee turnover evaluation,</w:t>
      </w:r>
      <w:r w:rsidRPr="001B471B">
        <w:rPr>
          <w:rFonts w:ascii="Arial" w:hAnsi="Arial" w:cs="Arial"/>
          <w:color w:val="000000"/>
          <w:sz w:val="22"/>
          <w:szCs w:val="22"/>
        </w:rPr>
        <w:t xml:space="preserve"> </w:t>
      </w:r>
      <w:r w:rsidR="00C05B02" w:rsidRPr="00C05B02">
        <w:rPr>
          <w:rFonts w:ascii="Arial" w:hAnsi="Arial" w:cs="Arial"/>
          <w:color w:val="000000"/>
          <w:sz w:val="22"/>
          <w:szCs w:val="22"/>
        </w:rPr>
        <w:t xml:space="preserve">and well-being </w:t>
      </w:r>
      <w:r>
        <w:rPr>
          <w:rFonts w:ascii="Arial" w:hAnsi="Arial" w:cs="Arial"/>
          <w:color w:val="000000"/>
          <w:sz w:val="22"/>
          <w:szCs w:val="22"/>
        </w:rPr>
        <w:t>within</w:t>
      </w:r>
      <w:r w:rsidR="00057825" w:rsidRPr="00C05B02">
        <w:rPr>
          <w:rFonts w:ascii="Arial" w:hAnsi="Arial" w:cs="Arial"/>
          <w:color w:val="000000"/>
          <w:sz w:val="22"/>
          <w:szCs w:val="22"/>
        </w:rPr>
        <w:t xml:space="preserve"> </w:t>
      </w:r>
      <w:r w:rsidR="0060692E" w:rsidRPr="00C05B02">
        <w:rPr>
          <w:rFonts w:ascii="Arial" w:hAnsi="Arial" w:cs="Arial"/>
          <w:color w:val="000000"/>
          <w:sz w:val="22"/>
          <w:szCs w:val="22"/>
        </w:rPr>
        <w:t>Care home carers</w:t>
      </w:r>
      <w:r w:rsidR="00057825" w:rsidRPr="00C05B02">
        <w:rPr>
          <w:rFonts w:ascii="Arial" w:hAnsi="Arial" w:cs="Arial"/>
          <w:color w:val="000000"/>
          <w:sz w:val="22"/>
          <w:szCs w:val="22"/>
        </w:rPr>
        <w:t xml:space="preserve"> in </w:t>
      </w:r>
      <w:r w:rsidR="00C05B02" w:rsidRPr="00C05B02">
        <w:rPr>
          <w:rFonts w:ascii="Arial" w:hAnsi="Arial" w:cs="Arial"/>
          <w:color w:val="000000"/>
          <w:sz w:val="22"/>
          <w:szCs w:val="22"/>
        </w:rPr>
        <w:t>England</w:t>
      </w:r>
      <w:r w:rsidR="00057825" w:rsidRPr="00C05B02">
        <w:rPr>
          <w:rFonts w:ascii="Arial" w:hAnsi="Arial" w:cs="Arial"/>
          <w:color w:val="000000"/>
          <w:sz w:val="22"/>
          <w:szCs w:val="22"/>
        </w:rPr>
        <w:t xml:space="preserve">, </w:t>
      </w:r>
      <w:r w:rsidR="00C05B02" w:rsidRPr="00C05B02">
        <w:rPr>
          <w:rFonts w:ascii="Arial" w:hAnsi="Arial" w:cs="Arial"/>
          <w:color w:val="000000"/>
          <w:sz w:val="22"/>
          <w:szCs w:val="22"/>
        </w:rPr>
        <w:t>researcher</w:t>
      </w:r>
      <w:r w:rsidR="00057825" w:rsidRPr="00C05B02">
        <w:rPr>
          <w:rFonts w:ascii="Arial" w:hAnsi="Arial" w:cs="Arial"/>
          <w:color w:val="000000"/>
          <w:sz w:val="22"/>
          <w:szCs w:val="22"/>
        </w:rPr>
        <w:t xml:space="preserve"> used primary</w:t>
      </w:r>
      <w:r w:rsidR="00C05B02" w:rsidRPr="00C05B02">
        <w:rPr>
          <w:rFonts w:ascii="Arial" w:hAnsi="Arial" w:cs="Arial"/>
          <w:color w:val="000000"/>
          <w:sz w:val="22"/>
          <w:szCs w:val="22"/>
        </w:rPr>
        <w:t xml:space="preserve"> </w:t>
      </w:r>
      <w:r w:rsidR="00057825" w:rsidRPr="00C05B02">
        <w:rPr>
          <w:rFonts w:ascii="Arial" w:hAnsi="Arial" w:cs="Arial"/>
          <w:color w:val="000000"/>
          <w:sz w:val="22"/>
          <w:szCs w:val="22"/>
        </w:rPr>
        <w:t xml:space="preserve">data collection method using </w:t>
      </w:r>
      <w:r w:rsidR="00C05B02" w:rsidRPr="00C05B02">
        <w:rPr>
          <w:rFonts w:ascii="Arial" w:hAnsi="Arial" w:cs="Arial"/>
          <w:color w:val="000000"/>
          <w:sz w:val="22"/>
          <w:szCs w:val="22"/>
        </w:rPr>
        <w:t>interviews</w:t>
      </w:r>
      <w:r w:rsidR="00057825" w:rsidRPr="00C05B02">
        <w:rPr>
          <w:rFonts w:ascii="Arial" w:hAnsi="Arial" w:cs="Arial"/>
          <w:color w:val="000000"/>
          <w:sz w:val="22"/>
          <w:szCs w:val="22"/>
        </w:rPr>
        <w:t xml:space="preserve">. </w:t>
      </w:r>
    </w:p>
    <w:p w14:paraId="3D452AFF" w14:textId="59D014FA" w:rsidR="00057825" w:rsidRPr="00C05B02" w:rsidRDefault="00C05B02" w:rsidP="00C05B02">
      <w:pPr>
        <w:pStyle w:val="Heading4"/>
      </w:pPr>
      <w:r>
        <w:t xml:space="preserve">3.2.4 </w:t>
      </w:r>
      <w:r w:rsidR="00057825" w:rsidRPr="00C05B02">
        <w:t>Data collection</w:t>
      </w:r>
    </w:p>
    <w:p w14:paraId="218F436B" w14:textId="77777777"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p>
    <w:p w14:paraId="3E6C9625" w14:textId="5D22AEE1" w:rsidR="00057825" w:rsidRPr="001B471B" w:rsidRDefault="001B471B" w:rsidP="00C05B02">
      <w:pPr>
        <w:autoSpaceDE w:val="0"/>
        <w:autoSpaceDN w:val="0"/>
        <w:adjustRightInd w:val="0"/>
        <w:spacing w:after="160" w:line="360" w:lineRule="auto"/>
        <w:jc w:val="both"/>
        <w:rPr>
          <w:rFonts w:ascii="Arial" w:hAnsi="Arial" w:cs="Arial"/>
          <w:color w:val="000000"/>
          <w:sz w:val="22"/>
          <w:szCs w:val="22"/>
        </w:rPr>
      </w:pPr>
      <w:r w:rsidRPr="001B471B">
        <w:rPr>
          <w:rFonts w:ascii="Arial" w:hAnsi="Arial" w:cs="Arial"/>
          <w:color w:val="000000"/>
          <w:sz w:val="22"/>
          <w:szCs w:val="22"/>
        </w:rPr>
        <w:t>Initial contact to communicate the word of intent to pursue research will be made physically to the three different</w:t>
      </w:r>
      <w:r w:rsidRPr="001B471B">
        <w:rPr>
          <w:rFonts w:ascii="Arial" w:hAnsi="Arial" w:cs="Arial"/>
          <w:color w:val="000000"/>
          <w:sz w:val="22"/>
          <w:szCs w:val="22"/>
        </w:rPr>
        <w:t xml:space="preserve"> </w:t>
      </w:r>
      <w:r w:rsidR="00A70F55" w:rsidRPr="001B471B">
        <w:rPr>
          <w:rFonts w:ascii="Arial" w:hAnsi="Arial" w:cs="Arial"/>
          <w:color w:val="000000"/>
          <w:sz w:val="22"/>
          <w:szCs w:val="22"/>
        </w:rPr>
        <w:t>care staff</w:t>
      </w:r>
      <w:r w:rsidR="00057825" w:rsidRPr="001B471B">
        <w:rPr>
          <w:rFonts w:ascii="Arial" w:hAnsi="Arial" w:cs="Arial"/>
          <w:color w:val="000000"/>
          <w:sz w:val="22"/>
          <w:szCs w:val="22"/>
        </w:rPr>
        <w:t xml:space="preserve">. </w:t>
      </w:r>
      <w:r w:rsidRPr="001B471B">
        <w:rPr>
          <w:rFonts w:ascii="Arial" w:hAnsi="Arial" w:cs="Arial"/>
          <w:color w:val="000000"/>
          <w:sz w:val="22"/>
          <w:szCs w:val="22"/>
        </w:rPr>
        <w:t>Following that, authorisation to pursue research was</w:t>
      </w:r>
      <w:r w:rsidRPr="001B471B">
        <w:rPr>
          <w:rFonts w:ascii="Arial" w:hAnsi="Arial" w:cs="Arial"/>
          <w:color w:val="000000"/>
          <w:sz w:val="22"/>
          <w:szCs w:val="22"/>
        </w:rPr>
        <w:t xml:space="preserve"> </w:t>
      </w:r>
      <w:r w:rsidR="00A70F55" w:rsidRPr="001B471B">
        <w:rPr>
          <w:rFonts w:ascii="Arial" w:hAnsi="Arial" w:cs="Arial"/>
          <w:color w:val="000000"/>
          <w:sz w:val="22"/>
          <w:szCs w:val="22"/>
        </w:rPr>
        <w:t>interviewed at the care</w:t>
      </w:r>
      <w:r w:rsidR="00057825" w:rsidRPr="001B471B">
        <w:rPr>
          <w:rFonts w:ascii="Arial" w:hAnsi="Arial" w:cs="Arial"/>
          <w:color w:val="000000"/>
          <w:sz w:val="22"/>
          <w:szCs w:val="22"/>
        </w:rPr>
        <w:t xml:space="preserve"> home</w:t>
      </w:r>
      <w:r w:rsidRPr="001B471B">
        <w:rPr>
          <w:rFonts w:ascii="Arial" w:hAnsi="Arial" w:cs="Arial"/>
          <w:sz w:val="22"/>
          <w:szCs w:val="22"/>
        </w:rPr>
        <w:t xml:space="preserve"> </w:t>
      </w:r>
      <w:r>
        <w:rPr>
          <w:rFonts w:ascii="Arial" w:hAnsi="Arial" w:cs="Arial"/>
          <w:sz w:val="22"/>
          <w:szCs w:val="22"/>
        </w:rPr>
        <w:t>(</w:t>
      </w:r>
      <w:proofErr w:type="spellStart"/>
      <w:r w:rsidRPr="001B471B">
        <w:rPr>
          <w:rFonts w:ascii="Arial" w:hAnsi="Arial" w:cs="Arial"/>
          <w:sz w:val="22"/>
          <w:szCs w:val="22"/>
        </w:rPr>
        <w:t>Pozgar</w:t>
      </w:r>
      <w:proofErr w:type="spellEnd"/>
      <w:r>
        <w:rPr>
          <w:rFonts w:ascii="Arial" w:hAnsi="Arial" w:cs="Arial"/>
          <w:sz w:val="22"/>
          <w:szCs w:val="22"/>
        </w:rPr>
        <w:t xml:space="preserve"> </w:t>
      </w:r>
      <w:r w:rsidRPr="001B471B">
        <w:rPr>
          <w:rFonts w:ascii="Arial" w:hAnsi="Arial" w:cs="Arial"/>
          <w:sz w:val="22"/>
          <w:szCs w:val="22"/>
        </w:rPr>
        <w:t>2020). </w:t>
      </w:r>
      <w:r w:rsidR="00057825" w:rsidRPr="001B471B">
        <w:rPr>
          <w:rFonts w:ascii="Arial" w:hAnsi="Arial" w:cs="Arial"/>
          <w:color w:val="000000"/>
          <w:sz w:val="22"/>
          <w:szCs w:val="22"/>
        </w:rPr>
        <w:t xml:space="preserve"> </w:t>
      </w:r>
      <w:r w:rsidR="00A70F55" w:rsidRPr="001B471B">
        <w:rPr>
          <w:rFonts w:ascii="Arial" w:hAnsi="Arial" w:cs="Arial"/>
          <w:color w:val="000000"/>
          <w:sz w:val="22"/>
          <w:szCs w:val="22"/>
        </w:rPr>
        <w:t xml:space="preserve">All interviewers agreed and consented to audio recorded interview. </w:t>
      </w:r>
      <w:r w:rsidRPr="001B471B">
        <w:rPr>
          <w:rFonts w:ascii="Arial" w:hAnsi="Arial" w:cs="Arial"/>
          <w:color w:val="000000"/>
          <w:sz w:val="22"/>
          <w:szCs w:val="22"/>
        </w:rPr>
        <w:t xml:space="preserve">The confidentiality and morality of the research are guaranteed by the researcher. Additionally, it was clarified that all interviewers were anonymous, thus enhancing the security and privacy of </w:t>
      </w:r>
      <w:proofErr w:type="gramStart"/>
      <w:r w:rsidRPr="001B471B">
        <w:rPr>
          <w:rFonts w:ascii="Arial" w:hAnsi="Arial" w:cs="Arial"/>
          <w:color w:val="000000"/>
          <w:sz w:val="22"/>
          <w:szCs w:val="22"/>
        </w:rPr>
        <w:t>each individual's</w:t>
      </w:r>
      <w:proofErr w:type="gramEnd"/>
      <w:r w:rsidRPr="001B471B">
        <w:rPr>
          <w:rFonts w:ascii="Arial" w:hAnsi="Arial" w:cs="Arial"/>
          <w:color w:val="000000"/>
          <w:sz w:val="22"/>
          <w:szCs w:val="22"/>
        </w:rPr>
        <w:t xml:space="preserve"> information</w:t>
      </w:r>
      <w:r w:rsidRPr="001B471B">
        <w:rPr>
          <w:rFonts w:ascii="Arial" w:hAnsi="Arial" w:cs="Arial"/>
          <w:sz w:val="22"/>
          <w:szCs w:val="22"/>
        </w:rPr>
        <w:t xml:space="preserve"> </w:t>
      </w:r>
      <w:r>
        <w:rPr>
          <w:rFonts w:ascii="Arial" w:hAnsi="Arial" w:cs="Arial"/>
          <w:sz w:val="22"/>
          <w:szCs w:val="22"/>
        </w:rPr>
        <w:t>(</w:t>
      </w:r>
      <w:r w:rsidRPr="001B471B">
        <w:rPr>
          <w:rFonts w:ascii="Arial" w:hAnsi="Arial" w:cs="Arial"/>
          <w:sz w:val="22"/>
          <w:szCs w:val="22"/>
        </w:rPr>
        <w:t>Enabling and Safeguarding Personalized Medicine</w:t>
      </w:r>
      <w:r>
        <w:rPr>
          <w:rFonts w:ascii="Arial" w:hAnsi="Arial" w:cs="Arial"/>
          <w:sz w:val="22"/>
          <w:szCs w:val="22"/>
        </w:rPr>
        <w:t xml:space="preserve"> </w:t>
      </w:r>
      <w:r w:rsidRPr="001B471B">
        <w:rPr>
          <w:rFonts w:ascii="Arial" w:hAnsi="Arial" w:cs="Arial"/>
          <w:sz w:val="22"/>
          <w:szCs w:val="22"/>
        </w:rPr>
        <w:t>2025)</w:t>
      </w:r>
      <w:r w:rsidRPr="001B471B">
        <w:rPr>
          <w:rFonts w:ascii="Arial" w:hAnsi="Arial" w:cs="Arial"/>
          <w:color w:val="000000"/>
          <w:sz w:val="22"/>
          <w:szCs w:val="22"/>
        </w:rPr>
        <w:t>. In addition, participants were asked to schedule the interview time and date, which they would then confirm by email or text message based on what worked best for them.</w:t>
      </w:r>
    </w:p>
    <w:p w14:paraId="0FD6517B"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2EB45038"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13407725"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75439C65"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003F49C1"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0937DD9C"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282BD3A0"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3FA9F7B3"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4094AD9A"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49328026"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54AD634A" w14:textId="77777777" w:rsidR="001B471B" w:rsidRDefault="001B471B" w:rsidP="00C05B02">
      <w:pPr>
        <w:autoSpaceDE w:val="0"/>
        <w:autoSpaceDN w:val="0"/>
        <w:adjustRightInd w:val="0"/>
        <w:spacing w:after="160" w:line="360" w:lineRule="auto"/>
        <w:jc w:val="both"/>
        <w:rPr>
          <w:rFonts w:ascii="Arial" w:hAnsi="Arial" w:cs="Arial"/>
          <w:color w:val="000000"/>
          <w:sz w:val="22"/>
          <w:szCs w:val="22"/>
        </w:rPr>
      </w:pPr>
    </w:p>
    <w:p w14:paraId="26B1E932" w14:textId="77777777" w:rsidR="005F770E" w:rsidRDefault="005F770E" w:rsidP="00C05B02">
      <w:pPr>
        <w:autoSpaceDE w:val="0"/>
        <w:autoSpaceDN w:val="0"/>
        <w:adjustRightInd w:val="0"/>
        <w:spacing w:after="160" w:line="360" w:lineRule="auto"/>
        <w:jc w:val="both"/>
        <w:rPr>
          <w:rFonts w:ascii="Arial" w:hAnsi="Arial" w:cs="Arial"/>
          <w:color w:val="000000"/>
          <w:sz w:val="22"/>
          <w:szCs w:val="22"/>
        </w:rPr>
      </w:pPr>
    </w:p>
    <w:p w14:paraId="48CB1028" w14:textId="302215FA" w:rsidR="00057825" w:rsidRPr="00C05B02" w:rsidRDefault="00057825"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Data collection Instrument</w:t>
      </w:r>
    </w:p>
    <w:p w14:paraId="4A2EAD81" w14:textId="26D159D9" w:rsidR="00030C5F" w:rsidRPr="00C05B02" w:rsidRDefault="00030C5F"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Interview Questions </w:t>
      </w:r>
    </w:p>
    <w:p w14:paraId="1BF701E4" w14:textId="77777777" w:rsidR="00C05B02" w:rsidRPr="009708B3" w:rsidRDefault="00C05B02" w:rsidP="00C05B02">
      <w:r>
        <w:rPr>
          <w:noProof/>
        </w:rPr>
      </w:r>
      <w:r w:rsidR="00C05B02">
        <w:rPr>
          <w:noProof/>
        </w:rPr>
        <w:pict w14:anchorId="7F4176B2">
          <v:rect id="_x0000_i1030" alt="" style="width:451.3pt;height:.05pt;mso-width-percent:0;mso-height-percent:0;mso-width-percent:0;mso-height-percent:0" o:hralign="center" o:hrstd="t" o:hr="t" fillcolor="#a0a0a0" stroked="f"/>
        </w:pict>
      </w:r>
    </w:p>
    <w:p w14:paraId="6E103801" w14:textId="4BCFC443" w:rsidR="00C05B02" w:rsidRPr="009708B3" w:rsidRDefault="00C05B02" w:rsidP="00C05B02">
      <w:pPr>
        <w:rPr>
          <w:b/>
          <w:bCs/>
        </w:rPr>
      </w:pPr>
      <w:r w:rsidRPr="009708B3">
        <w:rPr>
          <w:rFonts w:ascii="Apple Color Emoji" w:hAnsi="Apple Color Emoji" w:cs="Apple Color Emoji"/>
          <w:b/>
          <w:bCs/>
        </w:rPr>
        <w:t>🔹</w:t>
      </w:r>
      <w:r w:rsidRPr="009708B3">
        <w:rPr>
          <w:b/>
          <w:bCs/>
        </w:rPr>
        <w:t xml:space="preserve"> </w:t>
      </w:r>
      <w:r>
        <w:rPr>
          <w:b/>
          <w:bCs/>
        </w:rPr>
        <w:t xml:space="preserve">Warm up questions Motivation and demotivating  </w:t>
      </w:r>
    </w:p>
    <w:p w14:paraId="08DCDC2B" w14:textId="77777777" w:rsidR="00C05B02" w:rsidRDefault="00C05B02" w:rsidP="00A70F55">
      <w:pPr>
        <w:autoSpaceDE w:val="0"/>
        <w:autoSpaceDN w:val="0"/>
        <w:adjustRightInd w:val="0"/>
        <w:spacing w:after="160" w:line="360" w:lineRule="auto"/>
        <w:jc w:val="both"/>
        <w:rPr>
          <w:rFonts w:ascii="Arial" w:hAnsi="Arial" w:cs="Arial"/>
          <w:color w:val="000000"/>
          <w:sz w:val="22"/>
          <w:szCs w:val="22"/>
        </w:rPr>
      </w:pPr>
    </w:p>
    <w:p w14:paraId="55E9C6AC" w14:textId="77777777" w:rsidR="00030C5F" w:rsidRDefault="00030C5F" w:rsidP="00030C5F">
      <w:pPr>
        <w:numPr>
          <w:ilvl w:val="0"/>
          <w:numId w:val="4"/>
        </w:numPr>
        <w:spacing w:after="160" w:line="259" w:lineRule="auto"/>
      </w:pPr>
      <w:r w:rsidRPr="009708B3">
        <w:t>Can you tell me a bit about your role and how long you’ve worked in this care home</w:t>
      </w:r>
    </w:p>
    <w:p w14:paraId="0477911A" w14:textId="77777777" w:rsidR="00030C5F" w:rsidRDefault="00030C5F" w:rsidP="00030C5F">
      <w:pPr>
        <w:numPr>
          <w:ilvl w:val="0"/>
          <w:numId w:val="4"/>
        </w:numPr>
        <w:spacing w:after="160" w:line="259" w:lineRule="auto"/>
      </w:pPr>
      <w:r w:rsidRPr="009708B3">
        <w:t>What keeps you coming back to work each day</w:t>
      </w:r>
    </w:p>
    <w:p w14:paraId="5AE0E0FF" w14:textId="77777777" w:rsidR="00030C5F" w:rsidRPr="009708B3" w:rsidRDefault="00030C5F" w:rsidP="00030C5F">
      <w:r>
        <w:rPr>
          <w:noProof/>
        </w:rPr>
      </w:r>
      <w:r w:rsidR="00030C5F">
        <w:rPr>
          <w:noProof/>
        </w:rPr>
        <w:pict w14:anchorId="07D112C4">
          <v:rect id="_x0000_i1025" alt="" style="width:451.3pt;height:.05pt;mso-width-percent:0;mso-height-percent:0;mso-width-percent:0;mso-height-percent:0" o:hralign="center" o:hrstd="t" o:hr="t" fillcolor="#a0a0a0" stroked="f"/>
        </w:pict>
      </w:r>
    </w:p>
    <w:p w14:paraId="002472E1" w14:textId="77777777" w:rsidR="00030C5F" w:rsidRPr="009708B3" w:rsidRDefault="00030C5F" w:rsidP="00030C5F">
      <w:pPr>
        <w:rPr>
          <w:b/>
          <w:bCs/>
        </w:rPr>
      </w:pPr>
      <w:r w:rsidRPr="009708B3">
        <w:rPr>
          <w:rFonts w:ascii="Apple Color Emoji" w:hAnsi="Apple Color Emoji" w:cs="Apple Color Emoji"/>
          <w:b/>
          <w:bCs/>
        </w:rPr>
        <w:t>🔹</w:t>
      </w:r>
      <w:r w:rsidRPr="009708B3">
        <w:rPr>
          <w:b/>
          <w:bCs/>
        </w:rPr>
        <w:t xml:space="preserve"> </w:t>
      </w:r>
      <w:r>
        <w:rPr>
          <w:b/>
          <w:bCs/>
        </w:rPr>
        <w:t>Challenges and Work Conditions</w:t>
      </w:r>
    </w:p>
    <w:p w14:paraId="1157C5DB" w14:textId="77777777" w:rsidR="00030C5F" w:rsidRDefault="00030C5F" w:rsidP="00030C5F">
      <w:pPr>
        <w:ind w:left="720"/>
      </w:pPr>
    </w:p>
    <w:p w14:paraId="555DF3C6" w14:textId="77777777" w:rsidR="00C05B02" w:rsidRDefault="00030C5F" w:rsidP="00030C5F">
      <w:pPr>
        <w:numPr>
          <w:ilvl w:val="0"/>
          <w:numId w:val="4"/>
        </w:numPr>
        <w:spacing w:after="160" w:line="259" w:lineRule="auto"/>
      </w:pPr>
      <w:r w:rsidRPr="009708B3">
        <w:t>What are some of the biggest challenges you face in your role?</w:t>
      </w:r>
    </w:p>
    <w:p w14:paraId="7C11F5E1" w14:textId="77777777" w:rsidR="00C05B02" w:rsidRDefault="00030C5F" w:rsidP="00030C5F">
      <w:pPr>
        <w:numPr>
          <w:ilvl w:val="0"/>
          <w:numId w:val="4"/>
        </w:numPr>
        <w:spacing w:after="160" w:line="259" w:lineRule="auto"/>
      </w:pPr>
      <w:r w:rsidRPr="009708B3">
        <w:t>Are there any factors that make you consider leaving your job?</w:t>
      </w:r>
    </w:p>
    <w:p w14:paraId="2A3AAF46" w14:textId="5D28F8E3" w:rsidR="00C05B02" w:rsidRPr="009708B3" w:rsidRDefault="00030C5F" w:rsidP="00C05B02">
      <w:pPr>
        <w:numPr>
          <w:ilvl w:val="0"/>
          <w:numId w:val="4"/>
        </w:numPr>
        <w:spacing w:after="160" w:line="259" w:lineRule="auto"/>
      </w:pPr>
      <w:r w:rsidRPr="009708B3">
        <w:t>Can you describe any stressful or demotivating experiences you’ve had while working here?</w:t>
      </w:r>
    </w:p>
    <w:p w14:paraId="54A77354" w14:textId="77777777" w:rsidR="00030C5F" w:rsidRPr="009708B3" w:rsidRDefault="00030C5F" w:rsidP="00030C5F">
      <w:r>
        <w:rPr>
          <w:noProof/>
        </w:rPr>
      </w:r>
      <w:r w:rsidR="00030C5F">
        <w:rPr>
          <w:noProof/>
        </w:rPr>
        <w:pict w14:anchorId="2524D584">
          <v:rect id="_x0000_i1026" alt="" style="width:451.3pt;height:.05pt;mso-width-percent:0;mso-height-percent:0;mso-width-percent:0;mso-height-percent:0" o:hralign="center" o:hrstd="t" o:hr="t" fillcolor="#a0a0a0" stroked="f"/>
        </w:pict>
      </w:r>
    </w:p>
    <w:p w14:paraId="37004059" w14:textId="77777777" w:rsidR="00030C5F" w:rsidRDefault="00030C5F" w:rsidP="00030C5F">
      <w:pPr>
        <w:rPr>
          <w:b/>
          <w:bCs/>
        </w:rPr>
      </w:pPr>
      <w:r w:rsidRPr="009708B3">
        <w:rPr>
          <w:rFonts w:ascii="Apple Color Emoji" w:hAnsi="Apple Color Emoji" w:cs="Apple Color Emoji"/>
          <w:b/>
          <w:bCs/>
        </w:rPr>
        <w:t>🔹</w:t>
      </w:r>
      <w:r w:rsidRPr="009708B3">
        <w:rPr>
          <w:b/>
          <w:bCs/>
        </w:rPr>
        <w:t xml:space="preserve"> Workplace Culture and Management</w:t>
      </w:r>
    </w:p>
    <w:p w14:paraId="1380E776" w14:textId="77777777" w:rsidR="00C05B02" w:rsidRPr="009708B3" w:rsidRDefault="00C05B02" w:rsidP="00030C5F">
      <w:pPr>
        <w:rPr>
          <w:b/>
          <w:bCs/>
        </w:rPr>
      </w:pPr>
    </w:p>
    <w:p w14:paraId="5A0C1145" w14:textId="2E0CA8D9" w:rsidR="00030C5F" w:rsidRDefault="00030C5F" w:rsidP="00C05B02">
      <w:pPr>
        <w:pStyle w:val="ListParagraph"/>
        <w:numPr>
          <w:ilvl w:val="0"/>
          <w:numId w:val="4"/>
        </w:numPr>
        <w:spacing w:after="160" w:line="259" w:lineRule="auto"/>
      </w:pPr>
      <w:r w:rsidRPr="009708B3">
        <w:t>How would you describe the work environment here?</w:t>
      </w:r>
    </w:p>
    <w:p w14:paraId="0AED2FEF" w14:textId="77777777" w:rsidR="00C05B02" w:rsidRDefault="00C05B02" w:rsidP="00C05B02">
      <w:pPr>
        <w:pStyle w:val="ListParagraph"/>
        <w:spacing w:after="160" w:line="259" w:lineRule="auto"/>
      </w:pPr>
    </w:p>
    <w:p w14:paraId="1BFF6507" w14:textId="77777777" w:rsidR="00030C5F" w:rsidRDefault="00030C5F" w:rsidP="00030C5F">
      <w:pPr>
        <w:pStyle w:val="ListParagraph"/>
        <w:numPr>
          <w:ilvl w:val="0"/>
          <w:numId w:val="4"/>
        </w:numPr>
        <w:spacing w:after="160" w:line="259" w:lineRule="auto"/>
      </w:pPr>
      <w:r w:rsidRPr="009708B3">
        <w:t>Do you feel supported by management? In what ways?</w:t>
      </w:r>
    </w:p>
    <w:p w14:paraId="52285A15" w14:textId="77777777" w:rsidR="00C05B02" w:rsidRDefault="00C05B02" w:rsidP="00C05B02">
      <w:pPr>
        <w:pStyle w:val="ListParagraph"/>
        <w:spacing w:after="160" w:line="259" w:lineRule="auto"/>
      </w:pPr>
    </w:p>
    <w:p w14:paraId="2FD372AB" w14:textId="77777777" w:rsidR="00030C5F" w:rsidRPr="009708B3" w:rsidRDefault="00030C5F" w:rsidP="00030C5F">
      <w:r>
        <w:rPr>
          <w:noProof/>
        </w:rPr>
      </w:r>
      <w:r w:rsidR="00030C5F">
        <w:rPr>
          <w:noProof/>
        </w:rPr>
        <w:pict w14:anchorId="0EEDB2E9">
          <v:rect id="_x0000_i1027" alt="" style="width:451.3pt;height:.05pt;mso-width-percent:0;mso-height-percent:0;mso-width-percent:0;mso-height-percent:0" o:hralign="center" o:hrstd="t" o:hr="t" fillcolor="#a0a0a0" stroked="f"/>
        </w:pict>
      </w:r>
    </w:p>
    <w:p w14:paraId="5DE2DBA4" w14:textId="77777777" w:rsidR="00030C5F" w:rsidRPr="009708B3" w:rsidRDefault="00030C5F" w:rsidP="00030C5F">
      <w:pPr>
        <w:rPr>
          <w:b/>
          <w:bCs/>
        </w:rPr>
      </w:pPr>
      <w:r w:rsidRPr="009708B3">
        <w:rPr>
          <w:rFonts w:ascii="Apple Color Emoji" w:hAnsi="Apple Color Emoji" w:cs="Apple Color Emoji"/>
          <w:b/>
          <w:bCs/>
        </w:rPr>
        <w:t>🔹</w:t>
      </w:r>
      <w:r w:rsidRPr="009708B3">
        <w:rPr>
          <w:b/>
          <w:bCs/>
        </w:rPr>
        <w:t xml:space="preserve"> Training and Career Development</w:t>
      </w:r>
    </w:p>
    <w:p w14:paraId="63111464" w14:textId="77777777" w:rsidR="00030C5F" w:rsidRDefault="00030C5F" w:rsidP="00030C5F">
      <w:pPr>
        <w:pStyle w:val="ListParagraph"/>
        <w:numPr>
          <w:ilvl w:val="0"/>
          <w:numId w:val="4"/>
        </w:numPr>
        <w:spacing w:after="160" w:line="259" w:lineRule="auto"/>
      </w:pPr>
      <w:r w:rsidRPr="009708B3">
        <w:t>What opportunities are there for professional development or career advancement</w:t>
      </w:r>
      <w:r>
        <w:t>?</w:t>
      </w:r>
    </w:p>
    <w:p w14:paraId="6E6E6B77" w14:textId="77777777" w:rsidR="00C05B02" w:rsidRDefault="00C05B02" w:rsidP="00C05B02">
      <w:pPr>
        <w:pStyle w:val="ListParagraph"/>
        <w:spacing w:after="160" w:line="259" w:lineRule="auto"/>
      </w:pPr>
    </w:p>
    <w:p w14:paraId="6B5F18E5" w14:textId="48548B3C" w:rsidR="00030C5F" w:rsidRDefault="00030C5F" w:rsidP="00030C5F">
      <w:pPr>
        <w:pStyle w:val="ListParagraph"/>
        <w:numPr>
          <w:ilvl w:val="0"/>
          <w:numId w:val="4"/>
        </w:numPr>
        <w:spacing w:after="160" w:line="259" w:lineRule="auto"/>
      </w:pPr>
      <w:r w:rsidRPr="009708B3">
        <w:t>Do you feel like your skills are being developed and used effectively?</w:t>
      </w:r>
    </w:p>
    <w:p w14:paraId="3A4B0293" w14:textId="77777777" w:rsidR="00030C5F" w:rsidRPr="009708B3" w:rsidRDefault="00030C5F" w:rsidP="00030C5F">
      <w:r>
        <w:rPr>
          <w:noProof/>
        </w:rPr>
      </w:r>
      <w:r w:rsidR="00030C5F">
        <w:rPr>
          <w:noProof/>
        </w:rPr>
        <w:pict w14:anchorId="122CC44C">
          <v:rect id="_x0000_i1028" alt="" style="width:451.3pt;height:.05pt;mso-width-percent:0;mso-height-percent:0;mso-width-percent:0;mso-height-percent:0" o:hralign="center" o:hrstd="t" o:hr="t" fillcolor="#a0a0a0" stroked="f"/>
        </w:pict>
      </w:r>
    </w:p>
    <w:p w14:paraId="6AAEA521" w14:textId="77777777" w:rsidR="00030C5F" w:rsidRPr="009708B3" w:rsidRDefault="00030C5F" w:rsidP="00030C5F">
      <w:pPr>
        <w:rPr>
          <w:b/>
          <w:bCs/>
        </w:rPr>
      </w:pPr>
      <w:r w:rsidRPr="009708B3">
        <w:rPr>
          <w:rFonts w:ascii="Apple Color Emoji" w:hAnsi="Apple Color Emoji" w:cs="Apple Color Emoji"/>
          <w:b/>
          <w:bCs/>
        </w:rPr>
        <w:t>🔹</w:t>
      </w:r>
      <w:r w:rsidRPr="009708B3">
        <w:rPr>
          <w:b/>
          <w:bCs/>
        </w:rPr>
        <w:t xml:space="preserve"> Work-Life Balance and Conditions</w:t>
      </w:r>
    </w:p>
    <w:p w14:paraId="4901DA20" w14:textId="77777777" w:rsidR="00030C5F" w:rsidRDefault="00030C5F" w:rsidP="00030C5F">
      <w:pPr>
        <w:pStyle w:val="ListParagraph"/>
        <w:numPr>
          <w:ilvl w:val="0"/>
          <w:numId w:val="4"/>
        </w:numPr>
        <w:spacing w:after="160" w:line="259" w:lineRule="auto"/>
      </w:pPr>
      <w:r w:rsidRPr="009708B3">
        <w:t>How manageable is your workload on a day-to-day basis?</w:t>
      </w:r>
    </w:p>
    <w:p w14:paraId="32D49FE7" w14:textId="77777777" w:rsidR="00C05B02" w:rsidRDefault="00C05B02" w:rsidP="00C05B02">
      <w:pPr>
        <w:pStyle w:val="ListParagraph"/>
        <w:spacing w:after="160" w:line="259" w:lineRule="auto"/>
      </w:pPr>
    </w:p>
    <w:p w14:paraId="6719D01E" w14:textId="77777777" w:rsidR="00030C5F" w:rsidRDefault="00030C5F" w:rsidP="00030C5F">
      <w:pPr>
        <w:pStyle w:val="ListParagraph"/>
        <w:numPr>
          <w:ilvl w:val="0"/>
          <w:numId w:val="4"/>
        </w:numPr>
        <w:spacing w:after="160" w:line="259" w:lineRule="auto"/>
      </w:pPr>
      <w:r w:rsidRPr="009708B3">
        <w:t>Do you feel your work schedule allows for a healthy work-life balance?</w:t>
      </w:r>
    </w:p>
    <w:p w14:paraId="464E8EDF" w14:textId="77777777" w:rsidR="00C05B02" w:rsidRDefault="00C05B02" w:rsidP="00C05B02">
      <w:pPr>
        <w:pStyle w:val="ListParagraph"/>
        <w:spacing w:after="160" w:line="259" w:lineRule="auto"/>
      </w:pPr>
    </w:p>
    <w:p w14:paraId="64520E93" w14:textId="77777777" w:rsidR="00030C5F" w:rsidRPr="009708B3" w:rsidRDefault="00030C5F" w:rsidP="00030C5F">
      <w:pPr>
        <w:pStyle w:val="ListParagraph"/>
        <w:numPr>
          <w:ilvl w:val="0"/>
          <w:numId w:val="4"/>
        </w:numPr>
        <w:spacing w:after="160" w:line="259" w:lineRule="auto"/>
      </w:pPr>
      <w:r w:rsidRPr="009708B3">
        <w:t>How would you describe your physical and emotional wellbeing in this role?</w:t>
      </w:r>
    </w:p>
    <w:p w14:paraId="3B060B06" w14:textId="77777777" w:rsidR="00030C5F" w:rsidRPr="009708B3" w:rsidRDefault="00030C5F" w:rsidP="00030C5F">
      <w:r>
        <w:rPr>
          <w:noProof/>
        </w:rPr>
      </w:r>
      <w:r w:rsidR="00030C5F">
        <w:rPr>
          <w:noProof/>
        </w:rPr>
        <w:pict w14:anchorId="134565FB">
          <v:rect id="_x0000_i1029" alt="" style="width:451.3pt;height:.05pt;mso-width-percent:0;mso-height-percent:0;mso-width-percent:0;mso-height-percent:0" o:hralign="center" o:hrstd="t" o:hr="t" fillcolor="#a0a0a0" stroked="f"/>
        </w:pict>
      </w:r>
    </w:p>
    <w:p w14:paraId="71E1B50D" w14:textId="77777777" w:rsidR="00030C5F" w:rsidRPr="009708B3" w:rsidRDefault="00030C5F" w:rsidP="00030C5F">
      <w:pPr>
        <w:rPr>
          <w:b/>
          <w:bCs/>
        </w:rPr>
      </w:pPr>
      <w:r w:rsidRPr="009708B3">
        <w:rPr>
          <w:rFonts w:ascii="Apple Color Emoji" w:hAnsi="Apple Color Emoji" w:cs="Apple Color Emoji"/>
          <w:b/>
          <w:bCs/>
        </w:rPr>
        <w:t>🔹</w:t>
      </w:r>
      <w:r w:rsidRPr="009708B3">
        <w:rPr>
          <w:b/>
          <w:bCs/>
        </w:rPr>
        <w:t xml:space="preserve"> Retention and Turnover Insights</w:t>
      </w:r>
    </w:p>
    <w:p w14:paraId="7AEBA5AF" w14:textId="77777777" w:rsidR="00030C5F" w:rsidRDefault="00030C5F" w:rsidP="00030C5F">
      <w:pPr>
        <w:pStyle w:val="ListParagraph"/>
        <w:numPr>
          <w:ilvl w:val="0"/>
          <w:numId w:val="4"/>
        </w:numPr>
        <w:spacing w:after="160" w:line="259" w:lineRule="auto"/>
      </w:pPr>
      <w:r w:rsidRPr="009708B3">
        <w:t>In your view, why do staff tend to leave care homes?</w:t>
      </w:r>
    </w:p>
    <w:p w14:paraId="634E13AC" w14:textId="77777777" w:rsidR="00030C5F" w:rsidRDefault="00030C5F" w:rsidP="00030C5F">
      <w:pPr>
        <w:numPr>
          <w:ilvl w:val="0"/>
          <w:numId w:val="4"/>
        </w:numPr>
        <w:spacing w:after="160" w:line="259" w:lineRule="auto"/>
      </w:pPr>
      <w:r w:rsidRPr="009708B3">
        <w:t>What do you think could be done to improve staff retention here?</w:t>
      </w:r>
    </w:p>
    <w:p w14:paraId="176EFC76" w14:textId="4C9DE954" w:rsidR="001B471B" w:rsidRPr="00C05B02" w:rsidRDefault="00030C5F" w:rsidP="001B471B">
      <w:pPr>
        <w:numPr>
          <w:ilvl w:val="0"/>
          <w:numId w:val="4"/>
        </w:numPr>
        <w:spacing w:after="160" w:line="259" w:lineRule="auto"/>
      </w:pPr>
      <w:r w:rsidRPr="009708B3">
        <w:t>If you were in charge, what changes would you make to improve job satisfaction and retention?</w:t>
      </w:r>
    </w:p>
    <w:tbl>
      <w:tblPr>
        <w:tblStyle w:val="TableGrid"/>
        <w:tblW w:w="0" w:type="auto"/>
        <w:tblLook w:val="04A0" w:firstRow="1" w:lastRow="0" w:firstColumn="1" w:lastColumn="0" w:noHBand="0" w:noVBand="1"/>
      </w:tblPr>
      <w:tblGrid>
        <w:gridCol w:w="9016"/>
      </w:tblGrid>
      <w:tr w:rsidR="007979CE" w:rsidRPr="007979CE" w14:paraId="1EF26A31" w14:textId="77777777" w:rsidTr="007979CE">
        <w:tc>
          <w:tcPr>
            <w:tcW w:w="9016" w:type="dxa"/>
          </w:tcPr>
          <w:p w14:paraId="297C41BB" w14:textId="77777777" w:rsidR="007979CE" w:rsidRPr="007979CE" w:rsidRDefault="007979CE" w:rsidP="00872582">
            <w:pPr>
              <w:pStyle w:val="Heading2"/>
              <w:rPr>
                <w:rFonts w:ascii="Helvetica" w:hAnsi="Helvetica"/>
                <w:color w:val="000000"/>
              </w:rPr>
            </w:pPr>
            <w:bookmarkStart w:id="19" w:name="_Toc208869113"/>
            <w:r w:rsidRPr="007979CE">
              <w:rPr>
                <w:rStyle w:val="Strong"/>
                <w:rFonts w:ascii="Helvetica" w:hAnsi="Helvetica"/>
                <w:b/>
                <w:bCs/>
                <w:color w:val="000000"/>
              </w:rPr>
              <w:t>Summary of Key Themes</w:t>
            </w:r>
            <w:bookmarkEnd w:id="19"/>
          </w:p>
        </w:tc>
      </w:tr>
      <w:tr w:rsidR="007979CE" w14:paraId="3208AC81" w14:textId="77777777" w:rsidTr="007979CE">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9"/>
              <w:gridCol w:w="3329"/>
              <w:gridCol w:w="3542"/>
            </w:tblGrid>
            <w:tr w:rsidR="007979CE" w:rsidRPr="007979CE" w14:paraId="146F32D7" w14:textId="77777777" w:rsidTr="00872582">
              <w:trPr>
                <w:tblHeader/>
                <w:tblCellSpacing w:w="15" w:type="dxa"/>
              </w:trPr>
              <w:tc>
                <w:tcPr>
                  <w:tcW w:w="0" w:type="auto"/>
                  <w:vAlign w:val="center"/>
                  <w:hideMark/>
                </w:tcPr>
                <w:p w14:paraId="54E0A9AC" w14:textId="77777777" w:rsidR="007979CE" w:rsidRPr="007979CE" w:rsidRDefault="007979CE" w:rsidP="00872582">
                  <w:pPr>
                    <w:jc w:val="center"/>
                    <w:rPr>
                      <w:b/>
                      <w:bCs/>
                    </w:rPr>
                  </w:pPr>
                  <w:r w:rsidRPr="007979CE">
                    <w:rPr>
                      <w:rStyle w:val="Strong"/>
                    </w:rPr>
                    <w:t>Theme</w:t>
                  </w:r>
                </w:p>
              </w:tc>
              <w:tc>
                <w:tcPr>
                  <w:tcW w:w="0" w:type="auto"/>
                  <w:vAlign w:val="center"/>
                  <w:hideMark/>
                </w:tcPr>
                <w:p w14:paraId="49DA1D73" w14:textId="77777777" w:rsidR="007979CE" w:rsidRPr="007979CE" w:rsidRDefault="007979CE" w:rsidP="00872582">
                  <w:pPr>
                    <w:jc w:val="center"/>
                    <w:rPr>
                      <w:b/>
                      <w:bCs/>
                    </w:rPr>
                  </w:pPr>
                  <w:r w:rsidRPr="007979CE">
                    <w:rPr>
                      <w:rStyle w:val="Strong"/>
                    </w:rPr>
                    <w:t>Positive Insights</w:t>
                  </w:r>
                </w:p>
              </w:tc>
              <w:tc>
                <w:tcPr>
                  <w:tcW w:w="0" w:type="auto"/>
                  <w:vAlign w:val="center"/>
                  <w:hideMark/>
                </w:tcPr>
                <w:p w14:paraId="4FA8A92E" w14:textId="77777777" w:rsidR="007979CE" w:rsidRPr="007979CE" w:rsidRDefault="007979CE" w:rsidP="00872582">
                  <w:pPr>
                    <w:jc w:val="center"/>
                    <w:rPr>
                      <w:b/>
                      <w:bCs/>
                    </w:rPr>
                  </w:pPr>
                  <w:r w:rsidRPr="007979CE">
                    <w:rPr>
                      <w:rStyle w:val="Strong"/>
                    </w:rPr>
                    <w:t>Challenges</w:t>
                  </w:r>
                </w:p>
              </w:tc>
            </w:tr>
            <w:tr w:rsidR="007979CE" w:rsidRPr="007979CE" w14:paraId="3EA9AF16" w14:textId="77777777" w:rsidTr="00872582">
              <w:trPr>
                <w:tblCellSpacing w:w="15" w:type="dxa"/>
              </w:trPr>
              <w:tc>
                <w:tcPr>
                  <w:tcW w:w="0" w:type="auto"/>
                  <w:vAlign w:val="center"/>
                  <w:hideMark/>
                </w:tcPr>
                <w:p w14:paraId="08FE0F84" w14:textId="77777777" w:rsidR="007979CE" w:rsidRPr="007979CE" w:rsidRDefault="007979CE" w:rsidP="00872582">
                  <w:r w:rsidRPr="007979CE">
                    <w:t>Motivation</w:t>
                  </w:r>
                </w:p>
              </w:tc>
              <w:tc>
                <w:tcPr>
                  <w:tcW w:w="0" w:type="auto"/>
                  <w:vAlign w:val="center"/>
                  <w:hideMark/>
                </w:tcPr>
                <w:p w14:paraId="15A5F147" w14:textId="77777777" w:rsidR="007979CE" w:rsidRPr="007979CE" w:rsidRDefault="007979CE" w:rsidP="00872582">
                  <w:r w:rsidRPr="007979CE">
                    <w:t>Strong duty of care, intrinsic motivation</w:t>
                  </w:r>
                </w:p>
              </w:tc>
              <w:tc>
                <w:tcPr>
                  <w:tcW w:w="0" w:type="auto"/>
                  <w:vAlign w:val="center"/>
                  <w:hideMark/>
                </w:tcPr>
                <w:p w14:paraId="1A25FEB9" w14:textId="77777777" w:rsidR="007979CE" w:rsidRPr="007979CE" w:rsidRDefault="007979CE" w:rsidP="00872582">
                  <w:r w:rsidRPr="007979CE">
                    <w:t>N/A</w:t>
                  </w:r>
                </w:p>
              </w:tc>
            </w:tr>
            <w:tr w:rsidR="007979CE" w:rsidRPr="007979CE" w14:paraId="66FB36DB" w14:textId="77777777" w:rsidTr="00872582">
              <w:trPr>
                <w:tblCellSpacing w:w="15" w:type="dxa"/>
              </w:trPr>
              <w:tc>
                <w:tcPr>
                  <w:tcW w:w="0" w:type="auto"/>
                  <w:vAlign w:val="center"/>
                  <w:hideMark/>
                </w:tcPr>
                <w:p w14:paraId="0EAEBB75" w14:textId="77777777" w:rsidR="007979CE" w:rsidRPr="007979CE" w:rsidRDefault="007979CE" w:rsidP="00872582">
                  <w:r w:rsidRPr="007979CE">
                    <w:t>Work Environment</w:t>
                  </w:r>
                </w:p>
              </w:tc>
              <w:tc>
                <w:tcPr>
                  <w:tcW w:w="0" w:type="auto"/>
                  <w:vAlign w:val="center"/>
                  <w:hideMark/>
                </w:tcPr>
                <w:p w14:paraId="605A3086" w14:textId="77777777" w:rsidR="007979CE" w:rsidRPr="007979CE" w:rsidRDefault="007979CE" w:rsidP="00872582">
                  <w:r w:rsidRPr="007979CE">
                    <w:t>Welcoming, team spirit</w:t>
                  </w:r>
                </w:p>
              </w:tc>
              <w:tc>
                <w:tcPr>
                  <w:tcW w:w="0" w:type="auto"/>
                  <w:vAlign w:val="center"/>
                  <w:hideMark/>
                </w:tcPr>
                <w:p w14:paraId="7F046748" w14:textId="77777777" w:rsidR="007979CE" w:rsidRPr="007979CE" w:rsidRDefault="007979CE" w:rsidP="00872582">
                  <w:r w:rsidRPr="007979CE">
                    <w:t>Understaffing increases pressure</w:t>
                  </w:r>
                </w:p>
              </w:tc>
            </w:tr>
            <w:tr w:rsidR="007979CE" w:rsidRPr="007979CE" w14:paraId="47400664" w14:textId="77777777" w:rsidTr="00872582">
              <w:trPr>
                <w:tblCellSpacing w:w="15" w:type="dxa"/>
              </w:trPr>
              <w:tc>
                <w:tcPr>
                  <w:tcW w:w="0" w:type="auto"/>
                  <w:vAlign w:val="center"/>
                  <w:hideMark/>
                </w:tcPr>
                <w:p w14:paraId="4E745995" w14:textId="77777777" w:rsidR="007979CE" w:rsidRPr="007979CE" w:rsidRDefault="007979CE" w:rsidP="00872582">
                  <w:r w:rsidRPr="007979CE">
                    <w:t>Management</w:t>
                  </w:r>
                </w:p>
              </w:tc>
              <w:tc>
                <w:tcPr>
                  <w:tcW w:w="0" w:type="auto"/>
                  <w:vAlign w:val="center"/>
                  <w:hideMark/>
                </w:tcPr>
                <w:p w14:paraId="609D83CA" w14:textId="77777777" w:rsidR="007979CE" w:rsidRPr="007979CE" w:rsidRDefault="007979CE" w:rsidP="00872582">
                  <w:r w:rsidRPr="007979CE">
                    <w:t>Some support felt</w:t>
                  </w:r>
                </w:p>
              </w:tc>
              <w:tc>
                <w:tcPr>
                  <w:tcW w:w="0" w:type="auto"/>
                  <w:vAlign w:val="center"/>
                  <w:hideMark/>
                </w:tcPr>
                <w:p w14:paraId="15D5D459" w14:textId="77777777" w:rsidR="007979CE" w:rsidRPr="007979CE" w:rsidRDefault="007979CE" w:rsidP="00872582">
                  <w:r w:rsidRPr="007979CE">
                    <w:t>Inconsistency in support and recognition</w:t>
                  </w:r>
                </w:p>
              </w:tc>
            </w:tr>
            <w:tr w:rsidR="007979CE" w:rsidRPr="007979CE" w14:paraId="0A6053E9" w14:textId="77777777" w:rsidTr="00872582">
              <w:trPr>
                <w:tblCellSpacing w:w="15" w:type="dxa"/>
              </w:trPr>
              <w:tc>
                <w:tcPr>
                  <w:tcW w:w="0" w:type="auto"/>
                  <w:vAlign w:val="center"/>
                  <w:hideMark/>
                </w:tcPr>
                <w:p w14:paraId="7E41FCAC" w14:textId="77777777" w:rsidR="007979CE" w:rsidRPr="007979CE" w:rsidRDefault="007979CE" w:rsidP="00872582">
                  <w:r w:rsidRPr="007979CE">
                    <w:t>Training &amp; Development</w:t>
                  </w:r>
                </w:p>
              </w:tc>
              <w:tc>
                <w:tcPr>
                  <w:tcW w:w="0" w:type="auto"/>
                  <w:vAlign w:val="center"/>
                  <w:hideMark/>
                </w:tcPr>
                <w:p w14:paraId="4487443A" w14:textId="77777777" w:rsidR="007979CE" w:rsidRPr="007979CE" w:rsidRDefault="007979CE" w:rsidP="00872582">
                  <w:r w:rsidRPr="007979CE">
                    <w:t>Access to training and qualifications</w:t>
                  </w:r>
                </w:p>
              </w:tc>
              <w:tc>
                <w:tcPr>
                  <w:tcW w:w="0" w:type="auto"/>
                  <w:vAlign w:val="center"/>
                  <w:hideMark/>
                </w:tcPr>
                <w:p w14:paraId="145134B9" w14:textId="77777777" w:rsidR="007979CE" w:rsidRPr="007979CE" w:rsidRDefault="007979CE" w:rsidP="00872582">
                  <w:r w:rsidRPr="007979CE">
                    <w:t>Limited use of skills due to role strain</w:t>
                  </w:r>
                </w:p>
              </w:tc>
            </w:tr>
            <w:tr w:rsidR="007979CE" w:rsidRPr="007979CE" w14:paraId="4BD0C36F" w14:textId="77777777" w:rsidTr="00872582">
              <w:trPr>
                <w:tblCellSpacing w:w="15" w:type="dxa"/>
              </w:trPr>
              <w:tc>
                <w:tcPr>
                  <w:tcW w:w="0" w:type="auto"/>
                  <w:vAlign w:val="center"/>
                  <w:hideMark/>
                </w:tcPr>
                <w:p w14:paraId="2C7FB5B0" w14:textId="77777777" w:rsidR="007979CE" w:rsidRPr="007979CE" w:rsidRDefault="007979CE" w:rsidP="00872582">
                  <w:r w:rsidRPr="007979CE">
                    <w:t>Workload &amp; Wellbeing</w:t>
                  </w:r>
                </w:p>
              </w:tc>
              <w:tc>
                <w:tcPr>
                  <w:tcW w:w="0" w:type="auto"/>
                  <w:vAlign w:val="center"/>
                  <w:hideMark/>
                </w:tcPr>
                <w:p w14:paraId="3A69E293" w14:textId="77777777" w:rsidR="007979CE" w:rsidRPr="007979CE" w:rsidRDefault="007979CE" w:rsidP="00872582">
                  <w:r w:rsidRPr="007979CE">
                    <w:t>Some work-life balance maintained</w:t>
                  </w:r>
                </w:p>
              </w:tc>
              <w:tc>
                <w:tcPr>
                  <w:tcW w:w="0" w:type="auto"/>
                  <w:vAlign w:val="center"/>
                  <w:hideMark/>
                </w:tcPr>
                <w:p w14:paraId="0B25FFBE" w14:textId="77777777" w:rsidR="007979CE" w:rsidRPr="007979CE" w:rsidRDefault="007979CE" w:rsidP="00872582">
                  <w:r w:rsidRPr="007979CE">
                    <w:t>High stress during peak times; physical/emotional toll</w:t>
                  </w:r>
                </w:p>
              </w:tc>
            </w:tr>
            <w:tr w:rsidR="007979CE" w:rsidRPr="007979CE" w14:paraId="0E22C3DE" w14:textId="77777777" w:rsidTr="00872582">
              <w:trPr>
                <w:tblCellSpacing w:w="15" w:type="dxa"/>
              </w:trPr>
              <w:tc>
                <w:tcPr>
                  <w:tcW w:w="0" w:type="auto"/>
                  <w:vAlign w:val="center"/>
                  <w:hideMark/>
                </w:tcPr>
                <w:p w14:paraId="22E667FF" w14:textId="77777777" w:rsidR="007979CE" w:rsidRPr="007979CE" w:rsidRDefault="007979CE" w:rsidP="00872582">
                  <w:r w:rsidRPr="007979CE">
                    <w:t>Retention Issues</w:t>
                  </w:r>
                </w:p>
              </w:tc>
              <w:tc>
                <w:tcPr>
                  <w:tcW w:w="0" w:type="auto"/>
                  <w:vAlign w:val="center"/>
                  <w:hideMark/>
                </w:tcPr>
                <w:p w14:paraId="7C305FF9" w14:textId="77777777" w:rsidR="007979CE" w:rsidRPr="007979CE" w:rsidRDefault="007979CE" w:rsidP="00872582">
                  <w:r w:rsidRPr="007979CE">
                    <w:t>Staff want to feel valued</w:t>
                  </w:r>
                </w:p>
              </w:tc>
              <w:tc>
                <w:tcPr>
                  <w:tcW w:w="0" w:type="auto"/>
                  <w:vAlign w:val="center"/>
                  <w:hideMark/>
                </w:tcPr>
                <w:p w14:paraId="66DED874" w14:textId="77777777" w:rsidR="007979CE" w:rsidRPr="007979CE" w:rsidRDefault="007979CE" w:rsidP="00872582">
                  <w:r w:rsidRPr="007979CE">
                    <w:t>Poor pay, lack of recognition, burnout</w:t>
                  </w:r>
                </w:p>
              </w:tc>
            </w:tr>
            <w:tr w:rsidR="007979CE" w:rsidRPr="007979CE" w14:paraId="232595D8" w14:textId="77777777" w:rsidTr="00872582">
              <w:trPr>
                <w:tblCellSpacing w:w="15" w:type="dxa"/>
              </w:trPr>
              <w:tc>
                <w:tcPr>
                  <w:tcW w:w="0" w:type="auto"/>
                  <w:vAlign w:val="center"/>
                  <w:hideMark/>
                </w:tcPr>
                <w:p w14:paraId="66C0DA70" w14:textId="77777777" w:rsidR="007979CE" w:rsidRPr="007979CE" w:rsidRDefault="007979CE" w:rsidP="00872582">
                  <w:r w:rsidRPr="007979CE">
                    <w:t>Suggested Improvements</w:t>
                  </w:r>
                </w:p>
              </w:tc>
              <w:tc>
                <w:tcPr>
                  <w:tcW w:w="0" w:type="auto"/>
                  <w:vAlign w:val="center"/>
                  <w:hideMark/>
                </w:tcPr>
                <w:p w14:paraId="0F88DCC6" w14:textId="77777777" w:rsidR="007979CE" w:rsidRPr="007979CE" w:rsidRDefault="007979CE" w:rsidP="00872582">
                  <w:r w:rsidRPr="007979CE">
                    <w:t>More supervisions, fairer staff distribution, wellbeing plans</w:t>
                  </w:r>
                </w:p>
              </w:tc>
              <w:tc>
                <w:tcPr>
                  <w:tcW w:w="0" w:type="auto"/>
                  <w:vAlign w:val="center"/>
                  <w:hideMark/>
                </w:tcPr>
                <w:p w14:paraId="108A427E" w14:textId="77777777" w:rsidR="007979CE" w:rsidRPr="007979CE" w:rsidRDefault="007979CE" w:rsidP="00872582">
                  <w:r w:rsidRPr="007979CE">
                    <w:t>Need for systemic change in pay, staffing, and leadership</w:t>
                  </w:r>
                </w:p>
              </w:tc>
            </w:tr>
          </w:tbl>
          <w:p w14:paraId="73F2508A" w14:textId="77777777" w:rsidR="007979CE" w:rsidRDefault="007979CE"/>
        </w:tc>
      </w:tr>
    </w:tbl>
    <w:p w14:paraId="0A8148F4" w14:textId="77777777" w:rsidR="005F770E" w:rsidRDefault="005F770E" w:rsidP="00C05B02">
      <w:pPr>
        <w:pStyle w:val="Heading1"/>
      </w:pPr>
    </w:p>
    <w:p w14:paraId="3CA04487" w14:textId="656FBBB7" w:rsidR="00C05B02" w:rsidRDefault="00C05B02" w:rsidP="00C05B02">
      <w:pPr>
        <w:pStyle w:val="Heading1"/>
      </w:pPr>
      <w:bookmarkStart w:id="20" w:name="_Toc208869114"/>
      <w:r w:rsidRPr="00C05B02">
        <w:t>C</w:t>
      </w:r>
      <w:r w:rsidR="005F770E">
        <w:t>hapter 4: Findings and Data Analysis</w:t>
      </w:r>
      <w:bookmarkEnd w:id="20"/>
    </w:p>
    <w:p w14:paraId="6B71BCE4" w14:textId="151497B0" w:rsidR="00C05B02" w:rsidRPr="00C05B02" w:rsidRDefault="00C05B02" w:rsidP="00C05B02">
      <w:pPr>
        <w:pStyle w:val="Heading3"/>
        <w:rPr>
          <w:rStyle w:val="Strong"/>
          <w:rFonts w:ascii="Arial" w:hAnsi="Arial" w:cs="Arial"/>
          <w:b w:val="0"/>
          <w:bCs w:val="0"/>
          <w:color w:val="000000"/>
          <w:sz w:val="22"/>
          <w:szCs w:val="22"/>
        </w:rPr>
      </w:pPr>
      <w:bookmarkStart w:id="21" w:name="_Toc208869115"/>
      <w:r>
        <w:t>4</w:t>
      </w:r>
      <w:r w:rsidRPr="00C05B02">
        <w:t>.</w:t>
      </w:r>
      <w:r>
        <w:t>1</w:t>
      </w:r>
      <w:r w:rsidRPr="00C05B02">
        <w:t xml:space="preserve"> M</w:t>
      </w:r>
      <w:r>
        <w:t>otivation and Job Satisfaction</w:t>
      </w:r>
      <w:bookmarkEnd w:id="21"/>
      <w:r>
        <w:t xml:space="preserve"> </w:t>
      </w:r>
    </w:p>
    <w:p w14:paraId="7B9DD80A"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respondent identifies their role as a </w:t>
      </w:r>
      <w:r w:rsidRPr="00C05B02">
        <w:rPr>
          <w:rStyle w:val="Emphasis"/>
          <w:rFonts w:ascii="Arial" w:hAnsi="Arial" w:cs="Arial"/>
          <w:color w:val="000000"/>
          <w:sz w:val="22"/>
          <w:szCs w:val="22"/>
        </w:rPr>
        <w:t>Senior Care Worker</w:t>
      </w:r>
      <w:r w:rsidRPr="00C05B02">
        <w:rPr>
          <w:rFonts w:ascii="Arial" w:hAnsi="Arial" w:cs="Arial"/>
          <w:color w:val="000000"/>
          <w:sz w:val="22"/>
          <w:szCs w:val="22"/>
        </w:rPr>
        <w:t>, which suggests a level of experience and responsibility, likely involving both hands-on care and supervisory duties. Their reason for returning to work each day — "duty of care and making a difference to someone’s life" — reflects intrinsic motivation rooted in empathy, compassion, and a commitment to others’ wellbeing.</w:t>
      </w:r>
    </w:p>
    <w:p w14:paraId="7175F476"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This aligns closely with established research in the care sector, which highlights that care workers are often motivated by </w:t>
      </w:r>
      <w:r w:rsidRPr="00C05B02">
        <w:rPr>
          <w:rStyle w:val="Strong"/>
          <w:rFonts w:ascii="Arial" w:hAnsi="Arial" w:cs="Arial"/>
          <w:color w:val="000000"/>
          <w:sz w:val="22"/>
          <w:szCs w:val="22"/>
        </w:rPr>
        <w:t>personal values</w:t>
      </w:r>
      <w:r w:rsidRPr="00C05B02">
        <w:rPr>
          <w:rFonts w:ascii="Arial" w:hAnsi="Arial" w:cs="Arial"/>
          <w:color w:val="000000"/>
          <w:sz w:val="22"/>
          <w:szCs w:val="22"/>
        </w:rPr>
        <w:t xml:space="preserve">, such as wanting to help others, emotional </w:t>
      </w:r>
      <w:proofErr w:type="spellStart"/>
      <w:r w:rsidRPr="00C05B02">
        <w:rPr>
          <w:rFonts w:ascii="Arial" w:hAnsi="Arial" w:cs="Arial"/>
          <w:color w:val="000000"/>
          <w:sz w:val="22"/>
          <w:szCs w:val="22"/>
        </w:rPr>
        <w:t>fulfillment</w:t>
      </w:r>
      <w:proofErr w:type="spellEnd"/>
      <w:r w:rsidRPr="00C05B02">
        <w:rPr>
          <w:rFonts w:ascii="Arial" w:hAnsi="Arial" w:cs="Arial"/>
          <w:color w:val="000000"/>
          <w:sz w:val="22"/>
          <w:szCs w:val="22"/>
        </w:rPr>
        <w:t xml:space="preserve">, and the satisfaction of seeing a positive impact on service users' lives (Hussein, Stevens, </w:t>
      </w:r>
      <w:proofErr w:type="spellStart"/>
      <w:r w:rsidRPr="00C05B02">
        <w:rPr>
          <w:rFonts w:ascii="Arial" w:hAnsi="Arial" w:cs="Arial"/>
          <w:color w:val="000000"/>
          <w:sz w:val="22"/>
          <w:szCs w:val="22"/>
        </w:rPr>
        <w:t>Manthorpe</w:t>
      </w:r>
      <w:proofErr w:type="spellEnd"/>
      <w:r w:rsidRPr="00C05B02">
        <w:rPr>
          <w:rFonts w:ascii="Arial" w:hAnsi="Arial" w:cs="Arial"/>
          <w:color w:val="000000"/>
          <w:sz w:val="22"/>
          <w:szCs w:val="22"/>
        </w:rPr>
        <w:t xml:space="preserve"> et al., 2011). These motivations are often more influential than extrinsic factors like pay or status (Skills for Care, 2023).</w:t>
      </w:r>
    </w:p>
    <w:p w14:paraId="134304BA" w14:textId="5E6ABF52"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concept of </w:t>
      </w:r>
      <w:r w:rsidRPr="00C05B02">
        <w:rPr>
          <w:rStyle w:val="Strong"/>
          <w:rFonts w:ascii="Arial" w:hAnsi="Arial" w:cs="Arial"/>
          <w:color w:val="000000"/>
          <w:sz w:val="22"/>
          <w:szCs w:val="22"/>
        </w:rPr>
        <w:t>"duty of care"</w:t>
      </w:r>
      <w:r w:rsidRPr="00C05B02">
        <w:rPr>
          <w:rFonts w:ascii="Arial" w:hAnsi="Arial" w:cs="Arial"/>
          <w:color w:val="000000"/>
          <w:sz w:val="22"/>
          <w:szCs w:val="22"/>
        </w:rPr>
        <w:t> is also a core ethical principle in social care practice, reinforcing a sense of moral obligation and professional responsibility (Thompson, 2016). This intrinsic drive contributes not only to job satisfaction but also to retention, particularly in emotionally demanding roles such as senior care work (Moriarty et al., 2015).</w:t>
      </w:r>
    </w:p>
    <w:p w14:paraId="05686C78"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interviewee cited “duty of care” and the desire to “make a difference” as the main reasons for remaining in the role. This suggests strong </w:t>
      </w:r>
      <w:r w:rsidRPr="00C05B02">
        <w:rPr>
          <w:rStyle w:val="Strong"/>
          <w:rFonts w:ascii="Arial" w:hAnsi="Arial" w:cs="Arial"/>
          <w:color w:val="000000"/>
          <w:sz w:val="22"/>
          <w:szCs w:val="22"/>
        </w:rPr>
        <w:t>intrinsic motivation</w:t>
      </w:r>
      <w:r w:rsidRPr="00C05B02">
        <w:rPr>
          <w:rFonts w:ascii="Arial" w:hAnsi="Arial" w:cs="Arial"/>
          <w:color w:val="000000"/>
          <w:sz w:val="22"/>
          <w:szCs w:val="22"/>
        </w:rPr>
        <w:t>, consistent with literature that shows care workers are often driven by altruism and empathy (</w:t>
      </w:r>
      <w:proofErr w:type="spellStart"/>
      <w:r w:rsidRPr="00C05B02">
        <w:rPr>
          <w:rFonts w:ascii="Arial" w:hAnsi="Arial" w:cs="Arial"/>
          <w:color w:val="000000"/>
          <w:sz w:val="22"/>
          <w:szCs w:val="22"/>
        </w:rPr>
        <w:t>Manthorpe</w:t>
      </w:r>
      <w:proofErr w:type="spellEnd"/>
      <w:r w:rsidRPr="00C05B02">
        <w:rPr>
          <w:rFonts w:ascii="Arial" w:hAnsi="Arial" w:cs="Arial"/>
          <w:color w:val="000000"/>
          <w:sz w:val="22"/>
          <w:szCs w:val="22"/>
        </w:rPr>
        <w:t xml:space="preserve"> et al., 2021). However, intrinsic motivation can be undermined if working conditions do not support staff well-being.</w:t>
      </w:r>
    </w:p>
    <w:p w14:paraId="1215F1F7"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noProof/>
          <w:sz w:val="22"/>
          <w:szCs w:val="22"/>
        </w:rPr>
      </w:r>
      <w:r w:rsidR="00C05B02" w:rsidRPr="00C05B02">
        <w:rPr>
          <w:rFonts w:ascii="Arial" w:hAnsi="Arial" w:cs="Arial"/>
          <w:noProof/>
          <w:sz w:val="22"/>
          <w:szCs w:val="22"/>
        </w:rPr>
        <w:pict w14:anchorId="0F7634F2">
          <v:rect id="_x0000_i1031" alt="" style="width:451.3pt;height:.05pt;mso-width-percent:0;mso-height-percent:0;mso-width-percent:0;mso-height-percent:0" o:hralign="center" o:hrstd="t" o:hrnoshade="t" o:hr="t" fillcolor="black" stroked="f"/>
        </w:pict>
      </w:r>
    </w:p>
    <w:p w14:paraId="6EF0574F" w14:textId="7651E4A1" w:rsidR="00C05B02" w:rsidRPr="00C05B02" w:rsidRDefault="00C05B02" w:rsidP="00C05B02">
      <w:pPr>
        <w:pStyle w:val="Heading3"/>
      </w:pPr>
      <w:bookmarkStart w:id="22" w:name="_Toc208869116"/>
      <w:r>
        <w:t>4</w:t>
      </w:r>
      <w:r w:rsidRPr="00C05B02">
        <w:t>.</w:t>
      </w:r>
      <w:r>
        <w:t>2</w:t>
      </w:r>
      <w:r w:rsidRPr="00C05B02">
        <w:t xml:space="preserve"> </w:t>
      </w:r>
      <w:r>
        <w:t>Challenges and Work Conditions</w:t>
      </w:r>
      <w:bookmarkEnd w:id="22"/>
      <w:r>
        <w:t xml:space="preserve"> </w:t>
      </w:r>
    </w:p>
    <w:p w14:paraId="155275F3"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Key challenges reported include:</w:t>
      </w:r>
    </w:p>
    <w:p w14:paraId="1783B5AF" w14:textId="77777777" w:rsidR="00C05B02" w:rsidRPr="00C05B02" w:rsidRDefault="00C05B02" w:rsidP="00C05B02">
      <w:pPr>
        <w:pStyle w:val="NormalWeb"/>
        <w:numPr>
          <w:ilvl w:val="0"/>
          <w:numId w:val="6"/>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Chronic staff shortages</w:t>
      </w:r>
    </w:p>
    <w:p w14:paraId="32DDBC36" w14:textId="77777777" w:rsidR="00C05B02" w:rsidRPr="00C05B02" w:rsidRDefault="00C05B02" w:rsidP="00C05B02">
      <w:pPr>
        <w:pStyle w:val="NormalWeb"/>
        <w:numPr>
          <w:ilvl w:val="0"/>
          <w:numId w:val="6"/>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Challenging behaviours from residents</w:t>
      </w:r>
    </w:p>
    <w:p w14:paraId="7F8A41F3" w14:textId="77777777" w:rsidR="00C05B02" w:rsidRPr="00C05B02" w:rsidRDefault="00C05B02" w:rsidP="00C05B02">
      <w:pPr>
        <w:pStyle w:val="NormalWeb"/>
        <w:numPr>
          <w:ilvl w:val="0"/>
          <w:numId w:val="6"/>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Poor remuneration</w:t>
      </w:r>
    </w:p>
    <w:p w14:paraId="7610FB6A"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lastRenderedPageBreak/>
        <w:t>These are consistent with national reports indicating that care workers often face physically and emotionally demanding environments with minimal compensation (UNISON, 2022). The worker also described instances of taking on multiple roles (e.g., kitchen assistant), suggesting task overload due to understaffing.</w:t>
      </w:r>
    </w:p>
    <w:p w14:paraId="3A1CED03" w14:textId="06A21EDA" w:rsidR="00C05B02" w:rsidRPr="00C05B02" w:rsidRDefault="00C05B02" w:rsidP="00C05B02">
      <w:pPr>
        <w:spacing w:line="360" w:lineRule="auto"/>
        <w:jc w:val="both"/>
        <w:rPr>
          <w:rFonts w:ascii="Arial" w:hAnsi="Arial" w:cs="Arial"/>
          <w:sz w:val="22"/>
          <w:szCs w:val="22"/>
        </w:rPr>
      </w:pPr>
      <w:r w:rsidRPr="00C05B02">
        <w:rPr>
          <w:rFonts w:ascii="Arial" w:hAnsi="Arial" w:cs="Arial"/>
          <w:color w:val="000000"/>
          <w:sz w:val="22"/>
          <w:szCs w:val="22"/>
        </w:rPr>
        <w:t>The responses point to persistent challenges including chronic staff shortages, poor remuneration, and a lack of management support. These issues contribute to stressful working conditions, particularly due to unmanageable workloads and limited team capacity. Such factors are strongly linked to low morale and an increased risk of burnout among staff. These experiences are not isolated but reflect systemic problems across the care and support sector. Research has consistently shown that poor pay, staffing pressures, and lack of support are primary reasons for workforce dissatisfaction and high turnover (Skills for Care, 2024).</w:t>
      </w:r>
    </w:p>
    <w:p w14:paraId="048A0055"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noProof/>
          <w:sz w:val="22"/>
          <w:szCs w:val="22"/>
        </w:rPr>
      </w:r>
      <w:r w:rsidR="00C05B02" w:rsidRPr="00C05B02">
        <w:rPr>
          <w:rFonts w:ascii="Arial" w:hAnsi="Arial" w:cs="Arial"/>
          <w:noProof/>
          <w:sz w:val="22"/>
          <w:szCs w:val="22"/>
        </w:rPr>
        <w:pict w14:anchorId="44D9F23E">
          <v:rect id="_x0000_i1032" alt="" style="width:451.3pt;height:.05pt;mso-width-percent:0;mso-height-percent:0;mso-width-percent:0;mso-height-percent:0" o:hralign="center" o:hrstd="t" o:hrnoshade="t" o:hr="t" fillcolor="black" stroked="f"/>
        </w:pict>
      </w:r>
    </w:p>
    <w:p w14:paraId="1C7EC915" w14:textId="6A546C1C" w:rsidR="00C05B02" w:rsidRPr="00C05B02" w:rsidRDefault="00C05B02" w:rsidP="00C05B02">
      <w:pPr>
        <w:pStyle w:val="Heading3"/>
        <w:rPr>
          <w:rStyle w:val="Strong"/>
          <w:rFonts w:ascii="Arial" w:hAnsi="Arial" w:cs="Arial"/>
          <w:b w:val="0"/>
          <w:bCs w:val="0"/>
          <w:color w:val="000000"/>
          <w:sz w:val="22"/>
          <w:szCs w:val="22"/>
        </w:rPr>
      </w:pPr>
      <w:bookmarkStart w:id="23" w:name="_Toc208869117"/>
      <w:r>
        <w:t>4</w:t>
      </w:r>
      <w:r w:rsidRPr="00C05B02">
        <w:t>.</w:t>
      </w:r>
      <w:r>
        <w:t>3</w:t>
      </w:r>
      <w:r w:rsidRPr="00C05B02">
        <w:t xml:space="preserve"> </w:t>
      </w:r>
      <w:r>
        <w:t>Workplace Culture and Management</w:t>
      </w:r>
      <w:bookmarkEnd w:id="23"/>
      <w:r>
        <w:t xml:space="preserve"> </w:t>
      </w:r>
    </w:p>
    <w:p w14:paraId="2A4CBC03"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 xml:space="preserve">The respondent described the work culture as “welcoming” and stated they feel supported by management. However, contradictions </w:t>
      </w:r>
      <w:proofErr w:type="gramStart"/>
      <w:r w:rsidRPr="00C05B02">
        <w:rPr>
          <w:rFonts w:ascii="Arial" w:hAnsi="Arial" w:cs="Arial"/>
          <w:color w:val="000000"/>
          <w:sz w:val="22"/>
          <w:szCs w:val="22"/>
        </w:rPr>
        <w:t>arose:</w:t>
      </w:r>
      <w:proofErr w:type="gramEnd"/>
      <w:r w:rsidRPr="00C05B02">
        <w:rPr>
          <w:rFonts w:ascii="Arial" w:hAnsi="Arial" w:cs="Arial"/>
          <w:color w:val="000000"/>
          <w:sz w:val="22"/>
          <w:szCs w:val="22"/>
        </w:rPr>
        <w:t xml:space="preserve"> they also listed </w:t>
      </w:r>
      <w:r w:rsidRPr="00C05B02">
        <w:rPr>
          <w:rStyle w:val="Strong"/>
          <w:rFonts w:ascii="Arial" w:hAnsi="Arial" w:cs="Arial"/>
          <w:color w:val="000000"/>
          <w:sz w:val="22"/>
          <w:szCs w:val="22"/>
        </w:rPr>
        <w:t>lack of management support</w:t>
      </w:r>
      <w:r w:rsidRPr="00C05B02">
        <w:rPr>
          <w:rFonts w:ascii="Arial" w:hAnsi="Arial" w:cs="Arial"/>
          <w:color w:val="000000"/>
          <w:sz w:val="22"/>
          <w:szCs w:val="22"/>
        </w:rPr>
        <w:t> as a factor influencing the desire to leave. This discrepancy may indicate that </w:t>
      </w:r>
      <w:r w:rsidRPr="00C05B02">
        <w:rPr>
          <w:rStyle w:val="Strong"/>
          <w:rFonts w:ascii="Arial" w:hAnsi="Arial" w:cs="Arial"/>
          <w:color w:val="000000"/>
          <w:sz w:val="22"/>
          <w:szCs w:val="22"/>
        </w:rPr>
        <w:t>support varies by situation or shift</w:t>
      </w:r>
      <w:r w:rsidRPr="00C05B02">
        <w:rPr>
          <w:rFonts w:ascii="Arial" w:hAnsi="Arial" w:cs="Arial"/>
          <w:color w:val="000000"/>
          <w:sz w:val="22"/>
          <w:szCs w:val="22"/>
        </w:rPr>
        <w:t>, or that while personal interactions may be positive, </w:t>
      </w:r>
      <w:r w:rsidRPr="00C05B02">
        <w:rPr>
          <w:rStyle w:val="Strong"/>
          <w:rFonts w:ascii="Arial" w:hAnsi="Arial" w:cs="Arial"/>
          <w:color w:val="000000"/>
          <w:sz w:val="22"/>
          <w:szCs w:val="22"/>
        </w:rPr>
        <w:t>systemic managerial support (e.g., policies, recognition)</w:t>
      </w:r>
      <w:r w:rsidRPr="00C05B02">
        <w:rPr>
          <w:rFonts w:ascii="Arial" w:hAnsi="Arial" w:cs="Arial"/>
          <w:color w:val="000000"/>
          <w:sz w:val="22"/>
          <w:szCs w:val="22"/>
        </w:rPr>
        <w:t> is lacking (Skills for Care, 2023).</w:t>
      </w:r>
    </w:p>
    <w:p w14:paraId="1261F9AB"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responses indicate a generally </w:t>
      </w:r>
      <w:r w:rsidRPr="00C05B02">
        <w:rPr>
          <w:rStyle w:val="Strong"/>
          <w:rFonts w:ascii="Arial" w:hAnsi="Arial" w:cs="Arial"/>
          <w:color w:val="000000"/>
          <w:sz w:val="22"/>
          <w:szCs w:val="22"/>
        </w:rPr>
        <w:t>positive perception of the workplace culture</w:t>
      </w:r>
      <w:r w:rsidRPr="00C05B02">
        <w:rPr>
          <w:rFonts w:ascii="Arial" w:hAnsi="Arial" w:cs="Arial"/>
          <w:color w:val="000000"/>
          <w:sz w:val="22"/>
          <w:szCs w:val="22"/>
        </w:rPr>
        <w:t>, with terms such as </w:t>
      </w:r>
      <w:r w:rsidRPr="00C05B02">
        <w:rPr>
          <w:rStyle w:val="Emphasis"/>
          <w:rFonts w:ascii="Arial" w:hAnsi="Arial" w:cs="Arial"/>
          <w:color w:val="000000"/>
          <w:sz w:val="22"/>
          <w:szCs w:val="22"/>
        </w:rPr>
        <w:t>"welcoming"</w:t>
      </w:r>
      <w:r w:rsidRPr="00C05B02">
        <w:rPr>
          <w:rFonts w:ascii="Arial" w:hAnsi="Arial" w:cs="Arial"/>
          <w:color w:val="000000"/>
          <w:sz w:val="22"/>
          <w:szCs w:val="22"/>
        </w:rPr>
        <w:t> and </w:t>
      </w:r>
      <w:r w:rsidRPr="00C05B02">
        <w:rPr>
          <w:rStyle w:val="Emphasis"/>
          <w:rFonts w:ascii="Arial" w:hAnsi="Arial" w:cs="Arial"/>
          <w:color w:val="000000"/>
          <w:sz w:val="22"/>
          <w:szCs w:val="22"/>
        </w:rPr>
        <w:t>"very supportive"</w:t>
      </w:r>
      <w:r w:rsidRPr="00C05B02">
        <w:rPr>
          <w:rFonts w:ascii="Arial" w:hAnsi="Arial" w:cs="Arial"/>
          <w:color w:val="000000"/>
          <w:sz w:val="22"/>
          <w:szCs w:val="22"/>
        </w:rPr>
        <w:t> used to describe the environment and management. These responses suggest a sense of psychological safety and approachability, which are key components of a healthy organizational culture (Edmondson, 1999).</w:t>
      </w:r>
    </w:p>
    <w:p w14:paraId="53B3D82E"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However, this perspective appears </w:t>
      </w:r>
      <w:r w:rsidRPr="00C05B02">
        <w:rPr>
          <w:rStyle w:val="Strong"/>
          <w:rFonts w:ascii="Arial" w:hAnsi="Arial" w:cs="Arial"/>
          <w:color w:val="000000"/>
          <w:sz w:val="22"/>
          <w:szCs w:val="22"/>
        </w:rPr>
        <w:t>inconsistent with previous responses</w:t>
      </w:r>
      <w:r w:rsidRPr="00C05B02">
        <w:rPr>
          <w:rFonts w:ascii="Arial" w:hAnsi="Arial" w:cs="Arial"/>
          <w:color w:val="000000"/>
          <w:sz w:val="22"/>
          <w:szCs w:val="22"/>
        </w:rPr>
        <w:t> that cited a </w:t>
      </w:r>
      <w:r w:rsidRPr="00C05B02">
        <w:rPr>
          <w:rStyle w:val="Emphasis"/>
          <w:rFonts w:ascii="Arial" w:hAnsi="Arial" w:cs="Arial"/>
          <w:color w:val="000000"/>
          <w:sz w:val="22"/>
          <w:szCs w:val="22"/>
        </w:rPr>
        <w:t>lack of management support as a contributing factor to staff turnover</w:t>
      </w:r>
      <w:r w:rsidRPr="00C05B02">
        <w:rPr>
          <w:rFonts w:ascii="Arial" w:hAnsi="Arial" w:cs="Arial"/>
          <w:color w:val="000000"/>
          <w:sz w:val="22"/>
          <w:szCs w:val="22"/>
        </w:rPr>
        <w:t>. This discrepancy may point to </w:t>
      </w:r>
      <w:r w:rsidRPr="00C05B02">
        <w:rPr>
          <w:rStyle w:val="Strong"/>
          <w:rFonts w:ascii="Arial" w:hAnsi="Arial" w:cs="Arial"/>
          <w:color w:val="000000"/>
          <w:sz w:val="22"/>
          <w:szCs w:val="22"/>
        </w:rPr>
        <w:t>variability in management practices</w:t>
      </w:r>
      <w:r w:rsidRPr="00C05B02">
        <w:rPr>
          <w:rFonts w:ascii="Arial" w:hAnsi="Arial" w:cs="Arial"/>
          <w:color w:val="000000"/>
          <w:sz w:val="22"/>
          <w:szCs w:val="22"/>
        </w:rPr>
        <w:t> across departments, shifts, or individual supervisors — a common issue in organizations with decentralized or inconsistent leadership styles (Mintzberg, 1979).</w:t>
      </w:r>
    </w:p>
    <w:p w14:paraId="35794C5B" w14:textId="77777777" w:rsidR="00C05B02" w:rsidRDefault="00C05B02" w:rsidP="00C05B02">
      <w:pPr>
        <w:pStyle w:val="NormalWeb"/>
        <w:spacing w:line="360" w:lineRule="auto"/>
        <w:jc w:val="both"/>
        <w:rPr>
          <w:rFonts w:ascii="Helvetica" w:hAnsi="Helvetica"/>
          <w:color w:val="000000"/>
          <w:sz w:val="18"/>
          <w:szCs w:val="18"/>
        </w:rPr>
      </w:pPr>
      <w:r w:rsidRPr="00C05B02">
        <w:rPr>
          <w:rFonts w:ascii="Arial" w:hAnsi="Arial" w:cs="Arial"/>
          <w:color w:val="000000"/>
          <w:sz w:val="22"/>
          <w:szCs w:val="22"/>
        </w:rPr>
        <w:t>Such mixed feedback can reflect differences in </w:t>
      </w:r>
      <w:r w:rsidRPr="00C05B02">
        <w:rPr>
          <w:rStyle w:val="Strong"/>
          <w:rFonts w:ascii="Arial" w:hAnsi="Arial" w:cs="Arial"/>
          <w:color w:val="000000"/>
          <w:sz w:val="22"/>
          <w:szCs w:val="22"/>
        </w:rPr>
        <w:t>individual experiences</w:t>
      </w:r>
      <w:r w:rsidRPr="00C05B02">
        <w:rPr>
          <w:rFonts w:ascii="Arial" w:hAnsi="Arial" w:cs="Arial"/>
          <w:color w:val="000000"/>
          <w:sz w:val="22"/>
          <w:szCs w:val="22"/>
        </w:rPr>
        <w:t>, possibly influenced by tenure, team dynamics, or the presence of specific managers. It underscores the importance of </w:t>
      </w:r>
      <w:r w:rsidRPr="00C05B02">
        <w:rPr>
          <w:rStyle w:val="Strong"/>
          <w:rFonts w:ascii="Arial" w:hAnsi="Arial" w:cs="Arial"/>
          <w:color w:val="000000"/>
          <w:sz w:val="22"/>
          <w:szCs w:val="22"/>
        </w:rPr>
        <w:t>assessing organizational culture at multiple levels</w:t>
      </w:r>
      <w:r w:rsidRPr="00C05B02">
        <w:rPr>
          <w:rFonts w:ascii="Arial" w:hAnsi="Arial" w:cs="Arial"/>
          <w:color w:val="000000"/>
          <w:sz w:val="22"/>
          <w:szCs w:val="22"/>
        </w:rPr>
        <w:t>, rather than assuming uniformity across the workplace (Schein, 2010).</w:t>
      </w:r>
    </w:p>
    <w:p w14:paraId="20DAA1BF" w14:textId="0542FAA3" w:rsidR="00C05B02" w:rsidRDefault="00C05B02" w:rsidP="00C05B02">
      <w:pPr>
        <w:pStyle w:val="NormalWeb"/>
        <w:rPr>
          <w:rFonts w:ascii="Helvetica" w:hAnsi="Helvetica"/>
          <w:color w:val="000000"/>
          <w:sz w:val="18"/>
          <w:szCs w:val="18"/>
        </w:rPr>
      </w:pPr>
      <w:r w:rsidRPr="00C05B02">
        <w:lastRenderedPageBreak/>
        <w:fldChar w:fldCharType="begin"/>
      </w:r>
      <w:r w:rsidRPr="00C05B02">
        <w:instrText xml:space="preserve"> INCLUDEPICTURE "/Users/lydiadzvova/Library/Group Containers/UBF8T346G9.ms/WebArchiveCopyPasteTempFiles/com.microsoft.Word/page50image58541488" \* MERGEFORMATINET </w:instrText>
      </w:r>
      <w:r w:rsidRPr="00C05B02">
        <w:fldChar w:fldCharType="separate"/>
      </w:r>
      <w:r w:rsidRPr="00C05B02">
        <w:rPr>
          <w:noProof/>
        </w:rPr>
        <w:drawing>
          <wp:inline distT="0" distB="0" distL="0" distR="0" wp14:anchorId="7595E4E7" wp14:editId="127B59C6">
            <wp:extent cx="5676265" cy="1104265"/>
            <wp:effectExtent l="0" t="0" r="635" b="635"/>
            <wp:docPr id="751609825" name="Picture 1" descr="page50image5854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0image585414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265" cy="1104265"/>
                    </a:xfrm>
                    <a:prstGeom prst="rect">
                      <a:avLst/>
                    </a:prstGeom>
                    <a:noFill/>
                    <a:ln>
                      <a:noFill/>
                    </a:ln>
                  </pic:spPr>
                </pic:pic>
              </a:graphicData>
            </a:graphic>
          </wp:inline>
        </w:drawing>
      </w:r>
      <w:r w:rsidRPr="00C05B02">
        <w:fldChar w:fldCharType="end"/>
      </w:r>
    </w:p>
    <w:p w14:paraId="5CD57F01" w14:textId="77777777" w:rsidR="00C05B02" w:rsidRDefault="00C05B02" w:rsidP="00C05B02">
      <w:pPr>
        <w:rPr>
          <w:rFonts w:ascii="Helvetica" w:hAnsi="Helvetica"/>
          <w:sz w:val="18"/>
          <w:szCs w:val="18"/>
        </w:rPr>
      </w:pPr>
      <w:r>
        <w:rPr>
          <w:noProof/>
        </w:rPr>
      </w:r>
      <w:r w:rsidR="00C05B02">
        <w:rPr>
          <w:noProof/>
        </w:rPr>
        <w:pict w14:anchorId="782F158D">
          <v:rect id="_x0000_i1033" alt="" style="width:451.3pt;height:.05pt;mso-width-percent:0;mso-height-percent:0;mso-width-percent:0;mso-height-percent:0" o:hralign="center" o:hrstd="t" o:hrnoshade="t" o:hr="t" fillcolor="black" stroked="f"/>
        </w:pict>
      </w:r>
    </w:p>
    <w:p w14:paraId="068B2713" w14:textId="089E10B5" w:rsidR="00C05B02" w:rsidRPr="00C05B02" w:rsidRDefault="00C05B02" w:rsidP="00C05B02">
      <w:pPr>
        <w:pStyle w:val="Heading3"/>
        <w:rPr>
          <w:rStyle w:val="Strong"/>
          <w:rFonts w:ascii="Arial" w:hAnsi="Arial" w:cs="Arial"/>
          <w:b w:val="0"/>
          <w:bCs w:val="0"/>
          <w:color w:val="000000"/>
          <w:sz w:val="22"/>
          <w:szCs w:val="22"/>
        </w:rPr>
      </w:pPr>
      <w:bookmarkStart w:id="24" w:name="_Toc208869118"/>
      <w:r>
        <w:t>4</w:t>
      </w:r>
      <w:r w:rsidRPr="00C05B02">
        <w:t>.</w:t>
      </w:r>
      <w:r>
        <w:t>4</w:t>
      </w:r>
      <w:r w:rsidRPr="00C05B02">
        <w:t xml:space="preserve"> </w:t>
      </w:r>
      <w:r>
        <w:t>Training and Carer Development</w:t>
      </w:r>
      <w:bookmarkEnd w:id="24"/>
      <w:r>
        <w:t xml:space="preserve"> </w:t>
      </w:r>
    </w:p>
    <w:p w14:paraId="61B8B881" w14:textId="77777777" w:rsidR="00C05B02" w:rsidRDefault="00C05B02" w:rsidP="00C05B02">
      <w:pPr>
        <w:pStyle w:val="Heading4"/>
        <w:rPr>
          <w:rStyle w:val="Strong"/>
          <w:rFonts w:ascii="Arial" w:hAnsi="Arial" w:cs="Arial"/>
          <w:b w:val="0"/>
          <w:bCs w:val="0"/>
          <w:color w:val="000000"/>
          <w:sz w:val="22"/>
          <w:szCs w:val="22"/>
        </w:rPr>
      </w:pPr>
    </w:p>
    <w:p w14:paraId="1FD83793"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care worker had access to </w:t>
      </w:r>
      <w:r w:rsidRPr="00C05B02">
        <w:rPr>
          <w:rStyle w:val="Strong"/>
          <w:rFonts w:ascii="Arial" w:hAnsi="Arial" w:cs="Arial"/>
          <w:color w:val="000000"/>
          <w:sz w:val="22"/>
          <w:szCs w:val="22"/>
        </w:rPr>
        <w:t>NVQs and diplomas</w:t>
      </w:r>
      <w:r w:rsidRPr="00C05B02">
        <w:rPr>
          <w:rFonts w:ascii="Arial" w:hAnsi="Arial" w:cs="Arial"/>
          <w:color w:val="000000"/>
          <w:sz w:val="22"/>
          <w:szCs w:val="22"/>
        </w:rPr>
        <w:t>, suggesting professional development opportunities exist. However, the opportunity to use these skills was limited by staff shortages, leading them to perform unrelated duties. This issue reflects a </w:t>
      </w:r>
      <w:r w:rsidRPr="00C05B02">
        <w:rPr>
          <w:rStyle w:val="Strong"/>
          <w:rFonts w:ascii="Arial" w:hAnsi="Arial" w:cs="Arial"/>
          <w:color w:val="000000"/>
          <w:sz w:val="22"/>
          <w:szCs w:val="22"/>
        </w:rPr>
        <w:t>misalignment between training and practice</w:t>
      </w:r>
      <w:r w:rsidRPr="00C05B02">
        <w:rPr>
          <w:rFonts w:ascii="Arial" w:hAnsi="Arial" w:cs="Arial"/>
          <w:color w:val="000000"/>
          <w:sz w:val="22"/>
          <w:szCs w:val="22"/>
        </w:rPr>
        <w:t>, which can reduce morale and hinder career growth (Cavendish, 2013).</w:t>
      </w:r>
    </w:p>
    <w:p w14:paraId="23A3CD70"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Although there are clear opportunities for professional development—such as access to staff training, NVQs, and diplomas—these are not always fully effective due to staffing shortages. Employees report that they are often required to cover additional roles (e.g., acting as a kitchen assistant), which leads to </w:t>
      </w:r>
      <w:r w:rsidRPr="00C05B02">
        <w:rPr>
          <w:rStyle w:val="Strong"/>
          <w:rFonts w:ascii="Arial" w:hAnsi="Arial" w:cs="Arial"/>
          <w:color w:val="000000"/>
          <w:sz w:val="22"/>
          <w:szCs w:val="22"/>
        </w:rPr>
        <w:t>role ambiguity</w:t>
      </w:r>
      <w:r w:rsidRPr="00C05B02">
        <w:rPr>
          <w:rFonts w:ascii="Arial" w:hAnsi="Arial" w:cs="Arial"/>
          <w:color w:val="000000"/>
          <w:sz w:val="22"/>
          <w:szCs w:val="22"/>
        </w:rPr>
        <w:t> and </w:t>
      </w:r>
      <w:r w:rsidRPr="00C05B02">
        <w:rPr>
          <w:rStyle w:val="Strong"/>
          <w:rFonts w:ascii="Arial" w:hAnsi="Arial" w:cs="Arial"/>
          <w:color w:val="000000"/>
          <w:sz w:val="22"/>
          <w:szCs w:val="22"/>
        </w:rPr>
        <w:t>role strain</w:t>
      </w:r>
      <w:r w:rsidRPr="00C05B02">
        <w:rPr>
          <w:rFonts w:ascii="Arial" w:hAnsi="Arial" w:cs="Arial"/>
          <w:color w:val="000000"/>
          <w:sz w:val="22"/>
          <w:szCs w:val="22"/>
        </w:rPr>
        <w:t>. This misalignment between staff qualifications and their day-to-day duties can hinder both the </w:t>
      </w:r>
      <w:r w:rsidRPr="00C05B02">
        <w:rPr>
          <w:rStyle w:val="Strong"/>
          <w:rFonts w:ascii="Arial" w:hAnsi="Arial" w:cs="Arial"/>
          <w:color w:val="000000"/>
          <w:sz w:val="22"/>
          <w:szCs w:val="22"/>
        </w:rPr>
        <w:t>utilization</w:t>
      </w:r>
      <w:r w:rsidRPr="00C05B02">
        <w:rPr>
          <w:rFonts w:ascii="Arial" w:hAnsi="Arial" w:cs="Arial"/>
          <w:color w:val="000000"/>
          <w:sz w:val="22"/>
          <w:szCs w:val="22"/>
        </w:rPr>
        <w:t> and </w:t>
      </w:r>
      <w:r w:rsidRPr="00C05B02">
        <w:rPr>
          <w:rStyle w:val="Strong"/>
          <w:rFonts w:ascii="Arial" w:hAnsi="Arial" w:cs="Arial"/>
          <w:color w:val="000000"/>
          <w:sz w:val="22"/>
          <w:szCs w:val="22"/>
        </w:rPr>
        <w:t>development</w:t>
      </w:r>
      <w:r w:rsidRPr="00C05B02">
        <w:rPr>
          <w:rFonts w:ascii="Arial" w:hAnsi="Arial" w:cs="Arial"/>
          <w:color w:val="000000"/>
          <w:sz w:val="22"/>
          <w:szCs w:val="22"/>
        </w:rPr>
        <w:t> of their professional skills.</w:t>
      </w:r>
    </w:p>
    <w:p w14:paraId="7DCBCEBD" w14:textId="5BDABE68"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According to </w:t>
      </w:r>
      <w:r w:rsidRPr="00C05B02">
        <w:rPr>
          <w:rStyle w:val="Strong"/>
          <w:rFonts w:ascii="Arial" w:hAnsi="Arial" w:cs="Arial"/>
          <w:color w:val="000000"/>
          <w:sz w:val="22"/>
          <w:szCs w:val="22"/>
        </w:rPr>
        <w:t>Kahn et al. (1964)</w:t>
      </w:r>
      <w:r w:rsidRPr="00C05B02">
        <w:rPr>
          <w:rFonts w:ascii="Arial" w:hAnsi="Arial" w:cs="Arial"/>
          <w:color w:val="000000"/>
          <w:sz w:val="22"/>
          <w:szCs w:val="22"/>
        </w:rPr>
        <w:t>, role strain arises when individuals face conflicting demands or expectations within their job, which can lead to stress, reduced job satisfaction, and diminished performance. In this context, frequent role-switching due to understaffing may also reduce the perceived value of professional development opportunities, ultimately impacting motivation and long-term career growth.</w:t>
      </w:r>
    </w:p>
    <w:p w14:paraId="44D8C217"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noProof/>
          <w:sz w:val="22"/>
          <w:szCs w:val="22"/>
        </w:rPr>
      </w:r>
      <w:r w:rsidR="00C05B02" w:rsidRPr="00C05B02">
        <w:rPr>
          <w:rFonts w:ascii="Arial" w:hAnsi="Arial" w:cs="Arial"/>
          <w:noProof/>
          <w:sz w:val="22"/>
          <w:szCs w:val="22"/>
        </w:rPr>
        <w:pict w14:anchorId="415ACB0B">
          <v:rect id="_x0000_i1034" alt="" style="width:451.3pt;height:.05pt;mso-width-percent:0;mso-height-percent:0;mso-width-percent:0;mso-height-percent:0" o:hralign="center" o:hrstd="t" o:hrnoshade="t" o:hr="t" fillcolor="black" stroked="f"/>
        </w:pict>
      </w:r>
    </w:p>
    <w:p w14:paraId="16773BD6" w14:textId="7EDFAF56" w:rsidR="00C05B02" w:rsidRPr="00C05B02" w:rsidRDefault="00C05B02" w:rsidP="00C05B02">
      <w:pPr>
        <w:pStyle w:val="Heading3"/>
        <w:rPr>
          <w:rStyle w:val="Strong"/>
          <w:rFonts w:ascii="Arial" w:hAnsi="Arial" w:cs="Arial"/>
          <w:b w:val="0"/>
          <w:bCs w:val="0"/>
          <w:color w:val="000000"/>
          <w:sz w:val="22"/>
          <w:szCs w:val="22"/>
        </w:rPr>
      </w:pPr>
      <w:bookmarkStart w:id="25" w:name="_Toc208869119"/>
      <w:r>
        <w:t>4</w:t>
      </w:r>
      <w:r w:rsidRPr="00C05B02">
        <w:t>.</w:t>
      </w:r>
      <w:r>
        <w:t>5</w:t>
      </w:r>
      <w:r w:rsidRPr="00C05B02">
        <w:t xml:space="preserve"> </w:t>
      </w:r>
      <w:r>
        <w:t>Work-Life Balance and Well-being</w:t>
      </w:r>
      <w:bookmarkEnd w:id="25"/>
      <w:r>
        <w:t xml:space="preserve"> </w:t>
      </w:r>
    </w:p>
    <w:p w14:paraId="30F6E3B7"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Although the respondent reported a generally manageable work-life balance, the </w:t>
      </w:r>
      <w:r w:rsidRPr="00C05B02">
        <w:rPr>
          <w:rStyle w:val="Strong"/>
          <w:rFonts w:ascii="Arial" w:hAnsi="Arial" w:cs="Arial"/>
          <w:color w:val="000000"/>
          <w:sz w:val="22"/>
          <w:szCs w:val="22"/>
        </w:rPr>
        <w:t>unpredictability of workload</w:t>
      </w:r>
      <w:r w:rsidRPr="00C05B02">
        <w:rPr>
          <w:rFonts w:ascii="Arial" w:hAnsi="Arial" w:cs="Arial"/>
          <w:color w:val="000000"/>
          <w:sz w:val="22"/>
          <w:szCs w:val="22"/>
        </w:rPr>
        <w:t> due to staffing issues was a concern. The physical and emotional demands of care work, especially when understaffed, can severely impact well-being, leading to fatigue, stress, and burnout (Boorman, 2009).</w:t>
      </w:r>
    </w:p>
    <w:p w14:paraId="07DF8C1C"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 responses suggest that while the employee perceives their overall work-life balance as acceptable, there are significant fluctuations in daily workload—sometimes manageable, sometimes not. This inconsistency may stem from </w:t>
      </w:r>
      <w:r w:rsidRPr="00C05B02">
        <w:rPr>
          <w:rStyle w:val="Strong"/>
          <w:rFonts w:ascii="Arial" w:hAnsi="Arial" w:cs="Arial"/>
          <w:color w:val="000000"/>
          <w:sz w:val="22"/>
          <w:szCs w:val="22"/>
        </w:rPr>
        <w:t>irregular staffing levels</w:t>
      </w:r>
      <w:r w:rsidRPr="00C05B02">
        <w:rPr>
          <w:rFonts w:ascii="Arial" w:hAnsi="Arial" w:cs="Arial"/>
          <w:color w:val="000000"/>
          <w:sz w:val="22"/>
          <w:szCs w:val="22"/>
        </w:rPr>
        <w:t> or </w:t>
      </w:r>
      <w:r w:rsidRPr="00C05B02">
        <w:rPr>
          <w:rStyle w:val="Strong"/>
          <w:rFonts w:ascii="Arial" w:hAnsi="Arial" w:cs="Arial"/>
          <w:color w:val="000000"/>
          <w:sz w:val="22"/>
          <w:szCs w:val="22"/>
        </w:rPr>
        <w:t>poor scheduling practices</w:t>
      </w:r>
      <w:r w:rsidRPr="00C05B02">
        <w:rPr>
          <w:rFonts w:ascii="Arial" w:hAnsi="Arial" w:cs="Arial"/>
          <w:color w:val="000000"/>
          <w:sz w:val="22"/>
          <w:szCs w:val="22"/>
        </w:rPr>
        <w:t xml:space="preserve">, which can lead to periods of intense work pressure. Although no direct </w:t>
      </w:r>
      <w:r w:rsidRPr="00C05B02">
        <w:rPr>
          <w:rFonts w:ascii="Arial" w:hAnsi="Arial" w:cs="Arial"/>
          <w:color w:val="000000"/>
          <w:sz w:val="22"/>
          <w:szCs w:val="22"/>
        </w:rPr>
        <w:lastRenderedPageBreak/>
        <w:t>comment was provided on physical and emotional wellbeing, earlier responses imply that </w:t>
      </w:r>
      <w:r w:rsidRPr="00C05B02">
        <w:rPr>
          <w:rStyle w:val="Strong"/>
          <w:rFonts w:ascii="Arial" w:hAnsi="Arial" w:cs="Arial"/>
          <w:color w:val="000000"/>
          <w:sz w:val="22"/>
          <w:szCs w:val="22"/>
        </w:rPr>
        <w:t>high work intensity</w:t>
      </w:r>
      <w:r w:rsidRPr="00C05B02">
        <w:rPr>
          <w:rFonts w:ascii="Arial" w:hAnsi="Arial" w:cs="Arial"/>
          <w:color w:val="000000"/>
          <w:sz w:val="22"/>
          <w:szCs w:val="22"/>
        </w:rPr>
        <w:t>—such as covering multiple roles due to staff shortages—can contribute to stress and fatigue.</w:t>
      </w:r>
    </w:p>
    <w:p w14:paraId="0D5704D2" w14:textId="08AE5BB2"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Research shows that </w:t>
      </w:r>
      <w:r w:rsidRPr="00C05B02">
        <w:rPr>
          <w:rStyle w:val="Strong"/>
          <w:rFonts w:ascii="Arial" w:hAnsi="Arial" w:cs="Arial"/>
          <w:color w:val="000000"/>
          <w:sz w:val="22"/>
          <w:szCs w:val="22"/>
        </w:rPr>
        <w:t>workload unpredictability</w:t>
      </w:r>
      <w:r w:rsidRPr="00C05B02">
        <w:rPr>
          <w:rFonts w:ascii="Arial" w:hAnsi="Arial" w:cs="Arial"/>
          <w:color w:val="000000"/>
          <w:sz w:val="22"/>
          <w:szCs w:val="22"/>
        </w:rPr>
        <w:t> and </w:t>
      </w:r>
      <w:r w:rsidRPr="00C05B02">
        <w:rPr>
          <w:rStyle w:val="Strong"/>
          <w:rFonts w:ascii="Arial" w:hAnsi="Arial" w:cs="Arial"/>
          <w:color w:val="000000"/>
          <w:sz w:val="22"/>
          <w:szCs w:val="22"/>
        </w:rPr>
        <w:t>role overload</w:t>
      </w:r>
      <w:r w:rsidRPr="00C05B02">
        <w:rPr>
          <w:rFonts w:ascii="Arial" w:hAnsi="Arial" w:cs="Arial"/>
          <w:color w:val="000000"/>
          <w:sz w:val="22"/>
          <w:szCs w:val="22"/>
        </w:rPr>
        <w:t> are key contributors to emotional exhaustion and decreased job satisfaction (Maslach &amp; Leiter, 2016). Even when an individual reports maintaining a balance between work and personal life, persistent high-pressure work environments can negatively impact both </w:t>
      </w:r>
      <w:r w:rsidRPr="00C05B02">
        <w:rPr>
          <w:rStyle w:val="Strong"/>
          <w:rFonts w:ascii="Arial" w:hAnsi="Arial" w:cs="Arial"/>
          <w:color w:val="000000"/>
          <w:sz w:val="22"/>
          <w:szCs w:val="22"/>
        </w:rPr>
        <w:t>physical</w:t>
      </w:r>
      <w:r w:rsidRPr="00C05B02">
        <w:rPr>
          <w:rFonts w:ascii="Arial" w:hAnsi="Arial" w:cs="Arial"/>
          <w:color w:val="000000"/>
          <w:sz w:val="22"/>
          <w:szCs w:val="22"/>
        </w:rPr>
        <w:t> and </w:t>
      </w:r>
      <w:r w:rsidRPr="00C05B02">
        <w:rPr>
          <w:rStyle w:val="Strong"/>
          <w:rFonts w:ascii="Arial" w:hAnsi="Arial" w:cs="Arial"/>
          <w:color w:val="000000"/>
          <w:sz w:val="22"/>
          <w:szCs w:val="22"/>
        </w:rPr>
        <w:t>psychological wellbeing</w:t>
      </w:r>
      <w:r w:rsidRPr="00C05B02">
        <w:rPr>
          <w:rFonts w:ascii="Arial" w:hAnsi="Arial" w:cs="Arial"/>
          <w:color w:val="000000"/>
          <w:sz w:val="22"/>
          <w:szCs w:val="22"/>
        </w:rPr>
        <w:t> over time.</w:t>
      </w:r>
    </w:p>
    <w:p w14:paraId="0A8AA20D"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noProof/>
          <w:sz w:val="22"/>
          <w:szCs w:val="22"/>
        </w:rPr>
      </w:r>
      <w:r w:rsidR="00C05B02" w:rsidRPr="00C05B02">
        <w:rPr>
          <w:rFonts w:ascii="Arial" w:hAnsi="Arial" w:cs="Arial"/>
          <w:noProof/>
          <w:sz w:val="22"/>
          <w:szCs w:val="22"/>
        </w:rPr>
        <w:pict w14:anchorId="532C328C">
          <v:rect id="_x0000_i1035" alt="" style="width:451.3pt;height:.05pt;mso-width-percent:0;mso-height-percent:0;mso-width-percent:0;mso-height-percent:0" o:hralign="center" o:hrstd="t" o:hrnoshade="t" o:hr="t" fillcolor="black" stroked="f"/>
        </w:pict>
      </w:r>
    </w:p>
    <w:p w14:paraId="1BC8FF3C" w14:textId="6936FC90" w:rsidR="00C05B02" w:rsidRDefault="00C05B02" w:rsidP="00C05B02">
      <w:pPr>
        <w:pStyle w:val="Heading3"/>
        <w:rPr>
          <w:rStyle w:val="Strong"/>
          <w:rFonts w:ascii="Arial" w:hAnsi="Arial" w:cs="Arial"/>
          <w:b w:val="0"/>
          <w:bCs w:val="0"/>
          <w:color w:val="000000"/>
          <w:sz w:val="22"/>
          <w:szCs w:val="22"/>
        </w:rPr>
      </w:pPr>
      <w:bookmarkStart w:id="26" w:name="_Toc208869120"/>
      <w:r>
        <w:t>4</w:t>
      </w:r>
      <w:r w:rsidRPr="00C05B02">
        <w:t>.</w:t>
      </w:r>
      <w:r>
        <w:t>6</w:t>
      </w:r>
      <w:r w:rsidRPr="00C05B02">
        <w:t xml:space="preserve"> </w:t>
      </w:r>
      <w:r>
        <w:t>Staff Retention and Turnover</w:t>
      </w:r>
      <w:bookmarkEnd w:id="26"/>
      <w:r>
        <w:t xml:space="preserve"> </w:t>
      </w:r>
    </w:p>
    <w:p w14:paraId="18982C0F"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Factors contributing to staff leaving the sector include:</w:t>
      </w:r>
    </w:p>
    <w:p w14:paraId="20DEF466" w14:textId="77777777" w:rsidR="00C05B02" w:rsidRPr="00C05B02" w:rsidRDefault="00C05B02" w:rsidP="00C05B02">
      <w:pPr>
        <w:pStyle w:val="NormalWeb"/>
        <w:numPr>
          <w:ilvl w:val="0"/>
          <w:numId w:val="7"/>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High workload</w:t>
      </w:r>
    </w:p>
    <w:p w14:paraId="2452A255" w14:textId="77777777" w:rsidR="00C05B02" w:rsidRPr="00C05B02" w:rsidRDefault="00C05B02" w:rsidP="00C05B02">
      <w:pPr>
        <w:pStyle w:val="NormalWeb"/>
        <w:numPr>
          <w:ilvl w:val="0"/>
          <w:numId w:val="7"/>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Lack of recognition</w:t>
      </w:r>
    </w:p>
    <w:p w14:paraId="112A4FFA" w14:textId="77777777" w:rsidR="00C05B02" w:rsidRPr="00C05B02" w:rsidRDefault="00C05B02" w:rsidP="00C05B02">
      <w:pPr>
        <w:pStyle w:val="NormalWeb"/>
        <w:numPr>
          <w:ilvl w:val="0"/>
          <w:numId w:val="7"/>
        </w:numPr>
        <w:spacing w:line="360" w:lineRule="auto"/>
        <w:jc w:val="both"/>
        <w:rPr>
          <w:rFonts w:ascii="Arial" w:hAnsi="Arial" w:cs="Arial"/>
          <w:color w:val="000000"/>
          <w:sz w:val="22"/>
          <w:szCs w:val="22"/>
        </w:rPr>
      </w:pPr>
      <w:r w:rsidRPr="00C05B02">
        <w:rPr>
          <w:rStyle w:val="Strong"/>
          <w:rFonts w:ascii="Arial" w:hAnsi="Arial" w:cs="Arial"/>
          <w:color w:val="000000"/>
          <w:sz w:val="22"/>
          <w:szCs w:val="22"/>
        </w:rPr>
        <w:t>Poor morale and high stress</w:t>
      </w:r>
    </w:p>
    <w:p w14:paraId="1F4AED09"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To address these issues, the respondent recommended:</w:t>
      </w:r>
    </w:p>
    <w:p w14:paraId="18742320" w14:textId="77777777" w:rsidR="00C05B02" w:rsidRPr="00C05B02" w:rsidRDefault="00C05B02" w:rsidP="00C05B02">
      <w:pPr>
        <w:pStyle w:val="NormalWeb"/>
        <w:numPr>
          <w:ilvl w:val="0"/>
          <w:numId w:val="8"/>
        </w:numPr>
        <w:spacing w:line="360" w:lineRule="auto"/>
        <w:jc w:val="both"/>
        <w:rPr>
          <w:rFonts w:ascii="Arial" w:hAnsi="Arial" w:cs="Arial"/>
          <w:color w:val="000000"/>
          <w:sz w:val="22"/>
          <w:szCs w:val="22"/>
        </w:rPr>
      </w:pPr>
      <w:r w:rsidRPr="00C05B02">
        <w:rPr>
          <w:rFonts w:ascii="Arial" w:hAnsi="Arial" w:cs="Arial"/>
          <w:color w:val="000000"/>
          <w:sz w:val="22"/>
          <w:szCs w:val="22"/>
        </w:rPr>
        <w:t>Increased pay</w:t>
      </w:r>
    </w:p>
    <w:p w14:paraId="3A744696" w14:textId="77777777" w:rsidR="00C05B02" w:rsidRPr="00C05B02" w:rsidRDefault="00C05B02" w:rsidP="00C05B02">
      <w:pPr>
        <w:pStyle w:val="NormalWeb"/>
        <w:numPr>
          <w:ilvl w:val="0"/>
          <w:numId w:val="8"/>
        </w:numPr>
        <w:spacing w:line="360" w:lineRule="auto"/>
        <w:jc w:val="both"/>
        <w:rPr>
          <w:rFonts w:ascii="Arial" w:hAnsi="Arial" w:cs="Arial"/>
          <w:color w:val="000000"/>
          <w:sz w:val="22"/>
          <w:szCs w:val="22"/>
        </w:rPr>
      </w:pPr>
      <w:r w:rsidRPr="00C05B02">
        <w:rPr>
          <w:rFonts w:ascii="Arial" w:hAnsi="Arial" w:cs="Arial"/>
          <w:color w:val="000000"/>
          <w:sz w:val="22"/>
          <w:szCs w:val="22"/>
        </w:rPr>
        <w:t>Additional recruitment and use of bank staff</w:t>
      </w:r>
    </w:p>
    <w:p w14:paraId="19C4B8AB" w14:textId="77777777" w:rsidR="00C05B02" w:rsidRPr="00C05B02" w:rsidRDefault="00C05B02" w:rsidP="00C05B02">
      <w:pPr>
        <w:pStyle w:val="NormalWeb"/>
        <w:numPr>
          <w:ilvl w:val="0"/>
          <w:numId w:val="8"/>
        </w:numPr>
        <w:spacing w:line="360" w:lineRule="auto"/>
        <w:jc w:val="both"/>
        <w:rPr>
          <w:rFonts w:ascii="Arial" w:hAnsi="Arial" w:cs="Arial"/>
          <w:color w:val="000000"/>
          <w:sz w:val="22"/>
          <w:szCs w:val="22"/>
        </w:rPr>
      </w:pPr>
      <w:r w:rsidRPr="00C05B02">
        <w:rPr>
          <w:rFonts w:ascii="Arial" w:hAnsi="Arial" w:cs="Arial"/>
          <w:color w:val="000000"/>
          <w:sz w:val="22"/>
          <w:szCs w:val="22"/>
        </w:rPr>
        <w:t>More regular supervisions</w:t>
      </w:r>
    </w:p>
    <w:p w14:paraId="2AED393C" w14:textId="77777777" w:rsidR="00C05B02" w:rsidRPr="00C05B02" w:rsidRDefault="00C05B02" w:rsidP="00C05B02">
      <w:pPr>
        <w:pStyle w:val="NormalWeb"/>
        <w:numPr>
          <w:ilvl w:val="0"/>
          <w:numId w:val="8"/>
        </w:numPr>
        <w:spacing w:line="360" w:lineRule="auto"/>
        <w:jc w:val="both"/>
        <w:rPr>
          <w:rFonts w:ascii="Arial" w:hAnsi="Arial" w:cs="Arial"/>
          <w:color w:val="000000"/>
          <w:sz w:val="22"/>
          <w:szCs w:val="22"/>
        </w:rPr>
      </w:pPr>
      <w:r w:rsidRPr="00C05B02">
        <w:rPr>
          <w:rFonts w:ascii="Arial" w:hAnsi="Arial" w:cs="Arial"/>
          <w:color w:val="000000"/>
          <w:sz w:val="22"/>
          <w:szCs w:val="22"/>
        </w:rPr>
        <w:t>Wellbeing plans and fairer staff allocations</w:t>
      </w:r>
    </w:p>
    <w:p w14:paraId="69B986B7"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These recommendations align with national workforce strategy goals, which emphasise the need for better support, recognition, and workforce planning (Department of Health and Social Care, 2021).</w:t>
      </w:r>
    </w:p>
    <w:p w14:paraId="50DE4AAA" w14:textId="77777777" w:rsidR="00C05B02" w:rsidRPr="00C05B02" w:rsidRDefault="00C05B02" w:rsidP="00C05B02">
      <w:pPr>
        <w:spacing w:line="360" w:lineRule="auto"/>
        <w:jc w:val="both"/>
        <w:rPr>
          <w:rFonts w:ascii="Arial" w:hAnsi="Arial" w:cs="Arial"/>
          <w:color w:val="000000"/>
          <w:sz w:val="22"/>
          <w:szCs w:val="22"/>
        </w:rPr>
      </w:pPr>
      <w:r w:rsidRPr="00C05B02">
        <w:rPr>
          <w:rFonts w:ascii="Arial" w:hAnsi="Arial" w:cs="Arial"/>
          <w:color w:val="000000"/>
          <w:sz w:val="22"/>
          <w:szCs w:val="22"/>
        </w:rPr>
        <w:t>The respondent identifies key structural improvements needed in care homes, including fair distribution of duties, recognition and support, and enhanced wellbeing initiatives. Research shows that equitable workload allocation reduces job stress and burnout, which are major factors in staff turnover (Spector, 2012). Recognition and emotional support have been linked to increased job satisfaction and organizational commitment (</w:t>
      </w:r>
      <w:proofErr w:type="spellStart"/>
      <w:r w:rsidRPr="00C05B02">
        <w:rPr>
          <w:rFonts w:ascii="Arial" w:hAnsi="Arial" w:cs="Arial"/>
          <w:color w:val="000000"/>
          <w:sz w:val="22"/>
          <w:szCs w:val="22"/>
        </w:rPr>
        <w:t>Laschinger</w:t>
      </w:r>
      <w:proofErr w:type="spellEnd"/>
      <w:r w:rsidRPr="00C05B02">
        <w:rPr>
          <w:rFonts w:ascii="Arial" w:hAnsi="Arial" w:cs="Arial"/>
          <w:color w:val="000000"/>
          <w:sz w:val="22"/>
          <w:szCs w:val="22"/>
        </w:rPr>
        <w:t xml:space="preserve"> et al., 2016). </w:t>
      </w:r>
    </w:p>
    <w:p w14:paraId="7B550BB0" w14:textId="77777777" w:rsidR="00C05B02" w:rsidRPr="00C05B02" w:rsidRDefault="00C05B02" w:rsidP="00C05B02">
      <w:pPr>
        <w:spacing w:line="360" w:lineRule="auto"/>
        <w:jc w:val="both"/>
        <w:rPr>
          <w:rFonts w:ascii="Arial" w:hAnsi="Arial" w:cs="Arial"/>
          <w:color w:val="000000"/>
          <w:sz w:val="22"/>
          <w:szCs w:val="22"/>
        </w:rPr>
      </w:pPr>
    </w:p>
    <w:p w14:paraId="132E6895" w14:textId="7AE34182" w:rsidR="00C05B02" w:rsidRPr="00C05B02" w:rsidRDefault="00C05B02" w:rsidP="00C05B02">
      <w:pPr>
        <w:spacing w:line="360" w:lineRule="auto"/>
        <w:jc w:val="both"/>
        <w:rPr>
          <w:rFonts w:ascii="Arial" w:hAnsi="Arial" w:cs="Arial"/>
          <w:sz w:val="22"/>
          <w:szCs w:val="22"/>
        </w:rPr>
      </w:pPr>
      <w:r w:rsidRPr="00C05B02">
        <w:rPr>
          <w:rFonts w:ascii="Arial" w:hAnsi="Arial" w:cs="Arial"/>
          <w:color w:val="000000"/>
          <w:sz w:val="22"/>
          <w:szCs w:val="22"/>
        </w:rPr>
        <w:t xml:space="preserve">Additionally, wellbeing programs that address mental health and stress management are essential in promoting staff retention (Knight et al., 2020). Financial investment, such as pay increases, is also critical, as compensation significantly impacts employee retention in </w:t>
      </w:r>
      <w:r w:rsidRPr="00C05B02">
        <w:rPr>
          <w:rFonts w:ascii="Arial" w:hAnsi="Arial" w:cs="Arial"/>
          <w:color w:val="000000"/>
          <w:sz w:val="22"/>
          <w:szCs w:val="22"/>
        </w:rPr>
        <w:lastRenderedPageBreak/>
        <w:t>healthcare settings (Shields &amp; Ward, 2001). Overall, emotional wellbeing and recognition are as important as practical support measures for improving staff retention and satisfaction.</w:t>
      </w:r>
    </w:p>
    <w:p w14:paraId="5131D561" w14:textId="77777777" w:rsidR="00C05B02" w:rsidRPr="00C05B02" w:rsidRDefault="00C05B02" w:rsidP="00C05B02">
      <w:pPr>
        <w:pStyle w:val="NormalWeb"/>
        <w:spacing w:line="360" w:lineRule="auto"/>
        <w:jc w:val="both"/>
        <w:rPr>
          <w:rFonts w:ascii="Arial" w:hAnsi="Arial" w:cs="Arial"/>
          <w:color w:val="000000"/>
          <w:sz w:val="22"/>
          <w:szCs w:val="22"/>
        </w:rPr>
      </w:pPr>
    </w:p>
    <w:p w14:paraId="0D72051B" w14:textId="77777777" w:rsidR="00C05B02" w:rsidRPr="00C05B02" w:rsidRDefault="00C05B02" w:rsidP="00C05B02">
      <w:pPr>
        <w:spacing w:line="360" w:lineRule="auto"/>
        <w:jc w:val="both"/>
        <w:rPr>
          <w:rFonts w:ascii="Arial" w:hAnsi="Arial" w:cs="Arial"/>
          <w:sz w:val="22"/>
          <w:szCs w:val="22"/>
        </w:rPr>
      </w:pPr>
      <w:r w:rsidRPr="00C05B02">
        <w:rPr>
          <w:rFonts w:ascii="Arial" w:hAnsi="Arial" w:cs="Arial"/>
          <w:noProof/>
          <w:sz w:val="22"/>
          <w:szCs w:val="22"/>
        </w:rPr>
      </w:r>
      <w:r w:rsidR="00C05B02" w:rsidRPr="00C05B02">
        <w:rPr>
          <w:rFonts w:ascii="Arial" w:hAnsi="Arial" w:cs="Arial"/>
          <w:noProof/>
          <w:sz w:val="22"/>
          <w:szCs w:val="22"/>
        </w:rPr>
        <w:pict w14:anchorId="619BFE9F">
          <v:rect id="_x0000_i1036" alt="" style="width:451.3pt;height:.05pt;mso-width-percent:0;mso-height-percent:0;mso-width-percent:0;mso-height-percent:0" o:hralign="center" o:hrstd="t" o:hrnoshade="t" o:hr="t" fillcolor="black" stroked="f"/>
        </w:pict>
      </w:r>
    </w:p>
    <w:p w14:paraId="3DF5A3BC" w14:textId="77777777" w:rsidR="005F770E" w:rsidRDefault="005F770E" w:rsidP="00C05B02">
      <w:pPr>
        <w:pStyle w:val="Heading1"/>
      </w:pPr>
    </w:p>
    <w:p w14:paraId="4BC52DB7" w14:textId="77777777" w:rsidR="005F770E" w:rsidRDefault="005F770E" w:rsidP="005F770E"/>
    <w:p w14:paraId="15DA41F5" w14:textId="77777777" w:rsidR="005F770E" w:rsidRPr="005F770E" w:rsidRDefault="005F770E" w:rsidP="005F770E"/>
    <w:p w14:paraId="2B452292" w14:textId="77777777" w:rsidR="005F770E" w:rsidRDefault="005F770E" w:rsidP="00C05B02">
      <w:pPr>
        <w:pStyle w:val="Heading1"/>
        <w:rPr>
          <w:sz w:val="24"/>
          <w:szCs w:val="24"/>
        </w:rPr>
      </w:pPr>
    </w:p>
    <w:p w14:paraId="7D9386E2" w14:textId="77777777" w:rsidR="005F770E" w:rsidRDefault="005F770E" w:rsidP="00C05B02">
      <w:pPr>
        <w:pStyle w:val="Heading1"/>
        <w:rPr>
          <w:sz w:val="24"/>
          <w:szCs w:val="24"/>
        </w:rPr>
      </w:pPr>
    </w:p>
    <w:p w14:paraId="46D6C395" w14:textId="77777777" w:rsidR="005F770E" w:rsidRPr="005F770E" w:rsidRDefault="005F770E" w:rsidP="005F770E"/>
    <w:p w14:paraId="1A84F2BB" w14:textId="77777777" w:rsidR="005F770E" w:rsidRDefault="005F770E" w:rsidP="00C05B02">
      <w:pPr>
        <w:pStyle w:val="Heading1"/>
        <w:rPr>
          <w:sz w:val="22"/>
          <w:szCs w:val="22"/>
        </w:rPr>
      </w:pPr>
    </w:p>
    <w:p w14:paraId="37E3539C" w14:textId="77777777" w:rsidR="005F770E" w:rsidRDefault="005F770E" w:rsidP="005F770E"/>
    <w:p w14:paraId="7C213F51" w14:textId="77777777" w:rsidR="005F770E" w:rsidRDefault="005F770E" w:rsidP="005F770E"/>
    <w:p w14:paraId="309A85B9" w14:textId="77777777" w:rsidR="005F770E" w:rsidRDefault="005F770E" w:rsidP="005F770E"/>
    <w:p w14:paraId="74DFAC06" w14:textId="77777777" w:rsidR="005F770E" w:rsidRDefault="005F770E" w:rsidP="005F770E"/>
    <w:p w14:paraId="367C1714" w14:textId="77777777" w:rsidR="005F770E" w:rsidRDefault="005F770E" w:rsidP="005F770E"/>
    <w:p w14:paraId="57ED5BEB" w14:textId="77777777" w:rsidR="005F770E" w:rsidRPr="005F770E" w:rsidRDefault="005F770E" w:rsidP="005F770E"/>
    <w:p w14:paraId="08773833" w14:textId="77777777" w:rsidR="005F770E" w:rsidRDefault="005F770E" w:rsidP="005F770E"/>
    <w:p w14:paraId="72170C22" w14:textId="77777777" w:rsidR="001B471B" w:rsidRDefault="001B471B" w:rsidP="005F770E"/>
    <w:p w14:paraId="2AD7AD2B" w14:textId="77777777" w:rsidR="001B471B" w:rsidRPr="005F770E" w:rsidRDefault="001B471B" w:rsidP="005F770E"/>
    <w:p w14:paraId="6A3AA27D" w14:textId="71210335" w:rsidR="00C05B02" w:rsidRPr="00C05B02" w:rsidRDefault="00C05B02" w:rsidP="00C05B02">
      <w:pPr>
        <w:pStyle w:val="Heading1"/>
      </w:pPr>
      <w:bookmarkStart w:id="27" w:name="_Toc208869121"/>
      <w:r w:rsidRPr="00C05B02">
        <w:t>C</w:t>
      </w:r>
      <w:r w:rsidR="005F770E">
        <w:t>hapter 5</w:t>
      </w:r>
      <w:r w:rsidRPr="00C05B02">
        <w:t xml:space="preserve">: </w:t>
      </w:r>
      <w:r>
        <w:t>C</w:t>
      </w:r>
      <w:r w:rsidR="005F770E">
        <w:t>onclusion</w:t>
      </w:r>
      <w:bookmarkEnd w:id="27"/>
      <w:r>
        <w:t xml:space="preserve"> </w:t>
      </w:r>
    </w:p>
    <w:p w14:paraId="667892C3" w14:textId="77777777" w:rsidR="00C05B02" w:rsidRPr="00C05B02" w:rsidRDefault="00C05B02" w:rsidP="00C05B02">
      <w:pPr>
        <w:pStyle w:val="NormalWeb"/>
        <w:spacing w:line="360" w:lineRule="auto"/>
        <w:jc w:val="both"/>
        <w:rPr>
          <w:rFonts w:ascii="Arial" w:hAnsi="Arial" w:cs="Arial"/>
          <w:color w:val="000000"/>
          <w:sz w:val="22"/>
          <w:szCs w:val="22"/>
        </w:rPr>
      </w:pPr>
      <w:r w:rsidRPr="00C05B02">
        <w:rPr>
          <w:rFonts w:ascii="Arial" w:hAnsi="Arial" w:cs="Arial"/>
          <w:color w:val="000000"/>
          <w:sz w:val="22"/>
          <w:szCs w:val="22"/>
        </w:rPr>
        <w:t>This report highlights the significant strain placed on care home workers, despite their strong internal motivation and commitment to the role. Structural issues such as inadequate staffing, low pay, and inconsistent support systems are major contributors to staff dissatisfaction and turnover. Addressing these challenges is essential to creating a sustainable and effective workforce in the health and social care sector.</w:t>
      </w:r>
    </w:p>
    <w:p w14:paraId="311377FF" w14:textId="0BB2342C" w:rsidR="00C05B02" w:rsidRPr="00C05B02" w:rsidRDefault="00C05B02" w:rsidP="00C05B02">
      <w:pPr>
        <w:spacing w:before="100" w:beforeAutospacing="1" w:after="100" w:afterAutospacing="1" w:line="360" w:lineRule="auto"/>
        <w:jc w:val="both"/>
        <w:rPr>
          <w:rFonts w:ascii="Arial" w:hAnsi="Arial" w:cs="Arial"/>
          <w:color w:val="000000"/>
          <w:sz w:val="22"/>
          <w:szCs w:val="22"/>
        </w:rPr>
      </w:pPr>
      <w:r w:rsidRPr="00C05B02">
        <w:rPr>
          <w:rFonts w:ascii="Arial" w:hAnsi="Arial" w:cs="Arial"/>
          <w:color w:val="000000"/>
          <w:sz w:val="22"/>
          <w:szCs w:val="22"/>
        </w:rPr>
        <w:t>Additionally, t</w:t>
      </w:r>
      <w:r w:rsidRPr="00C05B02">
        <w:rPr>
          <w:rFonts w:ascii="Arial" w:hAnsi="Arial" w:cs="Arial"/>
          <w:color w:val="000000"/>
          <w:sz w:val="22"/>
          <w:szCs w:val="22"/>
        </w:rPr>
        <w:t>his examination of retention and staff well-being among care home workers in the health and social care sector has highlighted several critical challenges and opportunities. The sector continues to face high staff turnover, largely driven by low pay, high workloads, lack of recognition, emotional exhaustion, and limited career progression. These factors significantly impact staff morale, job satisfaction, and ultimately the quality of care provided to residents.</w:t>
      </w:r>
    </w:p>
    <w:p w14:paraId="789AB42F" w14:textId="61FF59B2" w:rsidR="005F770E" w:rsidRPr="00C05B02" w:rsidRDefault="00C05B02" w:rsidP="00C05B02">
      <w:pPr>
        <w:spacing w:before="100" w:beforeAutospacing="1" w:after="100" w:afterAutospacing="1" w:line="360" w:lineRule="auto"/>
        <w:jc w:val="both"/>
        <w:rPr>
          <w:rFonts w:ascii="Arial" w:hAnsi="Arial" w:cs="Arial"/>
          <w:color w:val="000000"/>
          <w:sz w:val="22"/>
          <w:szCs w:val="22"/>
        </w:rPr>
      </w:pPr>
      <w:r w:rsidRPr="00C05B02">
        <w:rPr>
          <w:rFonts w:ascii="Arial" w:hAnsi="Arial" w:cs="Arial"/>
          <w:color w:val="000000"/>
          <w:sz w:val="22"/>
          <w:szCs w:val="22"/>
        </w:rPr>
        <w:t xml:space="preserve">Staff well-being is deeply interconnected with retention. Workers experiencing stress, burnout, and lack of support are more likely to leave their roles, creating a cycle of understaffing and increased pressure on remaining staff. However, evidence suggests that when care home staff feel valued, supported, and given opportunities for growth, retention rates </w:t>
      </w:r>
      <w:r w:rsidRPr="00C05B02">
        <w:rPr>
          <w:rFonts w:ascii="Arial" w:hAnsi="Arial" w:cs="Arial"/>
          <w:color w:val="000000"/>
          <w:sz w:val="22"/>
          <w:szCs w:val="22"/>
        </w:rPr>
        <w:t>improve,</w:t>
      </w:r>
      <w:r w:rsidRPr="00C05B02">
        <w:rPr>
          <w:rFonts w:ascii="Arial" w:hAnsi="Arial" w:cs="Arial"/>
          <w:color w:val="000000"/>
          <w:sz w:val="22"/>
          <w:szCs w:val="22"/>
        </w:rPr>
        <w:t xml:space="preserve"> and the standard of care rises.</w:t>
      </w:r>
    </w:p>
    <w:p w14:paraId="2584953F" w14:textId="46F28C97" w:rsidR="00C05B02" w:rsidRPr="005F770E" w:rsidRDefault="00C05B02" w:rsidP="00C05B02">
      <w:pPr>
        <w:rPr>
          <w:rStyle w:val="Strong"/>
          <w:rFonts w:ascii="Arial" w:hAnsi="Arial" w:cs="Arial"/>
          <w:b w:val="0"/>
          <w:bCs w:val="0"/>
          <w:sz w:val="22"/>
          <w:szCs w:val="22"/>
        </w:rPr>
      </w:pPr>
      <w:r w:rsidRPr="00C05B02">
        <w:rPr>
          <w:rFonts w:ascii="Arial" w:hAnsi="Arial" w:cs="Arial"/>
          <w:noProof/>
          <w:sz w:val="22"/>
          <w:szCs w:val="22"/>
        </w:rPr>
      </w:r>
      <w:r w:rsidR="00C05B02" w:rsidRPr="00C05B02">
        <w:rPr>
          <w:rFonts w:ascii="Arial" w:hAnsi="Arial" w:cs="Arial"/>
          <w:noProof/>
          <w:sz w:val="22"/>
          <w:szCs w:val="22"/>
        </w:rPr>
        <w:pict w14:anchorId="38840AD4">
          <v:rect id="_x0000_i1037" alt="" style="width:451.3pt;height:.05pt;mso-width-percent:0;mso-height-percent:0;mso-width-percent:0;mso-height-percent:0" o:hralign="center" o:hrstd="t" o:hrnoshade="t" o:hr="t" fillcolor="black" stroked="f"/>
        </w:pict>
      </w:r>
    </w:p>
    <w:p w14:paraId="5CF52426" w14:textId="77777777" w:rsidR="005F770E" w:rsidRDefault="005F770E" w:rsidP="00C05B02">
      <w:pPr>
        <w:pStyle w:val="Heading1"/>
      </w:pPr>
    </w:p>
    <w:p w14:paraId="074EDA92" w14:textId="77777777" w:rsidR="005F770E" w:rsidRDefault="005F770E" w:rsidP="00C05B02">
      <w:pPr>
        <w:pStyle w:val="Heading1"/>
      </w:pPr>
    </w:p>
    <w:p w14:paraId="3474D141" w14:textId="77777777" w:rsidR="005F770E" w:rsidRDefault="005F770E" w:rsidP="00C05B02">
      <w:pPr>
        <w:pStyle w:val="Heading1"/>
      </w:pPr>
    </w:p>
    <w:p w14:paraId="3158CF18" w14:textId="77777777" w:rsidR="005F770E" w:rsidRDefault="005F770E" w:rsidP="00C05B02">
      <w:pPr>
        <w:pStyle w:val="Heading1"/>
        <w:rPr>
          <w:sz w:val="24"/>
          <w:szCs w:val="24"/>
        </w:rPr>
      </w:pPr>
    </w:p>
    <w:p w14:paraId="05224684" w14:textId="77777777" w:rsidR="005F770E" w:rsidRDefault="005F770E" w:rsidP="005F770E"/>
    <w:p w14:paraId="55D768BF" w14:textId="77777777" w:rsidR="005F770E" w:rsidRDefault="005F770E" w:rsidP="005F770E"/>
    <w:p w14:paraId="69BB994A" w14:textId="77777777" w:rsidR="005F770E" w:rsidRDefault="005F770E" w:rsidP="005F770E"/>
    <w:p w14:paraId="2FFF2ABD" w14:textId="77777777" w:rsidR="005F770E" w:rsidRDefault="005F770E" w:rsidP="005F770E"/>
    <w:p w14:paraId="782E6D43" w14:textId="77777777" w:rsidR="005F770E" w:rsidRDefault="005F770E" w:rsidP="005F770E"/>
    <w:p w14:paraId="5278EDCC" w14:textId="77777777" w:rsidR="005F770E" w:rsidRDefault="005F770E" w:rsidP="005F770E"/>
    <w:p w14:paraId="464E5540" w14:textId="77777777" w:rsidR="005F770E" w:rsidRDefault="005F770E" w:rsidP="005F770E"/>
    <w:p w14:paraId="3042C841" w14:textId="77777777" w:rsidR="001B471B" w:rsidRDefault="001B471B" w:rsidP="005F770E"/>
    <w:p w14:paraId="37A5ED5F" w14:textId="77777777" w:rsidR="001B471B" w:rsidRDefault="001B471B" w:rsidP="005F770E"/>
    <w:p w14:paraId="7E4CF7AA" w14:textId="77777777" w:rsidR="001B471B" w:rsidRDefault="001B471B" w:rsidP="005F770E"/>
    <w:p w14:paraId="7388D782" w14:textId="77777777" w:rsidR="001B471B" w:rsidRDefault="001B471B" w:rsidP="005F770E"/>
    <w:p w14:paraId="6D523766" w14:textId="77777777" w:rsidR="001B471B" w:rsidRDefault="001B471B" w:rsidP="005F770E"/>
    <w:p w14:paraId="36FF9973" w14:textId="77777777" w:rsidR="001B471B" w:rsidRDefault="001B471B" w:rsidP="005F770E"/>
    <w:p w14:paraId="3C80D409" w14:textId="77777777" w:rsidR="005F770E" w:rsidRDefault="005F770E" w:rsidP="005F770E"/>
    <w:p w14:paraId="50FDC6CE" w14:textId="77777777" w:rsidR="005F770E" w:rsidRDefault="005F770E" w:rsidP="005F770E"/>
    <w:p w14:paraId="29132814" w14:textId="77777777" w:rsidR="005F770E" w:rsidRPr="005F770E" w:rsidRDefault="005F770E" w:rsidP="005F770E"/>
    <w:p w14:paraId="3FC8593D" w14:textId="370D8FAE" w:rsidR="00C05B02" w:rsidRDefault="00C05B02" w:rsidP="00C05B02">
      <w:pPr>
        <w:pStyle w:val="Heading1"/>
        <w:rPr>
          <w:rStyle w:val="Strong"/>
          <w:rFonts w:ascii="Arial" w:hAnsi="Arial" w:cs="Arial"/>
          <w:b w:val="0"/>
          <w:bCs w:val="0"/>
          <w:color w:val="000000"/>
          <w:sz w:val="22"/>
          <w:szCs w:val="22"/>
        </w:rPr>
      </w:pPr>
      <w:bookmarkStart w:id="28" w:name="_Toc208869122"/>
      <w:r w:rsidRPr="00C05B02">
        <w:t>C</w:t>
      </w:r>
      <w:r w:rsidR="005F770E">
        <w:t>hapter 6</w:t>
      </w:r>
      <w:r w:rsidRPr="00C05B02">
        <w:t xml:space="preserve">: </w:t>
      </w:r>
      <w:r>
        <w:t>R</w:t>
      </w:r>
      <w:r w:rsidR="005F770E">
        <w:t>ecommendation</w:t>
      </w:r>
      <w:bookmarkEnd w:id="28"/>
      <w:r>
        <w:t xml:space="preserve"> </w:t>
      </w:r>
    </w:p>
    <w:p w14:paraId="3A7DE7F6" w14:textId="77777777" w:rsidR="00C05B02" w:rsidRPr="00C05B02" w:rsidRDefault="00C05B02" w:rsidP="00C05B02">
      <w:pPr>
        <w:pStyle w:val="NormalWeb"/>
        <w:spacing w:line="360" w:lineRule="auto"/>
        <w:rPr>
          <w:rFonts w:ascii="Arial" w:hAnsi="Arial" w:cs="Arial"/>
          <w:color w:val="000000"/>
          <w:sz w:val="22"/>
          <w:szCs w:val="22"/>
        </w:rPr>
      </w:pPr>
      <w:r w:rsidRPr="00C05B02">
        <w:rPr>
          <w:rFonts w:ascii="Arial" w:hAnsi="Arial" w:cs="Arial"/>
          <w:color w:val="000000"/>
          <w:sz w:val="22"/>
          <w:szCs w:val="22"/>
        </w:rPr>
        <w:t>Based on the analysis, the following actions are recommended:</w:t>
      </w:r>
    </w:p>
    <w:p w14:paraId="0B38A6DB" w14:textId="77777777"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t>Increase Pay and Improve Terms of Employment</w:t>
      </w:r>
      <w:r w:rsidRPr="00C05B02">
        <w:rPr>
          <w:rFonts w:ascii="Arial" w:hAnsi="Arial" w:cs="Arial"/>
          <w:color w:val="000000"/>
          <w:sz w:val="22"/>
          <w:szCs w:val="22"/>
        </w:rPr>
        <w:br/>
        <w:t>Provide competitive, fair wages and permanent contracts to reduce financial insecurity and support staff retention.</w:t>
      </w:r>
    </w:p>
    <w:p w14:paraId="1765D4E9" w14:textId="77777777"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lastRenderedPageBreak/>
        <w:t>Recruit More Staff and Reduce Dependency Ratios</w:t>
      </w:r>
      <w:r w:rsidRPr="00C05B02">
        <w:rPr>
          <w:rFonts w:ascii="Arial" w:hAnsi="Arial" w:cs="Arial"/>
          <w:color w:val="000000"/>
          <w:sz w:val="22"/>
          <w:szCs w:val="22"/>
        </w:rPr>
        <w:br/>
        <w:t>Increase staffing levels, particularly during high-dependency shifts, and utilise bank staff to relieve pressure.</w:t>
      </w:r>
    </w:p>
    <w:p w14:paraId="38A5AEB6" w14:textId="77777777"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t>Improve Well-being Support Structures</w:t>
      </w:r>
      <w:r w:rsidRPr="00C05B02">
        <w:rPr>
          <w:rFonts w:ascii="Arial" w:hAnsi="Arial" w:cs="Arial"/>
          <w:color w:val="000000"/>
          <w:sz w:val="22"/>
          <w:szCs w:val="22"/>
        </w:rPr>
        <w:br/>
        <w:t>Introduce mental health services, stress management training, and routine wellbeing check-ins.</w:t>
      </w:r>
    </w:p>
    <w:p w14:paraId="472C3B35" w14:textId="77777777"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t>Strengthen Training and Career Development</w:t>
      </w:r>
      <w:r w:rsidRPr="00C05B02">
        <w:rPr>
          <w:rFonts w:ascii="Arial" w:hAnsi="Arial" w:cs="Arial"/>
          <w:color w:val="000000"/>
          <w:sz w:val="22"/>
          <w:szCs w:val="22"/>
        </w:rPr>
        <w:br/>
        <w:t>Ensure workers can apply their qualifications effectively. Reduce the need for staff to take on unrelated duties.</w:t>
      </w:r>
    </w:p>
    <w:p w14:paraId="06E837D9" w14:textId="77777777"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t>Enhance Supervision and Recognition</w:t>
      </w:r>
      <w:r w:rsidRPr="00C05B02">
        <w:rPr>
          <w:rFonts w:ascii="Arial" w:hAnsi="Arial" w:cs="Arial"/>
          <w:color w:val="000000"/>
          <w:sz w:val="22"/>
          <w:szCs w:val="22"/>
        </w:rPr>
        <w:br/>
        <w:t>Implement regular supervisions and recognition programs to boost morale and ensure continuous support from management.</w:t>
      </w:r>
    </w:p>
    <w:p w14:paraId="49733A75" w14:textId="41E514C3" w:rsidR="00C05B02" w:rsidRPr="00C05B02" w:rsidRDefault="00C05B02" w:rsidP="00C05B02">
      <w:pPr>
        <w:pStyle w:val="NormalWeb"/>
        <w:numPr>
          <w:ilvl w:val="0"/>
          <w:numId w:val="9"/>
        </w:numPr>
        <w:spacing w:line="360" w:lineRule="auto"/>
        <w:rPr>
          <w:rFonts w:ascii="Arial" w:hAnsi="Arial" w:cs="Arial"/>
          <w:color w:val="000000"/>
          <w:sz w:val="22"/>
          <w:szCs w:val="22"/>
        </w:rPr>
      </w:pPr>
      <w:r w:rsidRPr="00C05B02">
        <w:rPr>
          <w:rStyle w:val="Strong"/>
          <w:rFonts w:ascii="Arial" w:hAnsi="Arial" w:cs="Arial"/>
          <w:color w:val="000000"/>
          <w:sz w:val="22"/>
          <w:szCs w:val="22"/>
        </w:rPr>
        <w:t>Promote a Fair and Inclusive Culture</w:t>
      </w:r>
      <w:r w:rsidRPr="00C05B02">
        <w:rPr>
          <w:rFonts w:ascii="Arial" w:hAnsi="Arial" w:cs="Arial"/>
          <w:color w:val="000000"/>
          <w:sz w:val="22"/>
          <w:szCs w:val="22"/>
        </w:rPr>
        <w:br/>
        <w:t>Foster a transparent and equitable work environment where staff feel valued and supported.</w:t>
      </w:r>
    </w:p>
    <w:p w14:paraId="351C9392" w14:textId="02FA1A19" w:rsidR="00057825" w:rsidRPr="00C05B02" w:rsidRDefault="00C05B02" w:rsidP="00C05B02">
      <w:pPr>
        <w:spacing w:before="100" w:beforeAutospacing="1" w:after="100" w:afterAutospacing="1" w:line="360" w:lineRule="auto"/>
        <w:jc w:val="both"/>
        <w:rPr>
          <w:rFonts w:ascii="Arial" w:hAnsi="Arial" w:cs="Arial"/>
          <w:color w:val="000000"/>
          <w:sz w:val="22"/>
          <w:szCs w:val="22"/>
        </w:rPr>
      </w:pPr>
      <w:r w:rsidRPr="00C05B02">
        <w:rPr>
          <w:rFonts w:ascii="Arial" w:hAnsi="Arial" w:cs="Arial"/>
          <w:color w:val="000000"/>
          <w:sz w:val="22"/>
          <w:szCs w:val="22"/>
        </w:rPr>
        <w:t>By addressing these issues holistically, care home providers and policymakers can create a more resilient, committed, and healthier workforce — ultimately leading to improved care for service users and a more sustainable health and social care system.</w:t>
      </w:r>
    </w:p>
    <w:p w14:paraId="1181CF4B" w14:textId="77777777" w:rsidR="00A52CC4" w:rsidRDefault="00A52CC4" w:rsidP="00057825">
      <w:pPr>
        <w:jc w:val="both"/>
        <w:rPr>
          <w:rFonts w:ascii="Arial" w:hAnsi="Arial" w:cs="Arial"/>
          <w:color w:val="244084"/>
          <w:sz w:val="26"/>
          <w:szCs w:val="26"/>
        </w:rPr>
      </w:pPr>
    </w:p>
    <w:p w14:paraId="364F15FB" w14:textId="77777777" w:rsidR="005F770E" w:rsidRDefault="005F770E" w:rsidP="00057825">
      <w:pPr>
        <w:jc w:val="both"/>
        <w:rPr>
          <w:rFonts w:ascii="Arial" w:hAnsi="Arial" w:cs="Arial"/>
          <w:color w:val="244084"/>
          <w:sz w:val="26"/>
          <w:szCs w:val="26"/>
        </w:rPr>
      </w:pPr>
    </w:p>
    <w:p w14:paraId="2A5DBE99" w14:textId="77777777" w:rsidR="005F770E" w:rsidRDefault="005F770E" w:rsidP="00057825">
      <w:pPr>
        <w:jc w:val="both"/>
        <w:rPr>
          <w:rFonts w:ascii="Arial" w:hAnsi="Arial" w:cs="Arial"/>
          <w:color w:val="244084"/>
          <w:sz w:val="26"/>
          <w:szCs w:val="26"/>
        </w:rPr>
      </w:pPr>
    </w:p>
    <w:p w14:paraId="7D1FAC99" w14:textId="77777777" w:rsidR="005F770E" w:rsidRDefault="005F770E" w:rsidP="00057825">
      <w:pPr>
        <w:jc w:val="both"/>
        <w:rPr>
          <w:rFonts w:ascii="Arial" w:hAnsi="Arial" w:cs="Arial"/>
          <w:color w:val="244084"/>
          <w:sz w:val="26"/>
          <w:szCs w:val="26"/>
        </w:rPr>
      </w:pPr>
    </w:p>
    <w:p w14:paraId="40CFCF4D" w14:textId="77777777" w:rsidR="005F770E" w:rsidRDefault="005F770E" w:rsidP="00057825">
      <w:pPr>
        <w:jc w:val="both"/>
        <w:rPr>
          <w:rFonts w:ascii="Arial" w:hAnsi="Arial" w:cs="Arial"/>
          <w:color w:val="244084"/>
          <w:sz w:val="26"/>
          <w:szCs w:val="26"/>
        </w:rPr>
      </w:pPr>
    </w:p>
    <w:p w14:paraId="508E688E" w14:textId="77777777" w:rsidR="005F770E" w:rsidRDefault="005F770E" w:rsidP="00057825">
      <w:pPr>
        <w:jc w:val="both"/>
        <w:rPr>
          <w:rFonts w:ascii="Arial" w:hAnsi="Arial" w:cs="Arial"/>
          <w:color w:val="244084"/>
          <w:sz w:val="26"/>
          <w:szCs w:val="26"/>
        </w:rPr>
      </w:pPr>
    </w:p>
    <w:p w14:paraId="025148A7" w14:textId="77777777" w:rsidR="005F770E" w:rsidRDefault="005F770E" w:rsidP="00057825">
      <w:pPr>
        <w:jc w:val="both"/>
        <w:rPr>
          <w:rFonts w:ascii="Arial" w:hAnsi="Arial" w:cs="Arial"/>
          <w:color w:val="244084"/>
          <w:sz w:val="26"/>
          <w:szCs w:val="26"/>
        </w:rPr>
      </w:pPr>
    </w:p>
    <w:p w14:paraId="1D3FCF68" w14:textId="77777777" w:rsidR="005F770E" w:rsidRDefault="005F770E" w:rsidP="00057825">
      <w:pPr>
        <w:jc w:val="both"/>
        <w:rPr>
          <w:rFonts w:ascii="Arial" w:hAnsi="Arial" w:cs="Arial"/>
          <w:color w:val="244084"/>
          <w:sz w:val="26"/>
          <w:szCs w:val="26"/>
        </w:rPr>
      </w:pPr>
    </w:p>
    <w:p w14:paraId="2F9291FD" w14:textId="77777777" w:rsidR="00A52CC4" w:rsidRPr="00A70F55" w:rsidRDefault="00A52CC4" w:rsidP="00C05B02">
      <w:pPr>
        <w:pStyle w:val="Heading1"/>
      </w:pPr>
      <w:bookmarkStart w:id="29" w:name="_Toc208869123"/>
      <w:r w:rsidRPr="00A70F55">
        <w:t>References:</w:t>
      </w:r>
      <w:bookmarkEnd w:id="29"/>
    </w:p>
    <w:p w14:paraId="620D2504" w14:textId="77777777" w:rsidR="00D97CCD" w:rsidRPr="00A70F55" w:rsidRDefault="00D97CCD" w:rsidP="00D97CCD">
      <w:pPr>
        <w:jc w:val="both"/>
        <w:rPr>
          <w:rFonts w:ascii="Arial" w:hAnsi="Arial" w:cs="Arial"/>
        </w:rPr>
      </w:pPr>
    </w:p>
    <w:p w14:paraId="2D520350" w14:textId="3BB0B2AA"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AlAzzam, M., </w:t>
      </w:r>
      <w:proofErr w:type="spellStart"/>
      <w:r w:rsidRPr="00C05B02">
        <w:rPr>
          <w:rFonts w:ascii="Arial" w:hAnsi="Arial" w:cs="Arial"/>
          <w:sz w:val="22"/>
          <w:szCs w:val="22"/>
        </w:rPr>
        <w:t>AbuAlRub</w:t>
      </w:r>
      <w:proofErr w:type="spellEnd"/>
      <w:r w:rsidRPr="00C05B02">
        <w:rPr>
          <w:rFonts w:ascii="Arial" w:hAnsi="Arial" w:cs="Arial"/>
          <w:sz w:val="22"/>
          <w:szCs w:val="22"/>
        </w:rPr>
        <w:t xml:space="preserve">, R.F. and </w:t>
      </w:r>
      <w:proofErr w:type="spellStart"/>
      <w:r w:rsidRPr="00C05B02">
        <w:rPr>
          <w:rFonts w:ascii="Arial" w:hAnsi="Arial" w:cs="Arial"/>
          <w:sz w:val="22"/>
          <w:szCs w:val="22"/>
        </w:rPr>
        <w:t>Nazzal</w:t>
      </w:r>
      <w:proofErr w:type="spellEnd"/>
      <w:r w:rsidRPr="00C05B02">
        <w:rPr>
          <w:rFonts w:ascii="Arial" w:hAnsi="Arial" w:cs="Arial"/>
          <w:sz w:val="22"/>
          <w:szCs w:val="22"/>
        </w:rPr>
        <w:t xml:space="preserve">, A.H., 2017, October. The relationship between work–family conflict and job satisfaction among hospital nurses. In Nursing forum (Vol. 52, No. 4). </w:t>
      </w:r>
    </w:p>
    <w:p w14:paraId="01806980"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An Exploration of Job, Organizational, and Environmental Factors Associated with High and Low Nursing Assistant Turnover </w:t>
      </w:r>
    </w:p>
    <w:p w14:paraId="020627B3" w14:textId="5ACB134F"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lastRenderedPageBreak/>
        <w:t xml:space="preserve">Banerjee, A., Armstrong, P., Daly, T., Armstrong, H. and </w:t>
      </w:r>
      <w:proofErr w:type="spellStart"/>
      <w:r w:rsidRPr="00C05B02">
        <w:rPr>
          <w:rFonts w:ascii="Arial" w:hAnsi="Arial" w:cs="Arial"/>
          <w:sz w:val="22"/>
          <w:szCs w:val="22"/>
        </w:rPr>
        <w:t>Braedley</w:t>
      </w:r>
      <w:proofErr w:type="spellEnd"/>
      <w:r w:rsidRPr="00C05B02">
        <w:rPr>
          <w:rFonts w:ascii="Arial" w:hAnsi="Arial" w:cs="Arial"/>
          <w:sz w:val="22"/>
          <w:szCs w:val="22"/>
        </w:rPr>
        <w:t>, S., 2015. “</w:t>
      </w:r>
      <w:proofErr w:type="spellStart"/>
      <w:r w:rsidRPr="00C05B02">
        <w:rPr>
          <w:rFonts w:ascii="Arial" w:hAnsi="Arial" w:cs="Arial"/>
          <w:sz w:val="22"/>
          <w:szCs w:val="22"/>
        </w:rPr>
        <w:t>Careworkers</w:t>
      </w:r>
      <w:proofErr w:type="spellEnd"/>
      <w:r w:rsidRPr="00C05B02">
        <w:rPr>
          <w:rFonts w:ascii="Arial" w:hAnsi="Arial" w:cs="Arial"/>
          <w:sz w:val="22"/>
          <w:szCs w:val="22"/>
        </w:rPr>
        <w:t xml:space="preserve"> don't have a voice:” Epistemological violence in residential care for older people. Journal of aging studies. </w:t>
      </w:r>
    </w:p>
    <w:p w14:paraId="02253026" w14:textId="3C18DB53"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Boorman, S. (2009). </w:t>
      </w:r>
      <w:r w:rsidRPr="00C05B02">
        <w:rPr>
          <w:rStyle w:val="Emphasis"/>
          <w:rFonts w:ascii="Arial" w:eastAsiaTheme="majorEastAsia" w:hAnsi="Arial" w:cs="Arial"/>
          <w:color w:val="000000"/>
          <w:sz w:val="22"/>
          <w:szCs w:val="22"/>
        </w:rPr>
        <w:t>NHS Health and Well-being Review: Final Report</w:t>
      </w:r>
      <w:r w:rsidRPr="00C05B02">
        <w:rPr>
          <w:rFonts w:ascii="Arial" w:hAnsi="Arial" w:cs="Arial"/>
          <w:color w:val="000000"/>
          <w:sz w:val="22"/>
          <w:szCs w:val="22"/>
        </w:rPr>
        <w:t>. Department of Health.</w:t>
      </w:r>
    </w:p>
    <w:p w14:paraId="0E8CCFBC" w14:textId="554BDF8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Bosley, S. and Dale, J. (2008). Welcome to PMC Physics B. PMC Healthcare assistants in general practice: practical and conceptual issues of skill-mix change. </w:t>
      </w:r>
    </w:p>
    <w:p w14:paraId="4B0A12FF" w14:textId="0EE94B80"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Bosworth, P. (2017). The Power of Good Communication in the Workplace | Leadership Choice. [online] Leadership Choice. Available at: https://leadershipchoice.com/power- good-communication-workplace/ [Accessed 21 Aug. 20</w:t>
      </w:r>
      <w:r w:rsidR="00A70F55" w:rsidRPr="00C05B02">
        <w:rPr>
          <w:rFonts w:ascii="Arial" w:hAnsi="Arial" w:cs="Arial"/>
          <w:sz w:val="22"/>
          <w:szCs w:val="22"/>
        </w:rPr>
        <w:t>25</w:t>
      </w:r>
      <w:r w:rsidRPr="00C05B02">
        <w:rPr>
          <w:rFonts w:ascii="Arial" w:hAnsi="Arial" w:cs="Arial"/>
          <w:sz w:val="22"/>
          <w:szCs w:val="22"/>
        </w:rPr>
        <w:t xml:space="preserve">]. </w:t>
      </w:r>
    </w:p>
    <w:p w14:paraId="5C87A736" w14:textId="6A1BF658"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Bowers, B.J., Esmond, S. and Jacobson, N., 2003. Turnover reinterpreted: CNAs talk about why they leave. Journal of Gerontological Nursing. </w:t>
      </w:r>
    </w:p>
    <w:p w14:paraId="5B26B601" w14:textId="7A507144"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Bradley, L. (2010</w:t>
      </w:r>
      <w:proofErr w:type="gramStart"/>
      <w:r w:rsidRPr="00C05B02">
        <w:rPr>
          <w:rFonts w:ascii="Arial" w:hAnsi="Arial" w:cs="Arial"/>
          <w:sz w:val="22"/>
          <w:szCs w:val="22"/>
        </w:rPr>
        <w:t>).Primary</w:t>
      </w:r>
      <w:proofErr w:type="gramEnd"/>
      <w:r w:rsidRPr="00C05B02">
        <w:rPr>
          <w:rFonts w:ascii="Arial" w:hAnsi="Arial" w:cs="Arial"/>
          <w:sz w:val="22"/>
          <w:szCs w:val="22"/>
        </w:rPr>
        <w:t xml:space="preserve"> data. [online] Getrevising.co.uk. Available at: </w:t>
      </w:r>
      <w:r w:rsidRPr="00C05B02">
        <w:rPr>
          <w:rFonts w:ascii="Arial" w:hAnsi="Arial" w:cs="Arial"/>
          <w:color w:val="0260BF"/>
          <w:sz w:val="22"/>
          <w:szCs w:val="22"/>
        </w:rPr>
        <w:t xml:space="preserve">https://getrevising.co.uk/grids/primary_data_3 </w:t>
      </w:r>
      <w:r w:rsidRPr="00C05B02">
        <w:rPr>
          <w:rFonts w:ascii="Arial" w:hAnsi="Arial" w:cs="Arial"/>
          <w:sz w:val="22"/>
          <w:szCs w:val="22"/>
        </w:rPr>
        <w:t>[Accessed 15</w:t>
      </w:r>
      <w:r w:rsidR="00A70F55" w:rsidRPr="00C05B02">
        <w:rPr>
          <w:rFonts w:ascii="Arial" w:hAnsi="Arial" w:cs="Arial"/>
          <w:sz w:val="22"/>
          <w:szCs w:val="22"/>
        </w:rPr>
        <w:t>.08.</w:t>
      </w:r>
      <w:r w:rsidRPr="00C05B02">
        <w:rPr>
          <w:rFonts w:ascii="Arial" w:hAnsi="Arial" w:cs="Arial"/>
          <w:sz w:val="22"/>
          <w:szCs w:val="22"/>
        </w:rPr>
        <w:t>20</w:t>
      </w:r>
      <w:r w:rsidR="00A70F55" w:rsidRPr="00C05B02">
        <w:rPr>
          <w:rFonts w:ascii="Arial" w:hAnsi="Arial" w:cs="Arial"/>
          <w:sz w:val="22"/>
          <w:szCs w:val="22"/>
        </w:rPr>
        <w:t>25</w:t>
      </w:r>
      <w:r w:rsidRPr="00C05B02">
        <w:rPr>
          <w:rFonts w:ascii="Arial" w:hAnsi="Arial" w:cs="Arial"/>
          <w:sz w:val="22"/>
          <w:szCs w:val="22"/>
        </w:rPr>
        <w:t xml:space="preserve">]. </w:t>
      </w:r>
    </w:p>
    <w:p w14:paraId="5C7ECD05" w14:textId="055A091B"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Braun, V. and Clarke, V. (2006). Using thematic analysis in psychology. </w:t>
      </w:r>
      <w:r w:rsidRPr="00C05B02">
        <w:rPr>
          <w:rStyle w:val="Emphasis"/>
          <w:rFonts w:ascii="Arial" w:eastAsiaTheme="majorEastAsia" w:hAnsi="Arial" w:cs="Arial"/>
          <w:color w:val="000000"/>
          <w:sz w:val="22"/>
          <w:szCs w:val="22"/>
        </w:rPr>
        <w:t xml:space="preserve">Qualitative Research in </w:t>
      </w:r>
      <w:proofErr w:type="spellStart"/>
      <w:r w:rsidRPr="00C05B02">
        <w:rPr>
          <w:rStyle w:val="Emphasis"/>
          <w:rFonts w:ascii="Arial" w:eastAsiaTheme="majorEastAsia" w:hAnsi="Arial" w:cs="Arial"/>
          <w:color w:val="000000"/>
          <w:sz w:val="22"/>
          <w:szCs w:val="22"/>
        </w:rPr>
        <w:t>Psycholog</w:t>
      </w:r>
      <w:proofErr w:type="spellEnd"/>
      <w:r w:rsidRPr="00C05B02">
        <w:rPr>
          <w:rFonts w:ascii="Arial" w:hAnsi="Arial" w:cs="Arial"/>
          <w:color w:val="000000"/>
          <w:sz w:val="22"/>
          <w:szCs w:val="22"/>
        </w:rPr>
        <w:t>.</w:t>
      </w:r>
    </w:p>
    <w:p w14:paraId="77213A13" w14:textId="3D92D145"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Brown, J.D. 2015. Characteristics of sound quantitative research. </w:t>
      </w:r>
      <w:proofErr w:type="spellStart"/>
      <w:r w:rsidRPr="00C05B02">
        <w:rPr>
          <w:rFonts w:ascii="Arial" w:hAnsi="Arial" w:cs="Arial"/>
          <w:sz w:val="22"/>
          <w:szCs w:val="22"/>
        </w:rPr>
        <w:t>Shiken</w:t>
      </w:r>
      <w:proofErr w:type="spellEnd"/>
      <w:r w:rsidRPr="00C05B02">
        <w:rPr>
          <w:rFonts w:ascii="Arial" w:hAnsi="Arial" w:cs="Arial"/>
          <w:sz w:val="22"/>
          <w:szCs w:val="22"/>
        </w:rPr>
        <w:t xml:space="preserve">. </w:t>
      </w:r>
    </w:p>
    <w:p w14:paraId="7A0758D4" w14:textId="1EEA824C"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Cavendish, C. (2013). </w:t>
      </w:r>
      <w:r w:rsidRPr="00C05B02">
        <w:rPr>
          <w:rStyle w:val="Emphasis"/>
          <w:rFonts w:ascii="Arial" w:eastAsiaTheme="majorEastAsia" w:hAnsi="Arial" w:cs="Arial"/>
          <w:color w:val="000000"/>
          <w:sz w:val="22"/>
          <w:szCs w:val="22"/>
        </w:rPr>
        <w:t>The Cavendish Review: An Independent Review into Healthcare Assistants and Support Workers in the NHS and Social Care Settings</w:t>
      </w:r>
      <w:r w:rsidRPr="00C05B02">
        <w:rPr>
          <w:rFonts w:ascii="Arial" w:hAnsi="Arial" w:cs="Arial"/>
          <w:color w:val="000000"/>
          <w:sz w:val="22"/>
          <w:szCs w:val="22"/>
        </w:rPr>
        <w:t>. Department of Health.</w:t>
      </w:r>
    </w:p>
    <w:p w14:paraId="50BDD274" w14:textId="77777777"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Charbotel</w:t>
      </w:r>
      <w:proofErr w:type="spellEnd"/>
      <w:r w:rsidRPr="00C05B02">
        <w:rPr>
          <w:rFonts w:ascii="Arial" w:hAnsi="Arial" w:cs="Arial"/>
          <w:sz w:val="22"/>
          <w:szCs w:val="22"/>
        </w:rPr>
        <w:t xml:space="preserve">, B. Impaired mental well-being and psychosocial risk: A cross-sectional study in female nursing </w:t>
      </w:r>
    </w:p>
    <w:p w14:paraId="744AAC32" w14:textId="298E9CEC"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Cooper, R., Donald &amp; Schindler, Pamela, S. 2014. Business Research Methods. 12</w:t>
      </w:r>
      <w:proofErr w:type="spellStart"/>
      <w:r w:rsidRPr="00C05B02">
        <w:rPr>
          <w:rFonts w:ascii="Arial" w:hAnsi="Arial" w:cs="Arial"/>
          <w:position w:val="8"/>
          <w:sz w:val="22"/>
          <w:szCs w:val="22"/>
        </w:rPr>
        <w:t>th</w:t>
      </w:r>
      <w:proofErr w:type="spellEnd"/>
      <w:r w:rsidRPr="00C05B02">
        <w:rPr>
          <w:rFonts w:ascii="Arial" w:hAnsi="Arial" w:cs="Arial"/>
          <w:position w:val="8"/>
          <w:sz w:val="22"/>
          <w:szCs w:val="22"/>
        </w:rPr>
        <w:t xml:space="preserve"> </w:t>
      </w:r>
      <w:r w:rsidRPr="00C05B02">
        <w:rPr>
          <w:rFonts w:ascii="Arial" w:hAnsi="Arial" w:cs="Arial"/>
          <w:sz w:val="22"/>
          <w:szCs w:val="22"/>
        </w:rPr>
        <w:t xml:space="preserve">ed. Mc Graw Hill </w:t>
      </w:r>
    </w:p>
    <w:p w14:paraId="44ADB171" w14:textId="2595646B"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Department of Health and Social Care (2021). </w:t>
      </w:r>
      <w:r w:rsidRPr="00C05B02">
        <w:rPr>
          <w:rStyle w:val="Emphasis"/>
          <w:rFonts w:ascii="Arial" w:eastAsiaTheme="majorEastAsia" w:hAnsi="Arial" w:cs="Arial"/>
          <w:color w:val="000000"/>
          <w:sz w:val="22"/>
          <w:szCs w:val="22"/>
        </w:rPr>
        <w:t>People at the Heart of Care: Adult Social Care Reform White Paper</w:t>
      </w:r>
      <w:r w:rsidRPr="00C05B02">
        <w:rPr>
          <w:rFonts w:ascii="Arial" w:hAnsi="Arial" w:cs="Arial"/>
          <w:color w:val="000000"/>
          <w:sz w:val="22"/>
          <w:szCs w:val="22"/>
        </w:rPr>
        <w:t>.</w:t>
      </w:r>
    </w:p>
    <w:p w14:paraId="32A90DF9" w14:textId="45B05DF7" w:rsidR="00C05B02" w:rsidRPr="00C05B02" w:rsidRDefault="00D97CCD" w:rsidP="00C05B02">
      <w:pPr>
        <w:spacing w:before="100" w:beforeAutospacing="1" w:after="100" w:afterAutospacing="1"/>
        <w:rPr>
          <w:rFonts w:ascii="Arial" w:hAnsi="Arial" w:cs="Arial"/>
          <w:sz w:val="22"/>
          <w:szCs w:val="22"/>
        </w:rPr>
      </w:pPr>
      <w:r w:rsidRPr="00C05B02">
        <w:rPr>
          <w:rFonts w:ascii="Arial" w:hAnsi="Arial" w:cs="Arial"/>
          <w:sz w:val="22"/>
          <w:szCs w:val="22"/>
        </w:rPr>
        <w:t>Easton, S. &amp; Van Laar, D.L. 2012. User manual of the work-related quality of life scale (</w:t>
      </w:r>
      <w:proofErr w:type="spellStart"/>
      <w:r w:rsidRPr="00C05B02">
        <w:rPr>
          <w:rFonts w:ascii="Arial" w:hAnsi="Arial" w:cs="Arial"/>
          <w:sz w:val="22"/>
          <w:szCs w:val="22"/>
        </w:rPr>
        <w:t>WRQoL</w:t>
      </w:r>
      <w:proofErr w:type="spellEnd"/>
      <w:r w:rsidRPr="00C05B02">
        <w:rPr>
          <w:rFonts w:ascii="Arial" w:hAnsi="Arial" w:cs="Arial"/>
          <w:sz w:val="22"/>
          <w:szCs w:val="22"/>
        </w:rPr>
        <w:t xml:space="preserve">). UK: Portsmouth: University of Portsmouth. </w:t>
      </w:r>
    </w:p>
    <w:p w14:paraId="6C2932CE" w14:textId="63019D1B" w:rsid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Edmondson, A. (1999). </w:t>
      </w:r>
      <w:r w:rsidRPr="00C05B02">
        <w:rPr>
          <w:rStyle w:val="Emphasis"/>
          <w:rFonts w:ascii="Arial" w:hAnsi="Arial" w:cs="Arial"/>
          <w:color w:val="000000"/>
          <w:sz w:val="22"/>
          <w:szCs w:val="22"/>
        </w:rPr>
        <w:t xml:space="preserve">Psychological safety and learning </w:t>
      </w:r>
      <w:proofErr w:type="spellStart"/>
      <w:r w:rsidRPr="00C05B02">
        <w:rPr>
          <w:rStyle w:val="Emphasis"/>
          <w:rFonts w:ascii="Arial" w:hAnsi="Arial" w:cs="Arial"/>
          <w:color w:val="000000"/>
          <w:sz w:val="22"/>
          <w:szCs w:val="22"/>
        </w:rPr>
        <w:t>behavior</w:t>
      </w:r>
      <w:proofErr w:type="spellEnd"/>
      <w:r w:rsidRPr="00C05B02">
        <w:rPr>
          <w:rStyle w:val="Emphasis"/>
          <w:rFonts w:ascii="Arial" w:hAnsi="Arial" w:cs="Arial"/>
          <w:color w:val="000000"/>
          <w:sz w:val="22"/>
          <w:szCs w:val="22"/>
        </w:rPr>
        <w:t xml:space="preserve"> in work teams</w:t>
      </w:r>
      <w:r w:rsidRPr="00C05B02">
        <w:rPr>
          <w:rFonts w:ascii="Arial" w:hAnsi="Arial" w:cs="Arial"/>
          <w:color w:val="000000"/>
          <w:sz w:val="22"/>
          <w:szCs w:val="22"/>
        </w:rPr>
        <w:t xml:space="preserve">. Administrative Science Quarterly, </w:t>
      </w:r>
    </w:p>
    <w:p w14:paraId="3F062385" w14:textId="46A6B2B9" w:rsidR="00D97CCD"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Edwards, J.A., Van </w:t>
      </w:r>
      <w:proofErr w:type="spellStart"/>
      <w:r w:rsidRPr="00C05B02">
        <w:rPr>
          <w:rFonts w:ascii="Arial" w:hAnsi="Arial" w:cs="Arial"/>
          <w:sz w:val="22"/>
          <w:szCs w:val="22"/>
        </w:rPr>
        <w:t>Laar</w:t>
      </w:r>
      <w:proofErr w:type="spellEnd"/>
      <w:r w:rsidRPr="00C05B02">
        <w:rPr>
          <w:rFonts w:ascii="Arial" w:hAnsi="Arial" w:cs="Arial"/>
          <w:sz w:val="22"/>
          <w:szCs w:val="22"/>
        </w:rPr>
        <w:t>, D., Easton, S. &amp; Kinman, G. 2009. The work</w:t>
      </w:r>
      <w:r w:rsidRPr="00C05B02">
        <w:rPr>
          <w:rFonts w:ascii="Cambria Math" w:hAnsi="Cambria Math" w:cs="Cambria Math"/>
          <w:sz w:val="22"/>
          <w:szCs w:val="22"/>
        </w:rPr>
        <w:t>‐</w:t>
      </w:r>
      <w:r w:rsidRPr="00C05B02">
        <w:rPr>
          <w:rFonts w:ascii="Arial" w:hAnsi="Arial" w:cs="Arial"/>
          <w:sz w:val="22"/>
          <w:szCs w:val="22"/>
        </w:rPr>
        <w:t xml:space="preserve">related quality of life scale for higher education employees. Quality in Higher Education. </w:t>
      </w:r>
    </w:p>
    <w:p w14:paraId="5F697866" w14:textId="40741AA4" w:rsidR="001B471B" w:rsidRPr="00C05B02" w:rsidRDefault="001B471B" w:rsidP="00D97CCD">
      <w:pPr>
        <w:spacing w:before="100" w:beforeAutospacing="1" w:after="100" w:afterAutospacing="1"/>
        <w:rPr>
          <w:rFonts w:ascii="Arial" w:hAnsi="Arial" w:cs="Arial"/>
          <w:sz w:val="22"/>
          <w:szCs w:val="22"/>
        </w:rPr>
      </w:pPr>
      <w:r w:rsidRPr="001B471B">
        <w:rPr>
          <w:rFonts w:ascii="Arial" w:hAnsi="Arial" w:cs="Arial"/>
          <w:sz w:val="22"/>
          <w:szCs w:val="22"/>
        </w:rPr>
        <w:t>Enabling and Safeguarding Personalized Medicine. (2025). (</w:t>
      </w:r>
      <w:proofErr w:type="spellStart"/>
      <w:r w:rsidRPr="001B471B">
        <w:rPr>
          <w:rFonts w:ascii="Arial" w:hAnsi="Arial" w:cs="Arial"/>
          <w:sz w:val="22"/>
          <w:szCs w:val="22"/>
        </w:rPr>
        <w:t>n.p.</w:t>
      </w:r>
      <w:proofErr w:type="spellEnd"/>
      <w:r w:rsidRPr="001B471B">
        <w:rPr>
          <w:rFonts w:ascii="Arial" w:hAnsi="Arial" w:cs="Arial"/>
          <w:sz w:val="22"/>
          <w:szCs w:val="22"/>
        </w:rPr>
        <w:t>): Springer Nature Switzerland.</w:t>
      </w:r>
    </w:p>
    <w:p w14:paraId="698D80F4" w14:textId="2F23901F"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Eldh</w:t>
      </w:r>
      <w:proofErr w:type="spellEnd"/>
      <w:r w:rsidRPr="00C05B02">
        <w:rPr>
          <w:rFonts w:ascii="Arial" w:hAnsi="Arial" w:cs="Arial"/>
          <w:sz w:val="22"/>
          <w:szCs w:val="22"/>
        </w:rPr>
        <w:t xml:space="preserve">, A.C., van der </w:t>
      </w:r>
      <w:proofErr w:type="spellStart"/>
      <w:r w:rsidRPr="00C05B02">
        <w:rPr>
          <w:rFonts w:ascii="Arial" w:hAnsi="Arial" w:cs="Arial"/>
          <w:sz w:val="22"/>
          <w:szCs w:val="22"/>
        </w:rPr>
        <w:t>Zijpp</w:t>
      </w:r>
      <w:proofErr w:type="spellEnd"/>
      <w:r w:rsidRPr="00C05B02">
        <w:rPr>
          <w:rFonts w:ascii="Arial" w:hAnsi="Arial" w:cs="Arial"/>
          <w:sz w:val="22"/>
          <w:szCs w:val="22"/>
        </w:rPr>
        <w:t>, T., McMullan, C., McCormack, B., Seers, K. and Rycroft</w:t>
      </w:r>
      <w:r w:rsidRPr="00C05B02">
        <w:rPr>
          <w:rFonts w:ascii="Cambria Math" w:hAnsi="Cambria Math" w:cs="Cambria Math"/>
          <w:sz w:val="22"/>
          <w:szCs w:val="22"/>
        </w:rPr>
        <w:t>‐</w:t>
      </w:r>
      <w:r w:rsidRPr="00C05B02">
        <w:rPr>
          <w:rFonts w:ascii="Arial" w:hAnsi="Arial" w:cs="Arial"/>
          <w:sz w:val="22"/>
          <w:szCs w:val="22"/>
        </w:rPr>
        <w:t xml:space="preserve"> Malone, J., 2016. ‘I have the world's best job’–staff experience of the advantages of caring for older people. Scandinavian journal of caring sciences. </w:t>
      </w:r>
    </w:p>
    <w:p w14:paraId="7498F019" w14:textId="025CD0D4"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Fang, Y. (2014). Turnover propensity and its causes among Singapore nurses: an empirical study. The international journal of Human Resource. </w:t>
      </w:r>
    </w:p>
    <w:p w14:paraId="2A3FD8A8" w14:textId="77777777"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Fochsen</w:t>
      </w:r>
      <w:proofErr w:type="spellEnd"/>
      <w:r w:rsidRPr="00C05B02">
        <w:rPr>
          <w:rFonts w:ascii="Arial" w:hAnsi="Arial" w:cs="Arial"/>
          <w:sz w:val="22"/>
          <w:szCs w:val="22"/>
        </w:rPr>
        <w:t xml:space="preserve">, G.; Josephson, M.; Hagberg, M.; Toomingas, A.; </w:t>
      </w:r>
      <w:proofErr w:type="spellStart"/>
      <w:r w:rsidRPr="00C05B02">
        <w:rPr>
          <w:rFonts w:ascii="Arial" w:hAnsi="Arial" w:cs="Arial"/>
          <w:sz w:val="22"/>
          <w:szCs w:val="22"/>
        </w:rPr>
        <w:t>Lagerström</w:t>
      </w:r>
      <w:proofErr w:type="spellEnd"/>
      <w:r w:rsidRPr="00C05B02">
        <w:rPr>
          <w:rFonts w:ascii="Arial" w:hAnsi="Arial" w:cs="Arial"/>
          <w:sz w:val="22"/>
          <w:szCs w:val="22"/>
        </w:rPr>
        <w:t xml:space="preserve">, M. Predictors of leaving nursing care: A longitudinal study among Swedish nursing personnel. </w:t>
      </w:r>
      <w:proofErr w:type="spellStart"/>
      <w:r w:rsidRPr="00C05B02">
        <w:rPr>
          <w:rFonts w:ascii="Arial" w:hAnsi="Arial" w:cs="Arial"/>
          <w:sz w:val="22"/>
          <w:szCs w:val="22"/>
        </w:rPr>
        <w:t>Occup</w:t>
      </w:r>
      <w:proofErr w:type="spellEnd"/>
      <w:r w:rsidRPr="00C05B02">
        <w:rPr>
          <w:rFonts w:ascii="Arial" w:hAnsi="Arial" w:cs="Arial"/>
          <w:sz w:val="22"/>
          <w:szCs w:val="22"/>
        </w:rPr>
        <w:t>. Environ. Med. 2006, 63, 198–201. [</w:t>
      </w:r>
      <w:proofErr w:type="spellStart"/>
      <w:r w:rsidRPr="00C05B02">
        <w:rPr>
          <w:rFonts w:ascii="Arial" w:hAnsi="Arial" w:cs="Arial"/>
          <w:sz w:val="22"/>
          <w:szCs w:val="22"/>
        </w:rPr>
        <w:t>CrossRef</w:t>
      </w:r>
      <w:proofErr w:type="spellEnd"/>
      <w:r w:rsidRPr="00C05B02">
        <w:rPr>
          <w:rFonts w:ascii="Arial" w:hAnsi="Arial" w:cs="Arial"/>
          <w:sz w:val="22"/>
          <w:szCs w:val="22"/>
        </w:rPr>
        <w:t xml:space="preserve">][PubMed] </w:t>
      </w:r>
    </w:p>
    <w:p w14:paraId="4BC8BCAE" w14:textId="1AAF9489"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Gates, D.M., Fitzwater, E. and Meyer, U., 1999. Violence against caregivers in nursing homes: Expected, tolerated, and accepted. Journal of Gerontological Nursing, </w:t>
      </w:r>
    </w:p>
    <w:p w14:paraId="6EFB470F" w14:textId="06C6EA11"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Glen, S. (2018). Primary Data &amp; Secondary Data: Definition &amp; Example - Statistics How To. [online] Statistics How To. Available at: </w:t>
      </w:r>
      <w:r w:rsidRPr="00C05B02">
        <w:rPr>
          <w:rFonts w:ascii="Arial" w:hAnsi="Arial" w:cs="Arial"/>
          <w:color w:val="0260BF"/>
          <w:sz w:val="22"/>
          <w:szCs w:val="22"/>
        </w:rPr>
        <w:t xml:space="preserve">https://www.statisticshowto.datasciencecentral.com/primary-data-secondary/ </w:t>
      </w:r>
      <w:r w:rsidRPr="00C05B02">
        <w:rPr>
          <w:rFonts w:ascii="Arial" w:hAnsi="Arial" w:cs="Arial"/>
          <w:sz w:val="22"/>
          <w:szCs w:val="22"/>
        </w:rPr>
        <w:t xml:space="preserve">[Accessed </w:t>
      </w:r>
      <w:r w:rsidR="00A70F55" w:rsidRPr="00C05B02">
        <w:rPr>
          <w:rFonts w:ascii="Arial" w:hAnsi="Arial" w:cs="Arial"/>
          <w:sz w:val="22"/>
          <w:szCs w:val="22"/>
        </w:rPr>
        <w:t>25.08.</w:t>
      </w:r>
      <w:r w:rsidRPr="00C05B02">
        <w:rPr>
          <w:rFonts w:ascii="Arial" w:hAnsi="Arial" w:cs="Arial"/>
          <w:sz w:val="22"/>
          <w:szCs w:val="22"/>
        </w:rPr>
        <w:t>20</w:t>
      </w:r>
      <w:r w:rsidR="00A70F55" w:rsidRPr="00C05B02">
        <w:rPr>
          <w:rFonts w:ascii="Arial" w:hAnsi="Arial" w:cs="Arial"/>
          <w:sz w:val="22"/>
          <w:szCs w:val="22"/>
        </w:rPr>
        <w:t>25</w:t>
      </w:r>
      <w:r w:rsidRPr="00C05B02">
        <w:rPr>
          <w:rFonts w:ascii="Arial" w:hAnsi="Arial" w:cs="Arial"/>
          <w:sz w:val="22"/>
          <w:szCs w:val="22"/>
        </w:rPr>
        <w:t xml:space="preserve">]. </w:t>
      </w:r>
    </w:p>
    <w:p w14:paraId="51554AB6" w14:textId="5CE21A25" w:rsidR="00D97CCD"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Heidari</w:t>
      </w:r>
      <w:proofErr w:type="spellEnd"/>
      <w:r w:rsidRPr="00C05B02">
        <w:rPr>
          <w:rFonts w:ascii="Arial" w:hAnsi="Arial" w:cs="Arial"/>
          <w:sz w:val="22"/>
          <w:szCs w:val="22"/>
        </w:rPr>
        <w:t xml:space="preserve">, M., Seifi, B. and </w:t>
      </w:r>
      <w:proofErr w:type="spellStart"/>
      <w:r w:rsidRPr="00C05B02">
        <w:rPr>
          <w:rFonts w:ascii="Arial" w:hAnsi="Arial" w:cs="Arial"/>
          <w:sz w:val="22"/>
          <w:szCs w:val="22"/>
        </w:rPr>
        <w:t>Gharebagh</w:t>
      </w:r>
      <w:proofErr w:type="spellEnd"/>
      <w:r w:rsidRPr="00C05B02">
        <w:rPr>
          <w:rFonts w:ascii="Arial" w:hAnsi="Arial" w:cs="Arial"/>
          <w:sz w:val="22"/>
          <w:szCs w:val="22"/>
        </w:rPr>
        <w:t xml:space="preserve">, Z.A., 2017. Nursing staff retention: Effective factors. Annals of Tropical Medicine and Public Health. </w:t>
      </w:r>
    </w:p>
    <w:p w14:paraId="1623E06D" w14:textId="77777777" w:rsidR="001B471B" w:rsidRDefault="001B471B" w:rsidP="00D97CCD">
      <w:pPr>
        <w:spacing w:before="100" w:beforeAutospacing="1" w:after="100" w:afterAutospacing="1"/>
        <w:rPr>
          <w:rFonts w:ascii="Arial" w:hAnsi="Arial" w:cs="Arial"/>
          <w:sz w:val="22"/>
          <w:szCs w:val="22"/>
        </w:rPr>
      </w:pPr>
      <w:r w:rsidRPr="001B471B">
        <w:rPr>
          <w:rFonts w:ascii="Arial" w:hAnsi="Arial" w:cs="Arial"/>
          <w:sz w:val="22"/>
          <w:szCs w:val="22"/>
        </w:rPr>
        <w:t xml:space="preserve">How Workplace </w:t>
      </w:r>
      <w:proofErr w:type="spellStart"/>
      <w:r w:rsidRPr="001B471B">
        <w:rPr>
          <w:rFonts w:ascii="Arial" w:hAnsi="Arial" w:cs="Arial"/>
          <w:sz w:val="22"/>
          <w:szCs w:val="22"/>
        </w:rPr>
        <w:t>Behaviors</w:t>
      </w:r>
      <w:proofErr w:type="spellEnd"/>
      <w:r w:rsidRPr="001B471B">
        <w:rPr>
          <w:rFonts w:ascii="Arial" w:hAnsi="Arial" w:cs="Arial"/>
          <w:sz w:val="22"/>
          <w:szCs w:val="22"/>
        </w:rPr>
        <w:t xml:space="preserve"> Impact Mental Health: Does Diversity </w:t>
      </w:r>
      <w:proofErr w:type="gramStart"/>
      <w:r w:rsidRPr="001B471B">
        <w:rPr>
          <w:rFonts w:ascii="Arial" w:hAnsi="Arial" w:cs="Arial"/>
          <w:sz w:val="22"/>
          <w:szCs w:val="22"/>
        </w:rPr>
        <w:t>Matter?.</w:t>
      </w:r>
      <w:proofErr w:type="gramEnd"/>
      <w:r w:rsidRPr="001B471B">
        <w:rPr>
          <w:rFonts w:ascii="Arial" w:hAnsi="Arial" w:cs="Arial"/>
          <w:sz w:val="22"/>
          <w:szCs w:val="22"/>
        </w:rPr>
        <w:t> </w:t>
      </w:r>
      <w:proofErr w:type="spellStart"/>
      <w:r w:rsidRPr="001B471B">
        <w:rPr>
          <w:rFonts w:ascii="Arial" w:hAnsi="Arial" w:cs="Arial"/>
          <w:sz w:val="22"/>
          <w:szCs w:val="22"/>
        </w:rPr>
        <w:t>N.p.</w:t>
      </w:r>
      <w:proofErr w:type="spellEnd"/>
      <w:r w:rsidRPr="001B471B">
        <w:rPr>
          <w:rFonts w:ascii="Arial" w:hAnsi="Arial" w:cs="Arial"/>
          <w:sz w:val="22"/>
          <w:szCs w:val="22"/>
        </w:rPr>
        <w:t>: Frontiers Media SA, 2025.</w:t>
      </w:r>
      <w:r w:rsidRPr="001B471B">
        <w:rPr>
          <w:rFonts w:ascii="Arial" w:hAnsi="Arial" w:cs="Arial"/>
          <w:sz w:val="22"/>
          <w:szCs w:val="22"/>
        </w:rPr>
        <w:t xml:space="preserve"> </w:t>
      </w:r>
    </w:p>
    <w:p w14:paraId="338631BE" w14:textId="66EFBC9E"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Hughes, R. and Clancy, C. (2005). Working Conditions That Support Patient </w:t>
      </w:r>
      <w:proofErr w:type="gramStart"/>
      <w:r w:rsidRPr="00C05B02">
        <w:rPr>
          <w:rFonts w:ascii="Arial" w:hAnsi="Arial" w:cs="Arial"/>
          <w:sz w:val="22"/>
          <w:szCs w:val="22"/>
        </w:rPr>
        <w:t>Safety :</w:t>
      </w:r>
      <w:proofErr w:type="gramEnd"/>
      <w:r w:rsidRPr="00C05B02">
        <w:rPr>
          <w:rFonts w:ascii="Arial" w:hAnsi="Arial" w:cs="Arial"/>
          <w:sz w:val="22"/>
          <w:szCs w:val="22"/>
        </w:rPr>
        <w:t xml:space="preserve"> Journal of Nursing Care Quality. [online] LWW. Available at: </w:t>
      </w:r>
      <w:r w:rsidRPr="00C05B02">
        <w:rPr>
          <w:rFonts w:ascii="Arial" w:hAnsi="Arial" w:cs="Arial"/>
          <w:color w:val="0260BF"/>
          <w:sz w:val="22"/>
          <w:szCs w:val="22"/>
        </w:rPr>
        <w:t xml:space="preserve">https://journals.lww.com/jncqjournal/Citation/2005/10000/Working_Conditions_That_Su pport_Patient_Safety.1.aspx </w:t>
      </w:r>
      <w:r w:rsidRPr="00C05B02">
        <w:rPr>
          <w:rFonts w:ascii="Arial" w:hAnsi="Arial" w:cs="Arial"/>
          <w:sz w:val="22"/>
          <w:szCs w:val="22"/>
        </w:rPr>
        <w:t>[Accessed 9</w:t>
      </w:r>
      <w:r w:rsidR="00A70F55" w:rsidRPr="00C05B02">
        <w:rPr>
          <w:rFonts w:ascii="Arial" w:hAnsi="Arial" w:cs="Arial"/>
          <w:sz w:val="22"/>
          <w:szCs w:val="22"/>
        </w:rPr>
        <w:t>.07</w:t>
      </w:r>
      <w:r w:rsidRPr="00C05B02">
        <w:rPr>
          <w:rFonts w:ascii="Arial" w:hAnsi="Arial" w:cs="Arial"/>
          <w:sz w:val="22"/>
          <w:szCs w:val="22"/>
        </w:rPr>
        <w:t>.20</w:t>
      </w:r>
      <w:r w:rsidR="00A70F55" w:rsidRPr="00C05B02">
        <w:rPr>
          <w:rFonts w:ascii="Arial" w:hAnsi="Arial" w:cs="Arial"/>
          <w:sz w:val="22"/>
          <w:szCs w:val="22"/>
        </w:rPr>
        <w:t>25</w:t>
      </w:r>
      <w:r w:rsidRPr="00C05B02">
        <w:rPr>
          <w:rFonts w:ascii="Arial" w:hAnsi="Arial" w:cs="Arial"/>
          <w:sz w:val="22"/>
          <w:szCs w:val="22"/>
        </w:rPr>
        <w:t xml:space="preserve">]. </w:t>
      </w:r>
    </w:p>
    <w:p w14:paraId="248B6D81" w14:textId="6911D721"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lastRenderedPageBreak/>
        <w:t xml:space="preserve">Hussein, S., Stevens, M., </w:t>
      </w:r>
      <w:proofErr w:type="spellStart"/>
      <w:r w:rsidRPr="00C05B02">
        <w:rPr>
          <w:rFonts w:ascii="Arial" w:hAnsi="Arial" w:cs="Arial"/>
          <w:color w:val="000000"/>
          <w:sz w:val="22"/>
          <w:szCs w:val="22"/>
        </w:rPr>
        <w:t>Manthorpe</w:t>
      </w:r>
      <w:proofErr w:type="spellEnd"/>
      <w:r w:rsidRPr="00C05B02">
        <w:rPr>
          <w:rFonts w:ascii="Arial" w:hAnsi="Arial" w:cs="Arial"/>
          <w:color w:val="000000"/>
          <w:sz w:val="22"/>
          <w:szCs w:val="22"/>
        </w:rPr>
        <w:t>, J., Rapaport, J., Martineau, S., &amp; Harris, J. (2011). </w:t>
      </w:r>
      <w:r w:rsidRPr="00C05B02">
        <w:rPr>
          <w:rStyle w:val="Strong"/>
          <w:rFonts w:ascii="Arial" w:hAnsi="Arial" w:cs="Arial"/>
          <w:color w:val="000000"/>
          <w:sz w:val="22"/>
          <w:szCs w:val="22"/>
        </w:rPr>
        <w:t>Motivation and job satisfaction of social care workers in England</w:t>
      </w:r>
      <w:r w:rsidRPr="00C05B02">
        <w:rPr>
          <w:rFonts w:ascii="Arial" w:hAnsi="Arial" w:cs="Arial"/>
          <w:color w:val="000000"/>
          <w:sz w:val="22"/>
          <w:szCs w:val="22"/>
        </w:rPr>
        <w:t>. </w:t>
      </w:r>
      <w:r w:rsidRPr="00C05B02">
        <w:rPr>
          <w:rStyle w:val="Emphasis"/>
          <w:rFonts w:ascii="Arial" w:hAnsi="Arial" w:cs="Arial"/>
          <w:color w:val="000000"/>
          <w:sz w:val="22"/>
          <w:szCs w:val="22"/>
        </w:rPr>
        <w:t>Journal of Social Work</w:t>
      </w:r>
      <w:r w:rsidRPr="00C05B02">
        <w:rPr>
          <w:rFonts w:ascii="Arial" w:hAnsi="Arial" w:cs="Arial"/>
          <w:color w:val="000000"/>
          <w:sz w:val="22"/>
          <w:szCs w:val="22"/>
        </w:rPr>
        <w:t>.</w:t>
      </w:r>
    </w:p>
    <w:p w14:paraId="3E2F0DBB" w14:textId="53C87895"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Jackson, D., Clare, J. and Mannix, J. (2002). Who would want to be a nurse? Violence in the workplace - a factor in recruitment and retention. Journal of Nursing Management, [online] 10(1), pp.13-20. Available at: </w:t>
      </w:r>
      <w:r w:rsidRPr="00C05B02">
        <w:rPr>
          <w:rFonts w:ascii="Arial" w:hAnsi="Arial" w:cs="Arial"/>
          <w:color w:val="0260BF"/>
          <w:sz w:val="22"/>
          <w:szCs w:val="22"/>
        </w:rPr>
        <w:t xml:space="preserve">https://onlinelibrary.wiley.com/doi/pdf/10.1046/j.0966-0429.2001.00262.x </w:t>
      </w:r>
      <w:r w:rsidRPr="00C05B02">
        <w:rPr>
          <w:rFonts w:ascii="Arial" w:hAnsi="Arial" w:cs="Arial"/>
          <w:sz w:val="22"/>
          <w:szCs w:val="22"/>
        </w:rPr>
        <w:t>[Accessed 18</w:t>
      </w:r>
      <w:r w:rsidR="00A70F55" w:rsidRPr="00C05B02">
        <w:rPr>
          <w:rFonts w:ascii="Arial" w:hAnsi="Arial" w:cs="Arial"/>
          <w:sz w:val="22"/>
          <w:szCs w:val="22"/>
        </w:rPr>
        <w:t>.07.</w:t>
      </w:r>
      <w:r w:rsidRPr="00C05B02">
        <w:rPr>
          <w:rFonts w:ascii="Arial" w:hAnsi="Arial" w:cs="Arial"/>
          <w:sz w:val="22"/>
          <w:szCs w:val="22"/>
        </w:rPr>
        <w:t>20</w:t>
      </w:r>
      <w:r w:rsidR="00A70F55" w:rsidRPr="00C05B02">
        <w:rPr>
          <w:rFonts w:ascii="Arial" w:hAnsi="Arial" w:cs="Arial"/>
          <w:sz w:val="22"/>
          <w:szCs w:val="22"/>
        </w:rPr>
        <w:t>25</w:t>
      </w:r>
      <w:r w:rsidRPr="00C05B02">
        <w:rPr>
          <w:rFonts w:ascii="Arial" w:hAnsi="Arial" w:cs="Arial"/>
          <w:sz w:val="22"/>
          <w:szCs w:val="22"/>
        </w:rPr>
        <w:t xml:space="preserve">]. </w:t>
      </w:r>
    </w:p>
    <w:p w14:paraId="2E2E9241"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Job Satisfaction among Care Aides in Residential Long-Term Care: A Systematic Review of Contributing Factors, Both Individual and Organizational </w:t>
      </w:r>
    </w:p>
    <w:p w14:paraId="1607FBCB" w14:textId="3918834E" w:rsidR="00C05B02" w:rsidRPr="00C05B02" w:rsidRDefault="00C05B02" w:rsidP="00C05B02">
      <w:pPr>
        <w:spacing w:before="100" w:beforeAutospacing="1" w:after="100" w:afterAutospacing="1"/>
        <w:rPr>
          <w:rFonts w:ascii="Arial" w:hAnsi="Arial" w:cs="Arial"/>
          <w:color w:val="000000"/>
          <w:sz w:val="22"/>
          <w:szCs w:val="22"/>
        </w:rPr>
      </w:pPr>
      <w:r w:rsidRPr="00C05B02">
        <w:rPr>
          <w:rFonts w:ascii="Arial" w:hAnsi="Arial" w:cs="Arial"/>
          <w:color w:val="000000"/>
          <w:sz w:val="22"/>
          <w:szCs w:val="22"/>
        </w:rPr>
        <w:t>Kahn, R. L., Wolfe, D. M., Quinn, R. P., Snoek, J. D., &amp; Rosenthal, R. A. (1964). </w:t>
      </w:r>
      <w:r w:rsidRPr="00C05B02">
        <w:rPr>
          <w:rStyle w:val="Emphasis"/>
          <w:rFonts w:ascii="Arial" w:hAnsi="Arial" w:cs="Arial"/>
          <w:color w:val="000000"/>
          <w:sz w:val="22"/>
          <w:szCs w:val="22"/>
        </w:rPr>
        <w:t>Organizational Stress: Studies in Role Conflict and Ambiguity</w:t>
      </w:r>
      <w:r w:rsidRPr="00C05B02">
        <w:rPr>
          <w:rFonts w:ascii="Arial" w:hAnsi="Arial" w:cs="Arial"/>
          <w:color w:val="000000"/>
          <w:sz w:val="22"/>
          <w:szCs w:val="22"/>
        </w:rPr>
        <w:t>. New York: Wiley.</w:t>
      </w:r>
    </w:p>
    <w:p w14:paraId="4B535C62" w14:textId="6C76F716"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Knight, C., Durham, J., &amp; Kelley, S. (2020). Enhancing workplace mental health: What works for nurses. </w:t>
      </w:r>
      <w:r w:rsidRPr="00C05B02">
        <w:rPr>
          <w:rStyle w:val="Emphasis"/>
          <w:rFonts w:ascii="Arial" w:hAnsi="Arial" w:cs="Arial"/>
          <w:color w:val="000000"/>
          <w:sz w:val="22"/>
          <w:szCs w:val="22"/>
        </w:rPr>
        <w:t>Journal of Advanced Nursing</w:t>
      </w:r>
      <w:r w:rsidRPr="00C05B02">
        <w:rPr>
          <w:rFonts w:ascii="Arial" w:hAnsi="Arial" w:cs="Arial"/>
          <w:color w:val="000000"/>
          <w:sz w:val="22"/>
          <w:szCs w:val="22"/>
        </w:rPr>
        <w:t>.</w:t>
      </w:r>
    </w:p>
    <w:p w14:paraId="5F00B1D8" w14:textId="1D760FAE"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Kramer, A. and Son, J., 2016. Who cares about the health of health care professionals? An 18-year longitudinal study of working time, health, and occupational turnover. ILR Review. </w:t>
      </w:r>
    </w:p>
    <w:p w14:paraId="38B3A5D4"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Kumar, S., and </w:t>
      </w:r>
      <w:proofErr w:type="spellStart"/>
      <w:r w:rsidRPr="00C05B02">
        <w:rPr>
          <w:rFonts w:ascii="Arial" w:hAnsi="Arial" w:cs="Arial"/>
          <w:sz w:val="22"/>
          <w:szCs w:val="22"/>
        </w:rPr>
        <w:t>Phrommathed</w:t>
      </w:r>
      <w:proofErr w:type="spellEnd"/>
      <w:r w:rsidRPr="00C05B02">
        <w:rPr>
          <w:rFonts w:ascii="Arial" w:hAnsi="Arial" w:cs="Arial"/>
          <w:sz w:val="22"/>
          <w:szCs w:val="22"/>
        </w:rPr>
        <w:t xml:space="preserve">, P. (2005). Research methodology (pp. 43-50). Springer US. </w:t>
      </w:r>
    </w:p>
    <w:p w14:paraId="5EED813E" w14:textId="4FC7C30E"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Kysilka</w:t>
      </w:r>
      <w:proofErr w:type="spellEnd"/>
      <w:r w:rsidRPr="00C05B02">
        <w:rPr>
          <w:rFonts w:ascii="Arial" w:hAnsi="Arial" w:cs="Arial"/>
          <w:sz w:val="22"/>
          <w:szCs w:val="22"/>
        </w:rPr>
        <w:t xml:space="preserve">, D. and </w:t>
      </w:r>
      <w:proofErr w:type="gramStart"/>
      <w:r w:rsidRPr="00C05B02">
        <w:rPr>
          <w:rFonts w:ascii="Arial" w:hAnsi="Arial" w:cs="Arial"/>
          <w:sz w:val="22"/>
          <w:szCs w:val="22"/>
        </w:rPr>
        <w:t>Csaba,,</w:t>
      </w:r>
      <w:proofErr w:type="gramEnd"/>
      <w:r w:rsidRPr="00C05B02">
        <w:rPr>
          <w:rFonts w:ascii="Arial" w:hAnsi="Arial" w:cs="Arial"/>
          <w:sz w:val="22"/>
          <w:szCs w:val="22"/>
        </w:rPr>
        <w:t xml:space="preserve"> N. (2013).Employee turnover in the hospital Industry. Vol. 19. </w:t>
      </w:r>
    </w:p>
    <w:p w14:paraId="516D249B" w14:textId="5544399C" w:rsidR="00C05B02" w:rsidRPr="00C05B02" w:rsidRDefault="00D97CCD" w:rsidP="00C05B02">
      <w:pPr>
        <w:spacing w:before="100" w:beforeAutospacing="1" w:after="100" w:afterAutospacing="1"/>
        <w:rPr>
          <w:rFonts w:ascii="Arial" w:hAnsi="Arial" w:cs="Arial"/>
          <w:sz w:val="22"/>
          <w:szCs w:val="22"/>
        </w:rPr>
      </w:pPr>
      <w:proofErr w:type="spellStart"/>
      <w:r w:rsidRPr="00C05B02">
        <w:rPr>
          <w:rFonts w:ascii="Arial" w:hAnsi="Arial" w:cs="Arial"/>
          <w:sz w:val="22"/>
          <w:szCs w:val="22"/>
        </w:rPr>
        <w:t>Lapane</w:t>
      </w:r>
      <w:proofErr w:type="spellEnd"/>
      <w:r w:rsidRPr="00C05B02">
        <w:rPr>
          <w:rFonts w:ascii="Arial" w:hAnsi="Arial" w:cs="Arial"/>
          <w:sz w:val="22"/>
          <w:szCs w:val="22"/>
        </w:rPr>
        <w:t xml:space="preserve">, K.L. and Hughes, C.M., 2007. Considering the employee point of view: perceptions of job satisfaction and stress among nursing staff in nursing homes. Journal of the American Medical Directors Association. </w:t>
      </w:r>
    </w:p>
    <w:p w14:paraId="500764E0" w14:textId="356306BD" w:rsidR="00C05B02" w:rsidRPr="00C05B02" w:rsidRDefault="00C05B02" w:rsidP="00C05B02">
      <w:pPr>
        <w:pStyle w:val="NormalWeb"/>
        <w:rPr>
          <w:rFonts w:ascii="Arial" w:hAnsi="Arial" w:cs="Arial"/>
          <w:color w:val="000000"/>
          <w:sz w:val="22"/>
          <w:szCs w:val="22"/>
        </w:rPr>
      </w:pPr>
      <w:proofErr w:type="spellStart"/>
      <w:r w:rsidRPr="00C05B02">
        <w:rPr>
          <w:rFonts w:ascii="Arial" w:hAnsi="Arial" w:cs="Arial"/>
          <w:color w:val="000000"/>
          <w:sz w:val="22"/>
          <w:szCs w:val="22"/>
        </w:rPr>
        <w:t>Laschinger</w:t>
      </w:r>
      <w:proofErr w:type="spellEnd"/>
      <w:r w:rsidRPr="00C05B02">
        <w:rPr>
          <w:rFonts w:ascii="Arial" w:hAnsi="Arial" w:cs="Arial"/>
          <w:color w:val="000000"/>
          <w:sz w:val="22"/>
          <w:szCs w:val="22"/>
        </w:rPr>
        <w:t>, H. K. S., Cummings, G. G., &amp; Leiter, M. P. (2016). The impact of leadership on nurse wellbeing and retention: The mediating role of workplace empowerment. </w:t>
      </w:r>
      <w:r w:rsidRPr="00C05B02">
        <w:rPr>
          <w:rStyle w:val="Emphasis"/>
          <w:rFonts w:ascii="Arial" w:hAnsi="Arial" w:cs="Arial"/>
          <w:color w:val="000000"/>
          <w:sz w:val="22"/>
          <w:szCs w:val="22"/>
        </w:rPr>
        <w:t>Journal of Nursing Management</w:t>
      </w:r>
      <w:r w:rsidRPr="00C05B02">
        <w:rPr>
          <w:rFonts w:ascii="Arial" w:hAnsi="Arial" w:cs="Arial"/>
          <w:color w:val="000000"/>
          <w:sz w:val="22"/>
          <w:szCs w:val="22"/>
        </w:rPr>
        <w:t>.</w:t>
      </w:r>
    </w:p>
    <w:p w14:paraId="5D518624" w14:textId="33065E2C"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Lee, T.W., Hom, P.W., Eberly, M.B., </w:t>
      </w:r>
      <w:proofErr w:type="spellStart"/>
      <w:r w:rsidRPr="00C05B02">
        <w:rPr>
          <w:rFonts w:ascii="Arial" w:hAnsi="Arial" w:cs="Arial"/>
          <w:sz w:val="22"/>
          <w:szCs w:val="22"/>
        </w:rPr>
        <w:t>Junchao</w:t>
      </w:r>
      <w:proofErr w:type="spellEnd"/>
      <w:r w:rsidRPr="00C05B02">
        <w:rPr>
          <w:rFonts w:ascii="Arial" w:hAnsi="Arial" w:cs="Arial"/>
          <w:sz w:val="22"/>
          <w:szCs w:val="22"/>
        </w:rPr>
        <w:t xml:space="preserve"> (Jason) Li and Mitchell, T.R., 2017. On the next decade of research in voluntary employee turnover. Academy of Management Perspectives. </w:t>
      </w:r>
    </w:p>
    <w:p w14:paraId="1B940B57"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Litchfield, P., Cooper, C.L., Hancock, C. &amp; Watt, P. 2016. Work and Wellbeing in the 21st Century. International Journal of Environmental Research and Public Health. DOI: </w:t>
      </w:r>
      <w:r w:rsidRPr="00C05B02">
        <w:rPr>
          <w:rFonts w:ascii="Arial" w:hAnsi="Arial" w:cs="Arial"/>
          <w:color w:val="0260BF"/>
          <w:sz w:val="22"/>
          <w:szCs w:val="22"/>
        </w:rPr>
        <w:t>10.3390/ijerph13111065</w:t>
      </w:r>
      <w:r w:rsidRPr="00C05B02">
        <w:rPr>
          <w:rFonts w:ascii="Arial" w:hAnsi="Arial" w:cs="Arial"/>
          <w:sz w:val="22"/>
          <w:szCs w:val="22"/>
        </w:rPr>
        <w:t xml:space="preserve">. </w:t>
      </w:r>
    </w:p>
    <w:p w14:paraId="57E2779E" w14:textId="57D227C6" w:rsidR="00C05B02"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Lu, H., Zhao, Y. and While, A., 2019. Job satisfaction among hospital nurses: a literature review. International journal of nursing studies. </w:t>
      </w:r>
    </w:p>
    <w:p w14:paraId="70E3FFFE"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Manar AlAzzam PhD, RN </w:t>
      </w:r>
      <w:proofErr w:type="spellStart"/>
      <w:r w:rsidRPr="00C05B02">
        <w:rPr>
          <w:rFonts w:ascii="Arial" w:hAnsi="Arial" w:cs="Arial"/>
          <w:sz w:val="22"/>
          <w:szCs w:val="22"/>
        </w:rPr>
        <w:t>Raeda</w:t>
      </w:r>
      <w:proofErr w:type="spellEnd"/>
      <w:r w:rsidRPr="00C05B02">
        <w:rPr>
          <w:rFonts w:ascii="Arial" w:hAnsi="Arial" w:cs="Arial"/>
          <w:sz w:val="22"/>
          <w:szCs w:val="22"/>
        </w:rPr>
        <w:t xml:space="preserve"> Fawzi </w:t>
      </w:r>
      <w:proofErr w:type="spellStart"/>
      <w:r w:rsidRPr="00C05B02">
        <w:rPr>
          <w:rFonts w:ascii="Arial" w:hAnsi="Arial" w:cs="Arial"/>
          <w:sz w:val="22"/>
          <w:szCs w:val="22"/>
        </w:rPr>
        <w:t>AbuAlRub</w:t>
      </w:r>
      <w:proofErr w:type="spellEnd"/>
      <w:r w:rsidRPr="00C05B02">
        <w:rPr>
          <w:rFonts w:ascii="Arial" w:hAnsi="Arial" w:cs="Arial"/>
          <w:sz w:val="22"/>
          <w:szCs w:val="22"/>
        </w:rPr>
        <w:t xml:space="preserve"> PhD, RN Ala H. Nazzal MSN, RN </w:t>
      </w:r>
    </w:p>
    <w:p w14:paraId="3BFF51C8" w14:textId="16578BD6" w:rsidR="00C05B02" w:rsidRPr="00C05B02" w:rsidRDefault="00C05B02" w:rsidP="00C05B02">
      <w:pPr>
        <w:pStyle w:val="NormalWeb"/>
        <w:rPr>
          <w:rFonts w:ascii="Arial" w:hAnsi="Arial" w:cs="Arial"/>
          <w:color w:val="000000"/>
          <w:sz w:val="22"/>
          <w:szCs w:val="22"/>
        </w:rPr>
      </w:pPr>
      <w:proofErr w:type="spellStart"/>
      <w:r w:rsidRPr="00C05B02">
        <w:rPr>
          <w:rFonts w:ascii="Arial" w:hAnsi="Arial" w:cs="Arial"/>
          <w:color w:val="000000"/>
          <w:sz w:val="22"/>
          <w:szCs w:val="22"/>
        </w:rPr>
        <w:t>Manthorpe</w:t>
      </w:r>
      <w:proofErr w:type="spellEnd"/>
      <w:r w:rsidRPr="00C05B02">
        <w:rPr>
          <w:rFonts w:ascii="Arial" w:hAnsi="Arial" w:cs="Arial"/>
          <w:color w:val="000000"/>
          <w:sz w:val="22"/>
          <w:szCs w:val="22"/>
        </w:rPr>
        <w:t xml:space="preserve">, J., Moriarty, J., and </w:t>
      </w:r>
      <w:proofErr w:type="spellStart"/>
      <w:r w:rsidRPr="00C05B02">
        <w:rPr>
          <w:rFonts w:ascii="Arial" w:hAnsi="Arial" w:cs="Arial"/>
          <w:color w:val="000000"/>
          <w:sz w:val="22"/>
          <w:szCs w:val="22"/>
        </w:rPr>
        <w:t>Iliffe</w:t>
      </w:r>
      <w:proofErr w:type="spellEnd"/>
      <w:r w:rsidRPr="00C05B02">
        <w:rPr>
          <w:rFonts w:ascii="Arial" w:hAnsi="Arial" w:cs="Arial"/>
          <w:color w:val="000000"/>
          <w:sz w:val="22"/>
          <w:szCs w:val="22"/>
        </w:rPr>
        <w:t>, S. (2021). Staff retention in health and social care: a review of current research and practice. </w:t>
      </w:r>
      <w:r w:rsidRPr="00C05B02">
        <w:rPr>
          <w:rStyle w:val="Emphasis"/>
          <w:rFonts w:ascii="Arial" w:eastAsiaTheme="majorEastAsia" w:hAnsi="Arial" w:cs="Arial"/>
          <w:color w:val="000000"/>
          <w:sz w:val="22"/>
          <w:szCs w:val="22"/>
        </w:rPr>
        <w:t>Journal of Social Care Practice</w:t>
      </w:r>
      <w:r w:rsidRPr="00C05B02">
        <w:rPr>
          <w:rFonts w:ascii="Arial" w:hAnsi="Arial" w:cs="Arial"/>
          <w:color w:val="000000"/>
          <w:sz w:val="22"/>
          <w:szCs w:val="22"/>
        </w:rPr>
        <w:t>.</w:t>
      </w:r>
    </w:p>
    <w:p w14:paraId="00B85E1E" w14:textId="3B3583F7"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lastRenderedPageBreak/>
        <w:t>Maslach, C., &amp; Leiter, M. P. (2016). </w:t>
      </w:r>
      <w:r w:rsidRPr="00C05B02">
        <w:rPr>
          <w:rStyle w:val="Emphasis"/>
          <w:rFonts w:ascii="Arial" w:hAnsi="Arial" w:cs="Arial"/>
          <w:color w:val="000000"/>
          <w:sz w:val="22"/>
          <w:szCs w:val="22"/>
        </w:rPr>
        <w:t>Burnout: A Multidimensional Perspective</w:t>
      </w:r>
      <w:r w:rsidRPr="00C05B02">
        <w:rPr>
          <w:rFonts w:ascii="Arial" w:hAnsi="Arial" w:cs="Arial"/>
          <w:color w:val="000000"/>
          <w:sz w:val="22"/>
          <w:szCs w:val="22"/>
        </w:rPr>
        <w:t>. In Schaufeli, W. B., Maslach, C., &amp; Marek, T. (Eds.), </w:t>
      </w:r>
      <w:r w:rsidRPr="00C05B02">
        <w:rPr>
          <w:rStyle w:val="Emphasis"/>
          <w:rFonts w:ascii="Arial" w:hAnsi="Arial" w:cs="Arial"/>
          <w:color w:val="000000"/>
          <w:sz w:val="22"/>
          <w:szCs w:val="22"/>
        </w:rPr>
        <w:t>Professional Burnout: Recent Developments in Theory and Research</w:t>
      </w:r>
      <w:r w:rsidRPr="00C05B02">
        <w:rPr>
          <w:rFonts w:ascii="Arial" w:hAnsi="Arial" w:cs="Arial"/>
          <w:color w:val="000000"/>
          <w:sz w:val="22"/>
          <w:szCs w:val="22"/>
        </w:rPr>
        <w:t> (pp. 19–32). Taylor &amp; Francis.</w:t>
      </w:r>
    </w:p>
    <w:p w14:paraId="75E0A683" w14:textId="379C6004"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Masum, A.K.M., Azad, M.A.K., Hoque, K.E., Beh, L.S., Wanke, P. and Arslan, Ö., 2016. Job satisfaction and intention to quit: an empirical analysis of nurses in Turkey. </w:t>
      </w:r>
      <w:proofErr w:type="spellStart"/>
      <w:r w:rsidRPr="00C05B02">
        <w:rPr>
          <w:rFonts w:ascii="Arial" w:hAnsi="Arial" w:cs="Arial"/>
          <w:sz w:val="22"/>
          <w:szCs w:val="22"/>
        </w:rPr>
        <w:t>PeerJ</w:t>
      </w:r>
      <w:proofErr w:type="spellEnd"/>
      <w:r w:rsidRPr="00C05B02">
        <w:rPr>
          <w:rFonts w:ascii="Arial" w:hAnsi="Arial" w:cs="Arial"/>
          <w:sz w:val="22"/>
          <w:szCs w:val="22"/>
        </w:rPr>
        <w:t xml:space="preserve">, </w:t>
      </w:r>
    </w:p>
    <w:p w14:paraId="6196F977" w14:textId="0F14782B"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Mintzberg, H. (1979). </w:t>
      </w:r>
      <w:r w:rsidRPr="00C05B02">
        <w:rPr>
          <w:rStyle w:val="Emphasis"/>
          <w:rFonts w:ascii="Arial" w:hAnsi="Arial" w:cs="Arial"/>
          <w:color w:val="000000"/>
          <w:sz w:val="22"/>
          <w:szCs w:val="22"/>
        </w:rPr>
        <w:t>The Structuring of Organizations</w:t>
      </w:r>
      <w:r w:rsidRPr="00C05B02">
        <w:rPr>
          <w:rFonts w:ascii="Arial" w:hAnsi="Arial" w:cs="Arial"/>
          <w:color w:val="000000"/>
          <w:sz w:val="22"/>
          <w:szCs w:val="22"/>
        </w:rPr>
        <w:t>. Prentice-Hall.</w:t>
      </w:r>
    </w:p>
    <w:p w14:paraId="1518EF6F" w14:textId="1F52D081"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 xml:space="preserve">Moriarty, J., </w:t>
      </w:r>
      <w:proofErr w:type="spellStart"/>
      <w:r w:rsidRPr="00C05B02">
        <w:rPr>
          <w:rFonts w:ascii="Arial" w:hAnsi="Arial" w:cs="Arial"/>
          <w:color w:val="000000"/>
          <w:sz w:val="22"/>
          <w:szCs w:val="22"/>
        </w:rPr>
        <w:t>Manthorpe</w:t>
      </w:r>
      <w:proofErr w:type="spellEnd"/>
      <w:r w:rsidRPr="00C05B02">
        <w:rPr>
          <w:rFonts w:ascii="Arial" w:hAnsi="Arial" w:cs="Arial"/>
          <w:color w:val="000000"/>
          <w:sz w:val="22"/>
          <w:szCs w:val="22"/>
        </w:rPr>
        <w:t>, J., &amp; Harris, J. (2015). </w:t>
      </w:r>
      <w:r w:rsidRPr="00C05B02">
        <w:rPr>
          <w:rStyle w:val="Emphasis"/>
          <w:rFonts w:ascii="Arial" w:hAnsi="Arial" w:cs="Arial"/>
          <w:color w:val="000000"/>
          <w:sz w:val="22"/>
          <w:szCs w:val="22"/>
        </w:rPr>
        <w:t>Recruiting and retaining adult social care workers</w:t>
      </w:r>
      <w:r w:rsidRPr="00C05B02">
        <w:rPr>
          <w:rFonts w:ascii="Arial" w:hAnsi="Arial" w:cs="Arial"/>
          <w:color w:val="000000"/>
          <w:sz w:val="22"/>
          <w:szCs w:val="22"/>
        </w:rPr>
        <w:t>. King's College London, Social Care Workforce Research Unit.</w:t>
      </w:r>
    </w:p>
    <w:p w14:paraId="0C38BA66" w14:textId="2BB6EA48"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Nikravan</w:t>
      </w:r>
      <w:proofErr w:type="spellEnd"/>
      <w:r w:rsidRPr="00C05B02">
        <w:rPr>
          <w:rFonts w:ascii="Arial" w:hAnsi="Arial" w:cs="Arial"/>
          <w:sz w:val="22"/>
          <w:szCs w:val="22"/>
        </w:rPr>
        <w:t xml:space="preserve">, L., and Frauenheim, E. (2014) ‘Two Years Later: Still Stressed and Pressed’. Workforce. </w:t>
      </w:r>
    </w:p>
    <w:p w14:paraId="77538D8E" w14:textId="6472A650"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North, </w:t>
      </w:r>
      <w:proofErr w:type="gramStart"/>
      <w:r w:rsidRPr="00C05B02">
        <w:rPr>
          <w:rFonts w:ascii="Arial" w:hAnsi="Arial" w:cs="Arial"/>
          <w:sz w:val="22"/>
          <w:szCs w:val="22"/>
        </w:rPr>
        <w:t>N ,</w:t>
      </w:r>
      <w:proofErr w:type="gramEnd"/>
      <w:r w:rsidRPr="00C05B02">
        <w:rPr>
          <w:rFonts w:ascii="Arial" w:hAnsi="Arial" w:cs="Arial"/>
          <w:sz w:val="22"/>
          <w:szCs w:val="22"/>
        </w:rPr>
        <w:t xml:space="preserve"> Rasmussen, E , Hughes, F , Finlayson, M , Ashton, T , Campbell, T &amp; Tomkins, S (2005) Turnover amongst Nurses m New Zealand's District Health Boards A National Survey </w:t>
      </w:r>
      <w:proofErr w:type="spellStart"/>
      <w:r w:rsidRPr="00C05B02">
        <w:rPr>
          <w:rFonts w:ascii="Arial" w:hAnsi="Arial" w:cs="Arial"/>
          <w:sz w:val="22"/>
          <w:szCs w:val="22"/>
        </w:rPr>
        <w:t>o f</w:t>
      </w:r>
      <w:proofErr w:type="spellEnd"/>
      <w:r w:rsidRPr="00C05B02">
        <w:rPr>
          <w:rFonts w:ascii="Arial" w:hAnsi="Arial" w:cs="Arial"/>
          <w:sz w:val="22"/>
          <w:szCs w:val="22"/>
        </w:rPr>
        <w:t xml:space="preserve"> </w:t>
      </w:r>
      <w:proofErr w:type="spellStart"/>
      <w:r w:rsidRPr="00C05B02">
        <w:rPr>
          <w:rFonts w:ascii="Arial" w:hAnsi="Arial" w:cs="Arial"/>
          <w:sz w:val="22"/>
          <w:szCs w:val="22"/>
        </w:rPr>
        <w:t>Nursmg</w:t>
      </w:r>
      <w:proofErr w:type="spellEnd"/>
      <w:r w:rsidRPr="00C05B02">
        <w:rPr>
          <w:rFonts w:ascii="Arial" w:hAnsi="Arial" w:cs="Arial"/>
          <w:sz w:val="22"/>
          <w:szCs w:val="22"/>
        </w:rPr>
        <w:t xml:space="preserve"> Turnover and Nursing Costs New Zealand Journal </w:t>
      </w:r>
      <w:proofErr w:type="spellStart"/>
      <w:r w:rsidRPr="00C05B02">
        <w:rPr>
          <w:rFonts w:ascii="Arial" w:hAnsi="Arial" w:cs="Arial"/>
          <w:sz w:val="22"/>
          <w:szCs w:val="22"/>
        </w:rPr>
        <w:t>o f</w:t>
      </w:r>
      <w:proofErr w:type="spellEnd"/>
      <w:r w:rsidRPr="00C05B02">
        <w:rPr>
          <w:rFonts w:ascii="Arial" w:hAnsi="Arial" w:cs="Arial"/>
          <w:sz w:val="22"/>
          <w:szCs w:val="22"/>
        </w:rPr>
        <w:t xml:space="preserve"> Employee Relations, February</w:t>
      </w:r>
      <w:r w:rsidR="001B471B">
        <w:rPr>
          <w:rFonts w:ascii="Arial" w:hAnsi="Arial" w:cs="Arial"/>
          <w:sz w:val="22"/>
          <w:szCs w:val="22"/>
        </w:rPr>
        <w:t>.</w:t>
      </w:r>
      <w:r w:rsidRPr="00C05B02">
        <w:rPr>
          <w:rFonts w:ascii="Arial" w:hAnsi="Arial" w:cs="Arial"/>
          <w:sz w:val="22"/>
          <w:szCs w:val="22"/>
        </w:rPr>
        <w:t xml:space="preserve"> </w:t>
      </w:r>
    </w:p>
    <w:p w14:paraId="1C8E7D27" w14:textId="7D4CF9A1"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O'Brien, C. (2015). Care assistant: ‘I worry my job will disappear at any moment’. [online] The Irish Times. Available at: </w:t>
      </w:r>
      <w:r w:rsidRPr="00C05B02">
        <w:rPr>
          <w:rFonts w:ascii="Arial" w:hAnsi="Arial" w:cs="Arial"/>
          <w:color w:val="0260BF"/>
          <w:sz w:val="22"/>
          <w:szCs w:val="22"/>
        </w:rPr>
        <w:t xml:space="preserve">https://www.irishtimes.com/news/social-affairs/care- assistant-i-worry-my-job-will-disappear-at-any-moment-1.2275350 </w:t>
      </w:r>
      <w:r w:rsidRPr="00C05B02">
        <w:rPr>
          <w:rFonts w:ascii="Arial" w:hAnsi="Arial" w:cs="Arial"/>
          <w:sz w:val="22"/>
          <w:szCs w:val="22"/>
        </w:rPr>
        <w:t>[Accessed 9</w:t>
      </w:r>
      <w:r w:rsidR="00A70F55" w:rsidRPr="00C05B02">
        <w:rPr>
          <w:rFonts w:ascii="Arial" w:hAnsi="Arial" w:cs="Arial"/>
          <w:sz w:val="22"/>
          <w:szCs w:val="22"/>
        </w:rPr>
        <w:t>.07.2025</w:t>
      </w:r>
      <w:r w:rsidRPr="00C05B02">
        <w:rPr>
          <w:rFonts w:ascii="Arial" w:hAnsi="Arial" w:cs="Arial"/>
          <w:sz w:val="22"/>
          <w:szCs w:val="22"/>
        </w:rPr>
        <w:t xml:space="preserve">]. </w:t>
      </w:r>
    </w:p>
    <w:p w14:paraId="16FFDDD3" w14:textId="1D633324"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t>Orrung</w:t>
      </w:r>
      <w:proofErr w:type="spellEnd"/>
      <w:r w:rsidRPr="00C05B02">
        <w:rPr>
          <w:rFonts w:ascii="Arial" w:hAnsi="Arial" w:cs="Arial"/>
          <w:sz w:val="22"/>
          <w:szCs w:val="22"/>
        </w:rPr>
        <w:t xml:space="preserve"> Wallin, A., Jakobsson, U. and Edberg, A.K., 2015. Job strain and stress of conscience among nurse assistants working in residential care. Journal of nursing management. </w:t>
      </w:r>
    </w:p>
    <w:p w14:paraId="7161518A" w14:textId="77777777" w:rsidR="00D97CCD"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Pratt, J. R. (2010). Long-term care: Managing across the continuum. Sudbury, Mass: Jones and Bartlett Publishers. </w:t>
      </w:r>
    </w:p>
    <w:p w14:paraId="1E093E4B" w14:textId="26503875" w:rsidR="001B471B" w:rsidRPr="00C05B02" w:rsidRDefault="001B471B" w:rsidP="00D97CCD">
      <w:pPr>
        <w:spacing w:before="100" w:beforeAutospacing="1" w:after="100" w:afterAutospacing="1"/>
        <w:rPr>
          <w:rFonts w:ascii="Arial" w:hAnsi="Arial" w:cs="Arial"/>
          <w:sz w:val="22"/>
          <w:szCs w:val="22"/>
        </w:rPr>
      </w:pPr>
      <w:proofErr w:type="spellStart"/>
      <w:r w:rsidRPr="001B471B">
        <w:rPr>
          <w:rFonts w:ascii="Arial" w:hAnsi="Arial" w:cs="Arial"/>
          <w:sz w:val="22"/>
          <w:szCs w:val="22"/>
        </w:rPr>
        <w:t>Pozgar</w:t>
      </w:r>
      <w:proofErr w:type="spellEnd"/>
      <w:r w:rsidRPr="001B471B">
        <w:rPr>
          <w:rFonts w:ascii="Arial" w:hAnsi="Arial" w:cs="Arial"/>
          <w:sz w:val="22"/>
          <w:szCs w:val="22"/>
        </w:rPr>
        <w:t>, G. D. (2020). Legal and Ethical Issues for Health Professionals. United States: Jones &amp; Bartlett Learning.</w:t>
      </w:r>
    </w:p>
    <w:p w14:paraId="3D821C9C" w14:textId="7E86A878"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Rantanen, J., Kinnunen, U., Mauno, S. &amp; </w:t>
      </w:r>
      <w:proofErr w:type="spellStart"/>
      <w:r w:rsidRPr="00C05B02">
        <w:rPr>
          <w:rFonts w:ascii="Arial" w:hAnsi="Arial" w:cs="Arial"/>
          <w:sz w:val="22"/>
          <w:szCs w:val="22"/>
        </w:rPr>
        <w:t>Tement</w:t>
      </w:r>
      <w:proofErr w:type="spellEnd"/>
      <w:r w:rsidRPr="00C05B02">
        <w:rPr>
          <w:rFonts w:ascii="Arial" w:hAnsi="Arial" w:cs="Arial"/>
          <w:sz w:val="22"/>
          <w:szCs w:val="22"/>
        </w:rPr>
        <w:t>, S. 2013. Patterns of conflict and enrichment in work-family balance: A three-dimensional typology. Work &amp; Stress</w:t>
      </w:r>
      <w:r w:rsidR="001B471B">
        <w:rPr>
          <w:rFonts w:ascii="Arial" w:hAnsi="Arial" w:cs="Arial"/>
          <w:sz w:val="22"/>
          <w:szCs w:val="22"/>
        </w:rPr>
        <w:t>.</w:t>
      </w:r>
      <w:r w:rsidRPr="00C05B02">
        <w:rPr>
          <w:rFonts w:ascii="Arial" w:hAnsi="Arial" w:cs="Arial"/>
          <w:sz w:val="22"/>
          <w:szCs w:val="22"/>
        </w:rPr>
        <w:t xml:space="preserve"> </w:t>
      </w:r>
    </w:p>
    <w:p w14:paraId="439061B7" w14:textId="0EF9F2A5"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Rubenstein, A.L., Eberly, M.B., Lee, T.W. and Mitchell, T.R., 2018. Surveying the forest: A meta</w:t>
      </w:r>
      <w:r w:rsidRPr="00C05B02">
        <w:rPr>
          <w:rFonts w:ascii="Cambria Math" w:hAnsi="Cambria Math" w:cs="Cambria Math"/>
          <w:sz w:val="22"/>
          <w:szCs w:val="22"/>
        </w:rPr>
        <w:t>‐</w:t>
      </w:r>
      <w:r w:rsidRPr="00C05B02">
        <w:rPr>
          <w:rFonts w:ascii="Arial" w:hAnsi="Arial" w:cs="Arial"/>
          <w:sz w:val="22"/>
          <w:szCs w:val="22"/>
        </w:rPr>
        <w:t>analysis, moderator investigation, and future</w:t>
      </w:r>
      <w:r w:rsidRPr="00C05B02">
        <w:rPr>
          <w:rFonts w:ascii="Cambria Math" w:hAnsi="Cambria Math" w:cs="Cambria Math"/>
          <w:sz w:val="22"/>
          <w:szCs w:val="22"/>
        </w:rPr>
        <w:t>‐</w:t>
      </w:r>
      <w:r w:rsidRPr="00C05B02">
        <w:rPr>
          <w:rFonts w:ascii="Arial" w:hAnsi="Arial" w:cs="Arial"/>
          <w:sz w:val="22"/>
          <w:szCs w:val="22"/>
        </w:rPr>
        <w:t xml:space="preserve">oriented discussion of the antecedents of voluntary employee turnover. Personnel Psychology. </w:t>
      </w:r>
    </w:p>
    <w:p w14:paraId="46FA872E"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Saunders, M., Lewis, P. and Thornhill, A., (2012) Research Methods for Business Students. 6th ed. Essex: Pearson Education Limited. </w:t>
      </w:r>
    </w:p>
    <w:p w14:paraId="121F4133" w14:textId="254F2CF1"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Schein, E. H. (2010). </w:t>
      </w:r>
      <w:r w:rsidRPr="00C05B02">
        <w:rPr>
          <w:rStyle w:val="Emphasis"/>
          <w:rFonts w:ascii="Arial" w:hAnsi="Arial" w:cs="Arial"/>
          <w:color w:val="000000"/>
          <w:sz w:val="22"/>
          <w:szCs w:val="22"/>
        </w:rPr>
        <w:t>Organizational Culture and Leadership</w:t>
      </w:r>
      <w:r w:rsidRPr="00C05B02">
        <w:rPr>
          <w:rFonts w:ascii="Arial" w:hAnsi="Arial" w:cs="Arial"/>
          <w:color w:val="000000"/>
          <w:sz w:val="22"/>
          <w:szCs w:val="22"/>
        </w:rPr>
        <w:t> (4th ed.). Jossey-Bass.</w:t>
      </w:r>
    </w:p>
    <w:p w14:paraId="7456999A" w14:textId="25DE4F7A" w:rsidR="00C05B02"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Schwendimann, R., </w:t>
      </w:r>
      <w:proofErr w:type="spellStart"/>
      <w:r w:rsidRPr="00C05B02">
        <w:rPr>
          <w:rFonts w:ascii="Arial" w:hAnsi="Arial" w:cs="Arial"/>
          <w:sz w:val="22"/>
          <w:szCs w:val="22"/>
        </w:rPr>
        <w:t>Dhaini</w:t>
      </w:r>
      <w:proofErr w:type="spellEnd"/>
      <w:r w:rsidRPr="00C05B02">
        <w:rPr>
          <w:rFonts w:ascii="Arial" w:hAnsi="Arial" w:cs="Arial"/>
          <w:sz w:val="22"/>
          <w:szCs w:val="22"/>
        </w:rPr>
        <w:t xml:space="preserve">, S., </w:t>
      </w:r>
      <w:proofErr w:type="spellStart"/>
      <w:r w:rsidRPr="00C05B02">
        <w:rPr>
          <w:rFonts w:ascii="Arial" w:hAnsi="Arial" w:cs="Arial"/>
          <w:sz w:val="22"/>
          <w:szCs w:val="22"/>
        </w:rPr>
        <w:t>Ausserhofer</w:t>
      </w:r>
      <w:proofErr w:type="spellEnd"/>
      <w:r w:rsidRPr="00C05B02">
        <w:rPr>
          <w:rFonts w:ascii="Arial" w:hAnsi="Arial" w:cs="Arial"/>
          <w:sz w:val="22"/>
          <w:szCs w:val="22"/>
        </w:rPr>
        <w:t xml:space="preserve">, D., Engberg, S. and </w:t>
      </w:r>
      <w:proofErr w:type="spellStart"/>
      <w:r w:rsidRPr="00C05B02">
        <w:rPr>
          <w:rFonts w:ascii="Arial" w:hAnsi="Arial" w:cs="Arial"/>
          <w:sz w:val="22"/>
          <w:szCs w:val="22"/>
        </w:rPr>
        <w:t>Zúñiga</w:t>
      </w:r>
      <w:proofErr w:type="spellEnd"/>
      <w:r w:rsidRPr="00C05B02">
        <w:rPr>
          <w:rFonts w:ascii="Arial" w:hAnsi="Arial" w:cs="Arial"/>
          <w:sz w:val="22"/>
          <w:szCs w:val="22"/>
        </w:rPr>
        <w:t xml:space="preserve">, F., 2016. Factors associated with high job satisfaction among care workers in Swiss nursing homes–a cross sectional survey study. BMC nursing. </w:t>
      </w:r>
    </w:p>
    <w:p w14:paraId="31B17063" w14:textId="5E9E5679"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Shields, M. A., &amp; Ward, M. (2001). Improving nurse retention in the National Health Service in England: The impact of job satisfaction on intentions to quit. </w:t>
      </w:r>
      <w:r w:rsidRPr="00C05B02">
        <w:rPr>
          <w:rStyle w:val="Emphasis"/>
          <w:rFonts w:ascii="Arial" w:hAnsi="Arial" w:cs="Arial"/>
          <w:color w:val="000000"/>
          <w:sz w:val="22"/>
          <w:szCs w:val="22"/>
        </w:rPr>
        <w:t>Journal of Health Economics</w:t>
      </w:r>
      <w:r w:rsidRPr="00C05B02">
        <w:rPr>
          <w:rFonts w:ascii="Arial" w:hAnsi="Arial" w:cs="Arial"/>
          <w:color w:val="000000"/>
          <w:sz w:val="22"/>
          <w:szCs w:val="22"/>
        </w:rPr>
        <w:t>.</w:t>
      </w:r>
    </w:p>
    <w:p w14:paraId="6CFFC812"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Singh, D. A. (2010). Effective management of long-term care facilities. Sudbury, Mass: Jones and Bartlett Publishers. </w:t>
      </w:r>
    </w:p>
    <w:p w14:paraId="49E1FE43" w14:textId="0FBC2C17" w:rsidR="00C05B02" w:rsidRPr="00C05B02" w:rsidRDefault="00C05B02" w:rsidP="00C05B02">
      <w:pPr>
        <w:pStyle w:val="NormalWeb"/>
        <w:rPr>
          <w:rFonts w:ascii="Arial" w:hAnsi="Arial" w:cs="Arial"/>
          <w:sz w:val="22"/>
          <w:szCs w:val="22"/>
        </w:rPr>
      </w:pPr>
      <w:r w:rsidRPr="00C05B02">
        <w:rPr>
          <w:rFonts w:ascii="Arial" w:hAnsi="Arial" w:cs="Arial"/>
          <w:color w:val="000000"/>
          <w:sz w:val="22"/>
          <w:szCs w:val="22"/>
        </w:rPr>
        <w:t>Skills for Care (2023). </w:t>
      </w:r>
      <w:r w:rsidRPr="00C05B02">
        <w:rPr>
          <w:rStyle w:val="Emphasis"/>
          <w:rFonts w:ascii="Arial" w:eastAsiaTheme="majorEastAsia" w:hAnsi="Arial" w:cs="Arial"/>
          <w:color w:val="000000"/>
          <w:sz w:val="22"/>
          <w:szCs w:val="22"/>
        </w:rPr>
        <w:t>The State of the Adult Social Care Sector and Workforce in England 2023</w:t>
      </w:r>
      <w:r w:rsidRPr="00C05B02">
        <w:rPr>
          <w:rFonts w:ascii="Arial" w:hAnsi="Arial" w:cs="Arial"/>
          <w:color w:val="000000"/>
          <w:sz w:val="22"/>
          <w:szCs w:val="22"/>
        </w:rPr>
        <w:t>. Available at: </w:t>
      </w:r>
      <w:hyperlink r:id="rId11" w:history="1">
        <w:r w:rsidRPr="00C05B02">
          <w:rPr>
            <w:rStyle w:val="Hyperlink"/>
            <w:rFonts w:ascii="Arial" w:eastAsiaTheme="majorEastAsia" w:hAnsi="Arial" w:cs="Arial"/>
            <w:sz w:val="22"/>
            <w:szCs w:val="22"/>
          </w:rPr>
          <w:t>https://www.skillsforcare.org.uk</w:t>
        </w:r>
      </w:hyperlink>
      <w:r w:rsidRPr="00C05B02">
        <w:rPr>
          <w:rFonts w:ascii="Arial" w:hAnsi="Arial" w:cs="Arial"/>
          <w:color w:val="000000"/>
          <w:sz w:val="22"/>
          <w:szCs w:val="22"/>
        </w:rPr>
        <w:t xml:space="preserve"> </w:t>
      </w:r>
      <w:r w:rsidRPr="00C05B02">
        <w:rPr>
          <w:rFonts w:ascii="Arial" w:hAnsi="Arial" w:cs="Arial"/>
          <w:sz w:val="22"/>
          <w:szCs w:val="22"/>
        </w:rPr>
        <w:t xml:space="preserve">[Accessed </w:t>
      </w:r>
      <w:r w:rsidRPr="00C05B02">
        <w:rPr>
          <w:rFonts w:ascii="Arial" w:hAnsi="Arial" w:cs="Arial"/>
          <w:sz w:val="22"/>
          <w:szCs w:val="22"/>
        </w:rPr>
        <w:t>1</w:t>
      </w:r>
      <w:r w:rsidRPr="00C05B02">
        <w:rPr>
          <w:rFonts w:ascii="Arial" w:hAnsi="Arial" w:cs="Arial"/>
          <w:sz w:val="22"/>
          <w:szCs w:val="22"/>
        </w:rPr>
        <w:t>9.08.2025].</w:t>
      </w:r>
    </w:p>
    <w:p w14:paraId="441A8EB8" w14:textId="25EC30CE" w:rsidR="00C05B02" w:rsidRPr="00C05B02" w:rsidRDefault="00C05B02" w:rsidP="00C05B02">
      <w:pPr>
        <w:pStyle w:val="NormalWeb"/>
        <w:rPr>
          <w:rFonts w:ascii="Arial" w:hAnsi="Arial" w:cs="Arial"/>
          <w:sz w:val="22"/>
          <w:szCs w:val="22"/>
        </w:rPr>
      </w:pPr>
      <w:r w:rsidRPr="00C05B02">
        <w:rPr>
          <w:rFonts w:ascii="Arial" w:hAnsi="Arial" w:cs="Arial"/>
          <w:color w:val="000000"/>
          <w:sz w:val="22"/>
          <w:szCs w:val="22"/>
        </w:rPr>
        <w:t>Skills for Care. (2024). </w:t>
      </w:r>
      <w:r w:rsidRPr="00C05B02">
        <w:rPr>
          <w:rStyle w:val="Emphasis"/>
          <w:rFonts w:ascii="Arial" w:hAnsi="Arial" w:cs="Arial"/>
          <w:color w:val="000000"/>
          <w:sz w:val="22"/>
          <w:szCs w:val="22"/>
        </w:rPr>
        <w:t>The state of the adult social care sector and workforce in England</w:t>
      </w:r>
      <w:r w:rsidRPr="00C05B02">
        <w:rPr>
          <w:rFonts w:ascii="Arial" w:hAnsi="Arial" w:cs="Arial"/>
          <w:color w:val="000000"/>
          <w:sz w:val="22"/>
          <w:szCs w:val="22"/>
        </w:rPr>
        <w:t>. Retrieved from </w:t>
      </w:r>
      <w:hyperlink r:id="rId12" w:history="1">
        <w:r w:rsidRPr="00C05B02">
          <w:rPr>
            <w:rStyle w:val="Hyperlink"/>
            <w:rFonts w:ascii="Arial" w:hAnsi="Arial" w:cs="Arial"/>
            <w:sz w:val="22"/>
            <w:szCs w:val="22"/>
          </w:rPr>
          <w:t>https://www.skillsforcare.org.uk</w:t>
        </w:r>
      </w:hyperlink>
    </w:p>
    <w:p w14:paraId="399D284C" w14:textId="6FD05AFE"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Spector, P. E. (2012). </w:t>
      </w:r>
      <w:r w:rsidRPr="00C05B02">
        <w:rPr>
          <w:rStyle w:val="Emphasis"/>
          <w:rFonts w:ascii="Arial" w:hAnsi="Arial" w:cs="Arial"/>
          <w:color w:val="000000"/>
          <w:sz w:val="22"/>
          <w:szCs w:val="22"/>
        </w:rPr>
        <w:t>Job satisfaction: Application, assessment, cause, and consequences</w:t>
      </w:r>
      <w:r w:rsidRPr="00C05B02">
        <w:rPr>
          <w:rFonts w:ascii="Arial" w:hAnsi="Arial" w:cs="Arial"/>
          <w:color w:val="000000"/>
          <w:sz w:val="22"/>
          <w:szCs w:val="22"/>
        </w:rPr>
        <w:t>. Sage publications.</w:t>
      </w:r>
    </w:p>
    <w:p w14:paraId="68BAF25F" w14:textId="171C57EB"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Taylor, S. (2014) Resourcing and talent management. 6</w:t>
      </w:r>
      <w:proofErr w:type="spellStart"/>
      <w:r w:rsidRPr="00C05B02">
        <w:rPr>
          <w:rFonts w:ascii="Arial" w:hAnsi="Arial" w:cs="Arial"/>
          <w:position w:val="8"/>
          <w:sz w:val="22"/>
          <w:szCs w:val="22"/>
        </w:rPr>
        <w:t>th</w:t>
      </w:r>
      <w:proofErr w:type="spellEnd"/>
      <w:r w:rsidRPr="00C05B02">
        <w:rPr>
          <w:rFonts w:ascii="Arial" w:hAnsi="Arial" w:cs="Arial"/>
          <w:position w:val="8"/>
          <w:sz w:val="22"/>
          <w:szCs w:val="22"/>
        </w:rPr>
        <w:t xml:space="preserve"> </w:t>
      </w:r>
      <w:proofErr w:type="spellStart"/>
      <w:r w:rsidRPr="00C05B02">
        <w:rPr>
          <w:rFonts w:ascii="Arial" w:hAnsi="Arial" w:cs="Arial"/>
          <w:sz w:val="22"/>
          <w:szCs w:val="22"/>
        </w:rPr>
        <w:t>edn</w:t>
      </w:r>
      <w:proofErr w:type="spellEnd"/>
      <w:r w:rsidRPr="00C05B02">
        <w:rPr>
          <w:rFonts w:ascii="Arial" w:hAnsi="Arial" w:cs="Arial"/>
          <w:sz w:val="22"/>
          <w:szCs w:val="22"/>
        </w:rPr>
        <w:t>. London: chartered institute of Perso</w:t>
      </w:r>
      <w:r w:rsidR="00A70F55" w:rsidRPr="00C05B02">
        <w:rPr>
          <w:rFonts w:ascii="Arial" w:hAnsi="Arial" w:cs="Arial"/>
          <w:sz w:val="22"/>
          <w:szCs w:val="22"/>
        </w:rPr>
        <w:t xml:space="preserve">n </w:t>
      </w:r>
    </w:p>
    <w:p w14:paraId="66F11B19"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The Gerontologist Copyright 2006 by The Gerontological Society of America Vol. 46, No. 1, 62–73Organizational Characteristics Associated with Staff Turnover in Nursing Homes Nicholas G. Castle, PhD,1 and John Engberg, PhD2 </w:t>
      </w:r>
    </w:p>
    <w:p w14:paraId="4AA98033" w14:textId="77777777" w:rsidR="00D97CCD" w:rsidRPr="00C05B02"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The Relationship Between Work–Family Conflict and Job Satisfaction Among Hospital Nurses </w:t>
      </w:r>
    </w:p>
    <w:p w14:paraId="6F360BE5" w14:textId="5898BD81" w:rsidR="00C05B02" w:rsidRPr="00C05B02" w:rsidRDefault="00C05B02" w:rsidP="00D97CCD">
      <w:pPr>
        <w:spacing w:before="100" w:beforeAutospacing="1" w:after="100" w:afterAutospacing="1"/>
        <w:rPr>
          <w:rFonts w:ascii="Arial" w:hAnsi="Arial" w:cs="Arial"/>
          <w:color w:val="000000"/>
          <w:sz w:val="22"/>
          <w:szCs w:val="22"/>
        </w:rPr>
      </w:pPr>
      <w:r w:rsidRPr="00C05B02">
        <w:rPr>
          <w:rFonts w:ascii="Arial" w:hAnsi="Arial" w:cs="Arial"/>
          <w:color w:val="000000"/>
          <w:sz w:val="22"/>
          <w:szCs w:val="22"/>
        </w:rPr>
        <w:t>Thompson, N. (2016). </w:t>
      </w:r>
      <w:r w:rsidRPr="00C05B02">
        <w:rPr>
          <w:rStyle w:val="Emphasis"/>
          <w:rFonts w:ascii="Arial" w:hAnsi="Arial" w:cs="Arial"/>
          <w:color w:val="000000"/>
          <w:sz w:val="22"/>
          <w:szCs w:val="22"/>
        </w:rPr>
        <w:t>Ethics and values in social work</w:t>
      </w:r>
      <w:r w:rsidRPr="00C05B02">
        <w:rPr>
          <w:rFonts w:ascii="Arial" w:hAnsi="Arial" w:cs="Arial"/>
          <w:color w:val="000000"/>
          <w:sz w:val="22"/>
          <w:szCs w:val="22"/>
        </w:rPr>
        <w:t> (4th ed.). Red Globe Press.</w:t>
      </w:r>
    </w:p>
    <w:p w14:paraId="08C624E9" w14:textId="7B685332" w:rsidR="00D97CCD" w:rsidRPr="00C05B02" w:rsidRDefault="00D97CCD" w:rsidP="00D97CCD">
      <w:pPr>
        <w:spacing w:before="100" w:beforeAutospacing="1" w:after="100" w:afterAutospacing="1"/>
        <w:rPr>
          <w:rFonts w:ascii="Arial" w:hAnsi="Arial" w:cs="Arial"/>
          <w:sz w:val="22"/>
          <w:szCs w:val="22"/>
        </w:rPr>
      </w:pPr>
      <w:proofErr w:type="spellStart"/>
      <w:r w:rsidRPr="00C05B02">
        <w:rPr>
          <w:rFonts w:ascii="Arial" w:hAnsi="Arial" w:cs="Arial"/>
          <w:sz w:val="22"/>
          <w:szCs w:val="22"/>
        </w:rPr>
        <w:lastRenderedPageBreak/>
        <w:t>Uduma</w:t>
      </w:r>
      <w:proofErr w:type="spellEnd"/>
      <w:r w:rsidRPr="00C05B02">
        <w:rPr>
          <w:rFonts w:ascii="Arial" w:hAnsi="Arial" w:cs="Arial"/>
          <w:sz w:val="22"/>
          <w:szCs w:val="22"/>
        </w:rPr>
        <w:t xml:space="preserve">, I. &amp; Sylva, W. 2015. A critique of the adequacy of positivist and interpretivist views of organisational studies for understanding the 21st century organisation(s). International Journal of Business and Management Review. </w:t>
      </w:r>
    </w:p>
    <w:p w14:paraId="4181906B" w14:textId="20CEFD38" w:rsidR="00C05B02" w:rsidRPr="00C05B02" w:rsidRDefault="00C05B02" w:rsidP="00C05B02">
      <w:pPr>
        <w:pStyle w:val="NormalWeb"/>
        <w:rPr>
          <w:rFonts w:ascii="Arial" w:hAnsi="Arial" w:cs="Arial"/>
          <w:color w:val="000000"/>
          <w:sz w:val="22"/>
          <w:szCs w:val="22"/>
        </w:rPr>
      </w:pPr>
      <w:r w:rsidRPr="00C05B02">
        <w:rPr>
          <w:rFonts w:ascii="Arial" w:hAnsi="Arial" w:cs="Arial"/>
          <w:color w:val="000000"/>
          <w:sz w:val="22"/>
          <w:szCs w:val="22"/>
        </w:rPr>
        <w:t>UNISON (2022). </w:t>
      </w:r>
      <w:r w:rsidRPr="00C05B02">
        <w:rPr>
          <w:rStyle w:val="Emphasis"/>
          <w:rFonts w:ascii="Arial" w:eastAsiaTheme="majorEastAsia" w:hAnsi="Arial" w:cs="Arial"/>
          <w:color w:val="000000"/>
          <w:sz w:val="22"/>
          <w:szCs w:val="22"/>
        </w:rPr>
        <w:t>Care Workers: Fighting for Fair Pay and Recognition</w:t>
      </w:r>
      <w:r w:rsidRPr="00C05B02">
        <w:rPr>
          <w:rFonts w:ascii="Arial" w:hAnsi="Arial" w:cs="Arial"/>
          <w:color w:val="000000"/>
          <w:sz w:val="22"/>
          <w:szCs w:val="22"/>
        </w:rPr>
        <w:t>. Available at: </w:t>
      </w:r>
      <w:hyperlink r:id="rId13" w:history="1">
        <w:r w:rsidRPr="00C05B02">
          <w:rPr>
            <w:rStyle w:val="Hyperlink"/>
            <w:rFonts w:ascii="Arial" w:eastAsiaTheme="majorEastAsia" w:hAnsi="Arial" w:cs="Arial"/>
            <w:sz w:val="22"/>
            <w:szCs w:val="22"/>
          </w:rPr>
          <w:t>https://www.unison.org.uk</w:t>
        </w:r>
      </w:hyperlink>
      <w:r w:rsidRPr="00C05B02">
        <w:rPr>
          <w:rFonts w:ascii="Arial" w:hAnsi="Arial" w:cs="Arial"/>
          <w:color w:val="000000"/>
          <w:sz w:val="22"/>
          <w:szCs w:val="22"/>
        </w:rPr>
        <w:t xml:space="preserve"> </w:t>
      </w:r>
      <w:r w:rsidRPr="00C05B02">
        <w:rPr>
          <w:rFonts w:ascii="Arial" w:hAnsi="Arial" w:cs="Arial"/>
          <w:sz w:val="22"/>
          <w:szCs w:val="22"/>
        </w:rPr>
        <w:t xml:space="preserve">[Accessed </w:t>
      </w:r>
      <w:r w:rsidRPr="00C05B02">
        <w:rPr>
          <w:rFonts w:ascii="Arial" w:hAnsi="Arial" w:cs="Arial"/>
          <w:sz w:val="22"/>
          <w:szCs w:val="22"/>
        </w:rPr>
        <w:t>10</w:t>
      </w:r>
      <w:r w:rsidRPr="00C05B02">
        <w:rPr>
          <w:rFonts w:ascii="Arial" w:hAnsi="Arial" w:cs="Arial"/>
          <w:sz w:val="22"/>
          <w:szCs w:val="22"/>
        </w:rPr>
        <w:t>.0</w:t>
      </w:r>
      <w:r w:rsidRPr="00C05B02">
        <w:rPr>
          <w:rFonts w:ascii="Arial" w:hAnsi="Arial" w:cs="Arial"/>
          <w:sz w:val="22"/>
          <w:szCs w:val="22"/>
        </w:rPr>
        <w:t>9</w:t>
      </w:r>
      <w:r w:rsidRPr="00C05B02">
        <w:rPr>
          <w:rFonts w:ascii="Arial" w:hAnsi="Arial" w:cs="Arial"/>
          <w:sz w:val="22"/>
          <w:szCs w:val="22"/>
        </w:rPr>
        <w:t>.2025].</w:t>
      </w:r>
    </w:p>
    <w:p w14:paraId="6EAD2056" w14:textId="4EB748BB" w:rsidR="00D97CCD" w:rsidRDefault="00D97CCD" w:rsidP="00D97CCD">
      <w:pPr>
        <w:spacing w:before="100" w:beforeAutospacing="1" w:after="100" w:afterAutospacing="1"/>
        <w:rPr>
          <w:rFonts w:ascii="Arial" w:hAnsi="Arial" w:cs="Arial"/>
          <w:sz w:val="22"/>
          <w:szCs w:val="22"/>
        </w:rPr>
      </w:pPr>
      <w:r w:rsidRPr="00C05B02">
        <w:rPr>
          <w:rFonts w:ascii="Arial" w:hAnsi="Arial" w:cs="Arial"/>
          <w:sz w:val="22"/>
          <w:szCs w:val="22"/>
        </w:rPr>
        <w:t xml:space="preserve">Wall, M. (2019). </w:t>
      </w:r>
      <w:proofErr w:type="spellStart"/>
      <w:r w:rsidRPr="00C05B02">
        <w:rPr>
          <w:rFonts w:ascii="Arial" w:hAnsi="Arial" w:cs="Arial"/>
          <w:sz w:val="22"/>
          <w:szCs w:val="22"/>
        </w:rPr>
        <w:t>Siptu</w:t>
      </w:r>
      <w:proofErr w:type="spellEnd"/>
      <w:r w:rsidRPr="00C05B02">
        <w:rPr>
          <w:rFonts w:ascii="Arial" w:hAnsi="Arial" w:cs="Arial"/>
          <w:sz w:val="22"/>
          <w:szCs w:val="22"/>
        </w:rPr>
        <w:t xml:space="preserve"> warns of nursing shortage at new children’s hospital. [online] The Irish Times. Available at: </w:t>
      </w:r>
      <w:r w:rsidRPr="00C05B02">
        <w:rPr>
          <w:rFonts w:ascii="Arial" w:hAnsi="Arial" w:cs="Arial"/>
          <w:color w:val="0260BF"/>
          <w:sz w:val="22"/>
          <w:szCs w:val="22"/>
        </w:rPr>
        <w:t>https://www.irishtimes.com/news/ireland/irish-news/siptu- warns-of-nursing-shortage-at-new Nursing Homes Ireland</w:t>
      </w:r>
      <w:r w:rsidRPr="00C05B02">
        <w:rPr>
          <w:rFonts w:ascii="Arial" w:hAnsi="Arial" w:cs="Arial"/>
          <w:sz w:val="22"/>
          <w:szCs w:val="22"/>
        </w:rPr>
        <w:t>. (20</w:t>
      </w:r>
      <w:r w:rsidR="00A70F55" w:rsidRPr="00C05B02">
        <w:rPr>
          <w:rFonts w:ascii="Arial" w:hAnsi="Arial" w:cs="Arial"/>
          <w:sz w:val="22"/>
          <w:szCs w:val="22"/>
        </w:rPr>
        <w:t>25</w:t>
      </w:r>
      <w:r w:rsidRPr="00C05B02">
        <w:rPr>
          <w:rFonts w:ascii="Arial" w:hAnsi="Arial" w:cs="Arial"/>
          <w:sz w:val="22"/>
          <w:szCs w:val="22"/>
        </w:rPr>
        <w:t xml:space="preserve">). </w:t>
      </w:r>
    </w:p>
    <w:p w14:paraId="010EB239" w14:textId="77777777" w:rsidR="005F770E" w:rsidRDefault="005F770E" w:rsidP="00D97CCD">
      <w:pPr>
        <w:spacing w:before="100" w:beforeAutospacing="1" w:after="100" w:afterAutospacing="1"/>
        <w:rPr>
          <w:rFonts w:ascii="Arial" w:hAnsi="Arial" w:cs="Arial"/>
          <w:sz w:val="22"/>
          <w:szCs w:val="22"/>
        </w:rPr>
      </w:pPr>
    </w:p>
    <w:p w14:paraId="145DAB7A" w14:textId="77777777" w:rsidR="005F770E" w:rsidRDefault="005F770E" w:rsidP="00D97CCD">
      <w:pPr>
        <w:spacing w:before="100" w:beforeAutospacing="1" w:after="100" w:afterAutospacing="1"/>
        <w:rPr>
          <w:rFonts w:ascii="Arial" w:hAnsi="Arial" w:cs="Arial"/>
          <w:sz w:val="22"/>
          <w:szCs w:val="22"/>
        </w:rPr>
      </w:pPr>
    </w:p>
    <w:p w14:paraId="472D7C92" w14:textId="77777777" w:rsidR="005F770E" w:rsidRDefault="005F770E" w:rsidP="00D97CCD">
      <w:pPr>
        <w:spacing w:before="100" w:beforeAutospacing="1" w:after="100" w:afterAutospacing="1"/>
        <w:rPr>
          <w:rFonts w:ascii="Arial" w:hAnsi="Arial" w:cs="Arial"/>
          <w:sz w:val="22"/>
          <w:szCs w:val="22"/>
        </w:rPr>
      </w:pPr>
    </w:p>
    <w:p w14:paraId="1A48904D" w14:textId="77777777" w:rsidR="005F770E" w:rsidRDefault="005F770E" w:rsidP="00D97CCD">
      <w:pPr>
        <w:spacing w:before="100" w:beforeAutospacing="1" w:after="100" w:afterAutospacing="1"/>
        <w:rPr>
          <w:rFonts w:ascii="Arial" w:hAnsi="Arial" w:cs="Arial"/>
          <w:sz w:val="22"/>
          <w:szCs w:val="22"/>
        </w:rPr>
      </w:pPr>
    </w:p>
    <w:p w14:paraId="6037885E" w14:textId="77777777" w:rsidR="007979CE" w:rsidRDefault="007979CE" w:rsidP="00D97CCD">
      <w:pPr>
        <w:spacing w:before="100" w:beforeAutospacing="1" w:after="100" w:afterAutospacing="1"/>
        <w:rPr>
          <w:rFonts w:ascii="Arial" w:hAnsi="Arial" w:cs="Arial"/>
          <w:sz w:val="22"/>
          <w:szCs w:val="22"/>
        </w:rPr>
      </w:pPr>
    </w:p>
    <w:p w14:paraId="2450FBD8" w14:textId="77777777" w:rsidR="007979CE" w:rsidRDefault="007979CE" w:rsidP="00D97CCD">
      <w:pPr>
        <w:spacing w:before="100" w:beforeAutospacing="1" w:after="100" w:afterAutospacing="1"/>
        <w:rPr>
          <w:rFonts w:ascii="Arial" w:hAnsi="Arial" w:cs="Arial"/>
          <w:sz w:val="22"/>
          <w:szCs w:val="22"/>
        </w:rPr>
      </w:pPr>
    </w:p>
    <w:p w14:paraId="1CC8B1B5" w14:textId="77777777" w:rsidR="001B471B" w:rsidRDefault="001B471B" w:rsidP="00D97CCD">
      <w:pPr>
        <w:spacing w:before="100" w:beforeAutospacing="1" w:after="100" w:afterAutospacing="1"/>
        <w:rPr>
          <w:rFonts w:ascii="Arial" w:hAnsi="Arial" w:cs="Arial"/>
          <w:sz w:val="22"/>
          <w:szCs w:val="22"/>
        </w:rPr>
      </w:pPr>
    </w:p>
    <w:p w14:paraId="399195E5" w14:textId="77777777" w:rsidR="001B471B" w:rsidRDefault="001B471B" w:rsidP="00D97CCD">
      <w:pPr>
        <w:spacing w:before="100" w:beforeAutospacing="1" w:after="100" w:afterAutospacing="1"/>
        <w:rPr>
          <w:rFonts w:ascii="Arial" w:hAnsi="Arial" w:cs="Arial"/>
          <w:sz w:val="22"/>
          <w:szCs w:val="22"/>
        </w:rPr>
      </w:pPr>
    </w:p>
    <w:p w14:paraId="51B7050C" w14:textId="77777777" w:rsidR="001B471B" w:rsidRDefault="001B471B" w:rsidP="00D97CCD">
      <w:pPr>
        <w:spacing w:before="100" w:beforeAutospacing="1" w:after="100" w:afterAutospacing="1"/>
        <w:rPr>
          <w:rFonts w:ascii="Arial" w:hAnsi="Arial" w:cs="Arial"/>
          <w:sz w:val="22"/>
          <w:szCs w:val="22"/>
        </w:rPr>
      </w:pPr>
    </w:p>
    <w:p w14:paraId="200C9E94" w14:textId="77777777" w:rsidR="001B471B" w:rsidRDefault="001B471B" w:rsidP="00D97CCD">
      <w:pPr>
        <w:spacing w:before="100" w:beforeAutospacing="1" w:after="100" w:afterAutospacing="1"/>
        <w:rPr>
          <w:rFonts w:ascii="Arial" w:hAnsi="Arial" w:cs="Arial"/>
          <w:sz w:val="22"/>
          <w:szCs w:val="22"/>
        </w:rPr>
      </w:pPr>
    </w:p>
    <w:p w14:paraId="03B8448A" w14:textId="77777777" w:rsidR="001B471B" w:rsidRDefault="001B471B" w:rsidP="00D97CCD">
      <w:pPr>
        <w:spacing w:before="100" w:beforeAutospacing="1" w:after="100" w:afterAutospacing="1"/>
        <w:rPr>
          <w:rFonts w:ascii="Arial" w:hAnsi="Arial" w:cs="Arial"/>
          <w:sz w:val="22"/>
          <w:szCs w:val="22"/>
        </w:rPr>
      </w:pPr>
    </w:p>
    <w:p w14:paraId="1DB10628" w14:textId="77777777" w:rsidR="001B471B" w:rsidRDefault="001B471B" w:rsidP="00D97CCD">
      <w:pPr>
        <w:spacing w:before="100" w:beforeAutospacing="1" w:after="100" w:afterAutospacing="1"/>
        <w:rPr>
          <w:rFonts w:ascii="Arial" w:hAnsi="Arial" w:cs="Arial"/>
          <w:sz w:val="22"/>
          <w:szCs w:val="22"/>
        </w:rPr>
      </w:pPr>
    </w:p>
    <w:p w14:paraId="32DD7C55" w14:textId="77777777" w:rsidR="001B471B" w:rsidRDefault="001B471B" w:rsidP="00D97CCD">
      <w:pPr>
        <w:spacing w:before="100" w:beforeAutospacing="1" w:after="100" w:afterAutospacing="1"/>
        <w:rPr>
          <w:rFonts w:ascii="Arial" w:hAnsi="Arial" w:cs="Arial"/>
          <w:sz w:val="22"/>
          <w:szCs w:val="22"/>
        </w:rPr>
      </w:pPr>
    </w:p>
    <w:p w14:paraId="33F72EE2" w14:textId="77777777" w:rsidR="001B471B" w:rsidRDefault="001B471B" w:rsidP="00D97CCD">
      <w:pPr>
        <w:spacing w:before="100" w:beforeAutospacing="1" w:after="100" w:afterAutospacing="1"/>
        <w:rPr>
          <w:rFonts w:ascii="Arial" w:hAnsi="Arial" w:cs="Arial"/>
          <w:sz w:val="22"/>
          <w:szCs w:val="22"/>
        </w:rPr>
      </w:pPr>
    </w:p>
    <w:p w14:paraId="074DFD5D" w14:textId="77777777" w:rsidR="001B471B" w:rsidRDefault="001B471B" w:rsidP="00D97CCD">
      <w:pPr>
        <w:spacing w:before="100" w:beforeAutospacing="1" w:after="100" w:afterAutospacing="1"/>
        <w:rPr>
          <w:rFonts w:ascii="Arial" w:hAnsi="Arial" w:cs="Arial"/>
          <w:sz w:val="22"/>
          <w:szCs w:val="22"/>
        </w:rPr>
      </w:pPr>
    </w:p>
    <w:p w14:paraId="7AC6FA56" w14:textId="77777777" w:rsidR="001B471B" w:rsidRDefault="001B471B" w:rsidP="00D97CCD">
      <w:pPr>
        <w:spacing w:before="100" w:beforeAutospacing="1" w:after="100" w:afterAutospacing="1"/>
        <w:rPr>
          <w:rFonts w:ascii="Arial" w:hAnsi="Arial" w:cs="Arial"/>
          <w:sz w:val="22"/>
          <w:szCs w:val="22"/>
        </w:rPr>
      </w:pPr>
    </w:p>
    <w:p w14:paraId="0AA293AA" w14:textId="77777777" w:rsidR="001B471B" w:rsidRDefault="001B471B" w:rsidP="00D97CCD">
      <w:pPr>
        <w:spacing w:before="100" w:beforeAutospacing="1" w:after="100" w:afterAutospacing="1"/>
        <w:rPr>
          <w:rFonts w:ascii="Arial" w:hAnsi="Arial" w:cs="Arial"/>
          <w:sz w:val="22"/>
          <w:szCs w:val="22"/>
        </w:rPr>
      </w:pPr>
    </w:p>
    <w:p w14:paraId="3F01FB18" w14:textId="77777777" w:rsidR="001B471B" w:rsidRDefault="001B471B" w:rsidP="00C05B02">
      <w:pPr>
        <w:pStyle w:val="Heading1"/>
      </w:pPr>
      <w:bookmarkStart w:id="30" w:name="_Toc208869124"/>
    </w:p>
    <w:p w14:paraId="346A034B" w14:textId="7BA9DFF7" w:rsidR="00D97CCD" w:rsidRDefault="005F770E" w:rsidP="00C05B02">
      <w:pPr>
        <w:pStyle w:val="Heading1"/>
      </w:pPr>
      <w:r>
        <w:t>Appendix</w:t>
      </w:r>
      <w:bookmarkEnd w:id="30"/>
      <w:r w:rsidR="00C05B02">
        <w:t xml:space="preserve"> </w:t>
      </w:r>
    </w:p>
    <w:p w14:paraId="479D2781" w14:textId="77777777" w:rsidR="00C05B02" w:rsidRDefault="00C05B02" w:rsidP="00C05B02"/>
    <w:p w14:paraId="48975851" w14:textId="77777777" w:rsidR="00C05B02" w:rsidRPr="00C05B02" w:rsidRDefault="00C05B02" w:rsidP="00C05B02">
      <w:pPr>
        <w:autoSpaceDE w:val="0"/>
        <w:autoSpaceDN w:val="0"/>
        <w:adjustRightInd w:val="0"/>
        <w:spacing w:after="160" w:line="360" w:lineRule="auto"/>
        <w:jc w:val="both"/>
        <w:rPr>
          <w:rFonts w:ascii="Arial" w:hAnsi="Arial" w:cs="Arial"/>
          <w:color w:val="000000"/>
          <w:sz w:val="22"/>
          <w:szCs w:val="22"/>
        </w:rPr>
      </w:pPr>
      <w:r w:rsidRPr="00C05B02">
        <w:rPr>
          <w:rFonts w:ascii="Arial" w:hAnsi="Arial" w:cs="Arial"/>
          <w:color w:val="000000"/>
          <w:sz w:val="22"/>
          <w:szCs w:val="22"/>
        </w:rPr>
        <w:t xml:space="preserve">Interview Questions </w:t>
      </w:r>
    </w:p>
    <w:p w14:paraId="600661BE" w14:textId="77777777" w:rsidR="007979CE" w:rsidRDefault="007979CE" w:rsidP="007979CE">
      <w:pPr>
        <w:pStyle w:val="Heading2"/>
        <w:rPr>
          <w:rFonts w:ascii="Helvetica" w:hAnsi="Helvetica"/>
          <w:color w:val="000000"/>
        </w:rPr>
      </w:pPr>
      <w:bookmarkStart w:id="31" w:name="_Toc208784877"/>
      <w:bookmarkStart w:id="32" w:name="_Toc208786738"/>
      <w:bookmarkStart w:id="33" w:name="_Toc208869125"/>
      <w:r>
        <w:rPr>
          <w:rStyle w:val="Strong"/>
          <w:rFonts w:ascii="Helvetica" w:hAnsi="Helvetica"/>
          <w:b/>
          <w:bCs/>
          <w:color w:val="000000"/>
        </w:rPr>
        <w:t>Answers and Thematic Analysis</w:t>
      </w:r>
      <w:bookmarkEnd w:id="31"/>
      <w:bookmarkEnd w:id="32"/>
      <w:bookmarkEnd w:id="33"/>
    </w:p>
    <w:p w14:paraId="6FE0993A" w14:textId="77777777" w:rsidR="007979CE" w:rsidRDefault="007979CE" w:rsidP="007979CE">
      <w:pPr>
        <w:pStyle w:val="Heading3"/>
        <w:rPr>
          <w:rFonts w:ascii="Helvetica" w:hAnsi="Helvetica"/>
          <w:color w:val="000000"/>
        </w:rPr>
      </w:pPr>
      <w:bookmarkStart w:id="34" w:name="_Toc208784878"/>
      <w:bookmarkStart w:id="35" w:name="_Toc208786739"/>
      <w:bookmarkStart w:id="36" w:name="_Toc208869126"/>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Warm-Up &amp; Motivation</w:t>
      </w:r>
      <w:bookmarkEnd w:id="34"/>
      <w:bookmarkEnd w:id="35"/>
      <w:bookmarkEnd w:id="36"/>
    </w:p>
    <w:p w14:paraId="166332CB"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 Can you tell me a bit about your role and how long you’ve worked in this care home?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Senior care worker.</w:t>
      </w:r>
    </w:p>
    <w:p w14:paraId="76A05ECC"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Q2: What keeps you coming back to work each day?</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Duty of care and making a difference to someone’s life.</w:t>
      </w:r>
    </w:p>
    <w:p w14:paraId="0161BC23" w14:textId="6F8F5585"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The respondent demonstrates </w:t>
      </w:r>
      <w:r>
        <w:rPr>
          <w:rStyle w:val="Strong"/>
          <w:rFonts w:ascii="Helvetica" w:hAnsi="Helvetica"/>
          <w:color w:val="000000"/>
          <w:sz w:val="18"/>
          <w:szCs w:val="18"/>
        </w:rPr>
        <w:t>intrinsic motivation</w:t>
      </w:r>
      <w:r>
        <w:rPr>
          <w:rFonts w:ascii="Helvetica" w:hAnsi="Helvetica"/>
          <w:color w:val="000000"/>
          <w:sz w:val="18"/>
          <w:szCs w:val="18"/>
        </w:rPr>
        <w:t xml:space="preserve">, driven by compassion, empathy, and a desire to make a positive impact. This aligns with known motivators in the care sector — such as personal values, emotional </w:t>
      </w:r>
      <w:r w:rsidR="005F770E">
        <w:rPr>
          <w:rFonts w:ascii="Helvetica" w:hAnsi="Helvetica"/>
          <w:color w:val="000000"/>
          <w:sz w:val="18"/>
          <w:szCs w:val="18"/>
        </w:rPr>
        <w:t>fulfilment</w:t>
      </w:r>
      <w:r>
        <w:rPr>
          <w:rFonts w:ascii="Helvetica" w:hAnsi="Helvetica"/>
          <w:color w:val="000000"/>
          <w:sz w:val="18"/>
          <w:szCs w:val="18"/>
        </w:rPr>
        <w:t>, and commitment to residents.</w:t>
      </w:r>
    </w:p>
    <w:p w14:paraId="1D7B404A" w14:textId="77777777" w:rsidR="007979CE" w:rsidRDefault="007979CE" w:rsidP="007979CE">
      <w:pPr>
        <w:rPr>
          <w:rFonts w:ascii="Helvetica" w:hAnsi="Helvetica"/>
          <w:sz w:val="18"/>
          <w:szCs w:val="18"/>
        </w:rPr>
      </w:pPr>
      <w:r>
        <w:rPr>
          <w:noProof/>
        </w:rPr>
      </w:r>
      <w:r w:rsidR="007979CE">
        <w:rPr>
          <w:noProof/>
        </w:rPr>
        <w:pict w14:anchorId="62932DA7">
          <v:rect id="_x0000_i1082" alt="" style="width:451.3pt;height:.05pt;mso-width-percent:0;mso-height-percent:0;mso-width-percent:0;mso-height-percent:0" o:hralign="center" o:hrstd="t" o:hrnoshade="t" o:hr="t" fillcolor="black" stroked="f"/>
        </w:pict>
      </w:r>
    </w:p>
    <w:p w14:paraId="1C5E2BDB" w14:textId="77777777" w:rsidR="007979CE" w:rsidRDefault="007979CE" w:rsidP="007979CE">
      <w:pPr>
        <w:pStyle w:val="Heading3"/>
        <w:rPr>
          <w:rFonts w:ascii="Helvetica" w:hAnsi="Helvetica"/>
          <w:color w:val="000000"/>
          <w:sz w:val="27"/>
          <w:szCs w:val="27"/>
        </w:rPr>
      </w:pPr>
      <w:bookmarkStart w:id="37" w:name="_Toc208784879"/>
      <w:bookmarkStart w:id="38" w:name="_Toc208786740"/>
      <w:bookmarkStart w:id="39" w:name="_Toc208869127"/>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Challenges and Work Conditions</w:t>
      </w:r>
      <w:bookmarkEnd w:id="37"/>
      <w:bookmarkEnd w:id="38"/>
      <w:bookmarkEnd w:id="39"/>
    </w:p>
    <w:p w14:paraId="63C52EC9"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Q3: What are some of the biggest challenges you face in your role?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Staff shortages, challenging behaviour, poor remuneration.</w:t>
      </w:r>
    </w:p>
    <w:p w14:paraId="1EA0BC63"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Q4: Are there any factors that make you consider leaving your job?</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Poor working conditions, lack of management support.</w:t>
      </w:r>
    </w:p>
    <w:p w14:paraId="1767D837"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Q5: Can you describe any stressful or demotivating experiences you’ve had while working here?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Being short-staffed and having an unmanageable workload.</w:t>
      </w:r>
    </w:p>
    <w:p w14:paraId="05DE7CF1"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Key </w:t>
      </w:r>
      <w:r>
        <w:rPr>
          <w:rStyle w:val="Strong"/>
          <w:rFonts w:ascii="Helvetica" w:hAnsi="Helvetica"/>
          <w:color w:val="000000"/>
          <w:sz w:val="18"/>
          <w:szCs w:val="18"/>
        </w:rPr>
        <w:t>demotivating factors</w:t>
      </w:r>
      <w:r>
        <w:rPr>
          <w:rFonts w:ascii="Helvetica" w:hAnsi="Helvetica"/>
          <w:color w:val="000000"/>
          <w:sz w:val="18"/>
          <w:szCs w:val="18"/>
        </w:rPr>
        <w:t> include chronic </w:t>
      </w:r>
      <w:r>
        <w:rPr>
          <w:rStyle w:val="Strong"/>
          <w:rFonts w:ascii="Helvetica" w:hAnsi="Helvetica"/>
          <w:color w:val="000000"/>
          <w:sz w:val="18"/>
          <w:szCs w:val="18"/>
        </w:rPr>
        <w:t>understaffing</w:t>
      </w:r>
      <w:r>
        <w:rPr>
          <w:rFonts w:ascii="Helvetica" w:hAnsi="Helvetica"/>
          <w:color w:val="000000"/>
          <w:sz w:val="18"/>
          <w:szCs w:val="18"/>
        </w:rPr>
        <w:t>, low pay, and inconsistent </w:t>
      </w:r>
      <w:r>
        <w:rPr>
          <w:rStyle w:val="Strong"/>
          <w:rFonts w:ascii="Helvetica" w:hAnsi="Helvetica"/>
          <w:color w:val="000000"/>
          <w:sz w:val="18"/>
          <w:szCs w:val="18"/>
        </w:rPr>
        <w:t>management support</w:t>
      </w:r>
      <w:r>
        <w:rPr>
          <w:rFonts w:ascii="Helvetica" w:hAnsi="Helvetica"/>
          <w:color w:val="000000"/>
          <w:sz w:val="18"/>
          <w:szCs w:val="18"/>
        </w:rPr>
        <w:t>. These issues not only reduce morale but increase the risk of burnout. This reflects sector-wide challenges and highlights a need for investment in staff numbers and compensation.</w:t>
      </w:r>
    </w:p>
    <w:p w14:paraId="436BDD8D" w14:textId="77777777" w:rsidR="007979CE" w:rsidRDefault="007979CE" w:rsidP="007979CE">
      <w:pPr>
        <w:rPr>
          <w:rFonts w:ascii="Helvetica" w:hAnsi="Helvetica"/>
          <w:sz w:val="18"/>
          <w:szCs w:val="18"/>
        </w:rPr>
      </w:pPr>
      <w:r>
        <w:rPr>
          <w:noProof/>
        </w:rPr>
      </w:r>
      <w:r w:rsidR="007979CE">
        <w:rPr>
          <w:noProof/>
        </w:rPr>
        <w:pict w14:anchorId="434B46FF">
          <v:rect id="_x0000_i1083" alt="" style="width:451.3pt;height:.05pt;mso-width-percent:0;mso-height-percent:0;mso-width-percent:0;mso-height-percent:0" o:hralign="center" o:hrstd="t" o:hrnoshade="t" o:hr="t" fillcolor="black" stroked="f"/>
        </w:pict>
      </w:r>
    </w:p>
    <w:p w14:paraId="1C1F4650" w14:textId="77777777" w:rsidR="007979CE" w:rsidRDefault="007979CE" w:rsidP="007979CE">
      <w:pPr>
        <w:pStyle w:val="Heading3"/>
        <w:rPr>
          <w:rFonts w:ascii="Helvetica" w:hAnsi="Helvetica"/>
          <w:color w:val="000000"/>
          <w:sz w:val="27"/>
          <w:szCs w:val="27"/>
        </w:rPr>
      </w:pPr>
      <w:bookmarkStart w:id="40" w:name="_Toc208784880"/>
      <w:bookmarkStart w:id="41" w:name="_Toc208786741"/>
      <w:bookmarkStart w:id="42" w:name="_Toc208869128"/>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Workplace Culture and Management</w:t>
      </w:r>
      <w:bookmarkEnd w:id="40"/>
      <w:bookmarkEnd w:id="41"/>
      <w:bookmarkEnd w:id="42"/>
    </w:p>
    <w:p w14:paraId="76D9279A"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Q6: How would you describe the work environment here?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Welcoming.</w:t>
      </w:r>
    </w:p>
    <w:p w14:paraId="03D13629"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Q7: Do you feel supported by management? In what ways?</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Yes, management is very supportive.</w:t>
      </w:r>
    </w:p>
    <w:p w14:paraId="0C177613"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There is a </w:t>
      </w:r>
      <w:r>
        <w:rPr>
          <w:rStyle w:val="Strong"/>
          <w:rFonts w:ascii="Helvetica" w:hAnsi="Helvetica"/>
          <w:color w:val="000000"/>
          <w:sz w:val="18"/>
          <w:szCs w:val="18"/>
        </w:rPr>
        <w:t>positive perception of the workplace culture</w:t>
      </w:r>
      <w:r>
        <w:rPr>
          <w:rFonts w:ascii="Helvetica" w:hAnsi="Helvetica"/>
          <w:color w:val="000000"/>
          <w:sz w:val="18"/>
          <w:szCs w:val="18"/>
        </w:rPr>
        <w:t>, and </w:t>
      </w:r>
      <w:r>
        <w:rPr>
          <w:rStyle w:val="Strong"/>
          <w:rFonts w:ascii="Helvetica" w:hAnsi="Helvetica"/>
          <w:color w:val="000000"/>
          <w:sz w:val="18"/>
          <w:szCs w:val="18"/>
        </w:rPr>
        <w:t>supportive management</w:t>
      </w:r>
      <w:r>
        <w:rPr>
          <w:rFonts w:ascii="Helvetica" w:hAnsi="Helvetica"/>
          <w:color w:val="000000"/>
          <w:sz w:val="18"/>
          <w:szCs w:val="18"/>
        </w:rPr>
        <w:t> is noted — though this seems inconsistent with earlier answers suggesting a lack of management support as a reason for staff turnover. This could reflect variations in individual experiences or inconsistent managerial practices across shifts or teams.</w:t>
      </w:r>
    </w:p>
    <w:p w14:paraId="7B196CB3" w14:textId="77777777" w:rsidR="007979CE" w:rsidRDefault="007979CE" w:rsidP="007979CE">
      <w:pPr>
        <w:rPr>
          <w:rFonts w:ascii="Helvetica" w:hAnsi="Helvetica"/>
          <w:sz w:val="18"/>
          <w:szCs w:val="18"/>
        </w:rPr>
      </w:pPr>
      <w:r>
        <w:rPr>
          <w:noProof/>
        </w:rPr>
      </w:r>
      <w:r w:rsidR="007979CE">
        <w:rPr>
          <w:noProof/>
        </w:rPr>
        <w:pict w14:anchorId="39EF6A9F">
          <v:rect id="_x0000_i1084" alt="" style="width:451.3pt;height:.05pt;mso-width-percent:0;mso-height-percent:0;mso-width-percent:0;mso-height-percent:0" o:hralign="center" o:hrstd="t" o:hrnoshade="t" o:hr="t" fillcolor="black" stroked="f"/>
        </w:pict>
      </w:r>
    </w:p>
    <w:p w14:paraId="196BF8E7" w14:textId="77777777" w:rsidR="007979CE" w:rsidRDefault="007979CE" w:rsidP="007979CE">
      <w:pPr>
        <w:pStyle w:val="Heading3"/>
        <w:rPr>
          <w:rFonts w:ascii="Helvetica" w:hAnsi="Helvetica"/>
          <w:color w:val="000000"/>
          <w:sz w:val="27"/>
          <w:szCs w:val="27"/>
        </w:rPr>
      </w:pPr>
      <w:bookmarkStart w:id="43" w:name="_Toc208784881"/>
      <w:bookmarkStart w:id="44" w:name="_Toc208786742"/>
      <w:bookmarkStart w:id="45" w:name="_Toc208869129"/>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Training and Career Development</w:t>
      </w:r>
      <w:bookmarkEnd w:id="43"/>
      <w:bookmarkEnd w:id="44"/>
      <w:bookmarkEnd w:id="45"/>
    </w:p>
    <w:p w14:paraId="5E3882B8"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Q8: What opportunities are there for professional development or career advancement?</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Staff training, NVQs, diplomas.</w:t>
      </w:r>
    </w:p>
    <w:p w14:paraId="38FBADA7"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Q9: Do you feel like your skills are being developed and used effectively?</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Yes, but due to short staffing, often ends up doing other roles (e.g., kitchen assistant).</w:t>
      </w:r>
    </w:p>
    <w:p w14:paraId="2A41AD38"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While training opportunities exist, </w:t>
      </w:r>
      <w:r>
        <w:rPr>
          <w:rStyle w:val="Strong"/>
          <w:rFonts w:ascii="Helvetica" w:hAnsi="Helvetica"/>
          <w:color w:val="000000"/>
          <w:sz w:val="18"/>
          <w:szCs w:val="18"/>
        </w:rPr>
        <w:t>skills are underutilized</w:t>
      </w:r>
      <w:r>
        <w:rPr>
          <w:rFonts w:ascii="Helvetica" w:hAnsi="Helvetica"/>
          <w:color w:val="000000"/>
          <w:sz w:val="18"/>
          <w:szCs w:val="18"/>
        </w:rPr>
        <w:t> due to role ambiguity caused by staffing shortages. This can lead to </w:t>
      </w:r>
      <w:r>
        <w:rPr>
          <w:rStyle w:val="Strong"/>
          <w:rFonts w:ascii="Helvetica" w:hAnsi="Helvetica"/>
          <w:color w:val="000000"/>
          <w:sz w:val="18"/>
          <w:szCs w:val="18"/>
        </w:rPr>
        <w:t>role strain</w:t>
      </w:r>
      <w:r>
        <w:rPr>
          <w:rFonts w:ascii="Helvetica" w:hAnsi="Helvetica"/>
          <w:color w:val="000000"/>
          <w:sz w:val="18"/>
          <w:szCs w:val="18"/>
        </w:rPr>
        <w:t>, where qualified workers are unable to focus on their areas of expertise, impacting job satisfaction and professional growth.</w:t>
      </w:r>
    </w:p>
    <w:p w14:paraId="349F171C" w14:textId="77777777" w:rsidR="007979CE" w:rsidRDefault="007979CE" w:rsidP="007979CE">
      <w:pPr>
        <w:rPr>
          <w:rFonts w:ascii="Helvetica" w:hAnsi="Helvetica"/>
          <w:sz w:val="18"/>
          <w:szCs w:val="18"/>
        </w:rPr>
      </w:pPr>
      <w:r>
        <w:rPr>
          <w:noProof/>
        </w:rPr>
      </w:r>
      <w:r w:rsidR="007979CE">
        <w:rPr>
          <w:noProof/>
        </w:rPr>
        <w:pict w14:anchorId="30DA2244">
          <v:rect id="_x0000_i1085" alt="" style="width:451.3pt;height:.05pt;mso-width-percent:0;mso-height-percent:0;mso-width-percent:0;mso-height-percent:0" o:hralign="center" o:hrstd="t" o:hrnoshade="t" o:hr="t" fillcolor="black" stroked="f"/>
        </w:pict>
      </w:r>
    </w:p>
    <w:p w14:paraId="564657E0" w14:textId="77777777" w:rsidR="007979CE" w:rsidRDefault="007979CE" w:rsidP="007979CE">
      <w:pPr>
        <w:pStyle w:val="Heading3"/>
        <w:rPr>
          <w:rFonts w:ascii="Helvetica" w:hAnsi="Helvetica"/>
          <w:color w:val="000000"/>
          <w:sz w:val="27"/>
          <w:szCs w:val="27"/>
        </w:rPr>
      </w:pPr>
      <w:bookmarkStart w:id="46" w:name="_Toc208784882"/>
      <w:bookmarkStart w:id="47" w:name="_Toc208786743"/>
      <w:bookmarkStart w:id="48" w:name="_Toc208869130"/>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Work-Life Balance and Conditions</w:t>
      </w:r>
      <w:bookmarkEnd w:id="46"/>
      <w:bookmarkEnd w:id="47"/>
      <w:bookmarkEnd w:id="48"/>
    </w:p>
    <w:p w14:paraId="63A609E2"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Q10: How manageable is your workload on a day-to-day basis?</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Sometimes manageable, sometimes not.</w:t>
      </w:r>
    </w:p>
    <w:p w14:paraId="73D61750"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Q11: Do you feel your work schedule allows for a healthy work-life balance?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Yes.</w:t>
      </w:r>
    </w:p>
    <w:p w14:paraId="77494DB2"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Q12: How would you describe your physical and emotional wellbeing in this role?</w:t>
      </w:r>
      <w:r>
        <w:rPr>
          <w:rFonts w:ascii="Helvetica" w:hAnsi="Helvetica"/>
          <w:color w:val="000000"/>
          <w:sz w:val="18"/>
          <w:szCs w:val="18"/>
        </w:rPr>
        <w:br/>
      </w:r>
      <w:r>
        <w:rPr>
          <w:rStyle w:val="Strong"/>
          <w:rFonts w:ascii="Helvetica" w:hAnsi="Helvetica"/>
          <w:color w:val="000000"/>
          <w:sz w:val="18"/>
          <w:szCs w:val="18"/>
        </w:rPr>
        <w:t>(No direct answer provided – but inferred from previous responses)</w:t>
      </w:r>
    </w:p>
    <w:p w14:paraId="5236ACC2"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Workload fluctuates, indicating </w:t>
      </w:r>
      <w:r>
        <w:rPr>
          <w:rStyle w:val="Strong"/>
          <w:rFonts w:ascii="Helvetica" w:hAnsi="Helvetica"/>
          <w:color w:val="000000"/>
          <w:sz w:val="18"/>
          <w:szCs w:val="18"/>
        </w:rPr>
        <w:t>inconsistent staffing and scheduling</w:t>
      </w:r>
      <w:r>
        <w:rPr>
          <w:rFonts w:ascii="Helvetica" w:hAnsi="Helvetica"/>
          <w:color w:val="000000"/>
          <w:sz w:val="18"/>
          <w:szCs w:val="18"/>
        </w:rPr>
        <w:t>, which can affect emotional and physical health. Although the respondent reports good work-life balance, earlier comments suggest that </w:t>
      </w:r>
      <w:r>
        <w:rPr>
          <w:rStyle w:val="Strong"/>
          <w:rFonts w:ascii="Helvetica" w:hAnsi="Helvetica"/>
          <w:color w:val="000000"/>
          <w:sz w:val="18"/>
          <w:szCs w:val="18"/>
        </w:rPr>
        <w:t>work intensity during shifts</w:t>
      </w:r>
      <w:r>
        <w:rPr>
          <w:rFonts w:ascii="Helvetica" w:hAnsi="Helvetica"/>
          <w:color w:val="000000"/>
          <w:sz w:val="18"/>
          <w:szCs w:val="18"/>
        </w:rPr>
        <w:t> is high and sometimes overwhelming.</w:t>
      </w:r>
    </w:p>
    <w:p w14:paraId="168E7B80" w14:textId="77777777" w:rsidR="007979CE" w:rsidRDefault="007979CE" w:rsidP="007979CE">
      <w:pPr>
        <w:rPr>
          <w:rFonts w:ascii="Helvetica" w:hAnsi="Helvetica"/>
          <w:sz w:val="18"/>
          <w:szCs w:val="18"/>
        </w:rPr>
      </w:pPr>
      <w:r>
        <w:rPr>
          <w:noProof/>
        </w:rPr>
      </w:r>
      <w:r w:rsidR="007979CE">
        <w:rPr>
          <w:noProof/>
        </w:rPr>
        <w:pict w14:anchorId="3B614FA3">
          <v:rect id="_x0000_i1086" alt="" style="width:451.3pt;height:.05pt;mso-width-percent:0;mso-height-percent:0;mso-width-percent:0;mso-height-percent:0" o:hralign="center" o:hrstd="t" o:hrnoshade="t" o:hr="t" fillcolor="black" stroked="f"/>
        </w:pict>
      </w:r>
    </w:p>
    <w:p w14:paraId="73249BFD" w14:textId="77777777" w:rsidR="007979CE" w:rsidRDefault="007979CE" w:rsidP="007979CE">
      <w:pPr>
        <w:pStyle w:val="Heading3"/>
        <w:rPr>
          <w:rFonts w:ascii="Helvetica" w:hAnsi="Helvetica"/>
          <w:color w:val="000000"/>
          <w:sz w:val="27"/>
          <w:szCs w:val="27"/>
        </w:rPr>
      </w:pPr>
      <w:bookmarkStart w:id="49" w:name="_Toc208784883"/>
      <w:bookmarkStart w:id="50" w:name="_Toc208786744"/>
      <w:bookmarkStart w:id="51" w:name="_Toc208869131"/>
      <w:r>
        <w:rPr>
          <w:rFonts w:ascii="Apple Color Emoji" w:hAnsi="Apple Color Emoji" w:cs="Apple Color Emoji"/>
          <w:color w:val="000000"/>
        </w:rPr>
        <w:t>🔹</w:t>
      </w:r>
      <w:r>
        <w:rPr>
          <w:rFonts w:ascii="Helvetica" w:hAnsi="Helvetica"/>
          <w:color w:val="000000"/>
        </w:rPr>
        <w:t> </w:t>
      </w:r>
      <w:r>
        <w:rPr>
          <w:rStyle w:val="Strong"/>
          <w:rFonts w:ascii="Helvetica" w:hAnsi="Helvetica"/>
          <w:b w:val="0"/>
          <w:bCs w:val="0"/>
          <w:color w:val="000000"/>
        </w:rPr>
        <w:t>Retention and Turnover Insights</w:t>
      </w:r>
      <w:bookmarkEnd w:id="49"/>
      <w:bookmarkEnd w:id="50"/>
      <w:bookmarkEnd w:id="51"/>
    </w:p>
    <w:p w14:paraId="5E81257B"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Q13: Why do staff tend to leave care homes?</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Increased workload, lack of recognition, poor morale, job stress.</w:t>
      </w:r>
    </w:p>
    <w:p w14:paraId="1B87C12B"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Q14: What could be done to improve staff retention here?</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 Increase pay, hire more staff, bring in bank staff.</w:t>
      </w:r>
    </w:p>
    <w:p w14:paraId="420A4E29"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Q15: If you were in charge, what changes would you make to improve job satisfaction and retention?</w:t>
      </w:r>
      <w:r>
        <w:rPr>
          <w:rFonts w:ascii="Helvetica" w:hAnsi="Helvetica"/>
          <w:color w:val="000000"/>
          <w:sz w:val="18"/>
          <w:szCs w:val="18"/>
        </w:rPr>
        <w:br/>
      </w:r>
      <w:r>
        <w:rPr>
          <w:rStyle w:val="Strong"/>
          <w:rFonts w:ascii="Helvetica" w:hAnsi="Helvetica"/>
          <w:color w:val="000000"/>
          <w:sz w:val="18"/>
          <w:szCs w:val="18"/>
        </w:rPr>
        <w:t>Answer</w:t>
      </w:r>
      <w:r>
        <w:rPr>
          <w:rFonts w:ascii="Helvetica" w:hAnsi="Helvetica"/>
          <w:color w:val="000000"/>
          <w:sz w:val="18"/>
          <w:szCs w:val="18"/>
        </w:rPr>
        <w:t>:</w:t>
      </w:r>
    </w:p>
    <w:p w14:paraId="206555EF" w14:textId="77777777" w:rsidR="007979CE" w:rsidRDefault="007979CE" w:rsidP="007979CE">
      <w:pPr>
        <w:pStyle w:val="NormalWeb"/>
        <w:numPr>
          <w:ilvl w:val="0"/>
          <w:numId w:val="25"/>
        </w:numPr>
        <w:rPr>
          <w:rFonts w:ascii="Helvetica" w:hAnsi="Helvetica"/>
          <w:color w:val="000000"/>
          <w:sz w:val="18"/>
          <w:szCs w:val="18"/>
        </w:rPr>
      </w:pPr>
      <w:r>
        <w:rPr>
          <w:rFonts w:ascii="Helvetica" w:hAnsi="Helvetica"/>
          <w:color w:val="000000"/>
          <w:sz w:val="18"/>
          <w:szCs w:val="18"/>
        </w:rPr>
        <w:t>More supervision</w:t>
      </w:r>
    </w:p>
    <w:p w14:paraId="6A9E7FE6" w14:textId="77777777" w:rsidR="007979CE" w:rsidRDefault="007979CE" w:rsidP="007979CE">
      <w:pPr>
        <w:pStyle w:val="NormalWeb"/>
        <w:numPr>
          <w:ilvl w:val="0"/>
          <w:numId w:val="25"/>
        </w:numPr>
        <w:rPr>
          <w:rFonts w:ascii="Helvetica" w:hAnsi="Helvetica"/>
          <w:color w:val="000000"/>
          <w:sz w:val="18"/>
          <w:szCs w:val="18"/>
        </w:rPr>
      </w:pPr>
      <w:r>
        <w:rPr>
          <w:rFonts w:ascii="Helvetica" w:hAnsi="Helvetica"/>
          <w:color w:val="000000"/>
          <w:sz w:val="18"/>
          <w:szCs w:val="18"/>
        </w:rPr>
        <w:t>Wellbeing support plans</w:t>
      </w:r>
    </w:p>
    <w:p w14:paraId="5D9D7EBB" w14:textId="77777777" w:rsidR="007979CE" w:rsidRDefault="007979CE" w:rsidP="007979CE">
      <w:pPr>
        <w:pStyle w:val="NormalWeb"/>
        <w:numPr>
          <w:ilvl w:val="0"/>
          <w:numId w:val="25"/>
        </w:numPr>
        <w:rPr>
          <w:rFonts w:ascii="Helvetica" w:hAnsi="Helvetica"/>
          <w:color w:val="000000"/>
          <w:sz w:val="18"/>
          <w:szCs w:val="18"/>
        </w:rPr>
      </w:pPr>
      <w:r>
        <w:rPr>
          <w:rFonts w:ascii="Helvetica" w:hAnsi="Helvetica"/>
          <w:color w:val="000000"/>
          <w:sz w:val="18"/>
          <w:szCs w:val="18"/>
        </w:rPr>
        <w:t>Fairness in staff allocation</w:t>
      </w:r>
    </w:p>
    <w:p w14:paraId="7E13C683" w14:textId="77777777" w:rsidR="007979CE" w:rsidRDefault="007979CE" w:rsidP="007979CE">
      <w:pPr>
        <w:pStyle w:val="NormalWeb"/>
        <w:numPr>
          <w:ilvl w:val="0"/>
          <w:numId w:val="25"/>
        </w:numPr>
        <w:rPr>
          <w:rFonts w:ascii="Helvetica" w:hAnsi="Helvetica"/>
          <w:color w:val="000000"/>
          <w:sz w:val="18"/>
          <w:szCs w:val="18"/>
        </w:rPr>
      </w:pPr>
      <w:r>
        <w:rPr>
          <w:rFonts w:ascii="Helvetica" w:hAnsi="Helvetica"/>
          <w:color w:val="000000"/>
          <w:sz w:val="18"/>
          <w:szCs w:val="18"/>
        </w:rPr>
        <w:t>A healthier, more supportive environment</w:t>
      </w:r>
    </w:p>
    <w:p w14:paraId="57B39616" w14:textId="77777777" w:rsidR="007979CE" w:rsidRDefault="007979CE" w:rsidP="007979CE">
      <w:pPr>
        <w:pStyle w:val="NormalWeb"/>
        <w:rPr>
          <w:rFonts w:ascii="Helvetica" w:hAnsi="Helvetica"/>
          <w:color w:val="000000"/>
          <w:sz w:val="18"/>
          <w:szCs w:val="18"/>
        </w:rPr>
      </w:pPr>
      <w:r>
        <w:rPr>
          <w:rStyle w:val="Strong"/>
          <w:rFonts w:ascii="Helvetica" w:hAnsi="Helvetica"/>
          <w:color w:val="000000"/>
          <w:sz w:val="18"/>
          <w:szCs w:val="18"/>
        </w:rPr>
        <w:t>Analysis</w:t>
      </w:r>
      <w:r>
        <w:rPr>
          <w:rFonts w:ascii="Helvetica" w:hAnsi="Helvetica"/>
          <w:color w:val="000000"/>
          <w:sz w:val="18"/>
          <w:szCs w:val="18"/>
        </w:rPr>
        <w:t>:</w:t>
      </w:r>
      <w:r>
        <w:rPr>
          <w:rFonts w:ascii="Helvetica" w:hAnsi="Helvetica"/>
          <w:color w:val="000000"/>
          <w:sz w:val="18"/>
          <w:szCs w:val="18"/>
        </w:rPr>
        <w:br/>
        <w:t>The respondent identifies key </w:t>
      </w:r>
      <w:r>
        <w:rPr>
          <w:rStyle w:val="Strong"/>
          <w:rFonts w:ascii="Helvetica" w:hAnsi="Helvetica"/>
          <w:color w:val="000000"/>
          <w:sz w:val="18"/>
          <w:szCs w:val="18"/>
        </w:rPr>
        <w:t>structural improvements</w:t>
      </w:r>
      <w:r>
        <w:rPr>
          <w:rFonts w:ascii="Helvetica" w:hAnsi="Helvetica"/>
          <w:color w:val="000000"/>
          <w:sz w:val="18"/>
          <w:szCs w:val="18"/>
        </w:rPr>
        <w:t> needed: fair distribution of duties, recognition and support, and better wellbeing initiatives. Financial investment (e.g., pay increases) is also seen as critical. There's a strong sense that </w:t>
      </w:r>
      <w:r>
        <w:rPr>
          <w:rStyle w:val="Strong"/>
          <w:rFonts w:ascii="Helvetica" w:hAnsi="Helvetica"/>
          <w:color w:val="000000"/>
          <w:sz w:val="18"/>
          <w:szCs w:val="18"/>
        </w:rPr>
        <w:t>emotional wellbeing and recognition</w:t>
      </w:r>
      <w:r>
        <w:rPr>
          <w:rFonts w:ascii="Helvetica" w:hAnsi="Helvetica"/>
          <w:color w:val="000000"/>
          <w:sz w:val="18"/>
          <w:szCs w:val="18"/>
        </w:rPr>
        <w:t> are as important as practical support.</w:t>
      </w:r>
    </w:p>
    <w:p w14:paraId="1F91A5A2" w14:textId="77777777" w:rsidR="007979CE" w:rsidRDefault="007979CE" w:rsidP="007979CE">
      <w:pPr>
        <w:rPr>
          <w:rFonts w:ascii="Helvetica" w:hAnsi="Helvetica"/>
          <w:sz w:val="18"/>
          <w:szCs w:val="18"/>
        </w:rPr>
      </w:pPr>
      <w:r>
        <w:rPr>
          <w:noProof/>
        </w:rPr>
      </w:r>
      <w:r w:rsidR="007979CE">
        <w:rPr>
          <w:noProof/>
        </w:rPr>
        <w:pict w14:anchorId="1F38FE41">
          <v:rect id="_x0000_i1087" alt="" style="width:451.3pt;height:.05pt;mso-width-percent:0;mso-height-percent:0;mso-width-percent:0;mso-height-percent:0" o:hralign="center" o:hrstd="t" o:hrnoshade="t" o:hr="t" fillcolor="black" stroked="f"/>
        </w:pict>
      </w:r>
    </w:p>
    <w:p w14:paraId="31B92126" w14:textId="77777777" w:rsidR="005F770E" w:rsidRDefault="005F770E" w:rsidP="007979CE">
      <w:pPr>
        <w:pStyle w:val="Heading2"/>
        <w:rPr>
          <w:rStyle w:val="Strong"/>
          <w:rFonts w:ascii="Helvetica" w:hAnsi="Helvetica"/>
          <w:b/>
          <w:bCs/>
          <w:color w:val="000000"/>
        </w:rPr>
      </w:pPr>
    </w:p>
    <w:tbl>
      <w:tblPr>
        <w:tblStyle w:val="TableGrid"/>
        <w:tblW w:w="0" w:type="auto"/>
        <w:tblLook w:val="04A0" w:firstRow="1" w:lastRow="0" w:firstColumn="1" w:lastColumn="0" w:noHBand="0" w:noVBand="1"/>
      </w:tblPr>
      <w:tblGrid>
        <w:gridCol w:w="9016"/>
      </w:tblGrid>
      <w:tr w:rsidR="005F770E" w:rsidRPr="005F770E" w14:paraId="76E9EEC5" w14:textId="77777777" w:rsidTr="005F770E">
        <w:tc>
          <w:tcPr>
            <w:tcW w:w="9016" w:type="dxa"/>
          </w:tcPr>
          <w:p w14:paraId="04777C58" w14:textId="77777777" w:rsidR="005F770E" w:rsidRPr="005F770E" w:rsidRDefault="005F770E" w:rsidP="001B0242">
            <w:pPr>
              <w:pStyle w:val="Heading2"/>
              <w:rPr>
                <w:rFonts w:ascii="Helvetica" w:hAnsi="Helvetica"/>
                <w:color w:val="000000"/>
              </w:rPr>
            </w:pPr>
            <w:bookmarkStart w:id="52" w:name="_Toc208784884"/>
            <w:bookmarkStart w:id="53" w:name="_Toc208786745"/>
            <w:bookmarkStart w:id="54" w:name="_Toc208869132"/>
            <w:r w:rsidRPr="005F770E">
              <w:rPr>
                <w:rStyle w:val="Strong"/>
                <w:rFonts w:ascii="Helvetica" w:hAnsi="Helvetica"/>
                <w:b/>
                <w:bCs/>
                <w:color w:val="000000"/>
              </w:rPr>
              <w:t>Summary of Key Themes</w:t>
            </w:r>
            <w:bookmarkEnd w:id="52"/>
            <w:bookmarkEnd w:id="53"/>
            <w:bookmarkEnd w:id="54"/>
          </w:p>
        </w:tc>
      </w:tr>
      <w:tr w:rsidR="005F770E" w:rsidRPr="005F770E" w14:paraId="09AF88C3" w14:textId="77777777" w:rsidTr="005F770E">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9"/>
              <w:gridCol w:w="3329"/>
              <w:gridCol w:w="3542"/>
            </w:tblGrid>
            <w:tr w:rsidR="005F770E" w:rsidRPr="005F770E" w14:paraId="611CBCD1" w14:textId="77777777" w:rsidTr="001B0242">
              <w:trPr>
                <w:tblHeader/>
                <w:tblCellSpacing w:w="15" w:type="dxa"/>
              </w:trPr>
              <w:tc>
                <w:tcPr>
                  <w:tcW w:w="0" w:type="auto"/>
                  <w:vAlign w:val="center"/>
                  <w:hideMark/>
                </w:tcPr>
                <w:p w14:paraId="0779E9A0" w14:textId="77777777" w:rsidR="005F770E" w:rsidRPr="005F770E" w:rsidRDefault="005F770E" w:rsidP="001B0242">
                  <w:pPr>
                    <w:jc w:val="center"/>
                    <w:rPr>
                      <w:b/>
                      <w:bCs/>
                    </w:rPr>
                  </w:pPr>
                  <w:r w:rsidRPr="005F770E">
                    <w:rPr>
                      <w:rStyle w:val="Strong"/>
                    </w:rPr>
                    <w:t>Theme</w:t>
                  </w:r>
                </w:p>
              </w:tc>
              <w:tc>
                <w:tcPr>
                  <w:tcW w:w="0" w:type="auto"/>
                  <w:vAlign w:val="center"/>
                  <w:hideMark/>
                </w:tcPr>
                <w:p w14:paraId="6B045B97" w14:textId="77777777" w:rsidR="005F770E" w:rsidRPr="005F770E" w:rsidRDefault="005F770E" w:rsidP="001B0242">
                  <w:pPr>
                    <w:jc w:val="center"/>
                    <w:rPr>
                      <w:b/>
                      <w:bCs/>
                    </w:rPr>
                  </w:pPr>
                  <w:r w:rsidRPr="005F770E">
                    <w:rPr>
                      <w:rStyle w:val="Strong"/>
                    </w:rPr>
                    <w:t>Positive Insights</w:t>
                  </w:r>
                </w:p>
              </w:tc>
              <w:tc>
                <w:tcPr>
                  <w:tcW w:w="0" w:type="auto"/>
                  <w:vAlign w:val="center"/>
                  <w:hideMark/>
                </w:tcPr>
                <w:p w14:paraId="213AA01A" w14:textId="77777777" w:rsidR="005F770E" w:rsidRPr="005F770E" w:rsidRDefault="005F770E" w:rsidP="001B0242">
                  <w:pPr>
                    <w:jc w:val="center"/>
                    <w:rPr>
                      <w:b/>
                      <w:bCs/>
                    </w:rPr>
                  </w:pPr>
                  <w:r w:rsidRPr="005F770E">
                    <w:rPr>
                      <w:rStyle w:val="Strong"/>
                    </w:rPr>
                    <w:t>Challenges</w:t>
                  </w:r>
                </w:p>
              </w:tc>
            </w:tr>
            <w:tr w:rsidR="005F770E" w:rsidRPr="005F770E" w14:paraId="0359FA90" w14:textId="77777777" w:rsidTr="001B0242">
              <w:trPr>
                <w:tblCellSpacing w:w="15" w:type="dxa"/>
              </w:trPr>
              <w:tc>
                <w:tcPr>
                  <w:tcW w:w="0" w:type="auto"/>
                  <w:vAlign w:val="center"/>
                  <w:hideMark/>
                </w:tcPr>
                <w:p w14:paraId="268480AF" w14:textId="77777777" w:rsidR="005F770E" w:rsidRPr="005F770E" w:rsidRDefault="005F770E" w:rsidP="001B0242">
                  <w:r w:rsidRPr="005F770E">
                    <w:t>Motivation</w:t>
                  </w:r>
                </w:p>
              </w:tc>
              <w:tc>
                <w:tcPr>
                  <w:tcW w:w="0" w:type="auto"/>
                  <w:vAlign w:val="center"/>
                  <w:hideMark/>
                </w:tcPr>
                <w:p w14:paraId="44497C7C" w14:textId="77777777" w:rsidR="005F770E" w:rsidRPr="005F770E" w:rsidRDefault="005F770E" w:rsidP="001B0242">
                  <w:r w:rsidRPr="005F770E">
                    <w:t>Strong duty of care, intrinsic motivation</w:t>
                  </w:r>
                </w:p>
              </w:tc>
              <w:tc>
                <w:tcPr>
                  <w:tcW w:w="0" w:type="auto"/>
                  <w:vAlign w:val="center"/>
                  <w:hideMark/>
                </w:tcPr>
                <w:p w14:paraId="523982C1" w14:textId="77777777" w:rsidR="005F770E" w:rsidRPr="005F770E" w:rsidRDefault="005F770E" w:rsidP="001B0242">
                  <w:r w:rsidRPr="005F770E">
                    <w:t>N/A</w:t>
                  </w:r>
                </w:p>
              </w:tc>
            </w:tr>
            <w:tr w:rsidR="005F770E" w:rsidRPr="005F770E" w14:paraId="0E0CDE56" w14:textId="77777777" w:rsidTr="001B0242">
              <w:trPr>
                <w:tblCellSpacing w:w="15" w:type="dxa"/>
              </w:trPr>
              <w:tc>
                <w:tcPr>
                  <w:tcW w:w="0" w:type="auto"/>
                  <w:vAlign w:val="center"/>
                  <w:hideMark/>
                </w:tcPr>
                <w:p w14:paraId="2DEE0EA0" w14:textId="77777777" w:rsidR="005F770E" w:rsidRPr="005F770E" w:rsidRDefault="005F770E" w:rsidP="001B0242">
                  <w:r w:rsidRPr="005F770E">
                    <w:t>Work Environment</w:t>
                  </w:r>
                </w:p>
              </w:tc>
              <w:tc>
                <w:tcPr>
                  <w:tcW w:w="0" w:type="auto"/>
                  <w:vAlign w:val="center"/>
                  <w:hideMark/>
                </w:tcPr>
                <w:p w14:paraId="20B3DF54" w14:textId="77777777" w:rsidR="005F770E" w:rsidRPr="005F770E" w:rsidRDefault="005F770E" w:rsidP="001B0242">
                  <w:r w:rsidRPr="005F770E">
                    <w:t>Welcoming, team spirit</w:t>
                  </w:r>
                </w:p>
              </w:tc>
              <w:tc>
                <w:tcPr>
                  <w:tcW w:w="0" w:type="auto"/>
                  <w:vAlign w:val="center"/>
                  <w:hideMark/>
                </w:tcPr>
                <w:p w14:paraId="2F8B4CC5" w14:textId="77777777" w:rsidR="005F770E" w:rsidRPr="005F770E" w:rsidRDefault="005F770E" w:rsidP="001B0242">
                  <w:r w:rsidRPr="005F770E">
                    <w:t>Understaffing increases pressure</w:t>
                  </w:r>
                </w:p>
              </w:tc>
            </w:tr>
            <w:tr w:rsidR="005F770E" w:rsidRPr="005F770E" w14:paraId="274DFB70" w14:textId="77777777" w:rsidTr="001B0242">
              <w:trPr>
                <w:tblCellSpacing w:w="15" w:type="dxa"/>
              </w:trPr>
              <w:tc>
                <w:tcPr>
                  <w:tcW w:w="0" w:type="auto"/>
                  <w:vAlign w:val="center"/>
                  <w:hideMark/>
                </w:tcPr>
                <w:p w14:paraId="1EBA48A2" w14:textId="77777777" w:rsidR="005F770E" w:rsidRPr="005F770E" w:rsidRDefault="005F770E" w:rsidP="001B0242">
                  <w:r w:rsidRPr="005F770E">
                    <w:t>Management</w:t>
                  </w:r>
                </w:p>
              </w:tc>
              <w:tc>
                <w:tcPr>
                  <w:tcW w:w="0" w:type="auto"/>
                  <w:vAlign w:val="center"/>
                  <w:hideMark/>
                </w:tcPr>
                <w:p w14:paraId="6B813BF3" w14:textId="77777777" w:rsidR="005F770E" w:rsidRPr="005F770E" w:rsidRDefault="005F770E" w:rsidP="001B0242">
                  <w:r w:rsidRPr="005F770E">
                    <w:t>Some support felt</w:t>
                  </w:r>
                </w:p>
              </w:tc>
              <w:tc>
                <w:tcPr>
                  <w:tcW w:w="0" w:type="auto"/>
                  <w:vAlign w:val="center"/>
                  <w:hideMark/>
                </w:tcPr>
                <w:p w14:paraId="57E5D5F5" w14:textId="77777777" w:rsidR="005F770E" w:rsidRPr="005F770E" w:rsidRDefault="005F770E" w:rsidP="001B0242">
                  <w:r w:rsidRPr="005F770E">
                    <w:t>Inconsistency in support and recognition</w:t>
                  </w:r>
                </w:p>
              </w:tc>
            </w:tr>
            <w:tr w:rsidR="005F770E" w:rsidRPr="005F770E" w14:paraId="4AB33725" w14:textId="77777777" w:rsidTr="001B0242">
              <w:trPr>
                <w:tblCellSpacing w:w="15" w:type="dxa"/>
              </w:trPr>
              <w:tc>
                <w:tcPr>
                  <w:tcW w:w="0" w:type="auto"/>
                  <w:vAlign w:val="center"/>
                  <w:hideMark/>
                </w:tcPr>
                <w:p w14:paraId="75B3AC95" w14:textId="77777777" w:rsidR="005F770E" w:rsidRPr="005F770E" w:rsidRDefault="005F770E" w:rsidP="001B0242">
                  <w:r w:rsidRPr="005F770E">
                    <w:t>Training &amp; Development</w:t>
                  </w:r>
                </w:p>
              </w:tc>
              <w:tc>
                <w:tcPr>
                  <w:tcW w:w="0" w:type="auto"/>
                  <w:vAlign w:val="center"/>
                  <w:hideMark/>
                </w:tcPr>
                <w:p w14:paraId="08F0D97A" w14:textId="77777777" w:rsidR="005F770E" w:rsidRPr="005F770E" w:rsidRDefault="005F770E" w:rsidP="001B0242">
                  <w:r w:rsidRPr="005F770E">
                    <w:t>Access to training and qualifications</w:t>
                  </w:r>
                </w:p>
              </w:tc>
              <w:tc>
                <w:tcPr>
                  <w:tcW w:w="0" w:type="auto"/>
                  <w:vAlign w:val="center"/>
                  <w:hideMark/>
                </w:tcPr>
                <w:p w14:paraId="1AD3CEDA" w14:textId="77777777" w:rsidR="005F770E" w:rsidRPr="005F770E" w:rsidRDefault="005F770E" w:rsidP="001B0242">
                  <w:r w:rsidRPr="005F770E">
                    <w:t>Limited use of skills due to role strain</w:t>
                  </w:r>
                </w:p>
              </w:tc>
            </w:tr>
            <w:tr w:rsidR="005F770E" w:rsidRPr="005F770E" w14:paraId="1D0F464D" w14:textId="77777777" w:rsidTr="001B0242">
              <w:trPr>
                <w:tblCellSpacing w:w="15" w:type="dxa"/>
              </w:trPr>
              <w:tc>
                <w:tcPr>
                  <w:tcW w:w="0" w:type="auto"/>
                  <w:vAlign w:val="center"/>
                  <w:hideMark/>
                </w:tcPr>
                <w:p w14:paraId="585757E3" w14:textId="77777777" w:rsidR="005F770E" w:rsidRPr="005F770E" w:rsidRDefault="005F770E" w:rsidP="001B0242">
                  <w:r w:rsidRPr="005F770E">
                    <w:t>Workload &amp; Wellbeing</w:t>
                  </w:r>
                </w:p>
              </w:tc>
              <w:tc>
                <w:tcPr>
                  <w:tcW w:w="0" w:type="auto"/>
                  <w:vAlign w:val="center"/>
                  <w:hideMark/>
                </w:tcPr>
                <w:p w14:paraId="29D38A50" w14:textId="77777777" w:rsidR="005F770E" w:rsidRPr="005F770E" w:rsidRDefault="005F770E" w:rsidP="001B0242">
                  <w:r w:rsidRPr="005F770E">
                    <w:t>Some work-life balance maintained</w:t>
                  </w:r>
                </w:p>
              </w:tc>
              <w:tc>
                <w:tcPr>
                  <w:tcW w:w="0" w:type="auto"/>
                  <w:vAlign w:val="center"/>
                  <w:hideMark/>
                </w:tcPr>
                <w:p w14:paraId="336DF9A7" w14:textId="77777777" w:rsidR="005F770E" w:rsidRPr="005F770E" w:rsidRDefault="005F770E" w:rsidP="001B0242">
                  <w:r w:rsidRPr="005F770E">
                    <w:t>High stress during peak times; physical/emotional toll</w:t>
                  </w:r>
                </w:p>
              </w:tc>
            </w:tr>
            <w:tr w:rsidR="005F770E" w:rsidRPr="005F770E" w14:paraId="64FB63AA" w14:textId="77777777" w:rsidTr="001B0242">
              <w:trPr>
                <w:tblCellSpacing w:w="15" w:type="dxa"/>
              </w:trPr>
              <w:tc>
                <w:tcPr>
                  <w:tcW w:w="0" w:type="auto"/>
                  <w:vAlign w:val="center"/>
                  <w:hideMark/>
                </w:tcPr>
                <w:p w14:paraId="6E08A826" w14:textId="77777777" w:rsidR="005F770E" w:rsidRPr="005F770E" w:rsidRDefault="005F770E" w:rsidP="001B0242">
                  <w:r w:rsidRPr="005F770E">
                    <w:t>Retention Issues</w:t>
                  </w:r>
                </w:p>
              </w:tc>
              <w:tc>
                <w:tcPr>
                  <w:tcW w:w="0" w:type="auto"/>
                  <w:vAlign w:val="center"/>
                  <w:hideMark/>
                </w:tcPr>
                <w:p w14:paraId="5D27B223" w14:textId="77777777" w:rsidR="005F770E" w:rsidRPr="005F770E" w:rsidRDefault="005F770E" w:rsidP="001B0242">
                  <w:r w:rsidRPr="005F770E">
                    <w:t>Staff want to feel valued</w:t>
                  </w:r>
                </w:p>
              </w:tc>
              <w:tc>
                <w:tcPr>
                  <w:tcW w:w="0" w:type="auto"/>
                  <w:vAlign w:val="center"/>
                  <w:hideMark/>
                </w:tcPr>
                <w:p w14:paraId="56E9DE20" w14:textId="77777777" w:rsidR="005F770E" w:rsidRPr="005F770E" w:rsidRDefault="005F770E" w:rsidP="001B0242">
                  <w:r w:rsidRPr="005F770E">
                    <w:t>Poor pay, lack of recognition, burnout</w:t>
                  </w:r>
                </w:p>
              </w:tc>
            </w:tr>
            <w:tr w:rsidR="005F770E" w:rsidRPr="005F770E" w14:paraId="5C298809" w14:textId="77777777" w:rsidTr="001B0242">
              <w:trPr>
                <w:tblCellSpacing w:w="15" w:type="dxa"/>
              </w:trPr>
              <w:tc>
                <w:tcPr>
                  <w:tcW w:w="0" w:type="auto"/>
                  <w:vAlign w:val="center"/>
                  <w:hideMark/>
                </w:tcPr>
                <w:p w14:paraId="1B2B5C22" w14:textId="77777777" w:rsidR="005F770E" w:rsidRPr="005F770E" w:rsidRDefault="005F770E" w:rsidP="001B0242">
                  <w:r w:rsidRPr="005F770E">
                    <w:t>Suggested Improvements</w:t>
                  </w:r>
                </w:p>
              </w:tc>
              <w:tc>
                <w:tcPr>
                  <w:tcW w:w="0" w:type="auto"/>
                  <w:vAlign w:val="center"/>
                  <w:hideMark/>
                </w:tcPr>
                <w:p w14:paraId="697A42FD" w14:textId="77777777" w:rsidR="005F770E" w:rsidRPr="005F770E" w:rsidRDefault="005F770E" w:rsidP="001B0242">
                  <w:r w:rsidRPr="005F770E">
                    <w:t>More supervisions, fairer staff distribution, wellbeing plans</w:t>
                  </w:r>
                </w:p>
              </w:tc>
              <w:tc>
                <w:tcPr>
                  <w:tcW w:w="0" w:type="auto"/>
                  <w:vAlign w:val="center"/>
                  <w:hideMark/>
                </w:tcPr>
                <w:p w14:paraId="1268DE6C" w14:textId="77777777" w:rsidR="005F770E" w:rsidRPr="005F770E" w:rsidRDefault="005F770E" w:rsidP="001B0242">
                  <w:r w:rsidRPr="005F770E">
                    <w:t>Need for systemic change in pay, staffing, and leadership</w:t>
                  </w:r>
                </w:p>
              </w:tc>
            </w:tr>
          </w:tbl>
          <w:p w14:paraId="4054A0F4" w14:textId="77777777" w:rsidR="005F770E" w:rsidRPr="005F770E" w:rsidRDefault="005F770E" w:rsidP="007979CE">
            <w:pPr>
              <w:rPr>
                <w:rFonts w:ascii="Helvetica" w:hAnsi="Helvetica"/>
                <w:sz w:val="18"/>
                <w:szCs w:val="18"/>
              </w:rPr>
            </w:pPr>
            <w:r w:rsidRPr="005F770E">
              <w:rPr>
                <w:noProof/>
              </w:rPr>
            </w:r>
            <w:r w:rsidR="005F770E" w:rsidRPr="005F770E">
              <w:rPr>
                <w:noProof/>
              </w:rPr>
              <w:pict w14:anchorId="2E1E4555">
                <v:rect id="_x0000_i1088" alt="" style="width:451.3pt;height:.05pt;mso-width-percent:0;mso-height-percent:0;mso-width-percent:0;mso-height-percent:0" o:hralign="center" o:hrstd="t" o:hrnoshade="t" o:hr="t" fillcolor="black" stroked="f"/>
              </w:pict>
            </w:r>
          </w:p>
        </w:tc>
      </w:tr>
    </w:tbl>
    <w:p w14:paraId="56F9BA41" w14:textId="77777777" w:rsidR="007979CE" w:rsidRPr="00C05B02" w:rsidRDefault="007979CE" w:rsidP="005F770E"/>
    <w:sectPr w:rsidR="007979CE" w:rsidRPr="00C05B02" w:rsidSect="00C05B0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DE83F" w14:textId="77777777" w:rsidR="00C05B02" w:rsidRDefault="00C05B02" w:rsidP="00C05B02">
      <w:r>
        <w:separator/>
      </w:r>
    </w:p>
  </w:endnote>
  <w:endnote w:type="continuationSeparator" w:id="0">
    <w:p w14:paraId="4360CD95" w14:textId="77777777" w:rsidR="00C05B02" w:rsidRDefault="00C05B02" w:rsidP="00C05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756E4" w14:textId="5A3D1776" w:rsidR="00C05B02" w:rsidRDefault="00C05B02">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74B9FB75" wp14:editId="1DF09F6F">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4B1D7E9"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4843F" w14:textId="77777777" w:rsidR="00C05B02" w:rsidRDefault="00C05B02" w:rsidP="00C05B02">
      <w:r>
        <w:separator/>
      </w:r>
    </w:p>
  </w:footnote>
  <w:footnote w:type="continuationSeparator" w:id="0">
    <w:p w14:paraId="21D874F5" w14:textId="77777777" w:rsidR="00C05B02" w:rsidRDefault="00C05B02" w:rsidP="00C05B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numFmt w:val="decimal"/>
      <w:lvlText w:val="%1."/>
      <w:lvlJc w:val="left"/>
      <w:pPr>
        <w:ind w:left="720" w:hanging="360"/>
      </w:pPr>
    </w:lvl>
    <w:lvl w:ilvl="1" w:tplc="00000066">
      <w:start w:val="2"/>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766561"/>
    <w:multiLevelType w:val="multilevel"/>
    <w:tmpl w:val="08C84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ED23A3"/>
    <w:multiLevelType w:val="multilevel"/>
    <w:tmpl w:val="B98A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719BA"/>
    <w:multiLevelType w:val="multilevel"/>
    <w:tmpl w:val="34C0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5710F"/>
    <w:multiLevelType w:val="multilevel"/>
    <w:tmpl w:val="464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24501"/>
    <w:multiLevelType w:val="multilevel"/>
    <w:tmpl w:val="D0B4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16FB4"/>
    <w:multiLevelType w:val="multilevel"/>
    <w:tmpl w:val="54F0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B4327"/>
    <w:multiLevelType w:val="multilevel"/>
    <w:tmpl w:val="F9EC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C4EFC"/>
    <w:multiLevelType w:val="multilevel"/>
    <w:tmpl w:val="C3C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6646B"/>
    <w:multiLevelType w:val="multilevel"/>
    <w:tmpl w:val="5A44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779FE"/>
    <w:multiLevelType w:val="multilevel"/>
    <w:tmpl w:val="A3D6C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E611B3"/>
    <w:multiLevelType w:val="multilevel"/>
    <w:tmpl w:val="6110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F531BB"/>
    <w:multiLevelType w:val="multilevel"/>
    <w:tmpl w:val="06D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ED0E30"/>
    <w:multiLevelType w:val="multilevel"/>
    <w:tmpl w:val="F7065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AD508A"/>
    <w:multiLevelType w:val="hybridMultilevel"/>
    <w:tmpl w:val="5AA83CB0"/>
    <w:lvl w:ilvl="0" w:tplc="8056EE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E63354"/>
    <w:multiLevelType w:val="hybridMultilevel"/>
    <w:tmpl w:val="BC36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D26FAB"/>
    <w:multiLevelType w:val="multilevel"/>
    <w:tmpl w:val="75BC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E022D2"/>
    <w:multiLevelType w:val="multilevel"/>
    <w:tmpl w:val="2F7E4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500179"/>
    <w:multiLevelType w:val="multilevel"/>
    <w:tmpl w:val="7830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F629F4"/>
    <w:multiLevelType w:val="multilevel"/>
    <w:tmpl w:val="6A6E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AE4323"/>
    <w:multiLevelType w:val="multilevel"/>
    <w:tmpl w:val="B1E4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F26D87"/>
    <w:multiLevelType w:val="multilevel"/>
    <w:tmpl w:val="F7065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752415"/>
    <w:multiLevelType w:val="multilevel"/>
    <w:tmpl w:val="008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664A16"/>
    <w:multiLevelType w:val="hybridMultilevel"/>
    <w:tmpl w:val="D618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8951709">
    <w:abstractNumId w:val="0"/>
  </w:num>
  <w:num w:numId="2" w16cid:durableId="1819109647">
    <w:abstractNumId w:val="1"/>
  </w:num>
  <w:num w:numId="3" w16cid:durableId="336538835">
    <w:abstractNumId w:val="16"/>
  </w:num>
  <w:num w:numId="4" w16cid:durableId="603459640">
    <w:abstractNumId w:val="14"/>
  </w:num>
  <w:num w:numId="5" w16cid:durableId="247933061">
    <w:abstractNumId w:val="2"/>
  </w:num>
  <w:num w:numId="6" w16cid:durableId="985662863">
    <w:abstractNumId w:val="10"/>
  </w:num>
  <w:num w:numId="7" w16cid:durableId="463809996">
    <w:abstractNumId w:val="17"/>
  </w:num>
  <w:num w:numId="8" w16cid:durableId="838425511">
    <w:abstractNumId w:val="8"/>
  </w:num>
  <w:num w:numId="9" w16cid:durableId="1047796298">
    <w:abstractNumId w:val="18"/>
  </w:num>
  <w:num w:numId="10" w16cid:durableId="284889051">
    <w:abstractNumId w:val="11"/>
  </w:num>
  <w:num w:numId="11" w16cid:durableId="1774353919">
    <w:abstractNumId w:val="7"/>
  </w:num>
  <w:num w:numId="12" w16cid:durableId="624044210">
    <w:abstractNumId w:val="4"/>
  </w:num>
  <w:num w:numId="13" w16cid:durableId="1834832246">
    <w:abstractNumId w:val="21"/>
  </w:num>
  <w:num w:numId="14" w16cid:durableId="564494175">
    <w:abstractNumId w:val="19"/>
  </w:num>
  <w:num w:numId="15" w16cid:durableId="425006416">
    <w:abstractNumId w:val="13"/>
  </w:num>
  <w:num w:numId="16" w16cid:durableId="699091538">
    <w:abstractNumId w:val="12"/>
  </w:num>
  <w:num w:numId="17" w16cid:durableId="1296134118">
    <w:abstractNumId w:val="5"/>
  </w:num>
  <w:num w:numId="18" w16cid:durableId="514349660">
    <w:abstractNumId w:val="9"/>
  </w:num>
  <w:num w:numId="19" w16cid:durableId="1080715613">
    <w:abstractNumId w:val="3"/>
  </w:num>
  <w:num w:numId="20" w16cid:durableId="1909338550">
    <w:abstractNumId w:val="20"/>
  </w:num>
  <w:num w:numId="21" w16cid:durableId="116527034">
    <w:abstractNumId w:val="6"/>
  </w:num>
  <w:num w:numId="22" w16cid:durableId="1425762694">
    <w:abstractNumId w:val="24"/>
  </w:num>
  <w:num w:numId="23" w16cid:durableId="399183063">
    <w:abstractNumId w:val="15"/>
  </w:num>
  <w:num w:numId="24" w16cid:durableId="669412663">
    <w:abstractNumId w:val="22"/>
  </w:num>
  <w:num w:numId="25" w16cid:durableId="18043043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25"/>
    <w:rsid w:val="00012DDF"/>
    <w:rsid w:val="000134DD"/>
    <w:rsid w:val="000234A9"/>
    <w:rsid w:val="00030C5F"/>
    <w:rsid w:val="000570ED"/>
    <w:rsid w:val="00057825"/>
    <w:rsid w:val="00060CEE"/>
    <w:rsid w:val="000749CF"/>
    <w:rsid w:val="00075B72"/>
    <w:rsid w:val="00085A4A"/>
    <w:rsid w:val="000B5F33"/>
    <w:rsid w:val="000C117C"/>
    <w:rsid w:val="000F0405"/>
    <w:rsid w:val="0011261C"/>
    <w:rsid w:val="001208C8"/>
    <w:rsid w:val="00137C16"/>
    <w:rsid w:val="0015708E"/>
    <w:rsid w:val="0017705B"/>
    <w:rsid w:val="001B471B"/>
    <w:rsid w:val="001E0069"/>
    <w:rsid w:val="001E1A6B"/>
    <w:rsid w:val="001E5C61"/>
    <w:rsid w:val="002029BA"/>
    <w:rsid w:val="00212FC4"/>
    <w:rsid w:val="00275101"/>
    <w:rsid w:val="002777A9"/>
    <w:rsid w:val="002842EA"/>
    <w:rsid w:val="002A01AD"/>
    <w:rsid w:val="002B1ECF"/>
    <w:rsid w:val="002C6940"/>
    <w:rsid w:val="00325B69"/>
    <w:rsid w:val="0032765E"/>
    <w:rsid w:val="00341A9D"/>
    <w:rsid w:val="00352830"/>
    <w:rsid w:val="00360540"/>
    <w:rsid w:val="00381DEE"/>
    <w:rsid w:val="00394E9C"/>
    <w:rsid w:val="003A7210"/>
    <w:rsid w:val="003B37BF"/>
    <w:rsid w:val="003D5401"/>
    <w:rsid w:val="003E62C1"/>
    <w:rsid w:val="003F72FB"/>
    <w:rsid w:val="0041323B"/>
    <w:rsid w:val="00442F15"/>
    <w:rsid w:val="00450B07"/>
    <w:rsid w:val="004572E6"/>
    <w:rsid w:val="004612C4"/>
    <w:rsid w:val="0046202E"/>
    <w:rsid w:val="00462584"/>
    <w:rsid w:val="004834BC"/>
    <w:rsid w:val="00486EEB"/>
    <w:rsid w:val="00490EFC"/>
    <w:rsid w:val="0049160E"/>
    <w:rsid w:val="00493E1D"/>
    <w:rsid w:val="00495CE1"/>
    <w:rsid w:val="004A2FA5"/>
    <w:rsid w:val="004B1A87"/>
    <w:rsid w:val="004C2663"/>
    <w:rsid w:val="004E6C85"/>
    <w:rsid w:val="004F3E6E"/>
    <w:rsid w:val="005005B0"/>
    <w:rsid w:val="0051166A"/>
    <w:rsid w:val="00574D38"/>
    <w:rsid w:val="00586E38"/>
    <w:rsid w:val="00586F24"/>
    <w:rsid w:val="005913C2"/>
    <w:rsid w:val="005A2F16"/>
    <w:rsid w:val="005C58BE"/>
    <w:rsid w:val="005C6A0E"/>
    <w:rsid w:val="005D67D1"/>
    <w:rsid w:val="005E5072"/>
    <w:rsid w:val="005E7920"/>
    <w:rsid w:val="005F770E"/>
    <w:rsid w:val="0060692E"/>
    <w:rsid w:val="0061592A"/>
    <w:rsid w:val="00633928"/>
    <w:rsid w:val="00641BA5"/>
    <w:rsid w:val="0065014F"/>
    <w:rsid w:val="00660B2A"/>
    <w:rsid w:val="006744B8"/>
    <w:rsid w:val="00686F31"/>
    <w:rsid w:val="006913F8"/>
    <w:rsid w:val="006A02B6"/>
    <w:rsid w:val="006C1C90"/>
    <w:rsid w:val="006E6E54"/>
    <w:rsid w:val="00717C46"/>
    <w:rsid w:val="0073351C"/>
    <w:rsid w:val="007464CA"/>
    <w:rsid w:val="007525C6"/>
    <w:rsid w:val="007979CE"/>
    <w:rsid w:val="007B470A"/>
    <w:rsid w:val="007C4666"/>
    <w:rsid w:val="007D21C0"/>
    <w:rsid w:val="00813F84"/>
    <w:rsid w:val="00831EAE"/>
    <w:rsid w:val="0084135E"/>
    <w:rsid w:val="00856854"/>
    <w:rsid w:val="00877257"/>
    <w:rsid w:val="00883B68"/>
    <w:rsid w:val="008B3B77"/>
    <w:rsid w:val="008C5BD0"/>
    <w:rsid w:val="008F5089"/>
    <w:rsid w:val="00915650"/>
    <w:rsid w:val="009308CB"/>
    <w:rsid w:val="009317DF"/>
    <w:rsid w:val="00962DCD"/>
    <w:rsid w:val="009638A8"/>
    <w:rsid w:val="00972070"/>
    <w:rsid w:val="009C7277"/>
    <w:rsid w:val="009D22AE"/>
    <w:rsid w:val="00A06C35"/>
    <w:rsid w:val="00A202F3"/>
    <w:rsid w:val="00A24F7F"/>
    <w:rsid w:val="00A52CC4"/>
    <w:rsid w:val="00A53384"/>
    <w:rsid w:val="00A70F55"/>
    <w:rsid w:val="00A93604"/>
    <w:rsid w:val="00AA19C8"/>
    <w:rsid w:val="00AC1817"/>
    <w:rsid w:val="00AE480B"/>
    <w:rsid w:val="00B23208"/>
    <w:rsid w:val="00B3217B"/>
    <w:rsid w:val="00B35278"/>
    <w:rsid w:val="00B44425"/>
    <w:rsid w:val="00B7278E"/>
    <w:rsid w:val="00BA77BF"/>
    <w:rsid w:val="00BC37D2"/>
    <w:rsid w:val="00BD176C"/>
    <w:rsid w:val="00BD55E9"/>
    <w:rsid w:val="00BF2327"/>
    <w:rsid w:val="00BF5251"/>
    <w:rsid w:val="00C05B02"/>
    <w:rsid w:val="00C10DFE"/>
    <w:rsid w:val="00C506F5"/>
    <w:rsid w:val="00C81E89"/>
    <w:rsid w:val="00C9522C"/>
    <w:rsid w:val="00CD71BB"/>
    <w:rsid w:val="00D06ABD"/>
    <w:rsid w:val="00D24F7E"/>
    <w:rsid w:val="00D33BA4"/>
    <w:rsid w:val="00D5717D"/>
    <w:rsid w:val="00D57DCB"/>
    <w:rsid w:val="00D761B4"/>
    <w:rsid w:val="00D8555E"/>
    <w:rsid w:val="00D93B67"/>
    <w:rsid w:val="00D97CCD"/>
    <w:rsid w:val="00DA19BF"/>
    <w:rsid w:val="00DA2877"/>
    <w:rsid w:val="00DD0B33"/>
    <w:rsid w:val="00DD5F6D"/>
    <w:rsid w:val="00DE2BDD"/>
    <w:rsid w:val="00DF7129"/>
    <w:rsid w:val="00E17A3E"/>
    <w:rsid w:val="00E35338"/>
    <w:rsid w:val="00E91145"/>
    <w:rsid w:val="00ED033F"/>
    <w:rsid w:val="00F22AE8"/>
    <w:rsid w:val="00F24E69"/>
    <w:rsid w:val="00F263B6"/>
    <w:rsid w:val="00F41EF5"/>
    <w:rsid w:val="00F541A2"/>
    <w:rsid w:val="00F779C9"/>
    <w:rsid w:val="00F86913"/>
    <w:rsid w:val="00FB08E6"/>
    <w:rsid w:val="00FB443B"/>
    <w:rsid w:val="00FC6266"/>
    <w:rsid w:val="00FF3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45A8"/>
  <w15:chartTrackingRefBased/>
  <w15:docId w15:val="{43B8B88B-1FA4-7B41-A0D2-FDF5F0F4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B0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05B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05B0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C05B0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05B0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05B0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F55"/>
    <w:pPr>
      <w:ind w:left="720"/>
      <w:contextualSpacing/>
    </w:pPr>
  </w:style>
  <w:style w:type="paragraph" w:styleId="NormalWeb">
    <w:name w:val="Normal (Web)"/>
    <w:basedOn w:val="Normal"/>
    <w:uiPriority w:val="99"/>
    <w:unhideWhenUsed/>
    <w:rsid w:val="00C05B02"/>
    <w:pPr>
      <w:spacing w:before="100" w:beforeAutospacing="1" w:after="100" w:afterAutospacing="1"/>
    </w:pPr>
  </w:style>
  <w:style w:type="character" w:customStyle="1" w:styleId="Heading2Char">
    <w:name w:val="Heading 2 Char"/>
    <w:basedOn w:val="DefaultParagraphFont"/>
    <w:link w:val="Heading2"/>
    <w:uiPriority w:val="9"/>
    <w:rsid w:val="00C05B02"/>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C05B02"/>
    <w:rPr>
      <w:b/>
      <w:bCs/>
    </w:rPr>
  </w:style>
  <w:style w:type="character" w:customStyle="1" w:styleId="Heading3Char">
    <w:name w:val="Heading 3 Char"/>
    <w:basedOn w:val="DefaultParagraphFont"/>
    <w:link w:val="Heading3"/>
    <w:uiPriority w:val="9"/>
    <w:rsid w:val="00C05B0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C05B0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05B02"/>
    <w:rPr>
      <w:i/>
      <w:iCs/>
    </w:rPr>
  </w:style>
  <w:style w:type="character" w:styleId="Hyperlink">
    <w:name w:val="Hyperlink"/>
    <w:basedOn w:val="DefaultParagraphFont"/>
    <w:uiPriority w:val="99"/>
    <w:unhideWhenUsed/>
    <w:rsid w:val="00C05B02"/>
    <w:rPr>
      <w:color w:val="0000FF"/>
      <w:u w:val="single"/>
    </w:rPr>
  </w:style>
  <w:style w:type="character" w:customStyle="1" w:styleId="Heading1Char">
    <w:name w:val="Heading 1 Char"/>
    <w:basedOn w:val="DefaultParagraphFont"/>
    <w:link w:val="Heading1"/>
    <w:uiPriority w:val="9"/>
    <w:rsid w:val="00C05B02"/>
    <w:rPr>
      <w:rFonts w:asciiTheme="majorHAnsi" w:eastAsiaTheme="majorEastAsia" w:hAnsiTheme="majorHAnsi" w:cstheme="majorBidi"/>
      <w:color w:val="2F5496" w:themeColor="accent1" w:themeShade="BF"/>
      <w:kern w:val="0"/>
      <w:sz w:val="32"/>
      <w:szCs w:val="32"/>
      <w:lang w:eastAsia="en-GB"/>
      <w14:ligatures w14:val="none"/>
    </w:rPr>
  </w:style>
  <w:style w:type="paragraph" w:styleId="NoSpacing">
    <w:name w:val="No Spacing"/>
    <w:link w:val="NoSpacingChar"/>
    <w:uiPriority w:val="1"/>
    <w:qFormat/>
    <w:rsid w:val="00C05B02"/>
    <w:rPr>
      <w:rFonts w:ascii="Times New Roman" w:eastAsia="Times New Roman" w:hAnsi="Times New Roman" w:cs="Times New Roman"/>
      <w:kern w:val="0"/>
      <w:lang w:eastAsia="en-GB"/>
      <w14:ligatures w14:val="none"/>
    </w:rPr>
  </w:style>
  <w:style w:type="paragraph" w:styleId="Title">
    <w:name w:val="Title"/>
    <w:basedOn w:val="Normal"/>
    <w:next w:val="Normal"/>
    <w:link w:val="TitleChar"/>
    <w:uiPriority w:val="10"/>
    <w:qFormat/>
    <w:rsid w:val="00C05B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B02"/>
    <w:rPr>
      <w:rFonts w:asciiTheme="majorHAnsi" w:eastAsiaTheme="majorEastAsia" w:hAnsiTheme="majorHAnsi" w:cstheme="majorBidi"/>
      <w:spacing w:val="-10"/>
      <w:kern w:val="28"/>
      <w:sz w:val="56"/>
      <w:szCs w:val="56"/>
      <w:lang w:eastAsia="en-GB"/>
      <w14:ligatures w14:val="none"/>
    </w:rPr>
  </w:style>
  <w:style w:type="paragraph" w:styleId="Header">
    <w:name w:val="header"/>
    <w:basedOn w:val="Normal"/>
    <w:link w:val="HeaderChar"/>
    <w:uiPriority w:val="99"/>
    <w:unhideWhenUsed/>
    <w:rsid w:val="00C05B02"/>
    <w:pPr>
      <w:tabs>
        <w:tab w:val="center" w:pos="4513"/>
        <w:tab w:val="right" w:pos="9026"/>
      </w:tabs>
    </w:pPr>
  </w:style>
  <w:style w:type="character" w:customStyle="1" w:styleId="HeaderChar">
    <w:name w:val="Header Char"/>
    <w:basedOn w:val="DefaultParagraphFont"/>
    <w:link w:val="Header"/>
    <w:uiPriority w:val="99"/>
    <w:rsid w:val="00C05B02"/>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05B02"/>
    <w:pPr>
      <w:tabs>
        <w:tab w:val="center" w:pos="4513"/>
        <w:tab w:val="right" w:pos="9026"/>
      </w:tabs>
    </w:pPr>
  </w:style>
  <w:style w:type="character" w:customStyle="1" w:styleId="FooterChar">
    <w:name w:val="Footer Char"/>
    <w:basedOn w:val="DefaultParagraphFont"/>
    <w:link w:val="Footer"/>
    <w:uiPriority w:val="99"/>
    <w:rsid w:val="00C05B02"/>
    <w:rPr>
      <w:rFonts w:ascii="Times New Roman" w:eastAsia="Times New Roman" w:hAnsi="Times New Roman" w:cs="Times New Roman"/>
      <w:kern w:val="0"/>
      <w:lang w:eastAsia="en-GB"/>
      <w14:ligatures w14:val="none"/>
    </w:rPr>
  </w:style>
  <w:style w:type="character" w:customStyle="1" w:styleId="NoSpacingChar">
    <w:name w:val="No Spacing Char"/>
    <w:basedOn w:val="DefaultParagraphFont"/>
    <w:link w:val="NoSpacing"/>
    <w:uiPriority w:val="1"/>
    <w:rsid w:val="00C05B02"/>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05B0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05B02"/>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C05B02"/>
    <w:pPr>
      <w:ind w:left="480"/>
    </w:pPr>
    <w:rPr>
      <w:rFonts w:asciiTheme="minorHAnsi" w:hAnsiTheme="minorHAnsi" w:cstheme="minorHAnsi"/>
      <w:sz w:val="20"/>
      <w:szCs w:val="20"/>
    </w:rPr>
  </w:style>
  <w:style w:type="paragraph" w:styleId="TOC2">
    <w:name w:val="toc 2"/>
    <w:basedOn w:val="Normal"/>
    <w:next w:val="Normal"/>
    <w:autoRedefine/>
    <w:uiPriority w:val="39"/>
    <w:unhideWhenUsed/>
    <w:rsid w:val="00C05B02"/>
    <w:pPr>
      <w:spacing w:before="120"/>
      <w:ind w:left="24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C05B0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05B0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05B0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05B0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05B0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05B02"/>
    <w:pPr>
      <w:ind w:left="1920"/>
    </w:pPr>
    <w:rPr>
      <w:rFonts w:asciiTheme="minorHAnsi" w:hAnsiTheme="minorHAnsi" w:cstheme="minorHAnsi"/>
      <w:sz w:val="20"/>
      <w:szCs w:val="20"/>
    </w:rPr>
  </w:style>
  <w:style w:type="character" w:customStyle="1" w:styleId="Heading5Char">
    <w:name w:val="Heading 5 Char"/>
    <w:basedOn w:val="DefaultParagraphFont"/>
    <w:link w:val="Heading5"/>
    <w:uiPriority w:val="9"/>
    <w:rsid w:val="00C05B02"/>
    <w:rPr>
      <w:rFonts w:asciiTheme="majorHAnsi" w:eastAsiaTheme="majorEastAsia" w:hAnsiTheme="majorHAnsi" w:cstheme="majorBidi"/>
      <w:color w:val="2F5496" w:themeColor="accent1" w:themeShade="BF"/>
      <w:kern w:val="0"/>
      <w:lang w:eastAsia="en-GB"/>
      <w14:ligatures w14:val="none"/>
    </w:rPr>
  </w:style>
  <w:style w:type="character" w:styleId="IntenseEmphasis">
    <w:name w:val="Intense Emphasis"/>
    <w:basedOn w:val="DefaultParagraphFont"/>
    <w:uiPriority w:val="21"/>
    <w:qFormat/>
    <w:rsid w:val="00C05B02"/>
    <w:rPr>
      <w:i/>
      <w:iCs/>
      <w:color w:val="4472C4" w:themeColor="accent1"/>
    </w:rPr>
  </w:style>
  <w:style w:type="paragraph" w:styleId="Subtitle">
    <w:name w:val="Subtitle"/>
    <w:basedOn w:val="Normal"/>
    <w:next w:val="Normal"/>
    <w:link w:val="SubtitleChar"/>
    <w:uiPriority w:val="11"/>
    <w:qFormat/>
    <w:rsid w:val="00C05B0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05B02"/>
    <w:rPr>
      <w:rFonts w:eastAsiaTheme="minorEastAsia"/>
      <w:color w:val="5A5A5A" w:themeColor="text1" w:themeTint="A5"/>
      <w:spacing w:val="15"/>
      <w:kern w:val="0"/>
      <w:sz w:val="22"/>
      <w:szCs w:val="22"/>
      <w:lang w:eastAsia="en-GB"/>
      <w14:ligatures w14:val="none"/>
    </w:rPr>
  </w:style>
  <w:style w:type="paragraph" w:styleId="IntenseQuote">
    <w:name w:val="Intense Quote"/>
    <w:basedOn w:val="Normal"/>
    <w:next w:val="Normal"/>
    <w:link w:val="IntenseQuoteChar"/>
    <w:uiPriority w:val="30"/>
    <w:qFormat/>
    <w:rsid w:val="00C05B0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05B02"/>
    <w:rPr>
      <w:rFonts w:ascii="Times New Roman" w:eastAsia="Times New Roman" w:hAnsi="Times New Roman" w:cs="Times New Roman"/>
      <w:i/>
      <w:iCs/>
      <w:color w:val="4472C4" w:themeColor="accent1"/>
      <w:kern w:val="0"/>
      <w:lang w:eastAsia="en-GB"/>
      <w14:ligatures w14:val="none"/>
    </w:rPr>
  </w:style>
  <w:style w:type="table" w:styleId="TableGrid">
    <w:name w:val="Table Grid"/>
    <w:basedOn w:val="TableNormal"/>
    <w:uiPriority w:val="39"/>
    <w:rsid w:val="00797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9712">
      <w:bodyDiv w:val="1"/>
      <w:marLeft w:val="0"/>
      <w:marRight w:val="0"/>
      <w:marTop w:val="0"/>
      <w:marBottom w:val="0"/>
      <w:divBdr>
        <w:top w:val="none" w:sz="0" w:space="0" w:color="auto"/>
        <w:left w:val="none" w:sz="0" w:space="0" w:color="auto"/>
        <w:bottom w:val="none" w:sz="0" w:space="0" w:color="auto"/>
        <w:right w:val="none" w:sz="0" w:space="0" w:color="auto"/>
      </w:divBdr>
    </w:div>
    <w:div w:id="58094387">
      <w:bodyDiv w:val="1"/>
      <w:marLeft w:val="0"/>
      <w:marRight w:val="0"/>
      <w:marTop w:val="0"/>
      <w:marBottom w:val="0"/>
      <w:divBdr>
        <w:top w:val="none" w:sz="0" w:space="0" w:color="auto"/>
        <w:left w:val="none" w:sz="0" w:space="0" w:color="auto"/>
        <w:bottom w:val="none" w:sz="0" w:space="0" w:color="auto"/>
        <w:right w:val="none" w:sz="0" w:space="0" w:color="auto"/>
      </w:divBdr>
    </w:div>
    <w:div w:id="58410081">
      <w:bodyDiv w:val="1"/>
      <w:marLeft w:val="0"/>
      <w:marRight w:val="0"/>
      <w:marTop w:val="0"/>
      <w:marBottom w:val="0"/>
      <w:divBdr>
        <w:top w:val="none" w:sz="0" w:space="0" w:color="auto"/>
        <w:left w:val="none" w:sz="0" w:space="0" w:color="auto"/>
        <w:bottom w:val="none" w:sz="0" w:space="0" w:color="auto"/>
        <w:right w:val="none" w:sz="0" w:space="0" w:color="auto"/>
      </w:divBdr>
    </w:div>
    <w:div w:id="360668051">
      <w:bodyDiv w:val="1"/>
      <w:marLeft w:val="0"/>
      <w:marRight w:val="0"/>
      <w:marTop w:val="0"/>
      <w:marBottom w:val="0"/>
      <w:divBdr>
        <w:top w:val="none" w:sz="0" w:space="0" w:color="auto"/>
        <w:left w:val="none" w:sz="0" w:space="0" w:color="auto"/>
        <w:bottom w:val="none" w:sz="0" w:space="0" w:color="auto"/>
        <w:right w:val="none" w:sz="0" w:space="0" w:color="auto"/>
      </w:divBdr>
      <w:divsChild>
        <w:div w:id="280654763">
          <w:marLeft w:val="0"/>
          <w:marRight w:val="0"/>
          <w:marTop w:val="0"/>
          <w:marBottom w:val="0"/>
          <w:divBdr>
            <w:top w:val="none" w:sz="0" w:space="0" w:color="auto"/>
            <w:left w:val="none" w:sz="0" w:space="0" w:color="auto"/>
            <w:bottom w:val="none" w:sz="0" w:space="0" w:color="auto"/>
            <w:right w:val="none" w:sz="0" w:space="0" w:color="auto"/>
          </w:divBdr>
        </w:div>
      </w:divsChild>
    </w:div>
    <w:div w:id="551115036">
      <w:bodyDiv w:val="1"/>
      <w:marLeft w:val="0"/>
      <w:marRight w:val="0"/>
      <w:marTop w:val="0"/>
      <w:marBottom w:val="0"/>
      <w:divBdr>
        <w:top w:val="none" w:sz="0" w:space="0" w:color="auto"/>
        <w:left w:val="none" w:sz="0" w:space="0" w:color="auto"/>
        <w:bottom w:val="none" w:sz="0" w:space="0" w:color="auto"/>
        <w:right w:val="none" w:sz="0" w:space="0" w:color="auto"/>
      </w:divBdr>
      <w:divsChild>
        <w:div w:id="990911167">
          <w:marLeft w:val="0"/>
          <w:marRight w:val="0"/>
          <w:marTop w:val="0"/>
          <w:marBottom w:val="0"/>
          <w:divBdr>
            <w:top w:val="none" w:sz="0" w:space="0" w:color="auto"/>
            <w:left w:val="none" w:sz="0" w:space="0" w:color="auto"/>
            <w:bottom w:val="none" w:sz="0" w:space="0" w:color="auto"/>
            <w:right w:val="none" w:sz="0" w:space="0" w:color="auto"/>
          </w:divBdr>
          <w:divsChild>
            <w:div w:id="135018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78814">
      <w:bodyDiv w:val="1"/>
      <w:marLeft w:val="0"/>
      <w:marRight w:val="0"/>
      <w:marTop w:val="0"/>
      <w:marBottom w:val="0"/>
      <w:divBdr>
        <w:top w:val="none" w:sz="0" w:space="0" w:color="auto"/>
        <w:left w:val="none" w:sz="0" w:space="0" w:color="auto"/>
        <w:bottom w:val="none" w:sz="0" w:space="0" w:color="auto"/>
        <w:right w:val="none" w:sz="0" w:space="0" w:color="auto"/>
      </w:divBdr>
    </w:div>
    <w:div w:id="672758717">
      <w:bodyDiv w:val="1"/>
      <w:marLeft w:val="0"/>
      <w:marRight w:val="0"/>
      <w:marTop w:val="0"/>
      <w:marBottom w:val="0"/>
      <w:divBdr>
        <w:top w:val="none" w:sz="0" w:space="0" w:color="auto"/>
        <w:left w:val="none" w:sz="0" w:space="0" w:color="auto"/>
        <w:bottom w:val="none" w:sz="0" w:space="0" w:color="auto"/>
        <w:right w:val="none" w:sz="0" w:space="0" w:color="auto"/>
      </w:divBdr>
    </w:div>
    <w:div w:id="743651756">
      <w:bodyDiv w:val="1"/>
      <w:marLeft w:val="0"/>
      <w:marRight w:val="0"/>
      <w:marTop w:val="0"/>
      <w:marBottom w:val="0"/>
      <w:divBdr>
        <w:top w:val="none" w:sz="0" w:space="0" w:color="auto"/>
        <w:left w:val="none" w:sz="0" w:space="0" w:color="auto"/>
        <w:bottom w:val="none" w:sz="0" w:space="0" w:color="auto"/>
        <w:right w:val="none" w:sz="0" w:space="0" w:color="auto"/>
      </w:divBdr>
      <w:divsChild>
        <w:div w:id="822965781">
          <w:marLeft w:val="0"/>
          <w:marRight w:val="0"/>
          <w:marTop w:val="0"/>
          <w:marBottom w:val="0"/>
          <w:divBdr>
            <w:top w:val="none" w:sz="0" w:space="0" w:color="auto"/>
            <w:left w:val="none" w:sz="0" w:space="0" w:color="auto"/>
            <w:bottom w:val="none" w:sz="0" w:space="0" w:color="auto"/>
            <w:right w:val="none" w:sz="0" w:space="0" w:color="auto"/>
          </w:divBdr>
          <w:divsChild>
            <w:div w:id="1246573963">
              <w:marLeft w:val="0"/>
              <w:marRight w:val="0"/>
              <w:marTop w:val="0"/>
              <w:marBottom w:val="0"/>
              <w:divBdr>
                <w:top w:val="none" w:sz="0" w:space="0" w:color="auto"/>
                <w:left w:val="none" w:sz="0" w:space="0" w:color="auto"/>
                <w:bottom w:val="none" w:sz="0" w:space="0" w:color="auto"/>
                <w:right w:val="none" w:sz="0" w:space="0" w:color="auto"/>
              </w:divBdr>
              <w:divsChild>
                <w:div w:id="170105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0988">
      <w:bodyDiv w:val="1"/>
      <w:marLeft w:val="0"/>
      <w:marRight w:val="0"/>
      <w:marTop w:val="0"/>
      <w:marBottom w:val="0"/>
      <w:divBdr>
        <w:top w:val="none" w:sz="0" w:space="0" w:color="auto"/>
        <w:left w:val="none" w:sz="0" w:space="0" w:color="auto"/>
        <w:bottom w:val="none" w:sz="0" w:space="0" w:color="auto"/>
        <w:right w:val="none" w:sz="0" w:space="0" w:color="auto"/>
      </w:divBdr>
    </w:div>
    <w:div w:id="926578083">
      <w:bodyDiv w:val="1"/>
      <w:marLeft w:val="0"/>
      <w:marRight w:val="0"/>
      <w:marTop w:val="0"/>
      <w:marBottom w:val="0"/>
      <w:divBdr>
        <w:top w:val="none" w:sz="0" w:space="0" w:color="auto"/>
        <w:left w:val="none" w:sz="0" w:space="0" w:color="auto"/>
        <w:bottom w:val="none" w:sz="0" w:space="0" w:color="auto"/>
        <w:right w:val="none" w:sz="0" w:space="0" w:color="auto"/>
      </w:divBdr>
    </w:div>
    <w:div w:id="942802917">
      <w:bodyDiv w:val="1"/>
      <w:marLeft w:val="0"/>
      <w:marRight w:val="0"/>
      <w:marTop w:val="0"/>
      <w:marBottom w:val="0"/>
      <w:divBdr>
        <w:top w:val="none" w:sz="0" w:space="0" w:color="auto"/>
        <w:left w:val="none" w:sz="0" w:space="0" w:color="auto"/>
        <w:bottom w:val="none" w:sz="0" w:space="0" w:color="auto"/>
        <w:right w:val="none" w:sz="0" w:space="0" w:color="auto"/>
      </w:divBdr>
      <w:divsChild>
        <w:div w:id="947859517">
          <w:marLeft w:val="0"/>
          <w:marRight w:val="0"/>
          <w:marTop w:val="0"/>
          <w:marBottom w:val="0"/>
          <w:divBdr>
            <w:top w:val="none" w:sz="0" w:space="0" w:color="auto"/>
            <w:left w:val="none" w:sz="0" w:space="0" w:color="auto"/>
            <w:bottom w:val="none" w:sz="0" w:space="0" w:color="auto"/>
            <w:right w:val="none" w:sz="0" w:space="0" w:color="auto"/>
          </w:divBdr>
          <w:divsChild>
            <w:div w:id="12735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676727">
      <w:bodyDiv w:val="1"/>
      <w:marLeft w:val="0"/>
      <w:marRight w:val="0"/>
      <w:marTop w:val="0"/>
      <w:marBottom w:val="0"/>
      <w:divBdr>
        <w:top w:val="none" w:sz="0" w:space="0" w:color="auto"/>
        <w:left w:val="none" w:sz="0" w:space="0" w:color="auto"/>
        <w:bottom w:val="none" w:sz="0" w:space="0" w:color="auto"/>
        <w:right w:val="none" w:sz="0" w:space="0" w:color="auto"/>
      </w:divBdr>
    </w:div>
    <w:div w:id="1002004782">
      <w:bodyDiv w:val="1"/>
      <w:marLeft w:val="0"/>
      <w:marRight w:val="0"/>
      <w:marTop w:val="0"/>
      <w:marBottom w:val="0"/>
      <w:divBdr>
        <w:top w:val="none" w:sz="0" w:space="0" w:color="auto"/>
        <w:left w:val="none" w:sz="0" w:space="0" w:color="auto"/>
        <w:bottom w:val="none" w:sz="0" w:space="0" w:color="auto"/>
        <w:right w:val="none" w:sz="0" w:space="0" w:color="auto"/>
      </w:divBdr>
    </w:div>
    <w:div w:id="1054962121">
      <w:bodyDiv w:val="1"/>
      <w:marLeft w:val="0"/>
      <w:marRight w:val="0"/>
      <w:marTop w:val="0"/>
      <w:marBottom w:val="0"/>
      <w:divBdr>
        <w:top w:val="none" w:sz="0" w:space="0" w:color="auto"/>
        <w:left w:val="none" w:sz="0" w:space="0" w:color="auto"/>
        <w:bottom w:val="none" w:sz="0" w:space="0" w:color="auto"/>
        <w:right w:val="none" w:sz="0" w:space="0" w:color="auto"/>
      </w:divBdr>
    </w:div>
    <w:div w:id="1233660705">
      <w:bodyDiv w:val="1"/>
      <w:marLeft w:val="0"/>
      <w:marRight w:val="0"/>
      <w:marTop w:val="0"/>
      <w:marBottom w:val="0"/>
      <w:divBdr>
        <w:top w:val="none" w:sz="0" w:space="0" w:color="auto"/>
        <w:left w:val="none" w:sz="0" w:space="0" w:color="auto"/>
        <w:bottom w:val="none" w:sz="0" w:space="0" w:color="auto"/>
        <w:right w:val="none" w:sz="0" w:space="0" w:color="auto"/>
      </w:divBdr>
      <w:divsChild>
        <w:div w:id="928729583">
          <w:marLeft w:val="0"/>
          <w:marRight w:val="0"/>
          <w:marTop w:val="0"/>
          <w:marBottom w:val="0"/>
          <w:divBdr>
            <w:top w:val="none" w:sz="0" w:space="0" w:color="auto"/>
            <w:left w:val="none" w:sz="0" w:space="0" w:color="auto"/>
            <w:bottom w:val="none" w:sz="0" w:space="0" w:color="auto"/>
            <w:right w:val="none" w:sz="0" w:space="0" w:color="auto"/>
          </w:divBdr>
          <w:divsChild>
            <w:div w:id="366297813">
              <w:marLeft w:val="0"/>
              <w:marRight w:val="0"/>
              <w:marTop w:val="0"/>
              <w:marBottom w:val="0"/>
              <w:divBdr>
                <w:top w:val="none" w:sz="0" w:space="0" w:color="auto"/>
                <w:left w:val="none" w:sz="0" w:space="0" w:color="auto"/>
                <w:bottom w:val="none" w:sz="0" w:space="0" w:color="auto"/>
                <w:right w:val="none" w:sz="0" w:space="0" w:color="auto"/>
              </w:divBdr>
              <w:divsChild>
                <w:div w:id="1757901175">
                  <w:marLeft w:val="0"/>
                  <w:marRight w:val="0"/>
                  <w:marTop w:val="0"/>
                  <w:marBottom w:val="0"/>
                  <w:divBdr>
                    <w:top w:val="none" w:sz="0" w:space="0" w:color="auto"/>
                    <w:left w:val="none" w:sz="0" w:space="0" w:color="auto"/>
                    <w:bottom w:val="none" w:sz="0" w:space="0" w:color="auto"/>
                    <w:right w:val="none" w:sz="0" w:space="0" w:color="auto"/>
                  </w:divBdr>
                </w:div>
              </w:divsChild>
            </w:div>
            <w:div w:id="223882017">
              <w:marLeft w:val="0"/>
              <w:marRight w:val="0"/>
              <w:marTop w:val="0"/>
              <w:marBottom w:val="0"/>
              <w:divBdr>
                <w:top w:val="none" w:sz="0" w:space="0" w:color="auto"/>
                <w:left w:val="none" w:sz="0" w:space="0" w:color="auto"/>
                <w:bottom w:val="none" w:sz="0" w:space="0" w:color="auto"/>
                <w:right w:val="none" w:sz="0" w:space="0" w:color="auto"/>
              </w:divBdr>
              <w:divsChild>
                <w:div w:id="876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2424">
          <w:marLeft w:val="0"/>
          <w:marRight w:val="0"/>
          <w:marTop w:val="0"/>
          <w:marBottom w:val="0"/>
          <w:divBdr>
            <w:top w:val="none" w:sz="0" w:space="0" w:color="auto"/>
            <w:left w:val="none" w:sz="0" w:space="0" w:color="auto"/>
            <w:bottom w:val="none" w:sz="0" w:space="0" w:color="auto"/>
            <w:right w:val="none" w:sz="0" w:space="0" w:color="auto"/>
          </w:divBdr>
          <w:divsChild>
            <w:div w:id="2114012038">
              <w:marLeft w:val="0"/>
              <w:marRight w:val="0"/>
              <w:marTop w:val="0"/>
              <w:marBottom w:val="0"/>
              <w:divBdr>
                <w:top w:val="none" w:sz="0" w:space="0" w:color="auto"/>
                <w:left w:val="none" w:sz="0" w:space="0" w:color="auto"/>
                <w:bottom w:val="none" w:sz="0" w:space="0" w:color="auto"/>
                <w:right w:val="none" w:sz="0" w:space="0" w:color="auto"/>
              </w:divBdr>
              <w:divsChild>
                <w:div w:id="20690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466658">
      <w:bodyDiv w:val="1"/>
      <w:marLeft w:val="0"/>
      <w:marRight w:val="0"/>
      <w:marTop w:val="0"/>
      <w:marBottom w:val="0"/>
      <w:divBdr>
        <w:top w:val="none" w:sz="0" w:space="0" w:color="auto"/>
        <w:left w:val="none" w:sz="0" w:space="0" w:color="auto"/>
        <w:bottom w:val="none" w:sz="0" w:space="0" w:color="auto"/>
        <w:right w:val="none" w:sz="0" w:space="0" w:color="auto"/>
      </w:divBdr>
    </w:div>
    <w:div w:id="1310359044">
      <w:bodyDiv w:val="1"/>
      <w:marLeft w:val="0"/>
      <w:marRight w:val="0"/>
      <w:marTop w:val="0"/>
      <w:marBottom w:val="0"/>
      <w:divBdr>
        <w:top w:val="none" w:sz="0" w:space="0" w:color="auto"/>
        <w:left w:val="none" w:sz="0" w:space="0" w:color="auto"/>
        <w:bottom w:val="none" w:sz="0" w:space="0" w:color="auto"/>
        <w:right w:val="none" w:sz="0" w:space="0" w:color="auto"/>
      </w:divBdr>
    </w:div>
    <w:div w:id="1431970921">
      <w:bodyDiv w:val="1"/>
      <w:marLeft w:val="0"/>
      <w:marRight w:val="0"/>
      <w:marTop w:val="0"/>
      <w:marBottom w:val="0"/>
      <w:divBdr>
        <w:top w:val="none" w:sz="0" w:space="0" w:color="auto"/>
        <w:left w:val="none" w:sz="0" w:space="0" w:color="auto"/>
        <w:bottom w:val="none" w:sz="0" w:space="0" w:color="auto"/>
        <w:right w:val="none" w:sz="0" w:space="0" w:color="auto"/>
      </w:divBdr>
    </w:div>
    <w:div w:id="1435587142">
      <w:bodyDiv w:val="1"/>
      <w:marLeft w:val="0"/>
      <w:marRight w:val="0"/>
      <w:marTop w:val="0"/>
      <w:marBottom w:val="0"/>
      <w:divBdr>
        <w:top w:val="none" w:sz="0" w:space="0" w:color="auto"/>
        <w:left w:val="none" w:sz="0" w:space="0" w:color="auto"/>
        <w:bottom w:val="none" w:sz="0" w:space="0" w:color="auto"/>
        <w:right w:val="none" w:sz="0" w:space="0" w:color="auto"/>
      </w:divBdr>
      <w:divsChild>
        <w:div w:id="2116750693">
          <w:marLeft w:val="0"/>
          <w:marRight w:val="0"/>
          <w:marTop w:val="0"/>
          <w:marBottom w:val="0"/>
          <w:divBdr>
            <w:top w:val="none" w:sz="0" w:space="0" w:color="auto"/>
            <w:left w:val="none" w:sz="0" w:space="0" w:color="auto"/>
            <w:bottom w:val="none" w:sz="0" w:space="0" w:color="auto"/>
            <w:right w:val="none" w:sz="0" w:space="0" w:color="auto"/>
          </w:divBdr>
          <w:divsChild>
            <w:div w:id="752553431">
              <w:marLeft w:val="0"/>
              <w:marRight w:val="0"/>
              <w:marTop w:val="0"/>
              <w:marBottom w:val="0"/>
              <w:divBdr>
                <w:top w:val="none" w:sz="0" w:space="0" w:color="auto"/>
                <w:left w:val="none" w:sz="0" w:space="0" w:color="auto"/>
                <w:bottom w:val="none" w:sz="0" w:space="0" w:color="auto"/>
                <w:right w:val="none" w:sz="0" w:space="0" w:color="auto"/>
              </w:divBdr>
              <w:divsChild>
                <w:div w:id="132370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1426">
      <w:bodyDiv w:val="1"/>
      <w:marLeft w:val="0"/>
      <w:marRight w:val="0"/>
      <w:marTop w:val="0"/>
      <w:marBottom w:val="0"/>
      <w:divBdr>
        <w:top w:val="none" w:sz="0" w:space="0" w:color="auto"/>
        <w:left w:val="none" w:sz="0" w:space="0" w:color="auto"/>
        <w:bottom w:val="none" w:sz="0" w:space="0" w:color="auto"/>
        <w:right w:val="none" w:sz="0" w:space="0" w:color="auto"/>
      </w:divBdr>
    </w:div>
    <w:div w:id="1462458633">
      <w:bodyDiv w:val="1"/>
      <w:marLeft w:val="0"/>
      <w:marRight w:val="0"/>
      <w:marTop w:val="0"/>
      <w:marBottom w:val="0"/>
      <w:divBdr>
        <w:top w:val="none" w:sz="0" w:space="0" w:color="auto"/>
        <w:left w:val="none" w:sz="0" w:space="0" w:color="auto"/>
        <w:bottom w:val="none" w:sz="0" w:space="0" w:color="auto"/>
        <w:right w:val="none" w:sz="0" w:space="0" w:color="auto"/>
      </w:divBdr>
    </w:div>
    <w:div w:id="1583761092">
      <w:bodyDiv w:val="1"/>
      <w:marLeft w:val="0"/>
      <w:marRight w:val="0"/>
      <w:marTop w:val="0"/>
      <w:marBottom w:val="0"/>
      <w:divBdr>
        <w:top w:val="none" w:sz="0" w:space="0" w:color="auto"/>
        <w:left w:val="none" w:sz="0" w:space="0" w:color="auto"/>
        <w:bottom w:val="none" w:sz="0" w:space="0" w:color="auto"/>
        <w:right w:val="none" w:sz="0" w:space="0" w:color="auto"/>
      </w:divBdr>
    </w:div>
    <w:div w:id="1686596773">
      <w:bodyDiv w:val="1"/>
      <w:marLeft w:val="0"/>
      <w:marRight w:val="0"/>
      <w:marTop w:val="0"/>
      <w:marBottom w:val="0"/>
      <w:divBdr>
        <w:top w:val="none" w:sz="0" w:space="0" w:color="auto"/>
        <w:left w:val="none" w:sz="0" w:space="0" w:color="auto"/>
        <w:bottom w:val="none" w:sz="0" w:space="0" w:color="auto"/>
        <w:right w:val="none" w:sz="0" w:space="0" w:color="auto"/>
      </w:divBdr>
    </w:div>
    <w:div w:id="1759864134">
      <w:bodyDiv w:val="1"/>
      <w:marLeft w:val="0"/>
      <w:marRight w:val="0"/>
      <w:marTop w:val="0"/>
      <w:marBottom w:val="0"/>
      <w:divBdr>
        <w:top w:val="none" w:sz="0" w:space="0" w:color="auto"/>
        <w:left w:val="none" w:sz="0" w:space="0" w:color="auto"/>
        <w:bottom w:val="none" w:sz="0" w:space="0" w:color="auto"/>
        <w:right w:val="none" w:sz="0" w:space="0" w:color="auto"/>
      </w:divBdr>
    </w:div>
    <w:div w:id="1833444682">
      <w:bodyDiv w:val="1"/>
      <w:marLeft w:val="0"/>
      <w:marRight w:val="0"/>
      <w:marTop w:val="0"/>
      <w:marBottom w:val="0"/>
      <w:divBdr>
        <w:top w:val="none" w:sz="0" w:space="0" w:color="auto"/>
        <w:left w:val="none" w:sz="0" w:space="0" w:color="auto"/>
        <w:bottom w:val="none" w:sz="0" w:space="0" w:color="auto"/>
        <w:right w:val="none" w:sz="0" w:space="0" w:color="auto"/>
      </w:divBdr>
    </w:div>
    <w:div w:id="18541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son.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4DC58-5C2A-B642-8DAA-0E6028D27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34</Pages>
  <Words>9830</Words>
  <Characters>56035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bmdp7008 Qualitative research methods</dc:title>
  <dc:subject>Doctor of Professional Practice (DProf)</dc:subject>
  <dc:creator>1602087</dc:creator>
  <cp:keywords/>
  <dc:description/>
  <cp:lastModifiedBy>Tanatswanashe Dzvova</cp:lastModifiedBy>
  <cp:revision>8</cp:revision>
  <dcterms:created xsi:type="dcterms:W3CDTF">2025-09-14T12:55:00Z</dcterms:created>
  <dcterms:modified xsi:type="dcterms:W3CDTF">2025-09-15T21:55:00Z</dcterms:modified>
</cp:coreProperties>
</file>