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ACD35" w14:textId="77777777" w:rsidR="0046370A" w:rsidRPr="00F22D27" w:rsidRDefault="00F22D27" w:rsidP="00F22D27">
      <w:pPr>
        <w:jc w:val="center"/>
        <w:rPr>
          <w:rFonts w:ascii="Times" w:hAnsi="Times"/>
          <w:b/>
          <w:i/>
          <w:u w:val="single"/>
        </w:rPr>
      </w:pPr>
      <w:r w:rsidRPr="00F22D27">
        <w:rPr>
          <w:rFonts w:ascii="Times" w:hAnsi="Times"/>
          <w:b/>
          <w:i/>
          <w:u w:val="single"/>
        </w:rPr>
        <w:t xml:space="preserve">ECAD6001 </w:t>
      </w:r>
    </w:p>
    <w:p w14:paraId="77EF4331" w14:textId="77777777" w:rsidR="00F22D27" w:rsidRPr="00F22D27" w:rsidRDefault="00F22D27" w:rsidP="00F22D27">
      <w:pPr>
        <w:jc w:val="center"/>
        <w:rPr>
          <w:rFonts w:ascii="Times" w:hAnsi="Times"/>
          <w:b/>
          <w:i/>
          <w:u w:val="single"/>
        </w:rPr>
      </w:pPr>
      <w:r w:rsidRPr="00F22D27">
        <w:rPr>
          <w:rFonts w:ascii="Times" w:hAnsi="Times"/>
          <w:b/>
          <w:i/>
          <w:u w:val="single"/>
        </w:rPr>
        <w:t>1706413</w:t>
      </w:r>
    </w:p>
    <w:p w14:paraId="30F19FF2" w14:textId="77777777" w:rsidR="00F22D27" w:rsidRDefault="00F22D27" w:rsidP="00F22D27">
      <w:pPr>
        <w:jc w:val="center"/>
      </w:pPr>
    </w:p>
    <w:p w14:paraId="4091C52E" w14:textId="77777777" w:rsidR="00F22D27" w:rsidRDefault="00F22D27" w:rsidP="00F22D27">
      <w:pPr>
        <w:jc w:val="center"/>
      </w:pPr>
    </w:p>
    <w:p w14:paraId="33464D61" w14:textId="77777777" w:rsidR="00F22D27" w:rsidRPr="008473EA" w:rsidRDefault="00F22D27" w:rsidP="00F22D27">
      <w:pPr>
        <w:spacing w:line="360" w:lineRule="auto"/>
        <w:jc w:val="center"/>
        <w:rPr>
          <w:rFonts w:ascii="Times" w:hAnsi="Times"/>
          <w:b/>
          <w:i/>
          <w:u w:val="single"/>
        </w:rPr>
      </w:pPr>
      <w:r w:rsidRPr="008473EA">
        <w:rPr>
          <w:rFonts w:ascii="Times" w:hAnsi="Times"/>
          <w:b/>
          <w:i/>
          <w:u w:val="single"/>
        </w:rPr>
        <w:t xml:space="preserve">Introduction </w:t>
      </w:r>
    </w:p>
    <w:p w14:paraId="2B1349A6" w14:textId="77777777" w:rsidR="00F22D27" w:rsidRDefault="00F22D27" w:rsidP="00F22D27">
      <w:pPr>
        <w:spacing w:line="360" w:lineRule="auto"/>
        <w:jc w:val="center"/>
        <w:rPr>
          <w:rFonts w:ascii="Times" w:hAnsi="Times"/>
        </w:rPr>
      </w:pPr>
    </w:p>
    <w:p w14:paraId="1DFD1CC1" w14:textId="77777777" w:rsidR="00F22D27" w:rsidRDefault="00F22D27" w:rsidP="00F22D27">
      <w:pPr>
        <w:spacing w:line="360" w:lineRule="auto"/>
        <w:rPr>
          <w:rFonts w:ascii="Times" w:hAnsi="Times"/>
        </w:rPr>
      </w:pPr>
      <w:r>
        <w:rPr>
          <w:rFonts w:ascii="Times" w:hAnsi="Times"/>
        </w:rPr>
        <w:t xml:space="preserve">In this assignment, I will present a proposal, to governors and academic markers, that will provide an early-years initiative to improve the transition between home and school. Within the module ECAD6001, main lectures have provided content and stimulated discussions with respect to the following themes: transitions, children’s rights, poverty and social deprivation, pupil progress, Estyn and consortia, inclusion, multi-agency partnerships, interventions and wellbeing. </w:t>
      </w:r>
    </w:p>
    <w:p w14:paraId="1244DB7A" w14:textId="77777777" w:rsidR="00F22D27" w:rsidRDefault="00F22D27" w:rsidP="00F22D27">
      <w:pPr>
        <w:spacing w:line="360" w:lineRule="auto"/>
        <w:rPr>
          <w:rFonts w:ascii="Times" w:hAnsi="Times"/>
        </w:rPr>
      </w:pPr>
    </w:p>
    <w:p w14:paraId="76A4961B" w14:textId="77777777" w:rsidR="00F22D27" w:rsidRDefault="00F22D27" w:rsidP="00F22D27">
      <w:pPr>
        <w:spacing w:line="360" w:lineRule="auto"/>
        <w:rPr>
          <w:rFonts w:ascii="Times" w:hAnsi="Times"/>
        </w:rPr>
      </w:pPr>
      <w:r>
        <w:rPr>
          <w:rFonts w:ascii="Times" w:hAnsi="Times"/>
        </w:rPr>
        <w:t>Each topic has generated discussion for improving current transitions in various circumstances, as well as spark debate between professionals and student peers regarding current policy and funding. Examples from research, case studies and interactive tasks throughout the module, have helped me to develop a good background knowledge and understanding of various transitions within and external (but closely linked) to the school environment. These include potentially sensitive areas of transition, such as pupil deprivation, and health and well-being. It is the area of social deprivation that underpins my assignment with a focus on the initial home school transition that is now politically acknowledged and promoted in policy, but only more recently supported in funding terms for children and families with the greatest need.</w:t>
      </w:r>
    </w:p>
    <w:p w14:paraId="231F9241" w14:textId="77777777" w:rsidR="00F22D27" w:rsidRDefault="00F22D27" w:rsidP="00F22D27">
      <w:pPr>
        <w:pStyle w:val="NormalWeb"/>
        <w:spacing w:after="240" w:afterAutospacing="0" w:line="360" w:lineRule="auto"/>
        <w:jc w:val="both"/>
        <w:rPr>
          <w:rFonts w:ascii="Times" w:eastAsiaTheme="minorHAnsi" w:hAnsi="Times" w:cstheme="minorBidi"/>
          <w:color w:val="auto"/>
          <w:sz w:val="24"/>
          <w:szCs w:val="24"/>
          <w:lang w:eastAsia="en-US"/>
        </w:rPr>
      </w:pPr>
      <w:r>
        <w:rPr>
          <w:rFonts w:ascii="Times" w:eastAsiaTheme="minorHAnsi" w:hAnsi="Times" w:cstheme="minorBidi"/>
          <w:color w:val="auto"/>
          <w:sz w:val="24"/>
          <w:szCs w:val="24"/>
          <w:lang w:eastAsia="en-US"/>
        </w:rPr>
        <w:t xml:space="preserve">Overall, the module has presented opportunities to understand, synthesise and evaluate initiatives designed to facilitate effective transitions. The evaluation process has developed an ability and confidence to identify specific factors that can influence pupil transition in various contexts. Similarly, key tasks and directed study have provided the opportunity to develop a deeper understanding of the importance of developing professional relationships that can support and improve the quality of children’s learning. It remains important to reflect upon Welsh government legislation and publications as well as the critical eye of Estyn when undertaking analysis of practice and considering future strategy. </w:t>
      </w:r>
    </w:p>
    <w:p w14:paraId="0D3A989D" w14:textId="77777777" w:rsidR="00F22D27" w:rsidRDefault="00F22D27" w:rsidP="00F22D27">
      <w:pPr>
        <w:spacing w:line="360" w:lineRule="auto"/>
        <w:rPr>
          <w:rFonts w:ascii="Times" w:hAnsi="Times"/>
        </w:rPr>
      </w:pPr>
      <w:r>
        <w:rPr>
          <w:rFonts w:ascii="Times" w:hAnsi="Times"/>
        </w:rPr>
        <w:lastRenderedPageBreak/>
        <w:t xml:space="preserve">Combining these acquired skills, knowledge, understanding and research from the module, I am now able to organise, present and structure my academic work using a range of sources, ideas and information at the appropriate level. </w:t>
      </w:r>
    </w:p>
    <w:p w14:paraId="1BFD8013" w14:textId="77777777" w:rsidR="00F22D27" w:rsidRDefault="00F22D27" w:rsidP="00F22D27">
      <w:pPr>
        <w:spacing w:line="360" w:lineRule="auto"/>
        <w:rPr>
          <w:rFonts w:ascii="Times" w:hAnsi="Times"/>
        </w:rPr>
      </w:pPr>
    </w:p>
    <w:p w14:paraId="672725DA" w14:textId="77777777" w:rsidR="005A6B50" w:rsidRDefault="005A6B50" w:rsidP="005A6B50">
      <w:pPr>
        <w:spacing w:line="360" w:lineRule="auto"/>
        <w:jc w:val="center"/>
        <w:rPr>
          <w:rFonts w:ascii="Times" w:hAnsi="Times"/>
          <w:b/>
          <w:i/>
          <w:u w:val="single"/>
        </w:rPr>
      </w:pPr>
      <w:r w:rsidRPr="003777BB">
        <w:rPr>
          <w:rFonts w:ascii="Times" w:hAnsi="Times"/>
          <w:b/>
          <w:i/>
          <w:u w:val="single"/>
        </w:rPr>
        <w:t>School Context</w:t>
      </w:r>
    </w:p>
    <w:p w14:paraId="63E40AF0" w14:textId="77777777" w:rsidR="005A6B50" w:rsidRPr="003777BB" w:rsidRDefault="005A6B50" w:rsidP="005A6B50">
      <w:pPr>
        <w:spacing w:line="360" w:lineRule="auto"/>
        <w:jc w:val="center"/>
        <w:rPr>
          <w:rFonts w:ascii="Times" w:hAnsi="Times"/>
          <w:b/>
          <w:i/>
          <w:u w:val="single"/>
        </w:rPr>
      </w:pPr>
    </w:p>
    <w:p w14:paraId="3E8484DC" w14:textId="77777777" w:rsidR="005A6B50" w:rsidRDefault="005A6B50" w:rsidP="005A6B50">
      <w:pPr>
        <w:spacing w:line="360" w:lineRule="auto"/>
        <w:jc w:val="both"/>
        <w:rPr>
          <w:rFonts w:ascii="Times" w:hAnsi="Times"/>
        </w:rPr>
      </w:pPr>
      <w:r w:rsidRPr="003777BB">
        <w:rPr>
          <w:rFonts w:ascii="Times" w:hAnsi="Times"/>
        </w:rPr>
        <w:t xml:space="preserve">School A is situated in the east of the city of Swansea in the Swansea local authority. The school opened in April 2007. When inspected in 2014 (Estyn, 2014) there were 353 pupils aged three to eleven years on roll, a figure that had risen to 411 pupils by 2018. (My Local School, 2019a) In 2019, due to increasing demand, the local authority increased the Nursery intake to 60 places, effectively making the school a two-form entry school. </w:t>
      </w:r>
    </w:p>
    <w:p w14:paraId="7CE9C66F" w14:textId="77777777" w:rsidR="005A6B50" w:rsidRPr="003777BB" w:rsidRDefault="005A6B50" w:rsidP="005A6B50">
      <w:pPr>
        <w:spacing w:line="360" w:lineRule="auto"/>
        <w:jc w:val="both"/>
        <w:rPr>
          <w:rFonts w:ascii="Times" w:hAnsi="Times"/>
        </w:rPr>
      </w:pPr>
    </w:p>
    <w:p w14:paraId="2F6E7A59" w14:textId="77777777" w:rsidR="005A6B50" w:rsidRDefault="005A6B50" w:rsidP="005A6B50">
      <w:pPr>
        <w:spacing w:line="360" w:lineRule="auto"/>
        <w:jc w:val="both"/>
        <w:rPr>
          <w:rFonts w:ascii="Times" w:hAnsi="Times"/>
        </w:rPr>
      </w:pPr>
      <w:r w:rsidRPr="003777BB">
        <w:rPr>
          <w:rFonts w:ascii="Times" w:hAnsi="Times"/>
        </w:rPr>
        <w:t>The percentage of pupils eligible to free school meals has remained above the Welsh average figure throughout the last decade (approximately 25% in 2018),</w:t>
      </w:r>
      <w:r>
        <w:rPr>
          <w:rFonts w:ascii="Times" w:hAnsi="Times"/>
        </w:rPr>
        <w:t xml:space="preserve"> </w:t>
      </w:r>
      <w:r w:rsidRPr="003777BB">
        <w:rPr>
          <w:rFonts w:ascii="Times" w:hAnsi="Times"/>
        </w:rPr>
        <w:t>and whilst no pupils speak Welsh as their first language approximately 18% of pupils come from ethnic minority backgrounds of whom 16% speak English as an additional language.</w:t>
      </w:r>
    </w:p>
    <w:p w14:paraId="3C588312" w14:textId="77777777" w:rsidR="005A6B50" w:rsidRPr="003777BB" w:rsidRDefault="005A6B50" w:rsidP="005A6B50">
      <w:pPr>
        <w:spacing w:line="360" w:lineRule="auto"/>
        <w:jc w:val="both"/>
        <w:rPr>
          <w:rFonts w:ascii="Times" w:hAnsi="Times"/>
        </w:rPr>
      </w:pPr>
    </w:p>
    <w:p w14:paraId="2AA9221B" w14:textId="77777777" w:rsidR="005A6B50" w:rsidRPr="003777BB" w:rsidRDefault="005A6B50" w:rsidP="005A6B50">
      <w:pPr>
        <w:spacing w:line="360" w:lineRule="auto"/>
        <w:jc w:val="both"/>
        <w:rPr>
          <w:rFonts w:ascii="Times" w:hAnsi="Times"/>
        </w:rPr>
      </w:pPr>
      <w:r w:rsidRPr="003777BB">
        <w:rPr>
          <w:rFonts w:ascii="Times" w:hAnsi="Times"/>
        </w:rPr>
        <w:t>As well as a headteacher the school has 17 designated teachers and 25 Teaching assistants. When the school was inspected in 2014 the individual budget for each pupil was £3,148 placing the school 61</w:t>
      </w:r>
      <w:r w:rsidRPr="003777BB">
        <w:rPr>
          <w:rFonts w:ascii="Times" w:hAnsi="Times"/>
          <w:vertAlign w:val="superscript"/>
        </w:rPr>
        <w:t>st</w:t>
      </w:r>
      <w:r w:rsidRPr="003777BB">
        <w:rPr>
          <w:rFonts w:ascii="Times" w:hAnsi="Times"/>
        </w:rPr>
        <w:t xml:space="preserve"> out of the 80 schools in Swansea in terms of budget per pupil with the minimum being £2,665 and the maximum being £7, 839. By 2018 the budget figure per pupil had risen to £3337. The school has had over £150, 000 in reserves for each of the last six years (My Local School, 2019).</w:t>
      </w:r>
    </w:p>
    <w:p w14:paraId="358E341C" w14:textId="77777777" w:rsidR="00F22D27" w:rsidRDefault="00F22D27" w:rsidP="00F22D27">
      <w:pPr>
        <w:spacing w:line="360" w:lineRule="auto"/>
      </w:pPr>
    </w:p>
    <w:p w14:paraId="2B71E8E5" w14:textId="77777777" w:rsidR="00C762CE" w:rsidRDefault="00C762CE" w:rsidP="00C762CE">
      <w:pPr>
        <w:spacing w:line="360" w:lineRule="auto"/>
        <w:jc w:val="center"/>
        <w:rPr>
          <w:rFonts w:ascii="Times" w:hAnsi="Times"/>
          <w:b/>
          <w:u w:val="single"/>
        </w:rPr>
      </w:pPr>
      <w:r w:rsidRPr="004475AA">
        <w:rPr>
          <w:rFonts w:ascii="Times" w:hAnsi="Times"/>
          <w:b/>
          <w:u w:val="single"/>
        </w:rPr>
        <w:t>Synopsis of Literature</w:t>
      </w:r>
    </w:p>
    <w:p w14:paraId="4C00610C" w14:textId="77777777" w:rsidR="00C762CE" w:rsidRPr="003954B9" w:rsidRDefault="00C762CE" w:rsidP="00C762CE">
      <w:pPr>
        <w:spacing w:line="360" w:lineRule="auto"/>
        <w:jc w:val="center"/>
        <w:rPr>
          <w:rFonts w:ascii="Times" w:hAnsi="Times"/>
          <w:b/>
          <w:u w:val="single"/>
        </w:rPr>
      </w:pPr>
    </w:p>
    <w:p w14:paraId="4597EA9E" w14:textId="77777777" w:rsidR="00C762CE" w:rsidRDefault="00C762CE" w:rsidP="00C762CE">
      <w:pPr>
        <w:spacing w:line="360" w:lineRule="auto"/>
        <w:rPr>
          <w:rFonts w:ascii="Times" w:hAnsi="Times"/>
        </w:rPr>
      </w:pPr>
      <w:r w:rsidRPr="004475AA">
        <w:rPr>
          <w:rFonts w:ascii="Times" w:hAnsi="Times"/>
        </w:rPr>
        <w:t xml:space="preserve">The synopsis of literature is presented in sections. There is a political dimension that analyses the origins of the Pupil Deprivation Grant (now Pupil Development Grant) where part time pupils were actually only included in the funding formula several years after full time pupils. There is a need to consider the importance of Language development and researched strategies that can be utilised and developed within home school transition. Leading the learning is important within a holistic approach that considers the powerful role of the family and how the school can influence home learning in a positive manner. Each of these sections draws selectively from a broad research base. </w:t>
      </w:r>
    </w:p>
    <w:p w14:paraId="70108065" w14:textId="77777777" w:rsidR="00C762CE" w:rsidRPr="004475AA" w:rsidRDefault="00C762CE" w:rsidP="00C762CE">
      <w:pPr>
        <w:spacing w:line="360" w:lineRule="auto"/>
        <w:rPr>
          <w:rFonts w:ascii="Times" w:hAnsi="Times"/>
        </w:rPr>
      </w:pPr>
    </w:p>
    <w:p w14:paraId="441A8A18" w14:textId="77777777" w:rsidR="00C762CE" w:rsidRPr="004475AA" w:rsidRDefault="00C762CE" w:rsidP="00C762CE">
      <w:pPr>
        <w:spacing w:line="360" w:lineRule="auto"/>
        <w:rPr>
          <w:rFonts w:ascii="Times" w:hAnsi="Times"/>
          <w:b/>
          <w:bCs/>
          <w:i/>
          <w:u w:val="single"/>
        </w:rPr>
      </w:pPr>
      <w:r w:rsidRPr="004475AA">
        <w:rPr>
          <w:rFonts w:ascii="Times" w:hAnsi="Times"/>
          <w:b/>
          <w:bCs/>
          <w:i/>
          <w:u w:val="single"/>
        </w:rPr>
        <w:t>Political Dimension</w:t>
      </w:r>
    </w:p>
    <w:p w14:paraId="493087AB" w14:textId="77777777" w:rsidR="00C762CE" w:rsidRDefault="00C762CE" w:rsidP="00C762CE">
      <w:pPr>
        <w:spacing w:line="360" w:lineRule="auto"/>
        <w:rPr>
          <w:rFonts w:ascii="Times" w:hAnsi="Times"/>
        </w:rPr>
      </w:pPr>
      <w:r w:rsidRPr="004475AA">
        <w:rPr>
          <w:rFonts w:ascii="Times" w:hAnsi="Times"/>
        </w:rPr>
        <w:t xml:space="preserve">Welsh Government’s (2013) first Early Years and Childcare plan recognised that families and parents/carers are ‘best-placed’ to raise their children and that the ‘Team Around the Family’ is a co-ordinated, well trained and supported workforce. This ten-year plan closely followed the Tackling Poverty Action Plan (2012-2016) (Welsh Government, 2012), where it was stated that ‘hard choices’ needed to be taken including whether to prioritise investing in better early years education or developing energy efficiency. </w:t>
      </w:r>
    </w:p>
    <w:p w14:paraId="65D199DD" w14:textId="77777777" w:rsidR="00C762CE" w:rsidRPr="004475AA" w:rsidRDefault="00C762CE" w:rsidP="00C762CE">
      <w:pPr>
        <w:spacing w:line="360" w:lineRule="auto"/>
        <w:rPr>
          <w:rFonts w:ascii="Times" w:hAnsi="Times"/>
        </w:rPr>
      </w:pPr>
    </w:p>
    <w:p w14:paraId="35089EF5" w14:textId="77777777" w:rsidR="00C762CE" w:rsidRDefault="00C762CE" w:rsidP="00C762CE">
      <w:pPr>
        <w:spacing w:line="360" w:lineRule="auto"/>
        <w:rPr>
          <w:rFonts w:ascii="Times" w:hAnsi="Times"/>
        </w:rPr>
      </w:pPr>
      <w:r>
        <w:rPr>
          <w:rFonts w:ascii="Times" w:hAnsi="Times"/>
        </w:rPr>
        <w:t xml:space="preserve">The report acknowledged, </w:t>
      </w:r>
      <w:r w:rsidRPr="004475AA">
        <w:rPr>
          <w:rFonts w:ascii="Times" w:hAnsi="Times"/>
        </w:rPr>
        <w:t xml:space="preserve">that there are multiple barriers to prevent people from fulfilling their potential. It was advocated that from conception to early adulthood, one aim would be to reduce inequality at the earliest possible stage and break the link between socio-economic disadvantage, educational under achievement and the impaired life chances that flow from these. The report also stated that by the age of 5 children from the most economically advantaged groups have been found to be more than a year ahead in vocabulary tests compared to those from disadvantaged backgrounds. </w:t>
      </w:r>
    </w:p>
    <w:p w14:paraId="26C6F785" w14:textId="77777777" w:rsidR="00C762CE" w:rsidRPr="004475AA" w:rsidRDefault="00C762CE" w:rsidP="00C762CE">
      <w:pPr>
        <w:spacing w:line="360" w:lineRule="auto"/>
        <w:rPr>
          <w:rFonts w:ascii="Times" w:hAnsi="Times"/>
        </w:rPr>
      </w:pPr>
    </w:p>
    <w:p w14:paraId="3A126CFA" w14:textId="77777777" w:rsidR="00C762CE" w:rsidRPr="004475AA" w:rsidRDefault="00C762CE" w:rsidP="00C762CE">
      <w:pPr>
        <w:spacing w:line="360" w:lineRule="auto"/>
        <w:rPr>
          <w:rFonts w:ascii="Times" w:hAnsi="Times"/>
        </w:rPr>
      </w:pPr>
      <w:r w:rsidRPr="004475AA">
        <w:rPr>
          <w:rFonts w:ascii="Times" w:hAnsi="Times"/>
        </w:rPr>
        <w:t xml:space="preserve">Despite this rhetoric, initial Pupil Deprivation Grant money was only allocated to pupils aged 5-15 in the period before 2015. (Welsh Government, 2015a) From the years 2015-17 each eligible child aged 3 to 4 in the Foundation Phase received an allocation of £300 whilst each eligible child aged 5 to 15 received £1050 in years 2015- 16 rising to £1,150 in the following year. (Welsh Government, 2015a) Even allowing for the part time status of Nursery pupils this initial approach to actual funding seems to contradict the government’s own evidence and aims.  Perhaps the most important government pronouncement from Welsh Government (2014 p5) stated in highlighted text that: </w:t>
      </w:r>
    </w:p>
    <w:p w14:paraId="6FEB8D7B" w14:textId="77777777" w:rsidR="00C762CE" w:rsidRDefault="00C762CE" w:rsidP="00C762CE">
      <w:pPr>
        <w:spacing w:line="360" w:lineRule="auto"/>
        <w:rPr>
          <w:rFonts w:ascii="Times" w:hAnsi="Times"/>
        </w:rPr>
      </w:pPr>
      <w:r w:rsidRPr="004475AA">
        <w:rPr>
          <w:rFonts w:ascii="Times" w:hAnsi="Times"/>
        </w:rPr>
        <w:t>‘we recognise the critical importance of developing strong partnerships with pre- and post-compulsory education. We recognise the importance of seamless transition from home or childcare settings into Foundation Phase education.’</w:t>
      </w:r>
    </w:p>
    <w:p w14:paraId="3A9F9FA5" w14:textId="77777777" w:rsidR="00C762CE" w:rsidRPr="004475AA" w:rsidRDefault="00C762CE" w:rsidP="00C762CE">
      <w:pPr>
        <w:spacing w:line="360" w:lineRule="auto"/>
        <w:rPr>
          <w:rFonts w:ascii="Times" w:hAnsi="Times"/>
        </w:rPr>
      </w:pPr>
    </w:p>
    <w:p w14:paraId="18BC4F71" w14:textId="77777777" w:rsidR="00C762CE" w:rsidRPr="004475AA" w:rsidRDefault="00C762CE" w:rsidP="00C762CE">
      <w:pPr>
        <w:spacing w:line="360" w:lineRule="auto"/>
        <w:rPr>
          <w:rFonts w:ascii="Times" w:hAnsi="Times"/>
        </w:rPr>
      </w:pPr>
      <w:r w:rsidRPr="004475AA">
        <w:rPr>
          <w:rFonts w:ascii="Times" w:hAnsi="Times"/>
        </w:rPr>
        <w:t>Financial support for 3-5 year olds finally rose to £600 per child in 2017-18 and further increased to £700 in 2018-19. (</w:t>
      </w:r>
      <w:proofErr w:type="spellStart"/>
      <w:r w:rsidRPr="004475AA">
        <w:rPr>
          <w:rFonts w:ascii="Times" w:hAnsi="Times"/>
        </w:rPr>
        <w:t>Senedd</w:t>
      </w:r>
      <w:proofErr w:type="spellEnd"/>
      <w:r w:rsidRPr="004475AA">
        <w:rPr>
          <w:rFonts w:ascii="Times" w:hAnsi="Times"/>
        </w:rPr>
        <w:t xml:space="preserve"> Research, 2018)</w:t>
      </w:r>
    </w:p>
    <w:p w14:paraId="0B405501" w14:textId="77777777" w:rsidR="00C762CE" w:rsidRPr="004475AA" w:rsidRDefault="00C762CE" w:rsidP="00C762CE">
      <w:pPr>
        <w:spacing w:line="360" w:lineRule="auto"/>
        <w:rPr>
          <w:rFonts w:ascii="Times" w:hAnsi="Times"/>
          <w:b/>
          <w:bCs/>
          <w:i/>
          <w:u w:val="single"/>
        </w:rPr>
      </w:pPr>
      <w:r w:rsidRPr="004475AA">
        <w:rPr>
          <w:rFonts w:ascii="Times" w:hAnsi="Times"/>
          <w:b/>
          <w:bCs/>
        </w:rPr>
        <w:t xml:space="preserve"> </w:t>
      </w:r>
      <w:r w:rsidRPr="004475AA">
        <w:rPr>
          <w:rFonts w:ascii="Times" w:hAnsi="Times"/>
          <w:b/>
          <w:bCs/>
          <w:i/>
          <w:u w:val="single"/>
        </w:rPr>
        <w:t>The Importance of Language Development and relevant statistics and programmes</w:t>
      </w:r>
    </w:p>
    <w:p w14:paraId="3E09CE9F" w14:textId="77777777" w:rsidR="00C762CE" w:rsidRDefault="00C762CE" w:rsidP="00C762CE">
      <w:pPr>
        <w:spacing w:line="360" w:lineRule="auto"/>
        <w:rPr>
          <w:rFonts w:ascii="Times" w:hAnsi="Times"/>
        </w:rPr>
      </w:pPr>
      <w:r w:rsidRPr="004475AA">
        <w:rPr>
          <w:rFonts w:ascii="Times" w:hAnsi="Times"/>
        </w:rPr>
        <w:t xml:space="preserve">The most significant factor in the early years is a child’s environment, particularly the amount and quality of ‘talk’ children experience with their parents/carers, families, peers and early years practitioners. (Welsh Government, 2015). Hart and </w:t>
      </w:r>
      <w:proofErr w:type="spellStart"/>
      <w:r w:rsidRPr="004475AA">
        <w:rPr>
          <w:rFonts w:ascii="Times" w:hAnsi="Times"/>
        </w:rPr>
        <w:t>Risley</w:t>
      </w:r>
      <w:proofErr w:type="spellEnd"/>
      <w:r w:rsidRPr="004475AA">
        <w:rPr>
          <w:rFonts w:ascii="Times" w:hAnsi="Times"/>
        </w:rPr>
        <w:t xml:space="preserve"> (1995 cited in Welsh Government, 2017)) noted that children of professional families heard 215,000 words a week compared with 62,000 in areas of deprivation.</w:t>
      </w:r>
    </w:p>
    <w:p w14:paraId="194879A3" w14:textId="77777777" w:rsidR="00C762CE" w:rsidRPr="004475AA" w:rsidRDefault="00C762CE" w:rsidP="00C762CE">
      <w:pPr>
        <w:spacing w:line="360" w:lineRule="auto"/>
        <w:rPr>
          <w:rFonts w:ascii="Times" w:hAnsi="Times"/>
        </w:rPr>
      </w:pPr>
    </w:p>
    <w:p w14:paraId="0C6F2DD2" w14:textId="77777777" w:rsidR="00C762CE" w:rsidRDefault="00C762CE" w:rsidP="00C762CE">
      <w:pPr>
        <w:spacing w:line="360" w:lineRule="auto"/>
        <w:rPr>
          <w:rFonts w:ascii="Times" w:hAnsi="Times"/>
        </w:rPr>
      </w:pPr>
      <w:r w:rsidRPr="004475AA">
        <w:rPr>
          <w:rFonts w:ascii="Times" w:hAnsi="Times"/>
        </w:rPr>
        <w:t>Receptive language plays a central role in child development and it is the foundation for the development of expressive language which is closely linked to cognitive development. (Owens, 2005 cited in Welsh Government, 2017)</w:t>
      </w:r>
    </w:p>
    <w:p w14:paraId="203D8F55" w14:textId="77777777" w:rsidR="00C762CE" w:rsidRPr="004475AA" w:rsidRDefault="00C762CE" w:rsidP="00C762CE">
      <w:pPr>
        <w:spacing w:line="360" w:lineRule="auto"/>
        <w:rPr>
          <w:rFonts w:ascii="Times" w:hAnsi="Times"/>
        </w:rPr>
      </w:pPr>
    </w:p>
    <w:p w14:paraId="74B072A3" w14:textId="77777777" w:rsidR="00C762CE" w:rsidRDefault="00C762CE" w:rsidP="00C762CE">
      <w:pPr>
        <w:spacing w:line="360" w:lineRule="auto"/>
        <w:rPr>
          <w:rFonts w:ascii="Times" w:hAnsi="Times"/>
        </w:rPr>
      </w:pPr>
      <w:r w:rsidRPr="004475AA">
        <w:rPr>
          <w:rFonts w:ascii="Times" w:hAnsi="Times"/>
        </w:rPr>
        <w:t>Children with transient needs in speech, language and communication, evidenced by impoverished language or poorly developed speech and language skills, with the right support are likely to catch up with their peers (ICAN, 2009 cited in Welsh Government, 2017). However, children can be up to 16 months behind high income counterparts at school entry and this gap in language is larger than gaps in other cognitive skills (</w:t>
      </w:r>
      <w:proofErr w:type="spellStart"/>
      <w:r w:rsidRPr="004475AA">
        <w:rPr>
          <w:rFonts w:ascii="Times" w:hAnsi="Times"/>
        </w:rPr>
        <w:t>Waldfogel</w:t>
      </w:r>
      <w:proofErr w:type="spellEnd"/>
      <w:r w:rsidRPr="004475AA">
        <w:rPr>
          <w:rFonts w:ascii="Times" w:hAnsi="Times"/>
        </w:rPr>
        <w:t xml:space="preserve"> and </w:t>
      </w:r>
      <w:proofErr w:type="spellStart"/>
      <w:r w:rsidRPr="004475AA">
        <w:rPr>
          <w:rFonts w:ascii="Times" w:hAnsi="Times"/>
        </w:rPr>
        <w:t>Washbrook</w:t>
      </w:r>
      <w:proofErr w:type="spellEnd"/>
      <w:r w:rsidRPr="004475AA">
        <w:rPr>
          <w:rFonts w:ascii="Times" w:hAnsi="Times"/>
        </w:rPr>
        <w:t>, 2010 cited in Welsh Government, 2017))</w:t>
      </w:r>
    </w:p>
    <w:p w14:paraId="302AD159" w14:textId="77777777" w:rsidR="00C762CE" w:rsidRPr="004475AA" w:rsidRDefault="00C762CE" w:rsidP="00C762CE">
      <w:pPr>
        <w:spacing w:line="360" w:lineRule="auto"/>
        <w:rPr>
          <w:rFonts w:ascii="Times" w:hAnsi="Times"/>
        </w:rPr>
      </w:pPr>
    </w:p>
    <w:p w14:paraId="75AE202A" w14:textId="77777777" w:rsidR="00C762CE" w:rsidRDefault="00C762CE" w:rsidP="00C762CE">
      <w:pPr>
        <w:spacing w:line="360" w:lineRule="auto"/>
        <w:rPr>
          <w:rFonts w:ascii="Times" w:hAnsi="Times"/>
        </w:rPr>
      </w:pPr>
      <w:r w:rsidRPr="004475AA">
        <w:rPr>
          <w:rFonts w:ascii="Times" w:hAnsi="Times"/>
        </w:rPr>
        <w:t xml:space="preserve">Examples of successful strategies are available within the Effective Toolkit (2019) and The Communication Trust (2019). One example from </w:t>
      </w:r>
      <w:proofErr w:type="spellStart"/>
      <w:r w:rsidRPr="004475AA">
        <w:rPr>
          <w:rFonts w:ascii="Times" w:hAnsi="Times"/>
        </w:rPr>
        <w:t>Hanen</w:t>
      </w:r>
      <w:proofErr w:type="spellEnd"/>
      <w:r w:rsidRPr="004475AA">
        <w:rPr>
          <w:rFonts w:ascii="Times" w:hAnsi="Times"/>
        </w:rPr>
        <w:t xml:space="preserve"> (2019) ‘It Takes Two to Talk’ is supported by evidence of significantly positive outcomes for young children with delayed language. The programme is based on underlying principles that support parents to interact in ways that develop communication in the natural environment of the home and family.  Both organisations have produced materials which have been trialled and found to be successful with young children’s language development with respect to receptive and expressive language.</w:t>
      </w:r>
    </w:p>
    <w:p w14:paraId="3414ED7C" w14:textId="77777777" w:rsidR="00C762CE" w:rsidRPr="004475AA" w:rsidRDefault="00C762CE" w:rsidP="00C762CE">
      <w:pPr>
        <w:spacing w:line="360" w:lineRule="auto"/>
        <w:rPr>
          <w:rFonts w:ascii="Times" w:hAnsi="Times"/>
        </w:rPr>
      </w:pPr>
    </w:p>
    <w:p w14:paraId="21E77C33" w14:textId="77777777" w:rsidR="00C762CE" w:rsidRPr="004475AA" w:rsidRDefault="00C762CE" w:rsidP="00C762CE">
      <w:pPr>
        <w:spacing w:line="360" w:lineRule="auto"/>
        <w:rPr>
          <w:rFonts w:ascii="Times" w:hAnsi="Times"/>
          <w:b/>
          <w:bCs/>
          <w:i/>
          <w:u w:val="single"/>
        </w:rPr>
      </w:pPr>
      <w:r w:rsidRPr="004475AA">
        <w:rPr>
          <w:rFonts w:ascii="Times" w:hAnsi="Times"/>
          <w:b/>
          <w:bCs/>
          <w:i/>
          <w:u w:val="single"/>
        </w:rPr>
        <w:t xml:space="preserve">Leadership </w:t>
      </w:r>
    </w:p>
    <w:p w14:paraId="48947550" w14:textId="77777777" w:rsidR="00C762CE" w:rsidRDefault="00C762CE" w:rsidP="00C762CE">
      <w:pPr>
        <w:spacing w:line="360" w:lineRule="auto"/>
        <w:rPr>
          <w:rFonts w:ascii="Times" w:hAnsi="Times"/>
        </w:rPr>
      </w:pPr>
      <w:r w:rsidRPr="004475AA">
        <w:rPr>
          <w:rFonts w:ascii="Times" w:hAnsi="Times"/>
        </w:rPr>
        <w:t xml:space="preserve">When addressing ‘Leadership for Learning’ </w:t>
      </w:r>
      <w:proofErr w:type="spellStart"/>
      <w:r w:rsidRPr="004475AA">
        <w:rPr>
          <w:rFonts w:ascii="Times" w:hAnsi="Times"/>
        </w:rPr>
        <w:t>Swaffield</w:t>
      </w:r>
      <w:proofErr w:type="spellEnd"/>
      <w:r w:rsidRPr="004475AA">
        <w:rPr>
          <w:rFonts w:ascii="Times" w:hAnsi="Times"/>
        </w:rPr>
        <w:t xml:space="preserve"> and </w:t>
      </w:r>
      <w:proofErr w:type="spellStart"/>
      <w:r w:rsidRPr="004475AA">
        <w:rPr>
          <w:rFonts w:ascii="Times" w:hAnsi="Times"/>
        </w:rPr>
        <w:t>MacBeath</w:t>
      </w:r>
      <w:proofErr w:type="spellEnd"/>
      <w:r w:rsidRPr="004475AA">
        <w:rPr>
          <w:rFonts w:ascii="Times" w:hAnsi="Times"/>
        </w:rPr>
        <w:t xml:space="preserve"> (2009) made clear that the most powerful influences on learning are parents and peers, generally in combination with other factors which lie outside schools. </w:t>
      </w:r>
      <w:proofErr w:type="spellStart"/>
      <w:r w:rsidRPr="004475AA">
        <w:rPr>
          <w:rFonts w:ascii="Times" w:hAnsi="Times"/>
        </w:rPr>
        <w:t>Desforges</w:t>
      </w:r>
      <w:proofErr w:type="spellEnd"/>
      <w:r w:rsidRPr="004475AA">
        <w:rPr>
          <w:rFonts w:ascii="Times" w:hAnsi="Times"/>
        </w:rPr>
        <w:t xml:space="preserve"> (2003 cited in West-Burn</w:t>
      </w:r>
      <w:r>
        <w:rPr>
          <w:rFonts w:ascii="Times" w:hAnsi="Times"/>
        </w:rPr>
        <w:t xml:space="preserve">ham et al and Welsh Government), </w:t>
      </w:r>
      <w:r w:rsidRPr="004475AA">
        <w:rPr>
          <w:rFonts w:ascii="Times" w:hAnsi="Times"/>
        </w:rPr>
        <w:t xml:space="preserve">reinforces this when he stated that what parents do with their children at home through the age range, is much more significant than any other factor open to educational influence. </w:t>
      </w:r>
      <w:proofErr w:type="spellStart"/>
      <w:r w:rsidRPr="004475AA">
        <w:rPr>
          <w:rFonts w:ascii="Times" w:hAnsi="Times"/>
        </w:rPr>
        <w:t>Silins</w:t>
      </w:r>
      <w:proofErr w:type="spellEnd"/>
      <w:r w:rsidRPr="004475AA">
        <w:rPr>
          <w:rFonts w:ascii="Times" w:hAnsi="Times"/>
        </w:rPr>
        <w:t xml:space="preserve"> and </w:t>
      </w:r>
      <w:proofErr w:type="spellStart"/>
      <w:r w:rsidRPr="004475AA">
        <w:rPr>
          <w:rFonts w:ascii="Times" w:hAnsi="Times"/>
        </w:rPr>
        <w:t>Mulford</w:t>
      </w:r>
      <w:proofErr w:type="spellEnd"/>
      <w:r w:rsidRPr="004475AA">
        <w:rPr>
          <w:rFonts w:ascii="Times" w:hAnsi="Times"/>
        </w:rPr>
        <w:t xml:space="preserve"> (2002) concluded that 80% or more of student achievement can be explained by student background rather than schools or variables located on the family path (</w:t>
      </w:r>
      <w:proofErr w:type="spellStart"/>
      <w:r w:rsidRPr="004475AA">
        <w:rPr>
          <w:rFonts w:ascii="Times" w:hAnsi="Times"/>
        </w:rPr>
        <w:t>Leithwood</w:t>
      </w:r>
      <w:proofErr w:type="spellEnd"/>
      <w:r w:rsidRPr="004475AA">
        <w:rPr>
          <w:rFonts w:ascii="Times" w:hAnsi="Times"/>
        </w:rPr>
        <w:t xml:space="preserve">, 2011). </w:t>
      </w:r>
    </w:p>
    <w:p w14:paraId="02654E2A" w14:textId="77777777" w:rsidR="00C762CE" w:rsidRPr="004475AA" w:rsidRDefault="00C762CE" w:rsidP="00C762CE">
      <w:pPr>
        <w:spacing w:line="360" w:lineRule="auto"/>
        <w:rPr>
          <w:rFonts w:ascii="Times" w:hAnsi="Times"/>
        </w:rPr>
      </w:pPr>
    </w:p>
    <w:p w14:paraId="03745B68" w14:textId="77777777" w:rsidR="00C762CE" w:rsidRDefault="00C762CE" w:rsidP="00C762CE">
      <w:pPr>
        <w:spacing w:line="360" w:lineRule="auto"/>
        <w:rPr>
          <w:rFonts w:ascii="Times" w:hAnsi="Times"/>
        </w:rPr>
      </w:pPr>
      <w:r w:rsidRPr="004475AA">
        <w:rPr>
          <w:rFonts w:ascii="Times" w:hAnsi="Times"/>
        </w:rPr>
        <w:t xml:space="preserve">However, all schools can improve and normally leadership is the most significant factor in influencing the pace, quality and sustainability of the school’s improvement (Estyn, 2016). Estyn’s report, based on several years of Inspection evidence, saw each school needing to take its own improvement journey.  Where schools were building momentum and sustaining high standards, leaders had identified and developed other staff with leadership potential, including those at relatively early stages in their career. Within these schools Governing Bodies, significantly, have a clear understanding of the school’s work and perform effectively as critical friends. One notable characteristic relates to the school’s evolving vision with a focus of raising standards, based on the views of all stakeholders, which is aspirational, challenging and achievable. </w:t>
      </w:r>
    </w:p>
    <w:p w14:paraId="21E35677" w14:textId="77777777" w:rsidR="00C762CE" w:rsidRDefault="00C762CE" w:rsidP="00C762CE">
      <w:pPr>
        <w:spacing w:line="360" w:lineRule="auto"/>
        <w:rPr>
          <w:rFonts w:ascii="Times" w:hAnsi="Times"/>
        </w:rPr>
      </w:pPr>
    </w:p>
    <w:p w14:paraId="2978C7BF" w14:textId="77777777" w:rsidR="00C762CE" w:rsidRDefault="00C762CE" w:rsidP="00C762CE">
      <w:pPr>
        <w:spacing w:line="360" w:lineRule="auto"/>
        <w:jc w:val="center"/>
        <w:rPr>
          <w:rFonts w:ascii="Times" w:hAnsi="Times"/>
          <w:b/>
          <w:i/>
          <w:u w:val="single"/>
        </w:rPr>
      </w:pPr>
      <w:r w:rsidRPr="006E01A8">
        <w:rPr>
          <w:rFonts w:ascii="Times" w:hAnsi="Times"/>
          <w:b/>
          <w:i/>
          <w:u w:val="single"/>
        </w:rPr>
        <w:t>The Intervention</w:t>
      </w:r>
    </w:p>
    <w:p w14:paraId="1993C1A5" w14:textId="77777777" w:rsidR="00C762CE" w:rsidRDefault="00C762CE" w:rsidP="00C762CE">
      <w:pPr>
        <w:spacing w:line="360" w:lineRule="auto"/>
        <w:rPr>
          <w:rFonts w:ascii="Times" w:hAnsi="Times"/>
          <w:b/>
          <w:i/>
          <w:u w:val="single"/>
        </w:rPr>
      </w:pPr>
    </w:p>
    <w:p w14:paraId="54788B34" w14:textId="77777777" w:rsidR="00C762CE" w:rsidRDefault="00C762CE" w:rsidP="00C762CE">
      <w:pPr>
        <w:spacing w:line="360" w:lineRule="auto"/>
        <w:rPr>
          <w:rFonts w:ascii="Times" w:hAnsi="Times"/>
        </w:rPr>
      </w:pPr>
      <w:r w:rsidRPr="002A2A31">
        <w:rPr>
          <w:rFonts w:ascii="Times" w:hAnsi="Times"/>
        </w:rPr>
        <w:t>School A has a successful record of parental engagement, with the overall partnerships described as exceptional (Estyn, 2014). However, the same report acknowledged that many pupils enter the school with knowledge, understanding and skills below the level expected for their age. Analysis of available data (Welsh Government, 2013) shows that by the age of five, children who are eligible for free school meals, can be up to a year behind more affluent peers, notably in literacy. Whilst across Wales, the attainment gap for this group of children generally widens as they move through the education system, School A has successfully addressed this position through a range of successful intervention strategies (Estyn, 2014).</w:t>
      </w:r>
    </w:p>
    <w:p w14:paraId="2F812B30" w14:textId="77777777" w:rsidR="00C762CE" w:rsidRPr="002A2A31" w:rsidRDefault="00C762CE" w:rsidP="00C762CE">
      <w:pPr>
        <w:spacing w:line="360" w:lineRule="auto"/>
        <w:rPr>
          <w:rFonts w:ascii="Times" w:hAnsi="Times"/>
        </w:rPr>
      </w:pPr>
    </w:p>
    <w:p w14:paraId="096291C7" w14:textId="77777777" w:rsidR="00C762CE" w:rsidRPr="002A2A31" w:rsidRDefault="00C762CE" w:rsidP="00C762CE">
      <w:pPr>
        <w:spacing w:line="360" w:lineRule="auto"/>
        <w:rPr>
          <w:rFonts w:ascii="Times" w:hAnsi="Times"/>
        </w:rPr>
      </w:pPr>
      <w:r w:rsidRPr="002A2A31">
        <w:rPr>
          <w:rFonts w:ascii="Times" w:hAnsi="Times"/>
        </w:rPr>
        <w:t xml:space="preserve">A small number of pupils in School A benefit from a Flying Start facility, but the majority of the children attending Flying Start actually </w:t>
      </w:r>
      <w:proofErr w:type="gramStart"/>
      <w:r w:rsidRPr="002A2A31">
        <w:rPr>
          <w:rFonts w:ascii="Times" w:hAnsi="Times"/>
        </w:rPr>
        <w:t>reside</w:t>
      </w:r>
      <w:proofErr w:type="gramEnd"/>
      <w:r w:rsidRPr="002A2A31">
        <w:rPr>
          <w:rFonts w:ascii="Times" w:hAnsi="Times"/>
        </w:rPr>
        <w:t xml:space="preserve"> in the catchment of the neighbouring primary school, with the majority of children living in one of four wards in this geographically discrete area of east Swansea.  Indeed, the neighbouring primary school has a 10% higher free school meals eligibility (My Local School, 2019b) which appears to support this position. Therefore, within School A, in an annual intake of 60 Nursery pupils, a significant majority do not benefit from Flying Start provision from two years of age. </w:t>
      </w:r>
    </w:p>
    <w:p w14:paraId="257F41C2" w14:textId="77777777" w:rsidR="00C762CE" w:rsidRDefault="00C762CE" w:rsidP="00C762CE">
      <w:pPr>
        <w:spacing w:line="360" w:lineRule="auto"/>
        <w:rPr>
          <w:rFonts w:ascii="Times" w:hAnsi="Times"/>
        </w:rPr>
      </w:pPr>
      <w:r w:rsidRPr="002A2A31">
        <w:rPr>
          <w:rFonts w:ascii="Times" w:hAnsi="Times"/>
        </w:rPr>
        <w:t>This proposed initiative, using funding from the Pupil Development Grant and School Reserves (My Local School, 2019), develops an example of good practice from the guidance document from a school in Newport (Welsh Government, 2015), which aims to address and improve transition for all children from home to school. It is envisaged that following the introduction and use of researched strategies (Education Endowment Foundation, 2019, Welsh Government, 2017)), all participating children will enter Nursery with improved literacy skills. This will enable a future refocusing of intervention strategies within the school. This should ensure that, rather than improving certain pupils from a low base line, greater emphasis can be placed on developing all pupils, including the are more able, thereby addressing recent government criticisms regarding inequitable use of PDG. (</w:t>
      </w:r>
      <w:proofErr w:type="spellStart"/>
      <w:r w:rsidRPr="002A2A31">
        <w:rPr>
          <w:rFonts w:ascii="Times" w:hAnsi="Times"/>
        </w:rPr>
        <w:t>Sennedd</w:t>
      </w:r>
      <w:proofErr w:type="spellEnd"/>
      <w:r w:rsidRPr="002A2A31">
        <w:rPr>
          <w:rFonts w:ascii="Times" w:hAnsi="Times"/>
        </w:rPr>
        <w:t xml:space="preserve"> Research, 2018).</w:t>
      </w:r>
    </w:p>
    <w:p w14:paraId="1E0A6760" w14:textId="77777777" w:rsidR="00C762CE" w:rsidRPr="002A2A31" w:rsidRDefault="00C762CE" w:rsidP="00C762CE">
      <w:pPr>
        <w:spacing w:line="360" w:lineRule="auto"/>
        <w:rPr>
          <w:rFonts w:ascii="Times" w:hAnsi="Times"/>
        </w:rPr>
      </w:pPr>
    </w:p>
    <w:p w14:paraId="102C94AF" w14:textId="77777777" w:rsidR="00C762CE" w:rsidRDefault="00C762CE" w:rsidP="00C762CE">
      <w:pPr>
        <w:spacing w:line="360" w:lineRule="auto"/>
        <w:rPr>
          <w:rFonts w:ascii="Times" w:hAnsi="Times"/>
        </w:rPr>
      </w:pPr>
      <w:r w:rsidRPr="002A2A31">
        <w:rPr>
          <w:rFonts w:ascii="Times" w:hAnsi="Times"/>
        </w:rPr>
        <w:t xml:space="preserve">A successful pilot, conducted during one term, involved ten children and their parents. An initial visit to each home by the class teacher and one Nursery TA took place, to explain and discuss the transition programme, which was followed by weekly visits to the school by parents (grandparents, carers) with their children. In the first session, both the teacher and the TA facilitated the play- based approaches to developing children’s receptive and expressive language. </w:t>
      </w:r>
    </w:p>
    <w:p w14:paraId="1950CA01" w14:textId="77777777" w:rsidR="00C762CE" w:rsidRPr="002A2A31" w:rsidRDefault="00C762CE" w:rsidP="00C762CE">
      <w:pPr>
        <w:spacing w:line="360" w:lineRule="auto"/>
        <w:rPr>
          <w:rFonts w:ascii="Times" w:hAnsi="Times"/>
        </w:rPr>
      </w:pPr>
    </w:p>
    <w:p w14:paraId="4B624654" w14:textId="77777777" w:rsidR="00C762CE" w:rsidRDefault="00C762CE" w:rsidP="00C762CE">
      <w:pPr>
        <w:spacing w:line="360" w:lineRule="auto"/>
        <w:rPr>
          <w:rFonts w:ascii="Times" w:hAnsi="Times"/>
        </w:rPr>
      </w:pPr>
      <w:r w:rsidRPr="002A2A31">
        <w:rPr>
          <w:rFonts w:ascii="Times" w:hAnsi="Times"/>
        </w:rPr>
        <w:t>Receptive language essentially means the ability to understand information. It involves understanding the words, sentences and meaning of what others say or what is read. Expressive language means being able to put thoughts into words and sentences, in a way that makes sense and is grammatically accurate. Expressive language also informs an individual’s writing (</w:t>
      </w:r>
      <w:proofErr w:type="spellStart"/>
      <w:r w:rsidRPr="002A2A31">
        <w:rPr>
          <w:rFonts w:ascii="Times" w:hAnsi="Times"/>
        </w:rPr>
        <w:t>Afasic</w:t>
      </w:r>
      <w:proofErr w:type="spellEnd"/>
      <w:r w:rsidRPr="002A2A31">
        <w:rPr>
          <w:rFonts w:ascii="Times" w:hAnsi="Times"/>
        </w:rPr>
        <w:t>, 2019).</w:t>
      </w:r>
    </w:p>
    <w:p w14:paraId="1430E6AD" w14:textId="77777777" w:rsidR="00C762CE" w:rsidRPr="002A2A31" w:rsidRDefault="00C762CE" w:rsidP="00C762CE">
      <w:pPr>
        <w:spacing w:line="360" w:lineRule="auto"/>
        <w:rPr>
          <w:rFonts w:ascii="Times" w:hAnsi="Times"/>
        </w:rPr>
      </w:pPr>
    </w:p>
    <w:p w14:paraId="330E2C60" w14:textId="77777777" w:rsidR="00C762CE" w:rsidRDefault="00C762CE" w:rsidP="00C762CE">
      <w:pPr>
        <w:spacing w:line="360" w:lineRule="auto"/>
        <w:rPr>
          <w:rFonts w:ascii="Times" w:hAnsi="Times"/>
        </w:rPr>
      </w:pPr>
      <w:r w:rsidRPr="002A2A31">
        <w:rPr>
          <w:rFonts w:ascii="Times" w:hAnsi="Times"/>
        </w:rPr>
        <w:t>This theme was developed by the TA in subsequent sessions, as well as presenting opportunities and examples to parents explaining and modelling how children could be encouraged to retell stories. These researched techniques are explained and academically verified by the Education Endowment Foundation (2019) and the Communication Trust (2019).</w:t>
      </w:r>
    </w:p>
    <w:p w14:paraId="41C93B30" w14:textId="77777777" w:rsidR="00C762CE" w:rsidRDefault="00C762CE" w:rsidP="00C762CE">
      <w:pPr>
        <w:spacing w:line="360" w:lineRule="auto"/>
        <w:rPr>
          <w:rFonts w:ascii="Times" w:hAnsi="Times"/>
        </w:rPr>
      </w:pPr>
    </w:p>
    <w:p w14:paraId="5FF071E2" w14:textId="77777777" w:rsidR="00C762CE" w:rsidRPr="002A2A31" w:rsidRDefault="00C762CE" w:rsidP="00C762CE">
      <w:pPr>
        <w:spacing w:line="360" w:lineRule="auto"/>
        <w:rPr>
          <w:rFonts w:ascii="Times" w:hAnsi="Times"/>
        </w:rPr>
      </w:pPr>
    </w:p>
    <w:p w14:paraId="264DD5F4" w14:textId="77777777" w:rsidR="00C762CE" w:rsidRDefault="00C762CE" w:rsidP="00C762CE">
      <w:pPr>
        <w:spacing w:line="360" w:lineRule="auto"/>
        <w:rPr>
          <w:rFonts w:ascii="Times" w:hAnsi="Times"/>
        </w:rPr>
      </w:pPr>
      <w:r w:rsidRPr="002A2A31">
        <w:rPr>
          <w:rFonts w:ascii="Times" w:hAnsi="Times"/>
        </w:rPr>
        <w:t>A specific example, ‘It Takes Two to Talk’ (</w:t>
      </w:r>
      <w:proofErr w:type="spellStart"/>
      <w:r w:rsidRPr="002A2A31">
        <w:rPr>
          <w:rFonts w:ascii="Times" w:hAnsi="Times"/>
        </w:rPr>
        <w:t>Hanen</w:t>
      </w:r>
      <w:proofErr w:type="spellEnd"/>
      <w:r w:rsidRPr="002A2A31">
        <w:rPr>
          <w:rFonts w:ascii="Times" w:hAnsi="Times"/>
        </w:rPr>
        <w:t xml:space="preserve">, 2019) articulates how parents can learn practical strategies in a small personalised group setting. As part of this process, parents are supported to interact in ways that facilitate their child’s language and interaction. Examples of how this can occur at home and with the family are shared, and this is role played, initially by the TA, to show how clear age appropriate language can be a positive and responsive experience. </w:t>
      </w:r>
    </w:p>
    <w:p w14:paraId="1315A5DE" w14:textId="77777777" w:rsidR="00C762CE" w:rsidRPr="002A2A31" w:rsidRDefault="00C762CE" w:rsidP="00C762CE">
      <w:pPr>
        <w:spacing w:line="360" w:lineRule="auto"/>
        <w:rPr>
          <w:rFonts w:ascii="Times" w:hAnsi="Times"/>
        </w:rPr>
      </w:pPr>
    </w:p>
    <w:p w14:paraId="40890047" w14:textId="77777777" w:rsidR="00C762CE" w:rsidRPr="002A2A31" w:rsidRDefault="00C762CE" w:rsidP="00C762CE">
      <w:pPr>
        <w:spacing w:line="360" w:lineRule="auto"/>
        <w:rPr>
          <w:rFonts w:ascii="Times" w:hAnsi="Times"/>
        </w:rPr>
      </w:pPr>
      <w:r w:rsidRPr="002A2A31">
        <w:rPr>
          <w:rFonts w:ascii="Times" w:hAnsi="Times"/>
        </w:rPr>
        <w:t xml:space="preserve">The programme, in a step by step format, develops confidence in both the parent and thereby also the child. Parents are encouraged to consider examples of opportunities for meaningful talk based on each individual pupils’ interests, as well as sharing possible parental strategies for developing conversations and everyday routines. It is also explained how this approach can be meaningfully extended into play scenarios and the use of appropriate picture books. </w:t>
      </w:r>
    </w:p>
    <w:p w14:paraId="62DC7A55" w14:textId="77777777" w:rsidR="00C762CE" w:rsidRDefault="00C762CE" w:rsidP="00C762CE">
      <w:pPr>
        <w:spacing w:line="360" w:lineRule="auto"/>
        <w:rPr>
          <w:rFonts w:ascii="Times" w:hAnsi="Times"/>
        </w:rPr>
      </w:pPr>
      <w:r w:rsidRPr="002A2A31">
        <w:rPr>
          <w:rFonts w:ascii="Times" w:hAnsi="Times"/>
        </w:rPr>
        <w:t xml:space="preserve">Between sessions, parents are encouraged to try out these strategies within the home and to share successes with fellow parents. To enable the picture book strategy to be developed, the school has purchased a bank of suitable books that parents can lend. To ensure continuity during holiday periods the school has liaised with local library staff, enabling membership and continued access to high quality picture books to take place. </w:t>
      </w:r>
    </w:p>
    <w:p w14:paraId="3F4E0737" w14:textId="77777777" w:rsidR="00C762CE" w:rsidRPr="002A2A31" w:rsidRDefault="00C762CE" w:rsidP="00C762CE">
      <w:pPr>
        <w:spacing w:line="360" w:lineRule="auto"/>
        <w:rPr>
          <w:rFonts w:ascii="Times" w:hAnsi="Times"/>
        </w:rPr>
      </w:pPr>
    </w:p>
    <w:p w14:paraId="2F7797E2" w14:textId="77777777" w:rsidR="00C762CE" w:rsidRPr="002A2A31" w:rsidRDefault="00C762CE" w:rsidP="00C762CE">
      <w:pPr>
        <w:spacing w:line="360" w:lineRule="auto"/>
        <w:rPr>
          <w:rFonts w:ascii="Times" w:hAnsi="Times"/>
        </w:rPr>
      </w:pPr>
      <w:r w:rsidRPr="002A2A31">
        <w:rPr>
          <w:rFonts w:ascii="Times" w:hAnsi="Times"/>
        </w:rPr>
        <w:t>The TA who led the pilot sessions has considerable experience of facilitating similar Nursery parent groups with Literacy and Play sessions (</w:t>
      </w:r>
      <w:proofErr w:type="spellStart"/>
      <w:r w:rsidRPr="002A2A31">
        <w:rPr>
          <w:rFonts w:ascii="Times" w:hAnsi="Times"/>
        </w:rPr>
        <w:t>Mielonen</w:t>
      </w:r>
      <w:proofErr w:type="spellEnd"/>
      <w:r w:rsidRPr="002A2A31">
        <w:rPr>
          <w:rFonts w:ascii="Times" w:hAnsi="Times"/>
        </w:rPr>
        <w:t xml:space="preserve"> and Paterson, 2009). During the </w:t>
      </w:r>
      <w:proofErr w:type="gramStart"/>
      <w:r w:rsidRPr="002A2A31">
        <w:rPr>
          <w:rFonts w:ascii="Times" w:hAnsi="Times"/>
        </w:rPr>
        <w:t>pilot</w:t>
      </w:r>
      <w:proofErr w:type="gramEnd"/>
      <w:r w:rsidRPr="002A2A31">
        <w:rPr>
          <w:rFonts w:ascii="Times" w:hAnsi="Times"/>
        </w:rPr>
        <w:t xml:space="preserve"> all other TAs attended two sessions each, to gain relevant first-hand training and vital experience of how the school sessions will take place when they become part of the full initiative.  It is intended to formally introduce this structured intervention to all prospective nursery children when they reach their second birthday. </w:t>
      </w:r>
    </w:p>
    <w:p w14:paraId="1A0A76D8" w14:textId="77777777" w:rsidR="00C762CE" w:rsidRDefault="00C762CE" w:rsidP="00C762CE">
      <w:pPr>
        <w:spacing w:line="360" w:lineRule="auto"/>
        <w:rPr>
          <w:rFonts w:ascii="Times" w:hAnsi="Times"/>
        </w:rPr>
      </w:pPr>
      <w:r w:rsidRPr="002A2A31">
        <w:rPr>
          <w:rFonts w:ascii="Times" w:hAnsi="Times"/>
        </w:rPr>
        <w:t xml:space="preserve"> </w:t>
      </w:r>
    </w:p>
    <w:p w14:paraId="1E7E09B9" w14:textId="77777777" w:rsidR="00C762CE" w:rsidRDefault="00C762CE" w:rsidP="00C762CE">
      <w:pPr>
        <w:spacing w:line="360" w:lineRule="auto"/>
        <w:rPr>
          <w:rFonts w:ascii="Times" w:hAnsi="Times"/>
        </w:rPr>
      </w:pPr>
    </w:p>
    <w:p w14:paraId="6447BC19" w14:textId="77777777" w:rsidR="00C762CE" w:rsidRDefault="00C762CE" w:rsidP="00C762CE">
      <w:pPr>
        <w:spacing w:line="360" w:lineRule="auto"/>
        <w:jc w:val="center"/>
        <w:rPr>
          <w:rFonts w:ascii="Times" w:hAnsi="Times"/>
          <w:b/>
          <w:i/>
          <w:u w:val="single"/>
        </w:rPr>
      </w:pPr>
    </w:p>
    <w:p w14:paraId="2F07E645" w14:textId="77777777" w:rsidR="00C762CE" w:rsidRDefault="00C762CE" w:rsidP="00C762CE">
      <w:pPr>
        <w:spacing w:line="360" w:lineRule="auto"/>
        <w:jc w:val="center"/>
        <w:rPr>
          <w:rFonts w:ascii="Times" w:hAnsi="Times"/>
          <w:b/>
          <w:i/>
          <w:u w:val="single"/>
        </w:rPr>
      </w:pPr>
    </w:p>
    <w:p w14:paraId="5D19C114" w14:textId="77777777" w:rsidR="00C762CE" w:rsidRDefault="00C762CE" w:rsidP="00C762CE">
      <w:pPr>
        <w:spacing w:line="360" w:lineRule="auto"/>
        <w:jc w:val="center"/>
        <w:rPr>
          <w:rFonts w:ascii="Times" w:hAnsi="Times"/>
          <w:b/>
          <w:i/>
          <w:u w:val="single"/>
        </w:rPr>
      </w:pPr>
    </w:p>
    <w:p w14:paraId="4010F834" w14:textId="77777777" w:rsidR="00C762CE" w:rsidRDefault="00C762CE" w:rsidP="00C762CE">
      <w:pPr>
        <w:spacing w:line="360" w:lineRule="auto"/>
        <w:jc w:val="center"/>
        <w:rPr>
          <w:rFonts w:ascii="Times" w:hAnsi="Times"/>
          <w:b/>
          <w:i/>
          <w:u w:val="single"/>
        </w:rPr>
      </w:pPr>
    </w:p>
    <w:p w14:paraId="660EB7DB" w14:textId="77777777" w:rsidR="00C762CE" w:rsidRDefault="00C762CE" w:rsidP="00C762CE">
      <w:pPr>
        <w:spacing w:line="360" w:lineRule="auto"/>
        <w:jc w:val="center"/>
        <w:rPr>
          <w:rFonts w:ascii="Times" w:hAnsi="Times"/>
          <w:b/>
          <w:i/>
          <w:u w:val="single"/>
        </w:rPr>
      </w:pPr>
    </w:p>
    <w:p w14:paraId="5DB04C03" w14:textId="77777777" w:rsidR="00C762CE" w:rsidRDefault="00C762CE" w:rsidP="00C762CE">
      <w:pPr>
        <w:spacing w:line="360" w:lineRule="auto"/>
        <w:jc w:val="center"/>
        <w:rPr>
          <w:rFonts w:ascii="Times" w:hAnsi="Times"/>
          <w:b/>
          <w:i/>
          <w:u w:val="single"/>
        </w:rPr>
      </w:pPr>
    </w:p>
    <w:p w14:paraId="4F60E7CE" w14:textId="77777777" w:rsidR="00C762CE" w:rsidRDefault="00C762CE" w:rsidP="00C762CE">
      <w:pPr>
        <w:spacing w:line="360" w:lineRule="auto"/>
        <w:jc w:val="center"/>
        <w:rPr>
          <w:rFonts w:ascii="Times" w:hAnsi="Times"/>
          <w:b/>
          <w:i/>
          <w:u w:val="single"/>
        </w:rPr>
      </w:pPr>
    </w:p>
    <w:p w14:paraId="53A9A612" w14:textId="77777777" w:rsidR="00C762CE" w:rsidRDefault="00C762CE" w:rsidP="00C762CE">
      <w:pPr>
        <w:spacing w:line="360" w:lineRule="auto"/>
        <w:jc w:val="center"/>
        <w:rPr>
          <w:rFonts w:ascii="Times" w:hAnsi="Times"/>
          <w:b/>
          <w:i/>
          <w:u w:val="single"/>
        </w:rPr>
      </w:pPr>
      <w:r w:rsidRPr="00F90FC4">
        <w:rPr>
          <w:rFonts w:ascii="Times" w:hAnsi="Times"/>
          <w:b/>
          <w:i/>
          <w:u w:val="single"/>
        </w:rPr>
        <w:t>Evaluation of personal learning</w:t>
      </w:r>
    </w:p>
    <w:p w14:paraId="2E54F162" w14:textId="77777777" w:rsidR="00C762CE" w:rsidRPr="00F90FC4" w:rsidRDefault="00C762CE" w:rsidP="00C762CE">
      <w:pPr>
        <w:spacing w:line="360" w:lineRule="auto"/>
        <w:jc w:val="center"/>
        <w:rPr>
          <w:rFonts w:ascii="Times" w:hAnsi="Times"/>
          <w:b/>
          <w:i/>
          <w:u w:val="single"/>
        </w:rPr>
      </w:pPr>
    </w:p>
    <w:p w14:paraId="0BBD0536" w14:textId="77777777" w:rsidR="00C762CE" w:rsidRDefault="00C762CE" w:rsidP="00C762CE">
      <w:pPr>
        <w:spacing w:line="360" w:lineRule="auto"/>
        <w:rPr>
          <w:rFonts w:ascii="Times" w:hAnsi="Times"/>
        </w:rPr>
      </w:pPr>
      <w:r w:rsidRPr="00F90FC4">
        <w:rPr>
          <w:rFonts w:ascii="Times" w:hAnsi="Times"/>
        </w:rPr>
        <w:t>Completing this assignment has been a significant personal learning journey.</w:t>
      </w:r>
    </w:p>
    <w:p w14:paraId="6D7D9C77" w14:textId="77777777" w:rsidR="00C762CE" w:rsidRPr="00F90FC4" w:rsidRDefault="00C762CE" w:rsidP="00C762CE">
      <w:pPr>
        <w:spacing w:line="360" w:lineRule="auto"/>
        <w:rPr>
          <w:rFonts w:ascii="Times" w:hAnsi="Times"/>
        </w:rPr>
      </w:pPr>
    </w:p>
    <w:p w14:paraId="06E875BF" w14:textId="77777777" w:rsidR="00C762CE" w:rsidRDefault="00C762CE" w:rsidP="00C762CE">
      <w:pPr>
        <w:spacing w:line="360" w:lineRule="auto"/>
        <w:rPr>
          <w:rFonts w:ascii="Times" w:hAnsi="Times"/>
        </w:rPr>
      </w:pPr>
      <w:r w:rsidRPr="00F90FC4">
        <w:rPr>
          <w:rFonts w:ascii="Times" w:hAnsi="Times"/>
        </w:rPr>
        <w:t>It has presented the opportunity to reflect upon one successful school considering relevant external findings, school data, relevant research and government legislation and priorities, all with an aim of devising a strategy to improve pupils’ learning. This forensic approach to school improvement has demonstrated to me that from an early stage in my teaching career there will be opportunities to be involved in leading school development. This is supported by Estyn (2016) and also key professional standards (Welsh Government, 2018).</w:t>
      </w:r>
    </w:p>
    <w:p w14:paraId="1EF9E540" w14:textId="77777777" w:rsidR="00C762CE" w:rsidRPr="00F90FC4" w:rsidRDefault="00C762CE" w:rsidP="00C762CE">
      <w:pPr>
        <w:spacing w:line="360" w:lineRule="auto"/>
        <w:rPr>
          <w:rFonts w:ascii="Times" w:hAnsi="Times"/>
        </w:rPr>
      </w:pPr>
    </w:p>
    <w:p w14:paraId="73DC78F3" w14:textId="77777777" w:rsidR="00C762CE" w:rsidRDefault="00C762CE" w:rsidP="00C762CE">
      <w:pPr>
        <w:spacing w:line="360" w:lineRule="auto"/>
        <w:rPr>
          <w:rFonts w:ascii="Times" w:hAnsi="Times"/>
        </w:rPr>
      </w:pPr>
      <w:r w:rsidRPr="00F90FC4">
        <w:rPr>
          <w:rFonts w:ascii="Times" w:hAnsi="Times"/>
        </w:rPr>
        <w:t>The proposed Activity would provide relevant evidence against several standards, notably ‘Leading colleagues and programmes’ with the opportunity to use personal knowledge to positively influence the practice of others. The Activity would also enable me to ‘support the development of the Foundation Phase’ and ‘offer expertise’ to TAs (Welsh Government, 2015b) who are trying something new with respect to delivering an effective transition programme to parents and pre-school children. My learning from the module and, in particular the research I have conducted into the Welsh Government’s priority of tackling deprivation, would provide evidence towards addressing the standard of ‘Wider research and research findings’ such is the multifaceted approach of this initiative.</w:t>
      </w:r>
    </w:p>
    <w:p w14:paraId="6C190506" w14:textId="77777777" w:rsidR="00C762CE" w:rsidRPr="00F90FC4" w:rsidRDefault="00C762CE" w:rsidP="00C762CE">
      <w:pPr>
        <w:spacing w:line="360" w:lineRule="auto"/>
        <w:rPr>
          <w:rFonts w:ascii="Times" w:hAnsi="Times"/>
        </w:rPr>
      </w:pPr>
    </w:p>
    <w:p w14:paraId="16E2B609" w14:textId="77777777" w:rsidR="00C762CE" w:rsidRDefault="00C762CE" w:rsidP="00C762CE">
      <w:pPr>
        <w:spacing w:line="360" w:lineRule="auto"/>
        <w:rPr>
          <w:rFonts w:ascii="Times" w:hAnsi="Times"/>
        </w:rPr>
      </w:pPr>
      <w:r w:rsidRPr="00F90FC4">
        <w:rPr>
          <w:rFonts w:ascii="Times" w:hAnsi="Times"/>
        </w:rPr>
        <w:t xml:space="preserve">Increased personal learning about both receptive and expressive language and how this can be developed within the home would enable a refinement and improvement of my own teaching that would address and provide evidence against the professional standard ‘Involving Partners in Learning.’ </w:t>
      </w:r>
    </w:p>
    <w:p w14:paraId="126E3EAE" w14:textId="77777777" w:rsidR="00C762CE" w:rsidRPr="00F90FC4" w:rsidRDefault="00C762CE" w:rsidP="00C762CE">
      <w:pPr>
        <w:spacing w:line="360" w:lineRule="auto"/>
        <w:rPr>
          <w:rFonts w:ascii="Times" w:hAnsi="Times"/>
        </w:rPr>
      </w:pPr>
    </w:p>
    <w:p w14:paraId="2A6750A9" w14:textId="77777777" w:rsidR="00C762CE" w:rsidRDefault="00C762CE" w:rsidP="00C762CE">
      <w:pPr>
        <w:spacing w:line="360" w:lineRule="auto"/>
        <w:rPr>
          <w:rFonts w:ascii="Times" w:hAnsi="Times"/>
        </w:rPr>
      </w:pPr>
      <w:r w:rsidRPr="00F90FC4">
        <w:rPr>
          <w:rFonts w:ascii="Times" w:hAnsi="Times"/>
        </w:rPr>
        <w:t xml:space="preserve">Overall, this Activity has provided me with considerable scope to develop my reflective approach towards my own teaching, whilst also providing me with an opportunity to consider two of the national priorities for Wales from an emerging leadership perspective.  </w:t>
      </w:r>
    </w:p>
    <w:p w14:paraId="588E26C1" w14:textId="77777777" w:rsidR="00C762CE" w:rsidRDefault="00C762CE" w:rsidP="00C762CE">
      <w:pPr>
        <w:spacing w:line="360" w:lineRule="auto"/>
        <w:rPr>
          <w:rFonts w:ascii="Times" w:hAnsi="Times"/>
        </w:rPr>
      </w:pPr>
    </w:p>
    <w:p w14:paraId="60719F44" w14:textId="77777777" w:rsidR="00C762CE" w:rsidRDefault="00C762CE" w:rsidP="00C762CE">
      <w:pPr>
        <w:spacing w:line="360" w:lineRule="auto"/>
        <w:rPr>
          <w:rFonts w:ascii="Times" w:hAnsi="Times"/>
        </w:rPr>
      </w:pPr>
    </w:p>
    <w:p w14:paraId="01F7D5CA" w14:textId="77777777" w:rsidR="00C762CE" w:rsidRDefault="00C762CE" w:rsidP="00C762CE">
      <w:pPr>
        <w:spacing w:line="360" w:lineRule="auto"/>
        <w:rPr>
          <w:rFonts w:ascii="Times" w:hAnsi="Times"/>
        </w:rPr>
      </w:pPr>
    </w:p>
    <w:p w14:paraId="1BD150F2" w14:textId="77777777" w:rsidR="00C762CE" w:rsidRDefault="00C762CE" w:rsidP="00C762CE">
      <w:pPr>
        <w:spacing w:line="360" w:lineRule="auto"/>
        <w:rPr>
          <w:rFonts w:ascii="Times" w:hAnsi="Times"/>
        </w:rPr>
      </w:pPr>
    </w:p>
    <w:p w14:paraId="481B0DFC" w14:textId="77777777" w:rsidR="00C762CE" w:rsidRDefault="00C762CE" w:rsidP="00C762CE">
      <w:pPr>
        <w:spacing w:line="360" w:lineRule="auto"/>
        <w:rPr>
          <w:rFonts w:ascii="Times" w:hAnsi="Times"/>
        </w:rPr>
      </w:pPr>
    </w:p>
    <w:p w14:paraId="50F4649F" w14:textId="77777777" w:rsidR="00C762CE" w:rsidRDefault="00C762CE" w:rsidP="00C762CE">
      <w:pPr>
        <w:jc w:val="center"/>
        <w:rPr>
          <w:rFonts w:ascii="Times New Roman" w:hAnsi="Times New Roman" w:cs="Times New Roman"/>
          <w:b/>
          <w:color w:val="000000" w:themeColor="text1"/>
          <w:u w:val="single"/>
        </w:rPr>
      </w:pPr>
      <w:r w:rsidRPr="00584B45">
        <w:rPr>
          <w:rFonts w:ascii="Times New Roman" w:hAnsi="Times New Roman" w:cs="Times New Roman"/>
          <w:b/>
          <w:color w:val="000000" w:themeColor="text1"/>
          <w:u w:val="single"/>
        </w:rPr>
        <w:t xml:space="preserve">Script – Presentation to Governors </w:t>
      </w:r>
    </w:p>
    <w:p w14:paraId="4AC50D10" w14:textId="77777777" w:rsidR="00C762CE" w:rsidRPr="00584B45" w:rsidRDefault="00C762CE" w:rsidP="00C762CE">
      <w:pPr>
        <w:jc w:val="center"/>
        <w:rPr>
          <w:rFonts w:ascii="Times New Roman" w:hAnsi="Times New Roman" w:cs="Times New Roman"/>
          <w:b/>
          <w:color w:val="000000" w:themeColor="text1"/>
          <w:u w:val="single"/>
        </w:rPr>
      </w:pPr>
    </w:p>
    <w:p w14:paraId="04930ED6" w14:textId="77777777" w:rsidR="00C762CE" w:rsidRDefault="00C762CE" w:rsidP="00C762C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Prynhawn da</w:t>
      </w:r>
      <w:r w:rsidRPr="00C51FC5">
        <w:rPr>
          <w:rFonts w:ascii="Times New Roman" w:hAnsi="Times New Roman" w:cs="Times New Roman"/>
          <w:color w:val="000000" w:themeColor="text1"/>
        </w:rPr>
        <w:t xml:space="preserve">, my name is Miss Tyler and I am a Reception class teacher for this academic year.  Thank you for allowing me to share my school improvement initiative proposals for improving transition from home to school, during this meeting. </w:t>
      </w:r>
    </w:p>
    <w:p w14:paraId="18ACCA10" w14:textId="77777777" w:rsidR="00C762CE" w:rsidRPr="00C51FC5" w:rsidRDefault="00C762CE" w:rsidP="00C762CE">
      <w:pPr>
        <w:spacing w:line="360" w:lineRule="auto"/>
        <w:rPr>
          <w:rFonts w:ascii="Times New Roman" w:hAnsi="Times New Roman" w:cs="Times New Roman"/>
          <w:color w:val="000000" w:themeColor="text1"/>
        </w:rPr>
      </w:pPr>
    </w:p>
    <w:p w14:paraId="37D082A2"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a school, we already have a strong commitment to parental engagement which, as you know, was considered </w:t>
      </w:r>
      <w:r w:rsidRPr="00C51FC5">
        <w:rPr>
          <w:rFonts w:ascii="Times New Roman" w:hAnsi="Times New Roman" w:cs="Times New Roman"/>
          <w:b/>
          <w:color w:val="000000" w:themeColor="text1"/>
        </w:rPr>
        <w:t>excellent</w:t>
      </w:r>
      <w:r w:rsidRPr="00C51FC5">
        <w:rPr>
          <w:rFonts w:ascii="Times New Roman" w:hAnsi="Times New Roman" w:cs="Times New Roman"/>
          <w:color w:val="000000" w:themeColor="text1"/>
        </w:rPr>
        <w:t xml:space="preserve"> in the last school inspection. ESTYN remarked that the school has a wide range of very effective partnerships with parents, which they referred to as </w:t>
      </w:r>
      <w:r w:rsidRPr="00C51FC5">
        <w:rPr>
          <w:rFonts w:ascii="Times New Roman" w:hAnsi="Times New Roman" w:cs="Times New Roman"/>
          <w:b/>
          <w:color w:val="000000" w:themeColor="text1"/>
        </w:rPr>
        <w:t>exceptional</w:t>
      </w:r>
      <w:r w:rsidRPr="00C51FC5">
        <w:rPr>
          <w:rFonts w:ascii="Times New Roman" w:hAnsi="Times New Roman" w:cs="Times New Roman"/>
          <w:color w:val="000000" w:themeColor="text1"/>
        </w:rPr>
        <w:t xml:space="preserve">. It was expressed within the report, that these partnerships have a significant impact on our pupils’ learning and wellbeing. Parental opportunities to participate in lessons alongside their children, was also considered a strength and, within the Standards section of our report, it was acknowledged that there had been a trend of </w:t>
      </w:r>
      <w:r w:rsidRPr="00C51FC5">
        <w:rPr>
          <w:rFonts w:ascii="Times New Roman" w:hAnsi="Times New Roman" w:cs="Times New Roman"/>
          <w:b/>
          <w:color w:val="000000" w:themeColor="text1"/>
        </w:rPr>
        <w:t xml:space="preserve">improvement </w:t>
      </w:r>
      <w:r w:rsidRPr="00C51FC5">
        <w:rPr>
          <w:rFonts w:ascii="Times New Roman" w:hAnsi="Times New Roman" w:cs="Times New Roman"/>
          <w:color w:val="000000" w:themeColor="text1"/>
        </w:rPr>
        <w:t xml:space="preserve">in pupils’ performance in literacy and mathematical skills, over the past three years. </w:t>
      </w:r>
    </w:p>
    <w:p w14:paraId="55304AE1" w14:textId="77777777" w:rsidR="00C762CE" w:rsidRPr="00C51FC5" w:rsidRDefault="00C762CE" w:rsidP="00C762CE">
      <w:pPr>
        <w:spacing w:line="360" w:lineRule="auto"/>
        <w:rPr>
          <w:rFonts w:ascii="Times New Roman" w:hAnsi="Times New Roman" w:cs="Times New Roman"/>
          <w:color w:val="000000" w:themeColor="text1"/>
        </w:rPr>
      </w:pPr>
    </w:p>
    <w:p w14:paraId="38B58543"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However, whilst we have retained our </w:t>
      </w:r>
      <w:r w:rsidRPr="00C51FC5">
        <w:rPr>
          <w:rFonts w:ascii="Times New Roman" w:hAnsi="Times New Roman" w:cs="Times New Roman"/>
          <w:b/>
          <w:color w:val="000000" w:themeColor="text1"/>
        </w:rPr>
        <w:t>Green school status</w:t>
      </w:r>
      <w:r w:rsidRPr="00C51FC5">
        <w:rPr>
          <w:rFonts w:ascii="Times New Roman" w:hAnsi="Times New Roman" w:cs="Times New Roman"/>
          <w:color w:val="000000" w:themeColor="text1"/>
        </w:rPr>
        <w:t xml:space="preserve"> for the four years since the Inspection, there is an aspect of parental transition that we could address and improve that could have a major impact on future generations of learners. The opening statement in our 2014 ESTYN report, acknowledged that many pupils enter the school with knowledge, understanding and skills </w:t>
      </w:r>
      <w:r w:rsidRPr="00C51FC5">
        <w:rPr>
          <w:rFonts w:ascii="Times New Roman" w:hAnsi="Times New Roman" w:cs="Times New Roman"/>
          <w:b/>
          <w:color w:val="000000" w:themeColor="text1"/>
        </w:rPr>
        <w:t>below</w:t>
      </w:r>
      <w:r w:rsidRPr="00C51FC5">
        <w:rPr>
          <w:rFonts w:ascii="Times New Roman" w:hAnsi="Times New Roman" w:cs="Times New Roman"/>
          <w:color w:val="000000" w:themeColor="text1"/>
        </w:rPr>
        <w:t xml:space="preserve"> the level expected for their age. </w:t>
      </w:r>
    </w:p>
    <w:p w14:paraId="26C627EB" w14:textId="77777777" w:rsidR="00C762CE" w:rsidRPr="00C51FC5" w:rsidRDefault="00C762CE" w:rsidP="00C762CE">
      <w:pPr>
        <w:spacing w:line="360" w:lineRule="auto"/>
        <w:rPr>
          <w:rFonts w:ascii="Times New Roman" w:hAnsi="Times New Roman" w:cs="Times New Roman"/>
          <w:color w:val="000000" w:themeColor="text1"/>
        </w:rPr>
      </w:pPr>
    </w:p>
    <w:p w14:paraId="1AF62E47"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Analysis of available data for the whole of Wales shows that by the age of five, children who are eligible for free school meals, can be up to a year </w:t>
      </w:r>
      <w:r w:rsidRPr="00C51FC5">
        <w:rPr>
          <w:rFonts w:ascii="Times New Roman" w:hAnsi="Times New Roman" w:cs="Times New Roman"/>
          <w:b/>
          <w:color w:val="000000" w:themeColor="text1"/>
        </w:rPr>
        <w:t>behind</w:t>
      </w:r>
      <w:r w:rsidRPr="00C51FC5">
        <w:rPr>
          <w:rFonts w:ascii="Times New Roman" w:hAnsi="Times New Roman" w:cs="Times New Roman"/>
          <w:color w:val="000000" w:themeColor="text1"/>
        </w:rPr>
        <w:t xml:space="preserve"> more affluent peers, notably in literacy. Across Wales, the attainment gap for this group of children generally widens as they move through the education system. </w:t>
      </w:r>
    </w:p>
    <w:p w14:paraId="715A0D57" w14:textId="77777777" w:rsidR="00C762CE" w:rsidRPr="00C51FC5" w:rsidRDefault="00C762CE" w:rsidP="00C762CE">
      <w:pPr>
        <w:spacing w:line="360" w:lineRule="auto"/>
        <w:rPr>
          <w:rFonts w:ascii="Times New Roman" w:hAnsi="Times New Roman" w:cs="Times New Roman"/>
          <w:color w:val="000000" w:themeColor="text1"/>
        </w:rPr>
      </w:pPr>
    </w:p>
    <w:p w14:paraId="26BEC19C"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a school, we have always had more children eligible for free school meals than the national picture. As ESTYN pointed out, by the end of the Foundation Phase this group of pupils performed </w:t>
      </w:r>
      <w:r w:rsidRPr="00C51FC5">
        <w:rPr>
          <w:rFonts w:ascii="Times New Roman" w:hAnsi="Times New Roman" w:cs="Times New Roman"/>
          <w:b/>
          <w:color w:val="000000" w:themeColor="text1"/>
        </w:rPr>
        <w:t>less well than their peers</w:t>
      </w:r>
      <w:r w:rsidRPr="00C51FC5">
        <w:rPr>
          <w:rFonts w:ascii="Times New Roman" w:hAnsi="Times New Roman" w:cs="Times New Roman"/>
          <w:color w:val="000000" w:themeColor="text1"/>
        </w:rPr>
        <w:t xml:space="preserve"> but, as a result of successful intervention strategies throughout the primary years, this gap significantly narrows by the end of key stage 2.</w:t>
      </w:r>
    </w:p>
    <w:p w14:paraId="7F165303" w14:textId="77777777" w:rsidR="00C762CE" w:rsidRPr="00C51FC5" w:rsidRDefault="00C762CE" w:rsidP="00C762CE">
      <w:pPr>
        <w:spacing w:line="360" w:lineRule="auto"/>
        <w:rPr>
          <w:rFonts w:ascii="Times New Roman" w:hAnsi="Times New Roman" w:cs="Times New Roman"/>
          <w:color w:val="000000" w:themeColor="text1"/>
        </w:rPr>
      </w:pPr>
    </w:p>
    <w:p w14:paraId="167B9606"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From this positive reflection on what the school already achieves, it is proposed that we now extend our partnership into engaging with</w:t>
      </w:r>
      <w:r w:rsidRPr="00C51FC5">
        <w:rPr>
          <w:rFonts w:ascii="Times New Roman" w:hAnsi="Times New Roman" w:cs="Times New Roman"/>
          <w:b/>
          <w:color w:val="000000" w:themeColor="text1"/>
        </w:rPr>
        <w:t xml:space="preserve"> all</w:t>
      </w:r>
      <w:r w:rsidRPr="00C51FC5">
        <w:rPr>
          <w:rFonts w:ascii="Times New Roman" w:hAnsi="Times New Roman" w:cs="Times New Roman"/>
          <w:color w:val="000000" w:themeColor="text1"/>
        </w:rPr>
        <w:t xml:space="preserve"> parents before children enter our school. Whilst this school includes a Flying Start facility, it must be stressed that, the majority of children benefitting from this, </w:t>
      </w:r>
      <w:r w:rsidRPr="00C51FC5">
        <w:rPr>
          <w:rFonts w:ascii="Times New Roman" w:hAnsi="Times New Roman" w:cs="Times New Roman"/>
          <w:b/>
          <w:color w:val="000000" w:themeColor="text1"/>
        </w:rPr>
        <w:t>actuall</w:t>
      </w:r>
      <w:r w:rsidRPr="00C51FC5">
        <w:rPr>
          <w:rFonts w:ascii="Times New Roman" w:hAnsi="Times New Roman" w:cs="Times New Roman"/>
          <w:color w:val="000000" w:themeColor="text1"/>
        </w:rPr>
        <w:t xml:space="preserve">y reside in just </w:t>
      </w:r>
      <w:r w:rsidRPr="00C51FC5">
        <w:rPr>
          <w:rFonts w:ascii="Times New Roman" w:hAnsi="Times New Roman" w:cs="Times New Roman"/>
          <w:b/>
          <w:color w:val="000000" w:themeColor="text1"/>
        </w:rPr>
        <w:t>one of four</w:t>
      </w:r>
      <w:r w:rsidRPr="00C51FC5">
        <w:rPr>
          <w:rFonts w:ascii="Times New Roman" w:hAnsi="Times New Roman" w:cs="Times New Roman"/>
          <w:color w:val="000000" w:themeColor="text1"/>
        </w:rPr>
        <w:t xml:space="preserve"> local wards, and these children all transition to the neighbouring primary school. </w:t>
      </w:r>
    </w:p>
    <w:p w14:paraId="1E372871" w14:textId="77777777" w:rsidR="00C762CE" w:rsidRPr="00C51FC5" w:rsidRDefault="00C762CE" w:rsidP="00C762CE">
      <w:pPr>
        <w:spacing w:line="360" w:lineRule="auto"/>
        <w:rPr>
          <w:rFonts w:ascii="Times New Roman" w:hAnsi="Times New Roman" w:cs="Times New Roman"/>
          <w:color w:val="000000" w:themeColor="text1"/>
        </w:rPr>
      </w:pPr>
    </w:p>
    <w:p w14:paraId="45173CBC" w14:textId="77777777" w:rsidR="00C762CE" w:rsidRPr="00C51FC5"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Therefore, whilst for a limited number of children, there is an opportunity for us to engage with their parents before they start within our school, the </w:t>
      </w:r>
      <w:r w:rsidRPr="00C51FC5">
        <w:rPr>
          <w:rFonts w:ascii="Times New Roman" w:hAnsi="Times New Roman" w:cs="Times New Roman"/>
          <w:b/>
          <w:color w:val="000000" w:themeColor="text1"/>
        </w:rPr>
        <w:t>actual</w:t>
      </w:r>
      <w:r w:rsidRPr="00C51FC5">
        <w:rPr>
          <w:rFonts w:ascii="Times New Roman" w:hAnsi="Times New Roman" w:cs="Times New Roman"/>
          <w:color w:val="000000" w:themeColor="text1"/>
        </w:rPr>
        <w:t xml:space="preserve"> percentage benefitting from this provision is relatively small. With the local council continuing to sanction nursery places beyond our initial planned admission numbers, the actual percentage of parents with which we are formally involved has diminished each year since the Flying Start facility opened.</w:t>
      </w:r>
    </w:p>
    <w:p w14:paraId="2781CF4A"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National guidance for use of the Pupil Development grant promotes engagement with the home environment of learners. Within the guidance, an example of good practice features a school from Newport, with a similar free school meals percentage to us. </w:t>
      </w:r>
    </w:p>
    <w:p w14:paraId="39FA1F4D" w14:textId="77777777" w:rsidR="00C762CE" w:rsidRPr="00C51FC5" w:rsidRDefault="00C762CE" w:rsidP="00C762CE">
      <w:pPr>
        <w:spacing w:line="360" w:lineRule="auto"/>
        <w:rPr>
          <w:rFonts w:ascii="Times New Roman" w:hAnsi="Times New Roman" w:cs="Times New Roman"/>
          <w:color w:val="000000" w:themeColor="text1"/>
        </w:rPr>
      </w:pPr>
    </w:p>
    <w:p w14:paraId="4B8FA982"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Staff from this Newport school, visit pre-school children and parents in their homes to begin to foster relationships, which is then developed with reciprocal visits being made by parents and children to the school. The initiative being proposed here for our school, would replicate this process with initial home visits made by members of our staff. </w:t>
      </w:r>
    </w:p>
    <w:p w14:paraId="6166C694" w14:textId="77777777" w:rsidR="00C762CE" w:rsidRPr="00C51FC5" w:rsidRDefault="00C762CE" w:rsidP="00C762CE">
      <w:pPr>
        <w:spacing w:line="360" w:lineRule="auto"/>
        <w:rPr>
          <w:rFonts w:ascii="Times New Roman" w:hAnsi="Times New Roman" w:cs="Times New Roman"/>
          <w:color w:val="000000" w:themeColor="text1"/>
        </w:rPr>
      </w:pPr>
    </w:p>
    <w:p w14:paraId="3EDCFA40"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This would be followed up with timetabled school-based family learning opportunities for parents with their children. Each session would be carefully designed to equip parents to support their children in language development, and pre-reading skills and other aspects of literacy within their home environment. </w:t>
      </w:r>
    </w:p>
    <w:p w14:paraId="3E7944F6" w14:textId="77777777" w:rsidR="00C762CE" w:rsidRPr="00C51FC5" w:rsidRDefault="00C762CE" w:rsidP="00C762CE">
      <w:pPr>
        <w:spacing w:line="360" w:lineRule="auto"/>
        <w:rPr>
          <w:rFonts w:ascii="Times New Roman" w:hAnsi="Times New Roman" w:cs="Times New Roman"/>
          <w:color w:val="000000" w:themeColor="text1"/>
        </w:rPr>
      </w:pPr>
    </w:p>
    <w:p w14:paraId="4D5777CB"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approach would build on some existing Flying Start strategies, as well as utilising some researched and endorsed strategies from the Education Endowment Foundation’s Early Years Toolkit. It is anticipated that this initiative will enable all of our children to benefit in the important lead up period to school, and have an early positive experience in the school environment socialising with a group of other children, of the same age. It is planned that this approach will be supplemented by relevant and coordinated multi-agency work, which can utilise the close links that the school has developed through visits to Flying Start. </w:t>
      </w:r>
    </w:p>
    <w:p w14:paraId="2F9B8C33" w14:textId="77777777" w:rsidR="00C762CE" w:rsidRPr="00C51FC5" w:rsidRDefault="00C762CE" w:rsidP="00C762CE">
      <w:pPr>
        <w:spacing w:line="360" w:lineRule="auto"/>
        <w:rPr>
          <w:rFonts w:ascii="Times New Roman" w:hAnsi="Times New Roman" w:cs="Times New Roman"/>
          <w:color w:val="000000" w:themeColor="text1"/>
        </w:rPr>
      </w:pPr>
    </w:p>
    <w:p w14:paraId="7D5E581D"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toolkit includes some tried and tested approaches that include explanations of how to develop children’s vocabulary and their use of expressive and receptive language. One example of this entitled </w:t>
      </w:r>
      <w:r w:rsidRPr="00C51FC5">
        <w:rPr>
          <w:rFonts w:ascii="Times New Roman" w:hAnsi="Times New Roman" w:cs="Times New Roman"/>
          <w:b/>
          <w:color w:val="000000" w:themeColor="text1"/>
        </w:rPr>
        <w:t>‘It Takes Two to Talk’</w:t>
      </w:r>
      <w:r w:rsidRPr="00C51FC5">
        <w:rPr>
          <w:rFonts w:ascii="Times New Roman" w:hAnsi="Times New Roman" w:cs="Times New Roman"/>
          <w:color w:val="000000" w:themeColor="text1"/>
        </w:rPr>
        <w:t xml:space="preserve"> is designed to build parental confidence in developing and reinforcing naturally occurring vocabulary within the home. This successful strategy encourages responsive interaction based on the child’s world and experience that sees parents consider the clarity of their own language in the process. Further teaching strategies will enable parents to encourage children to retell stories. A lot of the strategies are fully researched and are proven to be successful. </w:t>
      </w:r>
    </w:p>
    <w:p w14:paraId="27675DB4" w14:textId="77777777" w:rsidR="00C762CE" w:rsidRPr="00C51FC5" w:rsidRDefault="00C762CE" w:rsidP="00C762CE">
      <w:pPr>
        <w:spacing w:line="360" w:lineRule="auto"/>
        <w:rPr>
          <w:rFonts w:ascii="Times New Roman" w:hAnsi="Times New Roman" w:cs="Times New Roman"/>
          <w:color w:val="000000" w:themeColor="text1"/>
        </w:rPr>
      </w:pPr>
    </w:p>
    <w:p w14:paraId="43827DF5"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All Nursery staff from our school would have opportunities to lead on school-based sessions and it is envisaged that there would also be a borrowing facility of high-quality books and resources that will be purchased by the school, supported by some funding from the pupil development grant. The </w:t>
      </w:r>
      <w:r w:rsidRPr="00C51FC5">
        <w:rPr>
          <w:rFonts w:ascii="Times New Roman" w:hAnsi="Times New Roman" w:cs="Times New Roman"/>
          <w:b/>
          <w:color w:val="000000" w:themeColor="text1"/>
        </w:rPr>
        <w:t>local library</w:t>
      </w:r>
      <w:r w:rsidRPr="00C51FC5">
        <w:rPr>
          <w:rFonts w:ascii="Times New Roman" w:hAnsi="Times New Roman" w:cs="Times New Roman"/>
          <w:color w:val="000000" w:themeColor="text1"/>
        </w:rPr>
        <w:t xml:space="preserve"> has agreed to support this initiative, in order that books could continue to be available during holiday periods. </w:t>
      </w:r>
    </w:p>
    <w:p w14:paraId="0027095B" w14:textId="77777777" w:rsidR="00C762CE" w:rsidRPr="00C51FC5" w:rsidRDefault="00C762CE" w:rsidP="00C762CE">
      <w:pPr>
        <w:spacing w:line="360" w:lineRule="auto"/>
        <w:rPr>
          <w:rFonts w:ascii="Times New Roman" w:hAnsi="Times New Roman" w:cs="Times New Roman"/>
          <w:color w:val="000000" w:themeColor="text1"/>
        </w:rPr>
      </w:pPr>
    </w:p>
    <w:p w14:paraId="749EAA5E"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With sixty children scheduled to join our Nursery each year, it is envisaged that children’s families will be visited in the year preceding their third birthday, and preferably soon after the children have their second birthday. Whilst the administration of this will be undertaken by the school office staff, who are </w:t>
      </w:r>
      <w:r w:rsidRPr="00C51FC5">
        <w:rPr>
          <w:rFonts w:ascii="Times New Roman" w:hAnsi="Times New Roman" w:cs="Times New Roman"/>
          <w:b/>
          <w:color w:val="000000" w:themeColor="text1"/>
        </w:rPr>
        <w:t>the focal point</w:t>
      </w:r>
      <w:r w:rsidRPr="00C51FC5">
        <w:rPr>
          <w:rFonts w:ascii="Times New Roman" w:hAnsi="Times New Roman" w:cs="Times New Roman"/>
          <w:color w:val="000000" w:themeColor="text1"/>
        </w:rPr>
        <w:t xml:space="preserve"> for school admission, the visits will be undertaken by the Nursery class teacher and a TA. All our Nursery TAs will be trained to be involved in delivering this initiative. To date we have run a successful pilot with ten pupils taking part with one TA during </w:t>
      </w:r>
      <w:r w:rsidRPr="00C51FC5">
        <w:rPr>
          <w:rFonts w:ascii="Times New Roman" w:hAnsi="Times New Roman" w:cs="Times New Roman"/>
          <w:b/>
          <w:color w:val="000000" w:themeColor="text1"/>
        </w:rPr>
        <w:t>one academic term</w:t>
      </w:r>
      <w:r w:rsidRPr="00C51FC5">
        <w:rPr>
          <w:rFonts w:ascii="Times New Roman" w:hAnsi="Times New Roman" w:cs="Times New Roman"/>
          <w:color w:val="000000" w:themeColor="text1"/>
        </w:rPr>
        <w:t xml:space="preserve">. </w:t>
      </w:r>
    </w:p>
    <w:p w14:paraId="05FACED7" w14:textId="77777777" w:rsidR="00C762CE" w:rsidRPr="00C51FC5" w:rsidRDefault="00C762CE" w:rsidP="00C762CE">
      <w:pPr>
        <w:spacing w:line="360" w:lineRule="auto"/>
        <w:rPr>
          <w:rFonts w:ascii="Times New Roman" w:hAnsi="Times New Roman" w:cs="Times New Roman"/>
          <w:color w:val="000000" w:themeColor="text1"/>
        </w:rPr>
      </w:pPr>
    </w:p>
    <w:p w14:paraId="01DDC52F"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In this pilot, an initial mutually agreed meeting has taken place in each pupil’s home visited by the teacher and TA. During this visit parents had the </w:t>
      </w:r>
      <w:r w:rsidRPr="00C51FC5">
        <w:rPr>
          <w:rFonts w:ascii="Times New Roman" w:hAnsi="Times New Roman" w:cs="Times New Roman"/>
          <w:b/>
          <w:color w:val="000000" w:themeColor="text1"/>
        </w:rPr>
        <w:t>scheme explained</w:t>
      </w:r>
      <w:r w:rsidRPr="00C51FC5">
        <w:rPr>
          <w:rFonts w:ascii="Times New Roman" w:hAnsi="Times New Roman" w:cs="Times New Roman"/>
          <w:color w:val="000000" w:themeColor="text1"/>
        </w:rPr>
        <w:t xml:space="preserve"> and some future dates and times shared for follow-up meetings in the school. The first school meeting has been taken by the teacher and the TA together, but subsequent meetings have just involved the TA. It is considered that the overall approach will see each TA meeting with one group of parents and their children. This group of children will become part of the TAs responsibility when the children enter school. This will allow all parents to develop confidence to share important information with this person who will be a daily source of contact.</w:t>
      </w:r>
    </w:p>
    <w:p w14:paraId="33E23C98" w14:textId="77777777" w:rsidR="00C762CE" w:rsidRPr="00C51FC5" w:rsidRDefault="00C762CE" w:rsidP="00C762CE">
      <w:pPr>
        <w:spacing w:line="360" w:lineRule="auto"/>
        <w:rPr>
          <w:rFonts w:ascii="Times New Roman" w:hAnsi="Times New Roman" w:cs="Times New Roman"/>
          <w:color w:val="000000" w:themeColor="text1"/>
        </w:rPr>
      </w:pPr>
    </w:p>
    <w:p w14:paraId="093B669F"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part of a </w:t>
      </w:r>
      <w:r w:rsidRPr="00C51FC5">
        <w:rPr>
          <w:rFonts w:ascii="Times New Roman" w:hAnsi="Times New Roman" w:cs="Times New Roman"/>
          <w:b/>
          <w:color w:val="000000" w:themeColor="text1"/>
        </w:rPr>
        <w:t>longer-term</w:t>
      </w:r>
      <w:r w:rsidRPr="00C51FC5">
        <w:rPr>
          <w:rFonts w:ascii="Times New Roman" w:hAnsi="Times New Roman" w:cs="Times New Roman"/>
          <w:color w:val="000000" w:themeColor="text1"/>
        </w:rPr>
        <w:t xml:space="preserve"> strategy it is anticipated that each TA will regularly liaise with the Nursery teacher throughout the three years of this strategy.  Reception staff will be kept informed of this initiative so that ongoing transition to full time schooling can be improved. In the final half term,</w:t>
      </w:r>
      <w:r>
        <w:rPr>
          <w:rFonts w:ascii="Times New Roman" w:hAnsi="Times New Roman" w:cs="Times New Roman"/>
          <w:color w:val="000000" w:themeColor="text1"/>
        </w:rPr>
        <w:t xml:space="preserve"> Nursery TAs, </w:t>
      </w:r>
      <w:r w:rsidRPr="00C51FC5">
        <w:rPr>
          <w:rFonts w:ascii="Times New Roman" w:hAnsi="Times New Roman" w:cs="Times New Roman"/>
          <w:color w:val="000000" w:themeColor="text1"/>
        </w:rPr>
        <w:t>and the teacher from Reception will also be afforded time to develop close links with both the individual groups of children and the parents to ensure that the momentum of the initial transition is maintained into full-time education thereby addressing another important transition period.</w:t>
      </w:r>
    </w:p>
    <w:p w14:paraId="46DC8C3F" w14:textId="77777777" w:rsidR="00C762CE" w:rsidRPr="00C51FC5" w:rsidRDefault="00C762CE" w:rsidP="00C762CE">
      <w:pPr>
        <w:spacing w:line="360" w:lineRule="auto"/>
        <w:rPr>
          <w:rFonts w:ascii="Times New Roman" w:hAnsi="Times New Roman" w:cs="Times New Roman"/>
          <w:color w:val="000000" w:themeColor="text1"/>
        </w:rPr>
      </w:pPr>
    </w:p>
    <w:p w14:paraId="15FD265B"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There will be a cost to this initiative which is presented within our School Development Plan. The Nursery class teacher will be required to attend each home visit which will account for approximately twenty teaching days annually, whilst the initial school-based sessions will occupy a further three days. For TAs</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there will be thirty days each, of commitment to this project. This will require the school to employ one additional TA to be engaged and this member of staff will also receive full training. This will ensure that any TA absence can be covered so that continuity and confidence and trust is maintained at all times. It is anticipated that resources and the additional staff member will be funded by the pupil development grant whilst the supply costs for the Nursery teacher will be met from school reserves. </w:t>
      </w:r>
    </w:p>
    <w:p w14:paraId="2BB51FE4" w14:textId="77777777" w:rsidR="00C762CE" w:rsidRPr="00C51FC5" w:rsidRDefault="00C762CE" w:rsidP="00C762CE">
      <w:pPr>
        <w:spacing w:line="360" w:lineRule="auto"/>
        <w:rPr>
          <w:rFonts w:ascii="Times New Roman" w:hAnsi="Times New Roman" w:cs="Times New Roman"/>
          <w:color w:val="000000" w:themeColor="text1"/>
        </w:rPr>
      </w:pPr>
    </w:p>
    <w:p w14:paraId="5E953575"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pilot demonstrated that parents </w:t>
      </w:r>
      <w:r w:rsidRPr="00C51FC5">
        <w:rPr>
          <w:rFonts w:ascii="Times New Roman" w:hAnsi="Times New Roman" w:cs="Times New Roman"/>
          <w:b/>
          <w:color w:val="000000" w:themeColor="text1"/>
        </w:rPr>
        <w:t>responded well</w:t>
      </w:r>
      <w:r w:rsidRPr="00C51FC5">
        <w:rPr>
          <w:rFonts w:ascii="Times New Roman" w:hAnsi="Times New Roman" w:cs="Times New Roman"/>
          <w:color w:val="000000" w:themeColor="text1"/>
        </w:rPr>
        <w:t xml:space="preserve"> to the initial visit and this was evident from the take up of school-based sessions. This pilot has provided some </w:t>
      </w:r>
      <w:r w:rsidRPr="00C51FC5">
        <w:rPr>
          <w:rFonts w:ascii="Times New Roman" w:hAnsi="Times New Roman" w:cs="Times New Roman"/>
          <w:b/>
          <w:color w:val="000000" w:themeColor="text1"/>
        </w:rPr>
        <w:t>base line data</w:t>
      </w:r>
      <w:r w:rsidRPr="00C51FC5">
        <w:rPr>
          <w:rFonts w:ascii="Times New Roman" w:hAnsi="Times New Roman" w:cs="Times New Roman"/>
          <w:color w:val="000000" w:themeColor="text1"/>
        </w:rPr>
        <w:t xml:space="preserve"> that will be used to inform evaluation of the delivery of the initiative. This included very positive feedback from the parents</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who remarked of their </w:t>
      </w:r>
      <w:r w:rsidRPr="00C51FC5">
        <w:rPr>
          <w:rFonts w:ascii="Times New Roman" w:hAnsi="Times New Roman" w:cs="Times New Roman"/>
          <w:b/>
          <w:color w:val="000000" w:themeColor="text1"/>
        </w:rPr>
        <w:t>increased confidence</w:t>
      </w:r>
      <w:r w:rsidRPr="00C51FC5">
        <w:rPr>
          <w:rFonts w:ascii="Times New Roman" w:hAnsi="Times New Roman" w:cs="Times New Roman"/>
          <w:color w:val="000000" w:themeColor="text1"/>
        </w:rPr>
        <w:t xml:space="preserve"> in developing conversations with their young children</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as well as their greater confidence in sharing picture books. Analysis of the roll out of the whole initiative will be undertaken each term by all the participating staff and overseen by the Foundation Phase coordinator who, along with myself, will report back to the senior leadership team of the school. </w:t>
      </w:r>
    </w:p>
    <w:p w14:paraId="1D30BC39" w14:textId="77777777" w:rsidR="00C762CE" w:rsidRPr="00C51FC5" w:rsidRDefault="00C762CE" w:rsidP="00C762CE">
      <w:pPr>
        <w:spacing w:line="360" w:lineRule="auto"/>
        <w:rPr>
          <w:rFonts w:ascii="Times New Roman" w:hAnsi="Times New Roman" w:cs="Times New Roman"/>
          <w:color w:val="000000" w:themeColor="text1"/>
        </w:rPr>
      </w:pPr>
    </w:p>
    <w:p w14:paraId="71B18DB4"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It is planned that updates on this </w:t>
      </w:r>
      <w:r w:rsidRPr="00C51FC5">
        <w:rPr>
          <w:rFonts w:ascii="Times New Roman" w:hAnsi="Times New Roman" w:cs="Times New Roman"/>
          <w:b/>
          <w:color w:val="000000" w:themeColor="text1"/>
        </w:rPr>
        <w:t>exciting and relevant</w:t>
      </w:r>
      <w:r w:rsidRPr="00C51FC5">
        <w:rPr>
          <w:rFonts w:ascii="Times New Roman" w:hAnsi="Times New Roman" w:cs="Times New Roman"/>
          <w:color w:val="000000" w:themeColor="text1"/>
        </w:rPr>
        <w:t xml:space="preserve"> transition initiative will be shared with Governors throughout the year ahead at termly meetings. </w:t>
      </w:r>
    </w:p>
    <w:p w14:paraId="439618AB" w14:textId="77777777" w:rsidR="00C762CE" w:rsidRPr="00C51FC5" w:rsidRDefault="00C762CE" w:rsidP="00C762CE">
      <w:pPr>
        <w:spacing w:line="360" w:lineRule="auto"/>
        <w:rPr>
          <w:rFonts w:ascii="Times New Roman" w:hAnsi="Times New Roman" w:cs="Times New Roman"/>
          <w:color w:val="000000" w:themeColor="text1"/>
        </w:rPr>
      </w:pPr>
    </w:p>
    <w:p w14:paraId="703D2FB6" w14:textId="77777777" w:rsidR="00C762CE" w:rsidRPr="00C51FC5"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Ongoing feedback from all s</w:t>
      </w:r>
      <w:r>
        <w:rPr>
          <w:rFonts w:ascii="Times New Roman" w:hAnsi="Times New Roman" w:cs="Times New Roman"/>
          <w:color w:val="000000" w:themeColor="text1"/>
        </w:rPr>
        <w:t xml:space="preserve">taff involved in the initiative, </w:t>
      </w:r>
      <w:r w:rsidRPr="00C51FC5">
        <w:rPr>
          <w:rFonts w:ascii="Times New Roman" w:hAnsi="Times New Roman" w:cs="Times New Roman"/>
          <w:color w:val="000000" w:themeColor="text1"/>
        </w:rPr>
        <w:t xml:space="preserve">will inform modifications and improvements, taking into consideration the views of parents, staff, multi-agency personnel and, of course, the children themselves. It is </w:t>
      </w:r>
      <w:r w:rsidRPr="00C51FC5">
        <w:rPr>
          <w:rFonts w:ascii="Times New Roman" w:hAnsi="Times New Roman" w:cs="Times New Roman"/>
          <w:b/>
          <w:color w:val="000000" w:themeColor="text1"/>
        </w:rPr>
        <w:t>vital</w:t>
      </w:r>
      <w:r w:rsidRPr="00C51FC5">
        <w:rPr>
          <w:rFonts w:ascii="Times New Roman" w:hAnsi="Times New Roman" w:cs="Times New Roman"/>
          <w:color w:val="000000" w:themeColor="text1"/>
        </w:rPr>
        <w:t xml:space="preserve"> that this initiative must feel owned and shared by all stakeholders within the project</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to ensure that it has the opportunity to become an important addition to our existing suite of successful transition practices.</w:t>
      </w:r>
    </w:p>
    <w:p w14:paraId="765C3FEA" w14:textId="77777777" w:rsidR="00C762CE" w:rsidRDefault="00C762CE" w:rsidP="00C762CE">
      <w:pPr>
        <w:spacing w:line="360" w:lineRule="auto"/>
        <w:rPr>
          <w:rFonts w:ascii="Times New Roman" w:hAnsi="Times New Roman" w:cs="Times New Roman"/>
        </w:rPr>
      </w:pPr>
      <w:r w:rsidRPr="00C51FC5">
        <w:rPr>
          <w:rFonts w:ascii="Times New Roman" w:hAnsi="Times New Roman" w:cs="Times New Roman"/>
          <w:b/>
          <w:color w:val="000000" w:themeColor="text1"/>
        </w:rPr>
        <w:t xml:space="preserve"> Thank you</w:t>
      </w:r>
      <w:r w:rsidRPr="00C51FC5">
        <w:rPr>
          <w:rFonts w:ascii="Times New Roman" w:hAnsi="Times New Roman" w:cs="Times New Roman"/>
          <w:color w:val="000000" w:themeColor="text1"/>
        </w:rPr>
        <w:t xml:space="preserve"> for taking the time to listen to my proposal. I now open the floor </w:t>
      </w:r>
      <w:r>
        <w:rPr>
          <w:rFonts w:ascii="Times New Roman" w:hAnsi="Times New Roman" w:cs="Times New Roman"/>
          <w:color w:val="000000" w:themeColor="text1"/>
        </w:rPr>
        <w:t xml:space="preserve">up </w:t>
      </w:r>
      <w:r w:rsidRPr="00C51FC5">
        <w:rPr>
          <w:rFonts w:ascii="Times New Roman" w:hAnsi="Times New Roman" w:cs="Times New Roman"/>
          <w:color w:val="000000" w:themeColor="text1"/>
        </w:rPr>
        <w:t>for any questions you may have.</w:t>
      </w:r>
      <w:r>
        <w:rPr>
          <w:rFonts w:ascii="Times New Roman" w:hAnsi="Times New Roman" w:cs="Times New Roman"/>
        </w:rPr>
        <w:t xml:space="preserve"> </w:t>
      </w:r>
    </w:p>
    <w:p w14:paraId="4C0CFC4D" w14:textId="77777777" w:rsidR="00C762CE" w:rsidRDefault="00C762CE" w:rsidP="00C762CE">
      <w:pPr>
        <w:spacing w:line="360" w:lineRule="auto"/>
        <w:rPr>
          <w:rFonts w:ascii="Times New Roman" w:hAnsi="Times New Roman" w:cs="Times New Roman"/>
        </w:rPr>
      </w:pPr>
    </w:p>
    <w:p w14:paraId="2937FF66" w14:textId="77777777" w:rsidR="00C762CE" w:rsidRDefault="00C762CE" w:rsidP="00C762CE">
      <w:pPr>
        <w:spacing w:line="360" w:lineRule="auto"/>
        <w:rPr>
          <w:rFonts w:ascii="Times New Roman" w:hAnsi="Times New Roman" w:cs="Times New Roman"/>
        </w:rPr>
      </w:pPr>
    </w:p>
    <w:p w14:paraId="644DB555" w14:textId="77777777" w:rsidR="00C762CE" w:rsidRDefault="00C762CE" w:rsidP="00C762CE">
      <w:pPr>
        <w:spacing w:line="360" w:lineRule="auto"/>
        <w:rPr>
          <w:rFonts w:ascii="Times New Roman" w:hAnsi="Times New Roman" w:cs="Times New Roman"/>
        </w:rPr>
      </w:pPr>
    </w:p>
    <w:p w14:paraId="14327072" w14:textId="77777777" w:rsidR="00C762CE" w:rsidRDefault="00C762CE" w:rsidP="00C762CE">
      <w:pPr>
        <w:spacing w:line="360" w:lineRule="auto"/>
        <w:rPr>
          <w:rFonts w:ascii="Times New Roman" w:hAnsi="Times New Roman" w:cs="Times New Roman"/>
        </w:rPr>
      </w:pPr>
    </w:p>
    <w:p w14:paraId="6E1094D6" w14:textId="77777777" w:rsidR="00C762CE" w:rsidRDefault="00C762CE" w:rsidP="00C762CE">
      <w:pPr>
        <w:rPr>
          <w:rFonts w:ascii="Times New Roman" w:hAnsi="Times New Roman" w:cs="Times New Roman"/>
        </w:rPr>
      </w:pPr>
    </w:p>
    <w:p w14:paraId="0D2AC444" w14:textId="77777777" w:rsidR="00C762CE" w:rsidRDefault="00C762CE" w:rsidP="00C762CE">
      <w:pPr>
        <w:rPr>
          <w:rFonts w:ascii="Times New Roman" w:hAnsi="Times New Roman" w:cs="Times New Roman"/>
        </w:rPr>
      </w:pPr>
    </w:p>
    <w:p w14:paraId="3CB8152F" w14:textId="77777777" w:rsidR="00C762CE" w:rsidRPr="00C61FE2" w:rsidRDefault="00C762CE" w:rsidP="00C762CE">
      <w:pPr>
        <w:rPr>
          <w:rFonts w:ascii="Times New Roman" w:hAnsi="Times New Roman" w:cs="Times New Roman"/>
        </w:rPr>
      </w:pPr>
      <w:r>
        <w:rPr>
          <w:rFonts w:ascii="Times" w:hAnsi="Times"/>
          <w:noProof/>
          <w:lang w:eastAsia="en-GB"/>
        </w:rPr>
        <w:drawing>
          <wp:inline distT="0" distB="0" distL="0" distR="0" wp14:anchorId="645C6616" wp14:editId="47C53A80">
            <wp:extent cx="5727700" cy="6597107"/>
            <wp:effectExtent l="0" t="0" r="0" b="6985"/>
            <wp:docPr id="1" name="Picture 1" descr="/Volumes/NO NAME/ECAD6001/Screenshot 2019-11-13 at 16.5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NO NAME/ECAD6001/Screenshot 2019-11-13 at 16.56.07.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6597107"/>
                    </a:xfrm>
                    <a:prstGeom prst="rect">
                      <a:avLst/>
                    </a:prstGeom>
                    <a:noFill/>
                    <a:ln>
                      <a:noFill/>
                    </a:ln>
                  </pic:spPr>
                </pic:pic>
              </a:graphicData>
            </a:graphic>
          </wp:inline>
        </w:drawing>
      </w:r>
    </w:p>
    <w:p w14:paraId="7D11738D" w14:textId="77777777" w:rsidR="00C762CE" w:rsidRPr="00F90FC4" w:rsidRDefault="00C762CE" w:rsidP="00C762CE">
      <w:pPr>
        <w:spacing w:line="360" w:lineRule="auto"/>
        <w:rPr>
          <w:rFonts w:ascii="Times" w:hAnsi="Times"/>
        </w:rPr>
      </w:pPr>
    </w:p>
    <w:p w14:paraId="218AF35E" w14:textId="77777777" w:rsidR="00C762CE" w:rsidRPr="004A0AF2" w:rsidRDefault="00C762CE" w:rsidP="00C762CE">
      <w:pPr>
        <w:jc w:val="center"/>
        <w:rPr>
          <w:rFonts w:ascii="Times" w:hAnsi="Times"/>
          <w:b/>
          <w:i/>
          <w:u w:val="single"/>
        </w:rPr>
      </w:pPr>
      <w:r w:rsidRPr="004A0AF2">
        <w:rPr>
          <w:rFonts w:ascii="Times" w:hAnsi="Times"/>
          <w:b/>
          <w:i/>
          <w:u w:val="single"/>
        </w:rPr>
        <w:t>Bibliography</w:t>
      </w:r>
    </w:p>
    <w:p w14:paraId="6AA71C76" w14:textId="77777777" w:rsidR="00C762CE" w:rsidRPr="004A0AF2" w:rsidRDefault="00C762CE" w:rsidP="00C762CE">
      <w:pPr>
        <w:rPr>
          <w:rFonts w:ascii="Times" w:hAnsi="Times"/>
        </w:rPr>
      </w:pPr>
      <w:proofErr w:type="spellStart"/>
      <w:r w:rsidRPr="004A0AF2">
        <w:rPr>
          <w:rFonts w:ascii="Times" w:hAnsi="Times"/>
        </w:rPr>
        <w:t>Afasic</w:t>
      </w:r>
      <w:proofErr w:type="spellEnd"/>
      <w:r w:rsidRPr="004A0AF2">
        <w:rPr>
          <w:rFonts w:ascii="Times" w:hAnsi="Times"/>
        </w:rPr>
        <w:t xml:space="preserve"> (2019) More About Speech, Language and Communication. Available at:</w:t>
      </w:r>
    </w:p>
    <w:p w14:paraId="27FBC75D" w14:textId="77777777" w:rsidR="00C762CE" w:rsidRPr="002E2878" w:rsidRDefault="00E200BD" w:rsidP="00C762CE">
      <w:pPr>
        <w:rPr>
          <w:rFonts w:ascii="Times" w:hAnsi="Times"/>
          <w:color w:val="0563C1" w:themeColor="hyperlink"/>
          <w:u w:val="single"/>
        </w:rPr>
      </w:pPr>
      <w:hyperlink r:id="rId5" w:history="1">
        <w:r w:rsidR="00C762CE" w:rsidRPr="004A0AF2">
          <w:rPr>
            <w:rStyle w:val="Hyperlink"/>
            <w:rFonts w:ascii="Times" w:hAnsi="Times"/>
          </w:rPr>
          <w:t>https://www.afasic.org.uk/about-talking/more-about-speech-langauge-and-communication/</w:t>
        </w:r>
      </w:hyperlink>
    </w:p>
    <w:p w14:paraId="011C153A" w14:textId="77777777" w:rsidR="00C762CE" w:rsidRPr="004A0AF2" w:rsidRDefault="00C762CE" w:rsidP="00C762CE">
      <w:pPr>
        <w:rPr>
          <w:rFonts w:ascii="Times" w:hAnsi="Times"/>
        </w:rPr>
      </w:pPr>
      <w:r w:rsidRPr="004A0AF2">
        <w:rPr>
          <w:rFonts w:ascii="Times" w:hAnsi="Times"/>
        </w:rPr>
        <w:t>Arnold, C. (2001) Child Development and Learning 2-5 Years. London: Paul Chapman Publishing</w:t>
      </w:r>
    </w:p>
    <w:p w14:paraId="2D670EC4" w14:textId="77777777" w:rsidR="00C762CE" w:rsidRPr="004A0AF2" w:rsidRDefault="00C762CE" w:rsidP="00C762CE">
      <w:pPr>
        <w:rPr>
          <w:rFonts w:ascii="Times" w:hAnsi="Times"/>
        </w:rPr>
      </w:pPr>
      <w:proofErr w:type="spellStart"/>
      <w:r w:rsidRPr="004A0AF2">
        <w:rPr>
          <w:rFonts w:ascii="Times" w:hAnsi="Times"/>
        </w:rPr>
        <w:t>Desforges</w:t>
      </w:r>
      <w:proofErr w:type="spellEnd"/>
      <w:r w:rsidRPr="004A0AF2">
        <w:rPr>
          <w:rFonts w:ascii="Times" w:hAnsi="Times"/>
        </w:rPr>
        <w:t xml:space="preserve">, C. (2003) The Impact of Parental Involvement, Parental Support and Family Education on Pupil Achievements and Adjustment: A literature review in </w:t>
      </w:r>
      <w:bookmarkStart w:id="0" w:name="_Hlk24105349"/>
      <w:r w:rsidRPr="004A0AF2">
        <w:rPr>
          <w:rFonts w:ascii="Times" w:hAnsi="Times"/>
        </w:rPr>
        <w:t xml:space="preserve">J. West-Burnham, M. Farrar and G. Otero </w:t>
      </w:r>
      <w:r w:rsidRPr="004A0AF2">
        <w:rPr>
          <w:rFonts w:ascii="Times" w:hAnsi="Times"/>
          <w:i/>
          <w:iCs/>
        </w:rPr>
        <w:t xml:space="preserve">School and Communities, </w:t>
      </w:r>
      <w:proofErr w:type="gramStart"/>
      <w:r w:rsidRPr="004A0AF2">
        <w:rPr>
          <w:rFonts w:ascii="Times" w:hAnsi="Times"/>
          <w:i/>
          <w:iCs/>
        </w:rPr>
        <w:t>Working</w:t>
      </w:r>
      <w:proofErr w:type="gramEnd"/>
      <w:r w:rsidRPr="004A0AF2">
        <w:rPr>
          <w:rFonts w:ascii="Times" w:hAnsi="Times"/>
          <w:i/>
          <w:iCs/>
        </w:rPr>
        <w:t xml:space="preserve"> together to transform children’s lives. </w:t>
      </w:r>
      <w:r w:rsidRPr="004A0AF2">
        <w:rPr>
          <w:rFonts w:ascii="Times" w:hAnsi="Times"/>
        </w:rPr>
        <w:t>London: Network Continuum Education</w:t>
      </w:r>
    </w:p>
    <w:p w14:paraId="65AE2DA0" w14:textId="77777777" w:rsidR="00C762CE" w:rsidRPr="004A0AF2" w:rsidRDefault="00C762CE" w:rsidP="00C762CE">
      <w:pPr>
        <w:rPr>
          <w:rFonts w:ascii="Times" w:hAnsi="Times"/>
        </w:rPr>
      </w:pPr>
      <w:r w:rsidRPr="004A0AF2">
        <w:rPr>
          <w:rFonts w:ascii="Times" w:hAnsi="Times"/>
        </w:rPr>
        <w:t>Education Endowment Foundation (2019) Early Years Toolkit. Available at:</w:t>
      </w:r>
    </w:p>
    <w:p w14:paraId="66192FD9" w14:textId="77777777" w:rsidR="00C762CE" w:rsidRPr="004A0AF2" w:rsidRDefault="00E200BD" w:rsidP="00C762CE">
      <w:pPr>
        <w:rPr>
          <w:rFonts w:ascii="Times" w:hAnsi="Times"/>
        </w:rPr>
      </w:pPr>
      <w:hyperlink r:id="rId6" w:history="1">
        <w:r w:rsidR="00C762CE" w:rsidRPr="004A0AF2">
          <w:rPr>
            <w:rStyle w:val="Hyperlink"/>
            <w:rFonts w:ascii="Times" w:hAnsi="Times"/>
          </w:rPr>
          <w:t>https://educationendowment</w:t>
        </w:r>
      </w:hyperlink>
      <w:r w:rsidR="00C762CE" w:rsidRPr="004A0AF2">
        <w:rPr>
          <w:rFonts w:ascii="Times" w:hAnsi="Times"/>
        </w:rPr>
        <w:t>foundation.org.uk/public/files/Toolkit/complete/EEF-Early-Years-toolkit-July-208.pdf</w:t>
      </w:r>
    </w:p>
    <w:p w14:paraId="6F4D7C62" w14:textId="77777777" w:rsidR="00C762CE" w:rsidRPr="004A0AF2" w:rsidRDefault="00C762CE" w:rsidP="00C762CE">
      <w:pPr>
        <w:rPr>
          <w:rFonts w:ascii="Times" w:hAnsi="Times"/>
        </w:rPr>
      </w:pPr>
      <w:r w:rsidRPr="004A0AF2">
        <w:rPr>
          <w:rFonts w:ascii="Times" w:hAnsi="Times"/>
        </w:rPr>
        <w:t>Edwards, A. and Knight, P. (1994) Effective Early Years Education, Teaching Young Children. Buckingham: Open University Press</w:t>
      </w:r>
    </w:p>
    <w:p w14:paraId="0AA9B2AB" w14:textId="77777777" w:rsidR="00C762CE" w:rsidRPr="004A0AF2" w:rsidRDefault="00C762CE" w:rsidP="00C762CE">
      <w:pPr>
        <w:rPr>
          <w:rFonts w:ascii="Times" w:hAnsi="Times"/>
        </w:rPr>
      </w:pPr>
      <w:r w:rsidRPr="004A0AF2">
        <w:rPr>
          <w:rFonts w:ascii="Times" w:hAnsi="Times"/>
        </w:rPr>
        <w:t>Estyn (2016) Leadership and primary school improvement. Available at:</w:t>
      </w:r>
    </w:p>
    <w:p w14:paraId="2B37EF5D" w14:textId="77777777" w:rsidR="00C762CE" w:rsidRPr="004A0AF2" w:rsidRDefault="00E200BD" w:rsidP="00C762CE">
      <w:pPr>
        <w:rPr>
          <w:rFonts w:ascii="Times" w:hAnsi="Times"/>
        </w:rPr>
      </w:pPr>
      <w:hyperlink r:id="rId7" w:history="1">
        <w:r w:rsidR="00C762CE" w:rsidRPr="004A0AF2">
          <w:rPr>
            <w:rStyle w:val="Hyperlink"/>
            <w:rFonts w:ascii="Times" w:hAnsi="Times"/>
          </w:rPr>
          <w:t>https://www.estyn.gov.wales/sites.www.estyn.gov.wales/files/documents/Leadership%20and%20primary%20and20%improvement%20-%20new%20links_0.pdf</w:t>
        </w:r>
      </w:hyperlink>
    </w:p>
    <w:p w14:paraId="1BE680D4" w14:textId="77777777" w:rsidR="00C762CE" w:rsidRPr="004A0AF2" w:rsidRDefault="00C762CE" w:rsidP="00C762CE">
      <w:pPr>
        <w:rPr>
          <w:rFonts w:ascii="Times" w:hAnsi="Times"/>
        </w:rPr>
      </w:pPr>
      <w:proofErr w:type="spellStart"/>
      <w:r w:rsidRPr="004A0AF2">
        <w:rPr>
          <w:rFonts w:ascii="Times" w:hAnsi="Times"/>
        </w:rPr>
        <w:t>Hallgarten</w:t>
      </w:r>
      <w:proofErr w:type="spellEnd"/>
      <w:r w:rsidRPr="004A0AF2">
        <w:rPr>
          <w:rFonts w:ascii="Times" w:hAnsi="Times"/>
        </w:rPr>
        <w:t xml:space="preserve">, J. (2000) Parents Exist, OK!? Issues and visions for parent-school relationships. London: </w:t>
      </w:r>
      <w:proofErr w:type="spellStart"/>
      <w:r w:rsidRPr="004A0AF2">
        <w:rPr>
          <w:rFonts w:ascii="Times" w:hAnsi="Times"/>
        </w:rPr>
        <w:t>ippr</w:t>
      </w:r>
      <w:proofErr w:type="spellEnd"/>
    </w:p>
    <w:p w14:paraId="74E907C6" w14:textId="77777777" w:rsidR="00C762CE" w:rsidRPr="004A0AF2" w:rsidRDefault="00C762CE" w:rsidP="00C762CE">
      <w:pPr>
        <w:rPr>
          <w:rFonts w:ascii="Times" w:hAnsi="Times"/>
        </w:rPr>
      </w:pPr>
      <w:bookmarkStart w:id="1" w:name="_Hlk24539732"/>
      <w:proofErr w:type="spellStart"/>
      <w:r w:rsidRPr="004A0AF2">
        <w:rPr>
          <w:rFonts w:ascii="Times" w:hAnsi="Times"/>
        </w:rPr>
        <w:t>Hanen</w:t>
      </w:r>
      <w:proofErr w:type="spellEnd"/>
      <w:r w:rsidRPr="004A0AF2">
        <w:rPr>
          <w:rFonts w:ascii="Times" w:hAnsi="Times"/>
        </w:rPr>
        <w:t xml:space="preserve"> (2019) It Takes </w:t>
      </w:r>
      <w:proofErr w:type="gramStart"/>
      <w:r w:rsidRPr="004A0AF2">
        <w:rPr>
          <w:rFonts w:ascii="Times" w:hAnsi="Times"/>
        </w:rPr>
        <w:t>two</w:t>
      </w:r>
      <w:proofErr w:type="gramEnd"/>
      <w:r w:rsidRPr="004A0AF2">
        <w:rPr>
          <w:rFonts w:ascii="Times" w:hAnsi="Times"/>
        </w:rPr>
        <w:t xml:space="preserve"> To Talk. Available at:</w:t>
      </w:r>
    </w:p>
    <w:p w14:paraId="2ADC3110" w14:textId="77777777" w:rsidR="00C762CE" w:rsidRPr="004A0AF2" w:rsidRDefault="00E200BD" w:rsidP="00C762CE">
      <w:pPr>
        <w:rPr>
          <w:rFonts w:ascii="Times" w:hAnsi="Times"/>
        </w:rPr>
      </w:pPr>
      <w:hyperlink r:id="rId8" w:history="1">
        <w:r w:rsidR="00C762CE" w:rsidRPr="004A0AF2">
          <w:rPr>
            <w:rStyle w:val="Hyperlink"/>
            <w:rFonts w:ascii="Times" w:hAnsi="Times"/>
          </w:rPr>
          <w:t>File:///C:/Users/home/AppData/Local/Packages/Microsoft.MicrosoftEdge_8wekyb3d8bbwe/TempState/Downloads/Intervention%20(1).pdf</w:t>
        </w:r>
      </w:hyperlink>
      <w:r w:rsidR="00C762CE" w:rsidRPr="004A0AF2">
        <w:rPr>
          <w:rFonts w:ascii="Times" w:hAnsi="Times"/>
        </w:rPr>
        <w:t xml:space="preserve"> </w:t>
      </w:r>
    </w:p>
    <w:p w14:paraId="5C530FA6" w14:textId="77777777" w:rsidR="00C762CE" w:rsidRPr="004A0AF2" w:rsidRDefault="00C762CE" w:rsidP="00C762CE">
      <w:pPr>
        <w:rPr>
          <w:rFonts w:ascii="Times" w:hAnsi="Times"/>
        </w:rPr>
      </w:pPr>
      <w:r w:rsidRPr="004A0AF2">
        <w:rPr>
          <w:rFonts w:ascii="Times" w:hAnsi="Times"/>
        </w:rPr>
        <w:t xml:space="preserve">Hart and </w:t>
      </w:r>
      <w:proofErr w:type="spellStart"/>
      <w:r w:rsidRPr="004A0AF2">
        <w:rPr>
          <w:rFonts w:ascii="Times" w:hAnsi="Times"/>
        </w:rPr>
        <w:t>Risley</w:t>
      </w:r>
      <w:proofErr w:type="spellEnd"/>
      <w:r w:rsidRPr="004A0AF2">
        <w:rPr>
          <w:rFonts w:ascii="Times" w:hAnsi="Times"/>
        </w:rPr>
        <w:t xml:space="preserve"> (1995) Meaningful differences in the everyday experiences of young American children in Welsh Government (2017) Flying Start – Annex Guidance on Speech, Language and Communication. Available at:</w:t>
      </w:r>
    </w:p>
    <w:p w14:paraId="798C2F2A" w14:textId="77777777" w:rsidR="00C762CE" w:rsidRPr="004A0AF2" w:rsidRDefault="00E200BD" w:rsidP="00C762CE">
      <w:pPr>
        <w:rPr>
          <w:rStyle w:val="Hyperlink"/>
          <w:rFonts w:ascii="Times" w:hAnsi="Times"/>
        </w:rPr>
      </w:pPr>
      <w:hyperlink r:id="rId9" w:history="1">
        <w:r w:rsidR="00C762CE" w:rsidRPr="004A0AF2">
          <w:rPr>
            <w:rStyle w:val="Hyperlink"/>
            <w:rFonts w:ascii="Times" w:hAnsi="Times"/>
          </w:rPr>
          <w:t>https://gov.wales/sites/default/files/publications/2019-07flying-start-speech-language-and-communication-guidance.pdf</w:t>
        </w:r>
      </w:hyperlink>
    </w:p>
    <w:bookmarkEnd w:id="1"/>
    <w:p w14:paraId="11FA52A0" w14:textId="77777777" w:rsidR="00C762CE" w:rsidRPr="004A0AF2" w:rsidRDefault="00C762CE" w:rsidP="00C762CE">
      <w:pPr>
        <w:rPr>
          <w:rFonts w:ascii="Times" w:hAnsi="Times"/>
        </w:rPr>
      </w:pPr>
      <w:r w:rsidRPr="004A0AF2">
        <w:rPr>
          <w:rFonts w:ascii="Times" w:hAnsi="Times"/>
        </w:rPr>
        <w:t xml:space="preserve">Heckman, J (2008) Return on Investment: Cost vs. Benefits, University of Chicago in Welsh Government, Rewriting the future Raising ambition and attainment in Welsh Schools Available at: </w:t>
      </w:r>
      <w:hyperlink r:id="rId10" w:history="1">
        <w:r w:rsidRPr="004A0AF2">
          <w:rPr>
            <w:rStyle w:val="Hyperlink"/>
            <w:rFonts w:ascii="Times" w:hAnsi="Times"/>
          </w:rPr>
          <w:t>https://gov.wales/sites/default/files/publications/2018-03/rewriting-the-future-raising-ambition-and-attainment-in-welsh-schools.pdf</w:t>
        </w:r>
      </w:hyperlink>
    </w:p>
    <w:p w14:paraId="4B407B0C" w14:textId="77777777" w:rsidR="00C762CE" w:rsidRPr="004A0AF2" w:rsidRDefault="00C762CE" w:rsidP="00C762CE">
      <w:pPr>
        <w:rPr>
          <w:rFonts w:ascii="Times" w:hAnsi="Times"/>
        </w:rPr>
      </w:pPr>
      <w:r w:rsidRPr="004A0AF2">
        <w:rPr>
          <w:rFonts w:ascii="Times" w:hAnsi="Times"/>
        </w:rPr>
        <w:t xml:space="preserve">Hattie, J. (2012) Visible Learning </w:t>
      </w:r>
      <w:proofErr w:type="gramStart"/>
      <w:r w:rsidRPr="004A0AF2">
        <w:rPr>
          <w:rFonts w:ascii="Times" w:hAnsi="Times"/>
        </w:rPr>
        <w:t>For</w:t>
      </w:r>
      <w:proofErr w:type="gramEnd"/>
      <w:r w:rsidRPr="004A0AF2">
        <w:rPr>
          <w:rFonts w:ascii="Times" w:hAnsi="Times"/>
        </w:rPr>
        <w:t xml:space="preserve"> Teachers, Maximizing Impact on Learning. London: Routledge</w:t>
      </w:r>
    </w:p>
    <w:p w14:paraId="03BD5AAC" w14:textId="77777777" w:rsidR="00C762CE" w:rsidRPr="004A0AF2" w:rsidRDefault="00C762CE" w:rsidP="00C762CE">
      <w:pPr>
        <w:rPr>
          <w:rFonts w:ascii="Times" w:hAnsi="Times"/>
        </w:rPr>
      </w:pPr>
      <w:r w:rsidRPr="004A0AF2">
        <w:rPr>
          <w:rFonts w:ascii="Times" w:hAnsi="Times"/>
        </w:rPr>
        <w:t xml:space="preserve">Hornby, G. (2000) Improving Parental Involvement. London: </w:t>
      </w:r>
      <w:proofErr w:type="spellStart"/>
      <w:r w:rsidRPr="004A0AF2">
        <w:rPr>
          <w:rFonts w:ascii="Times" w:hAnsi="Times"/>
        </w:rPr>
        <w:t>Cassell</w:t>
      </w:r>
      <w:bookmarkEnd w:id="0"/>
      <w:proofErr w:type="spellEnd"/>
    </w:p>
    <w:p w14:paraId="124C2DC3" w14:textId="77777777" w:rsidR="00C762CE" w:rsidRPr="004A0AF2" w:rsidRDefault="00C762CE" w:rsidP="00C762CE">
      <w:pPr>
        <w:rPr>
          <w:rFonts w:ascii="Times" w:hAnsi="Times"/>
        </w:rPr>
      </w:pPr>
      <w:r w:rsidRPr="004A0AF2">
        <w:rPr>
          <w:rFonts w:ascii="Times" w:hAnsi="Times"/>
        </w:rPr>
        <w:t>ICAN (2009) Talk Series -Issue 2 The Cost of the Nation of Children’s poor Communication in Welsh Government (2017) Flying Start – Annex Guidance on Speech, Language and Communication. Available at:</w:t>
      </w:r>
    </w:p>
    <w:p w14:paraId="0F844AF0" w14:textId="77777777" w:rsidR="00C762CE" w:rsidRPr="004A0AF2" w:rsidRDefault="00E200BD" w:rsidP="00C762CE">
      <w:pPr>
        <w:rPr>
          <w:rStyle w:val="Hyperlink"/>
          <w:rFonts w:ascii="Times" w:hAnsi="Times"/>
        </w:rPr>
      </w:pPr>
      <w:hyperlink r:id="rId11" w:history="1">
        <w:r w:rsidR="00C762CE" w:rsidRPr="004A0AF2">
          <w:rPr>
            <w:rStyle w:val="Hyperlink"/>
            <w:rFonts w:ascii="Times" w:hAnsi="Times"/>
          </w:rPr>
          <w:t>https://gov.wales/sites/default/files/publications/2019-07flying-start-speech-language-and-communication-guidance.pdf</w:t>
        </w:r>
      </w:hyperlink>
    </w:p>
    <w:p w14:paraId="613B9C65" w14:textId="77777777" w:rsidR="00C762CE" w:rsidRPr="004A0AF2" w:rsidRDefault="00C762CE" w:rsidP="00C762CE">
      <w:pPr>
        <w:rPr>
          <w:rFonts w:ascii="Times" w:hAnsi="Times"/>
          <w:color w:val="0563C1" w:themeColor="hyperlink"/>
          <w:u w:val="single"/>
        </w:rPr>
      </w:pPr>
      <w:proofErr w:type="spellStart"/>
      <w:r w:rsidRPr="004A0AF2">
        <w:rPr>
          <w:rFonts w:ascii="Times" w:hAnsi="Times"/>
        </w:rPr>
        <w:t>Leithwood</w:t>
      </w:r>
      <w:proofErr w:type="spellEnd"/>
      <w:r w:rsidRPr="004A0AF2">
        <w:rPr>
          <w:rFonts w:ascii="Times" w:hAnsi="Times"/>
        </w:rPr>
        <w:t xml:space="preserve">, K. (2011) ‘Leadership and student learning: what works and how’ Chapter 2 in </w:t>
      </w:r>
      <w:bookmarkStart w:id="2" w:name="_Hlk24540004"/>
      <w:r w:rsidRPr="004A0AF2">
        <w:rPr>
          <w:rFonts w:ascii="Times" w:hAnsi="Times"/>
        </w:rPr>
        <w:t>C. Wise, P. Bradshaw and M. Cartwright (</w:t>
      </w:r>
      <w:proofErr w:type="spellStart"/>
      <w:r w:rsidRPr="004A0AF2">
        <w:rPr>
          <w:rFonts w:ascii="Times" w:hAnsi="Times"/>
        </w:rPr>
        <w:t>eds</w:t>
      </w:r>
      <w:proofErr w:type="spellEnd"/>
      <w:r w:rsidRPr="004A0AF2">
        <w:rPr>
          <w:rFonts w:ascii="Times" w:hAnsi="Times"/>
        </w:rPr>
        <w:t xml:space="preserve">) </w:t>
      </w:r>
      <w:r w:rsidRPr="004A0AF2">
        <w:rPr>
          <w:rFonts w:ascii="Times" w:hAnsi="Times"/>
          <w:i/>
          <w:iCs/>
        </w:rPr>
        <w:t xml:space="preserve">Leading Professional Practice in Education. </w:t>
      </w:r>
      <w:r w:rsidRPr="004A0AF2">
        <w:rPr>
          <w:rFonts w:ascii="Times" w:hAnsi="Times"/>
        </w:rPr>
        <w:t>London: Sage</w:t>
      </w:r>
    </w:p>
    <w:bookmarkEnd w:id="2"/>
    <w:p w14:paraId="46EBCC45" w14:textId="77777777" w:rsidR="00C762CE" w:rsidRPr="004A0AF2" w:rsidRDefault="00C762CE" w:rsidP="00C762CE">
      <w:pPr>
        <w:rPr>
          <w:rFonts w:ascii="Times" w:hAnsi="Times"/>
        </w:rPr>
      </w:pPr>
      <w:r w:rsidRPr="004A0AF2">
        <w:rPr>
          <w:rFonts w:ascii="Times" w:hAnsi="Times"/>
        </w:rPr>
        <w:t>Lucas, B. (2006) Involving Parents in Schools. London: Network Continuum</w:t>
      </w:r>
    </w:p>
    <w:p w14:paraId="5F085D63" w14:textId="77777777" w:rsidR="00C762CE" w:rsidRPr="004A0AF2" w:rsidRDefault="00C762CE" w:rsidP="00C762CE">
      <w:pPr>
        <w:rPr>
          <w:rFonts w:ascii="Times" w:hAnsi="Times"/>
        </w:rPr>
      </w:pPr>
      <w:proofErr w:type="spellStart"/>
      <w:r w:rsidRPr="004A0AF2">
        <w:rPr>
          <w:rFonts w:ascii="Times" w:hAnsi="Times"/>
        </w:rPr>
        <w:t>Mielonen</w:t>
      </w:r>
      <w:proofErr w:type="spellEnd"/>
      <w:r w:rsidRPr="004A0AF2">
        <w:rPr>
          <w:rFonts w:ascii="Times" w:hAnsi="Times"/>
        </w:rPr>
        <w:t>, A. and Paterson, W (2009) Developing Literacy through Play. Available at:</w:t>
      </w:r>
    </w:p>
    <w:p w14:paraId="5EF39580" w14:textId="77777777" w:rsidR="00C762CE" w:rsidRPr="004A0AF2" w:rsidRDefault="00E200BD" w:rsidP="00C762CE">
      <w:pPr>
        <w:rPr>
          <w:rStyle w:val="Hyperlink"/>
          <w:rFonts w:ascii="Times" w:hAnsi="Times"/>
        </w:rPr>
      </w:pPr>
      <w:hyperlink r:id="rId12" w:history="1">
        <w:r w:rsidR="00C762CE" w:rsidRPr="004A0AF2">
          <w:rPr>
            <w:rStyle w:val="Hyperlink"/>
            <w:rFonts w:ascii="Times" w:hAnsi="Times"/>
          </w:rPr>
          <w:t>https://files.eric.ed.gov/fulltext/EJ1134673.pdf</w:t>
        </w:r>
      </w:hyperlink>
    </w:p>
    <w:p w14:paraId="41BB36FA" w14:textId="77777777" w:rsidR="00C762CE" w:rsidRPr="004A0AF2" w:rsidRDefault="00C762CE" w:rsidP="00C762CE">
      <w:pPr>
        <w:rPr>
          <w:rFonts w:ascii="Times" w:hAnsi="Times"/>
        </w:rPr>
      </w:pPr>
      <w:r w:rsidRPr="004A0AF2">
        <w:rPr>
          <w:rFonts w:ascii="Times" w:hAnsi="Times"/>
        </w:rPr>
        <w:t>Owens, R. (2005) Language Development. An Introduction in Welsh Government (2017) Flying Start – Annex Guidance on Speech, Language and Communication. Available at:</w:t>
      </w:r>
    </w:p>
    <w:p w14:paraId="4638E8BD" w14:textId="77777777" w:rsidR="00C762CE" w:rsidRPr="004A0AF2" w:rsidRDefault="00E200BD" w:rsidP="00C762CE">
      <w:pPr>
        <w:rPr>
          <w:rFonts w:ascii="Times" w:hAnsi="Times"/>
        </w:rPr>
      </w:pPr>
      <w:hyperlink r:id="rId13" w:history="1">
        <w:r w:rsidR="00C762CE" w:rsidRPr="004A0AF2">
          <w:rPr>
            <w:rStyle w:val="Hyperlink"/>
            <w:rFonts w:ascii="Times" w:hAnsi="Times"/>
          </w:rPr>
          <w:t>https://gov.wales/sites/default/files/publications/2019-07flying-start-speech-language-and-communication-guidance.pdf</w:t>
        </w:r>
      </w:hyperlink>
    </w:p>
    <w:p w14:paraId="10458549" w14:textId="77777777" w:rsidR="00C762CE" w:rsidRPr="004A0AF2" w:rsidRDefault="00C762CE" w:rsidP="00C762CE">
      <w:pPr>
        <w:rPr>
          <w:rFonts w:ascii="Times" w:hAnsi="Times"/>
        </w:rPr>
      </w:pPr>
      <w:r w:rsidRPr="004A0AF2">
        <w:rPr>
          <w:rFonts w:ascii="Times" w:hAnsi="Times"/>
        </w:rPr>
        <w:t xml:space="preserve">Rawson, M. and Rose, M. </w:t>
      </w:r>
      <w:proofErr w:type="gramStart"/>
      <w:r w:rsidRPr="004A0AF2">
        <w:rPr>
          <w:rFonts w:ascii="Times" w:hAnsi="Times"/>
        </w:rPr>
        <w:t>( 2006</w:t>
      </w:r>
      <w:proofErr w:type="gramEnd"/>
      <w:r w:rsidRPr="004A0AF2">
        <w:rPr>
          <w:rFonts w:ascii="Times" w:hAnsi="Times"/>
        </w:rPr>
        <w:t>) Ready to Learn, From Birth to School Readiness. Stroud: Hawthorn Press</w:t>
      </w:r>
    </w:p>
    <w:p w14:paraId="56170734" w14:textId="77777777" w:rsidR="00C762CE" w:rsidRPr="004A0AF2" w:rsidRDefault="00C762CE" w:rsidP="00C762CE">
      <w:pPr>
        <w:rPr>
          <w:rFonts w:ascii="Times" w:hAnsi="Times"/>
        </w:rPr>
      </w:pPr>
      <w:bookmarkStart w:id="3" w:name="_Hlk24540029"/>
      <w:proofErr w:type="spellStart"/>
      <w:r w:rsidRPr="004A0AF2">
        <w:rPr>
          <w:rFonts w:ascii="Times" w:hAnsi="Times"/>
        </w:rPr>
        <w:t>Swaffield</w:t>
      </w:r>
      <w:proofErr w:type="spellEnd"/>
      <w:r w:rsidRPr="004A0AF2">
        <w:rPr>
          <w:rFonts w:ascii="Times" w:hAnsi="Times"/>
        </w:rPr>
        <w:t xml:space="preserve">, S. and </w:t>
      </w:r>
      <w:proofErr w:type="spellStart"/>
      <w:r w:rsidRPr="004A0AF2">
        <w:rPr>
          <w:rFonts w:ascii="Times" w:hAnsi="Times"/>
        </w:rPr>
        <w:t>MacBeath</w:t>
      </w:r>
      <w:proofErr w:type="spellEnd"/>
      <w:r w:rsidRPr="004A0AF2">
        <w:rPr>
          <w:rFonts w:ascii="Times" w:hAnsi="Times"/>
        </w:rPr>
        <w:t>, J. (2009) ‘Leadership for learning’ in C. Wise, P. Bradshaw and M. Cartwright (</w:t>
      </w:r>
      <w:proofErr w:type="spellStart"/>
      <w:r w:rsidRPr="004A0AF2">
        <w:rPr>
          <w:rFonts w:ascii="Times" w:hAnsi="Times"/>
        </w:rPr>
        <w:t>eds</w:t>
      </w:r>
      <w:proofErr w:type="spellEnd"/>
      <w:r w:rsidRPr="004A0AF2">
        <w:rPr>
          <w:rFonts w:ascii="Times" w:hAnsi="Times"/>
        </w:rPr>
        <w:t xml:space="preserve">) </w:t>
      </w:r>
      <w:r w:rsidRPr="004A0AF2">
        <w:rPr>
          <w:rFonts w:ascii="Times" w:hAnsi="Times"/>
          <w:i/>
          <w:iCs/>
        </w:rPr>
        <w:t xml:space="preserve">Leading Professional Practice in Education. </w:t>
      </w:r>
      <w:r w:rsidRPr="004A0AF2">
        <w:rPr>
          <w:rFonts w:ascii="Times" w:hAnsi="Times"/>
        </w:rPr>
        <w:t>London: Sage</w:t>
      </w:r>
    </w:p>
    <w:p w14:paraId="4C7C2CE2" w14:textId="77777777" w:rsidR="00C762CE" w:rsidRPr="004A0AF2" w:rsidRDefault="00C762CE" w:rsidP="00C762CE">
      <w:pPr>
        <w:rPr>
          <w:rFonts w:ascii="Times" w:hAnsi="Times"/>
        </w:rPr>
      </w:pPr>
      <w:r w:rsidRPr="004A0AF2">
        <w:rPr>
          <w:rFonts w:ascii="Times" w:hAnsi="Times"/>
        </w:rPr>
        <w:t>The Communication Trust (2019) What Works? Available at:</w:t>
      </w:r>
    </w:p>
    <w:p w14:paraId="52D2AF85" w14:textId="77777777" w:rsidR="00C762CE" w:rsidRPr="004A0AF2" w:rsidRDefault="00E200BD" w:rsidP="00C762CE">
      <w:pPr>
        <w:rPr>
          <w:rFonts w:ascii="Times" w:hAnsi="Times"/>
          <w:color w:val="4472C4" w:themeColor="accent1"/>
          <w:u w:val="single"/>
        </w:rPr>
      </w:pPr>
      <w:hyperlink r:id="rId14" w:history="1">
        <w:r w:rsidR="00C762CE" w:rsidRPr="004A0AF2">
          <w:rPr>
            <w:rStyle w:val="Hyperlink"/>
            <w:rFonts w:ascii="Times" w:hAnsi="Times"/>
            <w:color w:val="4472C4" w:themeColor="accent1"/>
          </w:rPr>
          <w:t>www.the</w:t>
        </w:r>
      </w:hyperlink>
      <w:proofErr w:type="gramStart"/>
      <w:r w:rsidR="00C762CE" w:rsidRPr="004A0AF2">
        <w:rPr>
          <w:rFonts w:ascii="Times" w:hAnsi="Times"/>
          <w:color w:val="4472C4" w:themeColor="accent1"/>
          <w:u w:val="single"/>
        </w:rPr>
        <w:t>communicationtrust.org.uk/projects/What-Works/results.aspx?target</w:t>
      </w:r>
      <w:proofErr w:type="gramEnd"/>
      <w:r w:rsidR="00C762CE" w:rsidRPr="004A0AF2">
        <w:rPr>
          <w:rFonts w:ascii="Times" w:hAnsi="Times"/>
          <w:color w:val="4472C4" w:themeColor="accent1"/>
          <w:u w:val="single"/>
        </w:rPr>
        <w:t xml:space="preserve"> group=4&amp;agerange=1&amp;deliveredBy=0&amp;focustier=08format=0&amp;evidenceRating</w:t>
      </w:r>
    </w:p>
    <w:p w14:paraId="77A45DDA" w14:textId="77777777" w:rsidR="00C762CE" w:rsidRPr="004A0AF2" w:rsidRDefault="00C762CE" w:rsidP="00C762CE">
      <w:pPr>
        <w:rPr>
          <w:rFonts w:ascii="Times" w:hAnsi="Times"/>
        </w:rPr>
      </w:pPr>
      <w:bookmarkStart w:id="4" w:name="_Hlk24540071"/>
      <w:bookmarkEnd w:id="3"/>
      <w:proofErr w:type="spellStart"/>
      <w:r w:rsidRPr="004A0AF2">
        <w:rPr>
          <w:rFonts w:ascii="Times" w:hAnsi="Times"/>
        </w:rPr>
        <w:t>Waldfogel</w:t>
      </w:r>
      <w:proofErr w:type="spellEnd"/>
      <w:r w:rsidRPr="004A0AF2">
        <w:rPr>
          <w:rFonts w:ascii="Times" w:hAnsi="Times"/>
        </w:rPr>
        <w:t xml:space="preserve">, J. and </w:t>
      </w:r>
      <w:proofErr w:type="spellStart"/>
      <w:r w:rsidRPr="004A0AF2">
        <w:rPr>
          <w:rFonts w:ascii="Times" w:hAnsi="Times"/>
        </w:rPr>
        <w:t>Washbrook</w:t>
      </w:r>
      <w:proofErr w:type="spellEnd"/>
      <w:r w:rsidRPr="004A0AF2">
        <w:rPr>
          <w:rFonts w:ascii="Times" w:hAnsi="Times"/>
        </w:rPr>
        <w:t>, E. (2010) Low income and early cognitive development in the UK in Welsh Government (2017) Flying Start – Annex Guidance on Speech, Language and Communication. Available at:</w:t>
      </w:r>
    </w:p>
    <w:p w14:paraId="77B15A8B" w14:textId="77777777" w:rsidR="00C762CE" w:rsidRPr="004A0AF2" w:rsidRDefault="00E200BD" w:rsidP="00C762CE">
      <w:pPr>
        <w:rPr>
          <w:rFonts w:ascii="Times" w:hAnsi="Times"/>
          <w:color w:val="0563C1" w:themeColor="hyperlink"/>
          <w:u w:val="single"/>
        </w:rPr>
      </w:pPr>
      <w:hyperlink r:id="rId15" w:history="1">
        <w:r w:rsidR="00C762CE" w:rsidRPr="004A0AF2">
          <w:rPr>
            <w:rStyle w:val="Hyperlink"/>
            <w:rFonts w:ascii="Times" w:hAnsi="Times"/>
          </w:rPr>
          <w:t>https://gov.wales/sites/default/files/publications/2019-07flying-start-speech-language-and-communication-guidance.pdf</w:t>
        </w:r>
      </w:hyperlink>
    </w:p>
    <w:p w14:paraId="69EB8B7E" w14:textId="77777777" w:rsidR="00C762CE" w:rsidRPr="004A0AF2" w:rsidRDefault="00C762CE" w:rsidP="00C762CE">
      <w:pPr>
        <w:rPr>
          <w:rFonts w:ascii="Times" w:hAnsi="Times"/>
        </w:rPr>
      </w:pPr>
      <w:r w:rsidRPr="004A0AF2">
        <w:rPr>
          <w:rFonts w:ascii="Times" w:hAnsi="Times"/>
        </w:rPr>
        <w:t>Welsh Government (2012) Tackling Poverty Action Plan 2012-2016 Available at:</w:t>
      </w:r>
    </w:p>
    <w:p w14:paraId="0C534A80" w14:textId="77777777" w:rsidR="00C762CE" w:rsidRPr="004A0AF2" w:rsidRDefault="00E200BD" w:rsidP="00C762CE">
      <w:pPr>
        <w:rPr>
          <w:rFonts w:ascii="Times" w:hAnsi="Times"/>
        </w:rPr>
      </w:pPr>
      <w:hyperlink r:id="rId16" w:history="1">
        <w:r w:rsidR="00C762CE" w:rsidRPr="004A0AF2">
          <w:rPr>
            <w:rStyle w:val="Hyperlink"/>
            <w:rFonts w:ascii="Times" w:hAnsi="Times"/>
          </w:rPr>
          <w:t>www.senedd.assembly.wales/documents/s5000001880/CELG4-20-14%620Paper%205.pdf</w:t>
        </w:r>
      </w:hyperlink>
    </w:p>
    <w:p w14:paraId="725DCF4A" w14:textId="77777777" w:rsidR="00C762CE" w:rsidRPr="004A0AF2" w:rsidRDefault="00C762CE" w:rsidP="00C762CE">
      <w:pPr>
        <w:rPr>
          <w:rFonts w:ascii="Times" w:hAnsi="Times"/>
        </w:rPr>
      </w:pPr>
      <w:r w:rsidRPr="004A0AF2">
        <w:rPr>
          <w:rFonts w:ascii="Times" w:hAnsi="Times"/>
        </w:rPr>
        <w:t>Welsh Government (2013) Building a Brighter Future: Early Years and Child. Available at:</w:t>
      </w:r>
    </w:p>
    <w:p w14:paraId="13E62BF8" w14:textId="77777777" w:rsidR="00C762CE" w:rsidRPr="004A0AF2" w:rsidRDefault="00E200BD" w:rsidP="00C762CE">
      <w:pPr>
        <w:rPr>
          <w:rFonts w:ascii="Times" w:hAnsi="Times"/>
        </w:rPr>
      </w:pPr>
      <w:hyperlink r:id="rId17" w:history="1">
        <w:r w:rsidR="00C762CE" w:rsidRPr="004A0AF2">
          <w:rPr>
            <w:rStyle w:val="Hyperlink"/>
            <w:rFonts w:ascii="Times" w:hAnsi="Times"/>
          </w:rPr>
          <w:t>https://dera.ioe.ac.uk/18045/1/130716-building-brighter-future-en.pdf</w:t>
        </w:r>
      </w:hyperlink>
    </w:p>
    <w:p w14:paraId="003173BB" w14:textId="77777777" w:rsidR="00C762CE" w:rsidRPr="004A0AF2" w:rsidRDefault="00C762CE" w:rsidP="00C762CE">
      <w:pPr>
        <w:rPr>
          <w:rFonts w:ascii="Times" w:hAnsi="Times"/>
        </w:rPr>
      </w:pPr>
      <w:r w:rsidRPr="004A0AF2">
        <w:rPr>
          <w:rFonts w:ascii="Times" w:hAnsi="Times"/>
        </w:rPr>
        <w:t>Welsh Government (2013a) Pupil Deprivation Grant – Short guidance for practitioners. Available at:</w:t>
      </w:r>
    </w:p>
    <w:p w14:paraId="04318DFA" w14:textId="77777777" w:rsidR="00C762CE" w:rsidRPr="004A0AF2" w:rsidRDefault="00E200BD" w:rsidP="00C762CE">
      <w:pPr>
        <w:rPr>
          <w:rFonts w:ascii="Times" w:hAnsi="Times"/>
        </w:rPr>
      </w:pPr>
      <w:hyperlink r:id="rId18" w:history="1">
        <w:r w:rsidR="00C762CE" w:rsidRPr="004A0AF2">
          <w:rPr>
            <w:rStyle w:val="Hyperlink"/>
            <w:rFonts w:ascii="Times" w:hAnsi="Times"/>
          </w:rPr>
          <w:t>https://dera.ioe.ac.uk/19051/1/131216-pdg-short-guidance-for-practitioners-en.pdf</w:t>
        </w:r>
      </w:hyperlink>
    </w:p>
    <w:p w14:paraId="7C205668" w14:textId="77777777" w:rsidR="00C762CE" w:rsidRPr="004A0AF2" w:rsidRDefault="00C762CE" w:rsidP="00C762CE">
      <w:pPr>
        <w:rPr>
          <w:rFonts w:ascii="Times" w:hAnsi="Times"/>
        </w:rPr>
      </w:pPr>
      <w:r w:rsidRPr="004A0AF2">
        <w:rPr>
          <w:rFonts w:ascii="Times" w:hAnsi="Times"/>
        </w:rPr>
        <w:t>Welsh Government (2014) Rewriting the future. Raising ambition and attainment in Welsh schools. Available at:</w:t>
      </w:r>
    </w:p>
    <w:p w14:paraId="7F9FD0E5" w14:textId="77777777" w:rsidR="00C762CE" w:rsidRPr="004A0AF2" w:rsidRDefault="00E200BD" w:rsidP="00C762CE">
      <w:pPr>
        <w:rPr>
          <w:rFonts w:ascii="Times" w:hAnsi="Times"/>
        </w:rPr>
      </w:pPr>
      <w:hyperlink r:id="rId19" w:history="1">
        <w:r w:rsidR="00C762CE" w:rsidRPr="004A0AF2">
          <w:rPr>
            <w:rStyle w:val="Hyperlink"/>
            <w:rFonts w:ascii="Times" w:hAnsi="Times"/>
          </w:rPr>
          <w:t>https://gov.wales/sites/default/files/publications/2018-03/rewriting-the-future-raising-ambition-and-attainment-in-welsh-schools.pdf</w:t>
        </w:r>
      </w:hyperlink>
    </w:p>
    <w:p w14:paraId="311DD7A7" w14:textId="77777777" w:rsidR="00C762CE" w:rsidRPr="004A0AF2" w:rsidRDefault="00C762CE" w:rsidP="00C762CE">
      <w:pPr>
        <w:rPr>
          <w:rFonts w:ascii="Times" w:hAnsi="Times"/>
        </w:rPr>
      </w:pPr>
      <w:r w:rsidRPr="004A0AF2">
        <w:rPr>
          <w:rFonts w:ascii="Times" w:hAnsi="Times"/>
        </w:rPr>
        <w:t>Welsh Government (2015) Early Years Pupil Deprivation Grant. Guidance for regional consortia, local authorities, schools, nurseries, playgroups and childminders. Available at:</w:t>
      </w:r>
    </w:p>
    <w:p w14:paraId="60E70240" w14:textId="77777777" w:rsidR="00C762CE" w:rsidRPr="004A0AF2" w:rsidRDefault="00E200BD" w:rsidP="00C762CE">
      <w:pPr>
        <w:rPr>
          <w:rFonts w:ascii="Times" w:hAnsi="Times"/>
        </w:rPr>
      </w:pPr>
      <w:hyperlink r:id="rId20" w:history="1">
        <w:r w:rsidR="00C762CE" w:rsidRPr="004A0AF2">
          <w:rPr>
            <w:rStyle w:val="Hyperlink"/>
            <w:rFonts w:ascii="Times" w:hAnsi="Times"/>
          </w:rPr>
          <w:t>https://gov.wales/sites/default/files/publications/2018-03/early-years-pupil-deprivation-grant.pdf</w:t>
        </w:r>
      </w:hyperlink>
    </w:p>
    <w:p w14:paraId="194E3043" w14:textId="77777777" w:rsidR="00C762CE" w:rsidRPr="004A0AF2" w:rsidRDefault="00C762CE" w:rsidP="00C762CE">
      <w:pPr>
        <w:rPr>
          <w:rFonts w:ascii="Times" w:hAnsi="Times"/>
        </w:rPr>
      </w:pPr>
      <w:r w:rsidRPr="004A0AF2">
        <w:rPr>
          <w:rFonts w:ascii="Times" w:hAnsi="Times"/>
        </w:rPr>
        <w:t>Welsh Government (2015a) Pupil Deprivation Grant. Essential guidance. Available at:</w:t>
      </w:r>
    </w:p>
    <w:p w14:paraId="679E3A1A" w14:textId="77777777" w:rsidR="00C762CE" w:rsidRPr="004A0AF2" w:rsidRDefault="00E200BD" w:rsidP="00C762CE">
      <w:pPr>
        <w:rPr>
          <w:rStyle w:val="Hyperlink"/>
          <w:rFonts w:ascii="Times" w:hAnsi="Times"/>
        </w:rPr>
      </w:pPr>
      <w:hyperlink r:id="rId21" w:history="1">
        <w:r w:rsidR="00C762CE" w:rsidRPr="004A0AF2">
          <w:rPr>
            <w:rStyle w:val="Hyperlink"/>
            <w:rFonts w:ascii="Times" w:hAnsi="Times"/>
          </w:rPr>
          <w:t>https://gov.wales/sites/default/files/publications/2018-03/pupil-deprivation-grant-essential-guidance.pdf</w:t>
        </w:r>
      </w:hyperlink>
    </w:p>
    <w:p w14:paraId="3C27E764" w14:textId="77777777" w:rsidR="00C762CE" w:rsidRPr="004A0AF2" w:rsidRDefault="00C762CE" w:rsidP="00C762CE">
      <w:pPr>
        <w:rPr>
          <w:rStyle w:val="Hyperlink"/>
          <w:rFonts w:ascii="Times" w:hAnsi="Times"/>
        </w:rPr>
      </w:pPr>
      <w:r w:rsidRPr="004A0AF2">
        <w:rPr>
          <w:rStyle w:val="Hyperlink"/>
          <w:rFonts w:ascii="Times" w:hAnsi="Times"/>
        </w:rPr>
        <w:t>Welsh Government (2015b) What really works for the early years. Available at:</w:t>
      </w:r>
    </w:p>
    <w:p w14:paraId="61E4A90A" w14:textId="77777777" w:rsidR="00C762CE" w:rsidRPr="004A0AF2" w:rsidRDefault="00E200BD" w:rsidP="00C762CE">
      <w:pPr>
        <w:rPr>
          <w:rFonts w:ascii="Times" w:hAnsi="Times"/>
        </w:rPr>
      </w:pPr>
      <w:hyperlink r:id="rId22" w:history="1">
        <w:r w:rsidR="00C762CE" w:rsidRPr="004A0AF2">
          <w:rPr>
            <w:rStyle w:val="Hyperlink"/>
            <w:rFonts w:ascii="Times" w:hAnsi="Times"/>
          </w:rPr>
          <w:t>https://gov.wales/sites/default/files/publications/2018-11/what-really-works-for-the-early-years.pdf</w:t>
        </w:r>
      </w:hyperlink>
    </w:p>
    <w:p w14:paraId="1C35C9F0" w14:textId="77777777" w:rsidR="00C762CE" w:rsidRPr="004A0AF2" w:rsidRDefault="00C762CE" w:rsidP="00C762CE">
      <w:pPr>
        <w:rPr>
          <w:rFonts w:ascii="Times" w:hAnsi="Times"/>
        </w:rPr>
      </w:pPr>
      <w:r w:rsidRPr="004A0AF2">
        <w:rPr>
          <w:rFonts w:ascii="Times" w:hAnsi="Times"/>
        </w:rPr>
        <w:t>Welsh Government (2017) Flying Start – Annex Guidance on Speech, Language and Communication. Available at:</w:t>
      </w:r>
    </w:p>
    <w:p w14:paraId="5690C5D7" w14:textId="77777777" w:rsidR="00C762CE" w:rsidRPr="004A0AF2" w:rsidRDefault="00E200BD" w:rsidP="00C762CE">
      <w:pPr>
        <w:rPr>
          <w:rStyle w:val="Hyperlink"/>
          <w:rFonts w:ascii="Times" w:hAnsi="Times"/>
        </w:rPr>
      </w:pPr>
      <w:hyperlink r:id="rId23" w:history="1">
        <w:r w:rsidR="00C762CE" w:rsidRPr="004A0AF2">
          <w:rPr>
            <w:rStyle w:val="Hyperlink"/>
            <w:rFonts w:ascii="Times" w:hAnsi="Times"/>
          </w:rPr>
          <w:t>https://gov.wales/sites/default/files/publications/2019-07flying-start-speech-language-and-communication-guidance.pdf</w:t>
        </w:r>
      </w:hyperlink>
    </w:p>
    <w:p w14:paraId="0B02B827" w14:textId="77777777" w:rsidR="00C762CE" w:rsidRPr="004A0AF2" w:rsidRDefault="00C762CE" w:rsidP="00C762CE">
      <w:pPr>
        <w:rPr>
          <w:rStyle w:val="Hyperlink"/>
          <w:rFonts w:ascii="Times" w:hAnsi="Times"/>
        </w:rPr>
      </w:pPr>
      <w:r w:rsidRPr="004A0AF2">
        <w:rPr>
          <w:rStyle w:val="Hyperlink"/>
          <w:rFonts w:ascii="Times" w:hAnsi="Times"/>
        </w:rPr>
        <w:t>Welsh Government (2018) Professional standards for teaching and leadership. Available at:</w:t>
      </w:r>
    </w:p>
    <w:p w14:paraId="025F6AFE" w14:textId="77777777" w:rsidR="00C762CE" w:rsidRPr="004A0AF2" w:rsidRDefault="00E200BD" w:rsidP="00C762CE">
      <w:pPr>
        <w:rPr>
          <w:rFonts w:ascii="Times" w:hAnsi="Times"/>
        </w:rPr>
      </w:pPr>
      <w:hyperlink r:id="rId24" w:history="1">
        <w:r w:rsidR="00C762CE" w:rsidRPr="004A0AF2">
          <w:rPr>
            <w:rStyle w:val="Hyperlink"/>
            <w:rFonts w:ascii="Times" w:hAnsi="Times"/>
          </w:rPr>
          <w:t>https://hwb.gov.wales/storage/19bc948b-8a3f-41e0-994a-7bf2cadf7d18/professional-standards-for-teaching-and-leadership-interactive-pdf-for-pc.pdf</w:t>
        </w:r>
      </w:hyperlink>
    </w:p>
    <w:p w14:paraId="219835F1" w14:textId="77777777" w:rsidR="00C762CE" w:rsidRPr="004A0AF2" w:rsidRDefault="00C762CE" w:rsidP="00C762CE">
      <w:pPr>
        <w:rPr>
          <w:rFonts w:ascii="Times" w:hAnsi="Times"/>
        </w:rPr>
      </w:pPr>
      <w:r w:rsidRPr="004A0AF2">
        <w:rPr>
          <w:rFonts w:ascii="Times" w:hAnsi="Times"/>
        </w:rPr>
        <w:t xml:space="preserve">West-Burnham, J., Farrar, M. and Otero, G. (2007) School and Communities, </w:t>
      </w:r>
      <w:proofErr w:type="gramStart"/>
      <w:r w:rsidRPr="004A0AF2">
        <w:rPr>
          <w:rFonts w:ascii="Times" w:hAnsi="Times"/>
        </w:rPr>
        <w:t>Working</w:t>
      </w:r>
      <w:proofErr w:type="gramEnd"/>
      <w:r w:rsidRPr="004A0AF2">
        <w:rPr>
          <w:rFonts w:ascii="Times" w:hAnsi="Times"/>
        </w:rPr>
        <w:t xml:space="preserve"> together to transform children’s lives. London: Network Continuum Education</w:t>
      </w:r>
    </w:p>
    <w:bookmarkEnd w:id="4"/>
    <w:p w14:paraId="675A23B6" w14:textId="77777777" w:rsidR="00C762CE" w:rsidRPr="00A64994" w:rsidRDefault="00C762CE" w:rsidP="00C762CE">
      <w:r w:rsidRPr="004A0AF2">
        <w:rPr>
          <w:rFonts w:ascii="Times" w:hAnsi="Times"/>
        </w:rPr>
        <w:t>Wyse, D. and Rogers, S. (2016) A Guide to Early Years and Primary Te</w:t>
      </w:r>
      <w:r>
        <w:t>aching. London: Sage</w:t>
      </w:r>
    </w:p>
    <w:p w14:paraId="0818E0B3" w14:textId="77777777" w:rsidR="00C762CE" w:rsidRDefault="00C762CE" w:rsidP="00C762CE"/>
    <w:p w14:paraId="3D70F5DD" w14:textId="77777777" w:rsidR="00C762CE" w:rsidRDefault="00C762CE" w:rsidP="00C762CE"/>
    <w:p w14:paraId="3194FA06" w14:textId="77777777" w:rsidR="00C762CE" w:rsidRDefault="00C762CE" w:rsidP="00C762CE">
      <w:bookmarkStart w:id="5" w:name="_GoBack"/>
      <w:bookmarkEnd w:id="5"/>
    </w:p>
    <w:p w14:paraId="3B4890BF" w14:textId="77777777" w:rsidR="00C762CE" w:rsidRDefault="00C762CE" w:rsidP="00C762CE"/>
    <w:p w14:paraId="69E5BDAF" w14:textId="77777777" w:rsidR="00C762CE" w:rsidRDefault="00C762CE" w:rsidP="00C762CE"/>
    <w:p w14:paraId="2DAADBA9" w14:textId="77777777" w:rsidR="00C762CE" w:rsidRDefault="00C762CE" w:rsidP="00C762CE"/>
    <w:p w14:paraId="4F322B4A" w14:textId="77777777" w:rsidR="00C762CE" w:rsidRDefault="00C762CE" w:rsidP="00C762CE"/>
    <w:p w14:paraId="52B3A2AE" w14:textId="77777777" w:rsidR="00C762CE" w:rsidRPr="002A2A31" w:rsidRDefault="00C762CE" w:rsidP="00C762CE">
      <w:pPr>
        <w:spacing w:line="360" w:lineRule="auto"/>
        <w:rPr>
          <w:rFonts w:ascii="Times" w:hAnsi="Times"/>
        </w:rPr>
      </w:pPr>
    </w:p>
    <w:p w14:paraId="5074BD29" w14:textId="77777777" w:rsidR="00C762CE" w:rsidRPr="002A2A31" w:rsidRDefault="00C762CE" w:rsidP="00C762CE">
      <w:pPr>
        <w:spacing w:line="360" w:lineRule="auto"/>
        <w:rPr>
          <w:rFonts w:ascii="Times" w:hAnsi="Times"/>
        </w:rPr>
      </w:pPr>
      <w:r w:rsidRPr="002A2A31">
        <w:rPr>
          <w:rFonts w:ascii="Times" w:hAnsi="Times"/>
        </w:rPr>
        <w:t xml:space="preserve"> </w:t>
      </w:r>
    </w:p>
    <w:p w14:paraId="2989A078" w14:textId="77777777" w:rsidR="00C762CE" w:rsidRPr="002A2A31" w:rsidRDefault="00C762CE" w:rsidP="00C762CE">
      <w:pPr>
        <w:spacing w:line="360" w:lineRule="auto"/>
        <w:rPr>
          <w:rFonts w:ascii="Times" w:hAnsi="Times"/>
        </w:rPr>
      </w:pPr>
    </w:p>
    <w:p w14:paraId="1FDDD584" w14:textId="77777777" w:rsidR="00C762CE" w:rsidRPr="004475AA" w:rsidRDefault="00C762CE" w:rsidP="00C762CE">
      <w:pPr>
        <w:spacing w:line="360" w:lineRule="auto"/>
        <w:rPr>
          <w:rFonts w:ascii="Times" w:hAnsi="Times"/>
        </w:rPr>
      </w:pPr>
    </w:p>
    <w:p w14:paraId="1C54EC17" w14:textId="77777777" w:rsidR="00C762CE" w:rsidRDefault="00C762CE" w:rsidP="00C762CE"/>
    <w:p w14:paraId="00F1FE9C" w14:textId="77777777" w:rsidR="00C762CE" w:rsidRPr="00781668" w:rsidRDefault="00C762CE" w:rsidP="00C762CE">
      <w:pPr>
        <w:rPr>
          <w:b/>
          <w:bCs/>
        </w:rPr>
      </w:pPr>
    </w:p>
    <w:p w14:paraId="5EC14863" w14:textId="77777777" w:rsidR="005A6B50" w:rsidRDefault="005A6B50" w:rsidP="00F22D27">
      <w:pPr>
        <w:spacing w:line="360" w:lineRule="auto"/>
      </w:pPr>
    </w:p>
    <w:p w14:paraId="3802F421" w14:textId="77777777" w:rsidR="00F22D27" w:rsidRDefault="00F22D27" w:rsidP="00F22D27">
      <w:pPr>
        <w:jc w:val="center"/>
      </w:pPr>
    </w:p>
    <w:sectPr w:rsidR="00F22D27" w:rsidSect="00C40F2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D27"/>
    <w:rsid w:val="005A6B50"/>
    <w:rsid w:val="0082695B"/>
    <w:rsid w:val="00C40F25"/>
    <w:rsid w:val="00C762CE"/>
    <w:rsid w:val="00CF075F"/>
    <w:rsid w:val="00E200BD"/>
    <w:rsid w:val="00F22D2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3CB33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22D27"/>
    <w:pPr>
      <w:spacing w:before="100" w:beforeAutospacing="1" w:after="100" w:afterAutospacing="1"/>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C762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gov.wales/sites/default/files/publications/2019-07flying-start-speech-language-and-communication-guidance.pdf" TargetMode="External"/><Relationship Id="rId20" Type="http://schemas.openxmlformats.org/officeDocument/2006/relationships/hyperlink" Target="https://gov.wales/sites/default/files/publications/2018-03/early-years-pupil-deprivation-grant.pdf" TargetMode="External"/><Relationship Id="rId21" Type="http://schemas.openxmlformats.org/officeDocument/2006/relationships/hyperlink" Target="https://gov.wales/sites/default/files/publications/2018-03/pupil-deprivation-grant-essential-guidance.pdf" TargetMode="External"/><Relationship Id="rId22" Type="http://schemas.openxmlformats.org/officeDocument/2006/relationships/hyperlink" Target="https://gov.wales/sites/default/files/publications/2018-11/what-really-works-for-the-early-years.pdf" TargetMode="External"/><Relationship Id="rId23" Type="http://schemas.openxmlformats.org/officeDocument/2006/relationships/hyperlink" Target="https://gov.wales/sites/default/files/publications/2019-07flying-start-speech-language-and-communication-guidance.pdf" TargetMode="External"/><Relationship Id="rId24" Type="http://schemas.openxmlformats.org/officeDocument/2006/relationships/hyperlink" Target="https://hwb.gov.wales/storage/19bc948b-8a3f-41e0-994a-7bf2cadf7d18/professional-standards-for-teaching-and-leadership-interactive-pdf-for-pc.pdf"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gov.wales/sites/default/files/publications/2018-03/rewriting-the-future-raising-ambition-and-attainment-in-welsh-schools.pdf" TargetMode="External"/><Relationship Id="rId11" Type="http://schemas.openxmlformats.org/officeDocument/2006/relationships/hyperlink" Target="https://gov.wales/sites/default/files/publications/2019-07flying-start-speech-language-and-communication-guidance.pdf" TargetMode="External"/><Relationship Id="rId12" Type="http://schemas.openxmlformats.org/officeDocument/2006/relationships/hyperlink" Target="https://files.eric.ed.gov/fulltext/EJ1134673.pdf" TargetMode="External"/><Relationship Id="rId13" Type="http://schemas.openxmlformats.org/officeDocument/2006/relationships/hyperlink" Target="https://gov.wales/sites/default/files/publications/2019-07flying-start-speech-language-and-communication-guidance.pdf" TargetMode="External"/><Relationship Id="rId14" Type="http://schemas.openxmlformats.org/officeDocument/2006/relationships/hyperlink" Target="http://www.the" TargetMode="External"/><Relationship Id="rId15" Type="http://schemas.openxmlformats.org/officeDocument/2006/relationships/hyperlink" Target="https://gov.wales/sites/default/files/publications/2019-07flying-start-speech-language-and-communication-guidance.pdf" TargetMode="External"/><Relationship Id="rId16" Type="http://schemas.openxmlformats.org/officeDocument/2006/relationships/hyperlink" Target="http://www.senedd.assembly.wales/documents/s5000001880/CELG4-20-14%620Paper%205.pdf" TargetMode="External"/><Relationship Id="rId17" Type="http://schemas.openxmlformats.org/officeDocument/2006/relationships/hyperlink" Target="https://dera.ioe.ac.uk/18045/1/130716-building-brighter-future-en.pdf" TargetMode="External"/><Relationship Id="rId18" Type="http://schemas.openxmlformats.org/officeDocument/2006/relationships/hyperlink" Target="https://dera.ioe.ac.uk/19051/1/131216-pdg-short-guidance-for-practitioners-en.pdf" TargetMode="External"/><Relationship Id="rId19" Type="http://schemas.openxmlformats.org/officeDocument/2006/relationships/hyperlink" Target="https://gov.wales/sites/default/files/publications/2018-03/rewriting-the-future-raising-ambition-and-attainment-in-welsh-schools.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s://www.afasic.org.uk/about-talking/more-about-speech-langauge-and-communication/" TargetMode="External"/><Relationship Id="rId6" Type="http://schemas.openxmlformats.org/officeDocument/2006/relationships/hyperlink" Target="https://educationendowment" TargetMode="External"/><Relationship Id="rId7" Type="http://schemas.openxmlformats.org/officeDocument/2006/relationships/hyperlink" Target="https://www.estyn.gov.wales/sites.www.estyn.gov.wales/files/documents/Leadership%20and%20primary%20and20%25improvement%20-%20new%20links_0.pdf" TargetMode="External"/><Relationship Id="rId8" Type="http://schemas.openxmlformats.org/officeDocument/2006/relationships/hyperlink" Target="File:///C:/Users/home/AppData/Local/Packages/Microsoft.MicrosoftEdge_8wekyb3d8bbwe/TempState/Downloads/Intervention%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5293</Words>
  <Characters>30174</Characters>
  <Application>Microsoft Macintosh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2</cp:revision>
  <dcterms:created xsi:type="dcterms:W3CDTF">2019-11-13T17:00:00Z</dcterms:created>
  <dcterms:modified xsi:type="dcterms:W3CDTF">2019-11-13T17:23:00Z</dcterms:modified>
</cp:coreProperties>
</file>