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37AF18" w14:textId="77777777" w:rsidR="00305BC8" w:rsidRDefault="00305BC8" w:rsidP="00305BC8">
      <w:pPr>
        <w:jc w:val="center"/>
        <w:rPr>
          <w:rFonts w:ascii="Arial" w:hAnsi="Arial" w:cs="Arial"/>
          <w:sz w:val="28"/>
          <w:u w:val="single"/>
        </w:rPr>
      </w:pPr>
      <w:r>
        <w:rPr>
          <w:rFonts w:ascii="Arial" w:hAnsi="Arial" w:cs="Arial"/>
          <w:sz w:val="28"/>
          <w:u w:val="single"/>
        </w:rPr>
        <w:t>An introduction to the knowledge, skills and understanding of Language and Mathematics</w:t>
      </w:r>
    </w:p>
    <w:p w14:paraId="0A2C8E0A" w14:textId="77777777" w:rsidR="00305BC8" w:rsidRDefault="00305BC8" w:rsidP="00305BC8">
      <w:pPr>
        <w:jc w:val="center"/>
        <w:rPr>
          <w:rFonts w:ascii="Arial" w:hAnsi="Arial" w:cs="Arial"/>
          <w:sz w:val="28"/>
          <w:u w:val="single"/>
        </w:rPr>
      </w:pPr>
    </w:p>
    <w:p w14:paraId="43409DEF" w14:textId="7C0EF929" w:rsidR="00305BC8" w:rsidRDefault="00305BC8" w:rsidP="00305BC8">
      <w:pPr>
        <w:rPr>
          <w:rFonts w:ascii="Arial" w:hAnsi="Arial" w:cs="Arial"/>
          <w:sz w:val="24"/>
        </w:rPr>
      </w:pPr>
      <w:r>
        <w:rPr>
          <w:rFonts w:ascii="Arial" w:hAnsi="Arial" w:cs="Arial"/>
          <w:sz w:val="24"/>
        </w:rPr>
        <w:t xml:space="preserve">Teacher subject knowledge has been a subject which has been discussed a great deal across the world. </w:t>
      </w:r>
      <w:r w:rsidR="00BE6DB0">
        <w:rPr>
          <w:rFonts w:ascii="Arial" w:hAnsi="Arial" w:cs="Arial"/>
          <w:sz w:val="24"/>
        </w:rPr>
        <w:t xml:space="preserve">Sir John </w:t>
      </w:r>
      <w:r w:rsidR="00B57F92">
        <w:rPr>
          <w:rFonts w:ascii="Arial" w:hAnsi="Arial" w:cs="Arial"/>
          <w:sz w:val="24"/>
        </w:rPr>
        <w:t>Holman</w:t>
      </w:r>
      <w:r w:rsidR="00BE6DB0">
        <w:rPr>
          <w:rFonts w:ascii="Arial" w:hAnsi="Arial" w:cs="Arial"/>
          <w:sz w:val="24"/>
        </w:rPr>
        <w:t>, a former director of the National Science Learning Centre, has stated that ‘Good teaching depends on good subject knowledge and excellent pedagogical skills.’</w:t>
      </w:r>
      <w:r>
        <w:rPr>
          <w:rFonts w:ascii="Arial" w:hAnsi="Arial" w:cs="Arial"/>
          <w:sz w:val="24"/>
        </w:rPr>
        <w:t xml:space="preserve"> </w:t>
      </w:r>
      <w:r w:rsidR="00B57F92">
        <w:rPr>
          <w:rFonts w:ascii="Arial" w:hAnsi="Arial" w:cs="Arial"/>
          <w:sz w:val="24"/>
        </w:rPr>
        <w:t xml:space="preserve">(Morrison, 2014) </w:t>
      </w:r>
      <w:r w:rsidR="00BE6DB0">
        <w:rPr>
          <w:rFonts w:ascii="Arial" w:hAnsi="Arial" w:cs="Arial"/>
          <w:sz w:val="24"/>
        </w:rPr>
        <w:t xml:space="preserve">He also believed that if a teacher would not be able to do their job effectively without the possession of both good subject knowledge and excellent pedagogical skills. Mitchell Chester, the education commissioner in Massachusetts (US) echoed Sir John’s opinion. He </w:t>
      </w:r>
      <w:r w:rsidR="00B57F92">
        <w:rPr>
          <w:rFonts w:ascii="Arial" w:hAnsi="Arial" w:cs="Arial"/>
          <w:sz w:val="24"/>
        </w:rPr>
        <w:t xml:space="preserve">has previously said how ‘subject knowledge is the core of being a good teacher.’ (Morrison, 2014) Chester had also said ‘How can you be a teacher of mathematics or science if you’re not strong in that subject?’ (Morrison, 2014). </w:t>
      </w:r>
    </w:p>
    <w:p w14:paraId="3F4AE10D" w14:textId="36B1CA1A" w:rsidR="00D24F1F" w:rsidRDefault="00B57F92" w:rsidP="00305BC8">
      <w:pPr>
        <w:rPr>
          <w:rFonts w:ascii="Arial" w:hAnsi="Arial" w:cs="Arial"/>
          <w:sz w:val="24"/>
        </w:rPr>
      </w:pPr>
      <w:r>
        <w:rPr>
          <w:rFonts w:ascii="Arial" w:hAnsi="Arial" w:cs="Arial"/>
          <w:sz w:val="24"/>
        </w:rPr>
        <w:t>In Wales, there are current guidelines on entry requirements which have been set up by the government in relation to those who would like to become a teacher. These guidelines tend to be in relation to mathematics and language. With there being a minimum grade requirement set for the core subjects of English and Mathematics at GCSE level, this can be seen that those who wish to become a trainee teacher need a minimum amount of knowledge within those subject areas</w:t>
      </w:r>
      <w:r w:rsidR="00D24F1F">
        <w:rPr>
          <w:rFonts w:ascii="Arial" w:hAnsi="Arial" w:cs="Arial"/>
          <w:sz w:val="24"/>
        </w:rPr>
        <w:t xml:space="preserve"> to be able to continue to be a teacher. (The South West Wales Centre of Teacher Education, Date Unknown)</w:t>
      </w:r>
    </w:p>
    <w:p w14:paraId="5DA3106D" w14:textId="7ABFB1DB" w:rsidR="004A48CB" w:rsidRDefault="008F257C" w:rsidP="00305BC8">
      <w:pPr>
        <w:rPr>
          <w:rFonts w:ascii="Arial" w:hAnsi="Arial" w:cs="Arial"/>
          <w:sz w:val="24"/>
        </w:rPr>
      </w:pPr>
      <w:r>
        <w:rPr>
          <w:rFonts w:ascii="Arial" w:hAnsi="Arial" w:cs="Arial"/>
          <w:sz w:val="24"/>
        </w:rPr>
        <w:t xml:space="preserve">Wales currently has a framework called Literacy Numeracy Framework (LNF). The Literacy Numeracy Framework outlines what skills learners in Wales are expected to develop throughout their time in school. PISA results from 2009 were the main reason in which we now have such an emphasis on Literacy and Numeracy now in Wales. The reading and mathematics levels were at a significant low in Wales compared to the rest of the UK. There has been a deterioration in Wales’ scores for reading and mathematics since 2006. (National Assembly for Wales, 2013) Because of this it is important that practitioner have a secure knowledge of subjects and </w:t>
      </w:r>
      <w:proofErr w:type="gramStart"/>
      <w:r>
        <w:rPr>
          <w:rFonts w:ascii="Arial" w:hAnsi="Arial" w:cs="Arial"/>
          <w:sz w:val="24"/>
        </w:rPr>
        <w:t>are able to</w:t>
      </w:r>
      <w:proofErr w:type="gramEnd"/>
      <w:r>
        <w:rPr>
          <w:rFonts w:ascii="Arial" w:hAnsi="Arial" w:cs="Arial"/>
          <w:sz w:val="24"/>
        </w:rPr>
        <w:t xml:space="preserve"> deliver the skills to the children in a way that the children are able to access these effectively.</w:t>
      </w:r>
    </w:p>
    <w:p w14:paraId="79593A80" w14:textId="3B7BF058" w:rsidR="00D24F1F" w:rsidRDefault="00A269B5" w:rsidP="00305BC8">
      <w:pPr>
        <w:rPr>
          <w:rFonts w:ascii="Arial" w:hAnsi="Arial" w:cs="Arial"/>
          <w:sz w:val="24"/>
        </w:rPr>
      </w:pPr>
      <w:r>
        <w:rPr>
          <w:rFonts w:ascii="Arial" w:hAnsi="Arial" w:cs="Arial"/>
          <w:sz w:val="24"/>
        </w:rPr>
        <w:t>The Education through Regional Working (ERW) released a document which has put a Literacy and Numeracy ‘Strategy’ in place. (Education through Regional Working, 2015) This document has been used to prioritise high quality training for those within the workforce. By doing this they wish to improve the ‘knowledge confidence and skills’ of teachers in both Literacy and Numeracy. (Education through Regional Working, 2015)</w:t>
      </w:r>
    </w:p>
    <w:p w14:paraId="1CC045A6" w14:textId="54DF8C77" w:rsidR="00B837DC" w:rsidRDefault="00B837DC" w:rsidP="00305BC8">
      <w:pPr>
        <w:rPr>
          <w:rFonts w:ascii="Arial" w:hAnsi="Arial" w:cs="Arial"/>
          <w:sz w:val="24"/>
        </w:rPr>
      </w:pPr>
      <w:r>
        <w:rPr>
          <w:rFonts w:ascii="Arial" w:hAnsi="Arial" w:cs="Arial"/>
          <w:sz w:val="24"/>
        </w:rPr>
        <w:t xml:space="preserve">Grigg (2010; p.139) states that ‘there is no doubt that secure subject knowledge is needed to implement national strategies in literacy and numeracy, although this knowledge would be of limited value, unless the teacher is able to communicate this knowledge to students in an accessible manner. </w:t>
      </w:r>
    </w:p>
    <w:p w14:paraId="1F1CA406" w14:textId="28CD3826" w:rsidR="00557D24" w:rsidRDefault="00557D24" w:rsidP="00305BC8">
      <w:pPr>
        <w:rPr>
          <w:rFonts w:ascii="Arial" w:hAnsi="Arial" w:cs="Arial"/>
          <w:sz w:val="24"/>
        </w:rPr>
      </w:pPr>
    </w:p>
    <w:p w14:paraId="63EFC598" w14:textId="4F57C60C" w:rsidR="00557D24" w:rsidRDefault="00F04BE9" w:rsidP="00305BC8">
      <w:pPr>
        <w:rPr>
          <w:rFonts w:ascii="Arial" w:hAnsi="Arial" w:cs="Arial"/>
          <w:sz w:val="24"/>
        </w:rPr>
      </w:pPr>
      <w:r>
        <w:rPr>
          <w:rFonts w:ascii="Arial" w:hAnsi="Arial" w:cs="Arial"/>
          <w:sz w:val="24"/>
        </w:rPr>
        <w:lastRenderedPageBreak/>
        <w:t xml:space="preserve">It is important that whatever professional someone works in that they </w:t>
      </w:r>
      <w:proofErr w:type="gramStart"/>
      <w:r>
        <w:rPr>
          <w:rFonts w:ascii="Arial" w:hAnsi="Arial" w:cs="Arial"/>
          <w:sz w:val="24"/>
        </w:rPr>
        <w:t>are able to</w:t>
      </w:r>
      <w:proofErr w:type="gramEnd"/>
      <w:r>
        <w:rPr>
          <w:rFonts w:ascii="Arial" w:hAnsi="Arial" w:cs="Arial"/>
          <w:sz w:val="24"/>
        </w:rPr>
        <w:t xml:space="preserve"> possess an in-depth knowledge of the subject in which they have undertaken and are able to draw upon this when needed. It is important that practitioners pedagogical content knowledge. This is a term which was devised by Shulman (1986) who had suggested that teachers need to possess the skill of being able to blend their knowledge of subjects with pedagogy to show an understanding of how to present this as an instruction for children to learn. (Grigg, 2010) </w:t>
      </w:r>
    </w:p>
    <w:p w14:paraId="799BEEB9" w14:textId="54D23954" w:rsidR="00D24F1F" w:rsidRDefault="00A269B5" w:rsidP="00305BC8">
      <w:pPr>
        <w:rPr>
          <w:rFonts w:ascii="Arial" w:hAnsi="Arial" w:cs="Arial"/>
          <w:sz w:val="24"/>
        </w:rPr>
      </w:pPr>
      <w:r>
        <w:rPr>
          <w:rFonts w:ascii="Arial" w:hAnsi="Arial" w:cs="Arial"/>
          <w:sz w:val="24"/>
        </w:rPr>
        <w:t xml:space="preserve">Through this assignment I will be able to discuss subject knowledge and pedagogical knowledge of teachers. I will be doing this by reflecting on my time spent throughout my Professional Teaching Experience (PTE), where I observed experienced teachers </w:t>
      </w:r>
      <w:r w:rsidR="00EA34D9">
        <w:rPr>
          <w:rFonts w:ascii="Arial" w:hAnsi="Arial" w:cs="Arial"/>
          <w:sz w:val="24"/>
        </w:rPr>
        <w:t xml:space="preserve">teach </w:t>
      </w:r>
      <w:r w:rsidR="000A7394">
        <w:rPr>
          <w:rFonts w:ascii="Arial" w:hAnsi="Arial" w:cs="Arial"/>
          <w:sz w:val="24"/>
        </w:rPr>
        <w:t>several</w:t>
      </w:r>
      <w:r w:rsidR="00EA34D9">
        <w:rPr>
          <w:rFonts w:ascii="Arial" w:hAnsi="Arial" w:cs="Arial"/>
          <w:sz w:val="24"/>
        </w:rPr>
        <w:t xml:space="preserve"> mathematics and language lessons, as well as planning and teaching my own lessons at a small primary school in Wales. During this experience I was placed in with a class of year two, which had 20 children aged six and seven years old. During my time in this class the children had the theme of ‘Space’. Throughout the Area of Learning of Mathematical Development, the skill in which the children were developing was measuring using standard units. Welsh Government (2015</w:t>
      </w:r>
      <w:r w:rsidR="00280186">
        <w:rPr>
          <w:rFonts w:ascii="Arial" w:hAnsi="Arial" w:cs="Arial"/>
          <w:sz w:val="24"/>
        </w:rPr>
        <w:t xml:space="preserve">; </w:t>
      </w:r>
      <w:r w:rsidR="00EA34D9">
        <w:rPr>
          <w:rFonts w:ascii="Arial" w:hAnsi="Arial" w:cs="Arial"/>
          <w:sz w:val="24"/>
        </w:rPr>
        <w:t xml:space="preserve">p.33) states that children within a year two class should be able to </w:t>
      </w:r>
      <w:r w:rsidR="00280186">
        <w:rPr>
          <w:rFonts w:ascii="Arial" w:hAnsi="Arial" w:cs="Arial"/>
          <w:sz w:val="24"/>
        </w:rPr>
        <w:t xml:space="preserve">‘use standard units to measure: length, height and distance: metres, half metres or </w:t>
      </w:r>
      <w:proofErr w:type="gramStart"/>
      <w:r w:rsidR="00280186">
        <w:rPr>
          <w:rFonts w:ascii="Arial" w:hAnsi="Arial" w:cs="Arial"/>
          <w:sz w:val="24"/>
        </w:rPr>
        <w:t>centimetres’</w:t>
      </w:r>
      <w:proofErr w:type="gramEnd"/>
      <w:r w:rsidR="00280186">
        <w:rPr>
          <w:rFonts w:ascii="Arial" w:hAnsi="Arial" w:cs="Arial"/>
          <w:sz w:val="24"/>
        </w:rPr>
        <w:t>. Children in a year two class should also be able to ‘use symbols related to length, weight/mass and capacity’ (Welsh Government, 2015; p.33)</w:t>
      </w:r>
      <w:r w:rsidR="000A7394">
        <w:rPr>
          <w:rFonts w:ascii="Arial" w:hAnsi="Arial" w:cs="Arial"/>
          <w:sz w:val="24"/>
        </w:rPr>
        <w:t xml:space="preserve"> Within the Language, Literacy and Communication Area of Learning the skills that we aimed for the children to develop was their spelling and grammar. Within the Foundation Phase Curriculum Document, it states that those in a year two class should ‘use spelling strategies such as segmenting, simple roots and suffixes, e.g. </w:t>
      </w:r>
      <w:proofErr w:type="spellStart"/>
      <w:r w:rsidR="000A7394">
        <w:rPr>
          <w:rFonts w:ascii="Arial" w:hAnsi="Arial" w:cs="Arial"/>
          <w:sz w:val="24"/>
        </w:rPr>
        <w:t>ing</w:t>
      </w:r>
      <w:proofErr w:type="spellEnd"/>
      <w:r w:rsidR="000A7394">
        <w:rPr>
          <w:rFonts w:ascii="Arial" w:hAnsi="Arial" w:cs="Arial"/>
          <w:sz w:val="24"/>
        </w:rPr>
        <w:t>, ed’ (Welsh Government, 2015; pg. 25).</w:t>
      </w:r>
    </w:p>
    <w:p w14:paraId="1FEE2582" w14:textId="3F10CF7D" w:rsidR="00B837DC" w:rsidRDefault="00B837DC" w:rsidP="00305BC8">
      <w:pPr>
        <w:rPr>
          <w:rFonts w:ascii="Arial" w:hAnsi="Arial" w:cs="Arial"/>
          <w:sz w:val="24"/>
        </w:rPr>
      </w:pPr>
    </w:p>
    <w:p w14:paraId="02F4C482" w14:textId="1B0428F9" w:rsidR="007F3C0E" w:rsidRDefault="00DC007C" w:rsidP="00305BC8">
      <w:pPr>
        <w:rPr>
          <w:rFonts w:ascii="Arial" w:hAnsi="Arial" w:cs="Arial"/>
          <w:sz w:val="24"/>
        </w:rPr>
      </w:pPr>
      <w:r>
        <w:rPr>
          <w:rFonts w:ascii="Arial" w:hAnsi="Arial" w:cs="Arial"/>
          <w:sz w:val="24"/>
        </w:rPr>
        <w:t xml:space="preserve">When I first arrived into my class in my Professional Teaching Experience, I was introduced to a different scheme of mathematics to what I was used to. Within my placement they used a scheme of mathematics called ‘Singapore Maths’. Singapore Maths was developed after the Singapore Ministry of Education decided to take the best practice research findings from the West and apply them to the classroom. When writing this scheme of work, they also used recommendations from expert theorists such as Jerome Bruner, Richard </w:t>
      </w:r>
      <w:proofErr w:type="spellStart"/>
      <w:r>
        <w:rPr>
          <w:rFonts w:ascii="Arial" w:hAnsi="Arial" w:cs="Arial"/>
          <w:sz w:val="24"/>
        </w:rPr>
        <w:t>Skemp</w:t>
      </w:r>
      <w:proofErr w:type="spellEnd"/>
      <w:r>
        <w:rPr>
          <w:rFonts w:ascii="Arial" w:hAnsi="Arial" w:cs="Arial"/>
          <w:sz w:val="24"/>
        </w:rPr>
        <w:t>, Jean Piaget and Lev Vygotsky. (Maths – No Problem</w:t>
      </w:r>
      <w:r w:rsidR="00850E4A">
        <w:rPr>
          <w:rFonts w:ascii="Arial" w:hAnsi="Arial" w:cs="Arial"/>
          <w:sz w:val="24"/>
        </w:rPr>
        <w:t>, Date Unknown)</w:t>
      </w:r>
    </w:p>
    <w:p w14:paraId="44B44626" w14:textId="7FC2D788" w:rsidR="00DC007C" w:rsidRDefault="00850E4A" w:rsidP="00305BC8">
      <w:pPr>
        <w:rPr>
          <w:rFonts w:ascii="Arial" w:hAnsi="Arial" w:cs="Arial"/>
          <w:sz w:val="24"/>
        </w:rPr>
      </w:pPr>
      <w:r>
        <w:rPr>
          <w:rFonts w:ascii="Arial" w:hAnsi="Arial" w:cs="Arial"/>
          <w:sz w:val="24"/>
        </w:rPr>
        <w:t xml:space="preserve">One theorist whose work can be seen throughout the Singapore Maths Textbooks is </w:t>
      </w:r>
      <w:proofErr w:type="spellStart"/>
      <w:r>
        <w:rPr>
          <w:rFonts w:ascii="Arial" w:hAnsi="Arial" w:cs="Arial"/>
          <w:sz w:val="24"/>
        </w:rPr>
        <w:t>Jermone</w:t>
      </w:r>
      <w:proofErr w:type="spellEnd"/>
      <w:r>
        <w:rPr>
          <w:rFonts w:ascii="Arial" w:hAnsi="Arial" w:cs="Arial"/>
          <w:sz w:val="24"/>
        </w:rPr>
        <w:t xml:space="preserve"> Bruner. Bruner talks about scaffolding which describes on hoe children build on their previous knowledge that they have already grasped. When looking at children’s cognitive development, Bruner anticipated three modes of representation. These being – action-based, pictorial or image based, and language based (symbolic). Based on Bruner’s findings, he proposed a curriculum known as the spiral curriculum. Through this curriculum each skill is to be revisited at intervals, with there being a more complex level each time. Using this technique of the spiral curriculum in Singapore Maths the skills are presented in text books in a rational sequence. To being with, the skill will be explored with ‘concrete materials’ so that </w:t>
      </w:r>
      <w:r>
        <w:rPr>
          <w:rFonts w:ascii="Arial" w:hAnsi="Arial" w:cs="Arial"/>
          <w:sz w:val="24"/>
        </w:rPr>
        <w:lastRenderedPageBreak/>
        <w:t>they are able to physically do the skills through hands on learning. Secondly this will be represented through pictures in the textbooks and will then later be shown in a more symbolic way. (Maths – No Problem, Date Unknown)</w:t>
      </w:r>
    </w:p>
    <w:p w14:paraId="7C5FDD3D" w14:textId="759AE59F" w:rsidR="00A84946" w:rsidRDefault="009F24B1" w:rsidP="00305BC8">
      <w:pPr>
        <w:rPr>
          <w:rFonts w:ascii="Arial" w:hAnsi="Arial" w:cs="Arial"/>
          <w:sz w:val="24"/>
        </w:rPr>
      </w:pPr>
      <w:r>
        <w:rPr>
          <w:rFonts w:ascii="Arial" w:hAnsi="Arial" w:cs="Arial"/>
          <w:sz w:val="24"/>
        </w:rPr>
        <w:t xml:space="preserve">The skill which was being developed from the Mathematical Development Area of Learning was measurement, with an emphasis on being able to use standard units when measuring </w:t>
      </w:r>
      <w:proofErr w:type="gramStart"/>
      <w:r>
        <w:rPr>
          <w:rFonts w:ascii="Arial" w:hAnsi="Arial" w:cs="Arial"/>
          <w:sz w:val="24"/>
        </w:rPr>
        <w:t>and also</w:t>
      </w:r>
      <w:proofErr w:type="gramEnd"/>
      <w:r>
        <w:rPr>
          <w:rFonts w:ascii="Arial" w:hAnsi="Arial" w:cs="Arial"/>
          <w:sz w:val="24"/>
        </w:rPr>
        <w:t xml:space="preserve"> being able to use the correct symbols when measuring. The children had already had the topic of measuring introduced to them before I had been placed into the class. They were also already aware of the standard units such as centimetres and metres. During the first lesson which I had observed the children we to measure lines which were curved. In order to do this the teacher had a range of resources set on a table for which the teacher used to allow the children to explore and identify which materials would be best to solve their problem. Haylock and Manning (2014)</w:t>
      </w:r>
      <w:r w:rsidR="00BB3441">
        <w:rPr>
          <w:rFonts w:ascii="Arial" w:hAnsi="Arial" w:cs="Arial"/>
          <w:sz w:val="24"/>
        </w:rPr>
        <w:t xml:space="preserve"> comment on children who are successful learners in mathematics </w:t>
      </w:r>
      <w:proofErr w:type="gramStart"/>
      <w:r w:rsidR="00BB3441">
        <w:rPr>
          <w:rFonts w:ascii="Arial" w:hAnsi="Arial" w:cs="Arial"/>
          <w:sz w:val="24"/>
        </w:rPr>
        <w:t>have the opportunity to</w:t>
      </w:r>
      <w:proofErr w:type="gramEnd"/>
      <w:r w:rsidR="00BB3441">
        <w:rPr>
          <w:rFonts w:ascii="Arial" w:hAnsi="Arial" w:cs="Arial"/>
          <w:sz w:val="24"/>
        </w:rPr>
        <w:t xml:space="preserve"> take part in constructing their own understanding through ‘exploration, problem solving, discussion and practical experience.’ (Haylock and Manning, 2014; p.3) </w:t>
      </w:r>
      <w:r w:rsidR="00A84946">
        <w:rPr>
          <w:rFonts w:ascii="Arial" w:hAnsi="Arial" w:cs="Arial"/>
          <w:sz w:val="24"/>
        </w:rPr>
        <w:t xml:space="preserve">A theorist which would agree with this method of exploration would be </w:t>
      </w:r>
      <w:proofErr w:type="spellStart"/>
      <w:r w:rsidR="00A84946">
        <w:rPr>
          <w:rFonts w:ascii="Arial" w:hAnsi="Arial" w:cs="Arial"/>
          <w:sz w:val="24"/>
        </w:rPr>
        <w:t>Jermone</w:t>
      </w:r>
      <w:proofErr w:type="spellEnd"/>
      <w:r w:rsidR="00A84946">
        <w:rPr>
          <w:rFonts w:ascii="Arial" w:hAnsi="Arial" w:cs="Arial"/>
          <w:sz w:val="24"/>
        </w:rPr>
        <w:t xml:space="preserve"> Bruner, who examine discovery learning. Those who believe in the discovery learning approach believe that it is best for learners to discover facts </w:t>
      </w:r>
      <w:r w:rsidR="00600E39">
        <w:rPr>
          <w:rFonts w:ascii="Arial" w:hAnsi="Arial" w:cs="Arial"/>
          <w:sz w:val="24"/>
        </w:rPr>
        <w:t>and relationships for themselves. (Learning Theories (a), 2017)</w:t>
      </w:r>
      <w:r w:rsidR="00A84946">
        <w:rPr>
          <w:rFonts w:ascii="Arial" w:hAnsi="Arial" w:cs="Arial"/>
          <w:sz w:val="24"/>
        </w:rPr>
        <w:t xml:space="preserve"> </w:t>
      </w:r>
      <w:r w:rsidR="00600E39">
        <w:rPr>
          <w:rFonts w:ascii="Arial" w:hAnsi="Arial" w:cs="Arial"/>
          <w:sz w:val="24"/>
        </w:rPr>
        <w:t>However, critics of the discovery learning approach believe that there is a potential for children to seek misconceptions and this may lead to teachers having difficulty in detecting these problems or misconceptions. (Learning Theories (a), 2017)</w:t>
      </w:r>
    </w:p>
    <w:p w14:paraId="3BD5E41B" w14:textId="3049323A" w:rsidR="00B837DC" w:rsidRDefault="00BB3441" w:rsidP="00305BC8">
      <w:pPr>
        <w:rPr>
          <w:rFonts w:ascii="Arial" w:hAnsi="Arial" w:cs="Arial"/>
          <w:sz w:val="24"/>
        </w:rPr>
      </w:pPr>
      <w:r>
        <w:rPr>
          <w:rFonts w:ascii="Arial" w:hAnsi="Arial" w:cs="Arial"/>
          <w:sz w:val="24"/>
        </w:rPr>
        <w:t xml:space="preserve">Once the children had explored the resources for a while the teacher called the children back to the carpet. The teacher had asked the children if they could tell him what they had found. He wanted to know what resources worked and which resources didn’t. Rothkopf (1967) and </w:t>
      </w:r>
      <w:proofErr w:type="spellStart"/>
      <w:r>
        <w:rPr>
          <w:rFonts w:ascii="Arial" w:hAnsi="Arial" w:cs="Arial"/>
          <w:sz w:val="24"/>
        </w:rPr>
        <w:t>Prase</w:t>
      </w:r>
      <w:proofErr w:type="spellEnd"/>
      <w:r>
        <w:rPr>
          <w:rFonts w:ascii="Arial" w:hAnsi="Arial" w:cs="Arial"/>
          <w:sz w:val="24"/>
        </w:rPr>
        <w:t xml:space="preserve"> (</w:t>
      </w:r>
      <w:r w:rsidR="005B44CB">
        <w:rPr>
          <w:rFonts w:ascii="Arial" w:hAnsi="Arial" w:cs="Arial"/>
          <w:sz w:val="24"/>
        </w:rPr>
        <w:t>1963) were two researchers who examined teacher questioning and concluded that a teacher asking questions is important as the questions act as motivational stimuli to the children in the classroom. (Arslan, 2006)</w:t>
      </w:r>
      <w:r w:rsidR="00E02055">
        <w:rPr>
          <w:rFonts w:ascii="Arial" w:hAnsi="Arial" w:cs="Arial"/>
          <w:sz w:val="24"/>
        </w:rPr>
        <w:t xml:space="preserve"> From asking questions the teacher was able to see who managed to solve the problem, and who may have needed some more guidance.</w:t>
      </w:r>
    </w:p>
    <w:p w14:paraId="46E67188" w14:textId="55CE666D" w:rsidR="006E0342" w:rsidRDefault="006E0342" w:rsidP="00305BC8">
      <w:pPr>
        <w:rPr>
          <w:rFonts w:ascii="Arial" w:hAnsi="Arial" w:cs="Arial"/>
          <w:sz w:val="24"/>
        </w:rPr>
      </w:pPr>
      <w:r>
        <w:rPr>
          <w:rFonts w:ascii="Arial" w:hAnsi="Arial" w:cs="Arial"/>
          <w:sz w:val="24"/>
        </w:rPr>
        <w:t>Once the children had discussed with the teacher their ideas, he then modelled be best solution they could use to solve the problem. Through modelling the children will have the opportunity to learn how to adapt and apply their knowledge to real life scenarios. (TES, 2015)</w:t>
      </w:r>
      <w:r w:rsidR="00E02055">
        <w:rPr>
          <w:rFonts w:ascii="Arial" w:hAnsi="Arial" w:cs="Arial"/>
          <w:sz w:val="24"/>
        </w:rPr>
        <w:t xml:space="preserve"> By the teacher modelling what they children could have done, this will allow the children to use what the teacher has shown them when they face similar problems in their everyday lives.</w:t>
      </w:r>
    </w:p>
    <w:p w14:paraId="002CE80A" w14:textId="7D4690EC" w:rsidR="00386121" w:rsidRDefault="00386121" w:rsidP="00305BC8">
      <w:pPr>
        <w:rPr>
          <w:rFonts w:ascii="Arial" w:hAnsi="Arial" w:cs="Arial"/>
          <w:sz w:val="24"/>
        </w:rPr>
      </w:pPr>
      <w:r>
        <w:rPr>
          <w:rFonts w:ascii="Arial" w:hAnsi="Arial" w:cs="Arial"/>
          <w:sz w:val="24"/>
        </w:rPr>
        <w:t xml:space="preserve">Throughout this lesson the teacher could be viewed as using the Connections Model (Haylock and Manning, 2014). This is because the teacher used 3 kinds of things from the model which the children can use to understand the task. The teacher allowed time for the children to have a practical / real life experience. This would have been when the children had the chance to use different materials to see which ones would be best for them to use to solve the problem. The teacher also used the correct mathematical language when talking to the children. He ensured the children knew the difference between a centimetre and a metre and that they knew which the </w:t>
      </w:r>
      <w:r>
        <w:rPr>
          <w:rFonts w:ascii="Arial" w:hAnsi="Arial" w:cs="Arial"/>
          <w:sz w:val="24"/>
        </w:rPr>
        <w:lastRenderedPageBreak/>
        <w:t>correct equipment was when using these standard measurements. The teacher also ensured that the children were aware of the correct symbols which they were to use. For exampled ‘cm’ for centimetres and ‘m’ for metres.</w:t>
      </w:r>
    </w:p>
    <w:p w14:paraId="44328FFC" w14:textId="17B18E40" w:rsidR="00F35466" w:rsidRDefault="00F35466" w:rsidP="00305BC8">
      <w:pPr>
        <w:rPr>
          <w:rFonts w:ascii="Arial" w:hAnsi="Arial" w:cs="Arial"/>
          <w:sz w:val="24"/>
        </w:rPr>
      </w:pPr>
      <w:r>
        <w:rPr>
          <w:rFonts w:ascii="Arial" w:hAnsi="Arial" w:cs="Arial"/>
          <w:sz w:val="24"/>
        </w:rPr>
        <w:t xml:space="preserve">Jerome Bruner also believed that children will build their new knowledge from what they are now learning </w:t>
      </w:r>
      <w:proofErr w:type="gramStart"/>
      <w:r>
        <w:rPr>
          <w:rFonts w:ascii="Arial" w:hAnsi="Arial" w:cs="Arial"/>
          <w:sz w:val="24"/>
        </w:rPr>
        <w:t>and also</w:t>
      </w:r>
      <w:proofErr w:type="gramEnd"/>
      <w:r>
        <w:rPr>
          <w:rFonts w:ascii="Arial" w:hAnsi="Arial" w:cs="Arial"/>
          <w:sz w:val="24"/>
        </w:rPr>
        <w:t xml:space="preserve"> from previous information.</w:t>
      </w:r>
      <w:r w:rsidR="00557D24">
        <w:rPr>
          <w:rFonts w:ascii="Arial" w:hAnsi="Arial" w:cs="Arial"/>
          <w:sz w:val="24"/>
        </w:rPr>
        <w:t xml:space="preserve"> (Lamon, Date Unknown)</w:t>
      </w:r>
      <w:r>
        <w:rPr>
          <w:rFonts w:ascii="Arial" w:hAnsi="Arial" w:cs="Arial"/>
          <w:sz w:val="24"/>
        </w:rPr>
        <w:t xml:space="preserve"> This can be seen throughout this lesson as the children will be building on from their previous knowledge. The children had already learnt how to use measuring tools, and which standard measurement would be appropriate, but this task pushed that on. This is because the children had previously learnt how to measure a straight line only. The children have no been moved on to investigating how we could measure a curved line.</w:t>
      </w:r>
    </w:p>
    <w:p w14:paraId="70EA19BA" w14:textId="47F92F06" w:rsidR="00B837DC" w:rsidRDefault="00F3464D" w:rsidP="00305BC8">
      <w:pPr>
        <w:rPr>
          <w:rFonts w:ascii="Arial" w:hAnsi="Arial" w:cs="Arial"/>
          <w:sz w:val="24"/>
        </w:rPr>
      </w:pPr>
      <w:r>
        <w:rPr>
          <w:rFonts w:ascii="Arial" w:hAnsi="Arial" w:cs="Arial"/>
          <w:sz w:val="24"/>
        </w:rPr>
        <w:t xml:space="preserve">If I was to teach a lesson like this myself, I would use the ‘Knowledge Quartet’ to inform my teaching. The ‘Knowledge Quartet’ is made up of four components and is used to inform the teaching of mathematics. The first component is Foundation Knowledge, so for this I would ensure that I am aware of what is needed to be taught to the children and what the correct terminology is that I should be using. I would also ensure that I am aware of how my children learn in my class. This was I can plan a lesson and activities which would mean the children would be able to learn effectively. My subject knowledge should also be secure so that I am able to confidently errors which the children in my class may make. (Knowledge Quartet, Date </w:t>
      </w:r>
      <w:proofErr w:type="spellStart"/>
      <w:r>
        <w:rPr>
          <w:rFonts w:ascii="Arial" w:hAnsi="Arial" w:cs="Arial"/>
          <w:sz w:val="24"/>
        </w:rPr>
        <w:t>Uknown</w:t>
      </w:r>
      <w:proofErr w:type="spellEnd"/>
      <w:r>
        <w:rPr>
          <w:rFonts w:ascii="Arial" w:hAnsi="Arial" w:cs="Arial"/>
          <w:sz w:val="24"/>
        </w:rPr>
        <w:t>)</w:t>
      </w:r>
    </w:p>
    <w:p w14:paraId="1A10DA10" w14:textId="77777777" w:rsidR="00144259" w:rsidRDefault="000A70A5" w:rsidP="00305BC8">
      <w:pPr>
        <w:rPr>
          <w:rFonts w:ascii="Arial" w:hAnsi="Arial" w:cs="Arial"/>
          <w:sz w:val="24"/>
        </w:rPr>
      </w:pPr>
      <w:r>
        <w:rPr>
          <w:rFonts w:ascii="Arial" w:hAnsi="Arial" w:cs="Arial"/>
          <w:sz w:val="24"/>
        </w:rPr>
        <w:t xml:space="preserve">I would then think about the second component which is the Transformation component. During this stage I will ensure that I am able to model and explain to the children in a way that they would understand, making sure I differentiate for the learners needs. I would also need to ensure that I am able to select appropriate resources for the tasks. </w:t>
      </w:r>
      <w:r w:rsidR="00144259">
        <w:rPr>
          <w:rFonts w:ascii="Arial" w:hAnsi="Arial" w:cs="Arial"/>
          <w:sz w:val="24"/>
        </w:rPr>
        <w:t>So,</w:t>
      </w:r>
      <w:r>
        <w:rPr>
          <w:rFonts w:ascii="Arial" w:hAnsi="Arial" w:cs="Arial"/>
          <w:sz w:val="24"/>
        </w:rPr>
        <w:t xml:space="preserve"> for this task for example, I would need rulers, metre rulers, paper, pencils, string, tape measure, </w:t>
      </w:r>
      <w:proofErr w:type="gramStart"/>
      <w:r w:rsidR="00144259">
        <w:rPr>
          <w:rFonts w:ascii="Arial" w:hAnsi="Arial" w:cs="Arial"/>
          <w:sz w:val="24"/>
        </w:rPr>
        <w:t>and also</w:t>
      </w:r>
      <w:proofErr w:type="gramEnd"/>
      <w:r w:rsidR="00144259">
        <w:rPr>
          <w:rFonts w:ascii="Arial" w:hAnsi="Arial" w:cs="Arial"/>
          <w:sz w:val="24"/>
        </w:rPr>
        <w:t xml:space="preserve"> resources which would be no help at all but for the children to explore. </w:t>
      </w:r>
    </w:p>
    <w:p w14:paraId="3D8DC7A1" w14:textId="01A65CAD" w:rsidR="000A70A5" w:rsidRDefault="00144259" w:rsidP="00305BC8">
      <w:pPr>
        <w:rPr>
          <w:rFonts w:ascii="Arial" w:hAnsi="Arial" w:cs="Arial"/>
          <w:sz w:val="24"/>
        </w:rPr>
      </w:pPr>
      <w:r>
        <w:rPr>
          <w:rFonts w:ascii="Arial" w:hAnsi="Arial" w:cs="Arial"/>
          <w:sz w:val="24"/>
        </w:rPr>
        <w:t>Once the second stage was complete, I would move onto the third which is the connection component. This is where the children will be able to make connections from previous lessons and will also be able to look for what they can use in their future learning. It is also important that I am aware if when it is appropriate to make progressive steps with those in my class. It is important that I do not move children on too quickly as they may not understand a previous step and may need to continue the learning in the previous step.</w:t>
      </w:r>
    </w:p>
    <w:p w14:paraId="663E18D6" w14:textId="1ACF750E" w:rsidR="00144259" w:rsidRDefault="00144259" w:rsidP="00305BC8">
      <w:pPr>
        <w:rPr>
          <w:rFonts w:ascii="Arial" w:hAnsi="Arial" w:cs="Arial"/>
          <w:sz w:val="24"/>
        </w:rPr>
      </w:pPr>
      <w:r>
        <w:rPr>
          <w:rFonts w:ascii="Arial" w:hAnsi="Arial" w:cs="Arial"/>
          <w:sz w:val="24"/>
        </w:rPr>
        <w:t>Once this is done, I will then move the onto the final step. This is Contingency. Through this I will evaluate if I need to offer a differentiated explanation, examples of task for the children in my class. This may also mean that I do not strictly follow my original lesson plans.</w:t>
      </w:r>
    </w:p>
    <w:p w14:paraId="68612F8A" w14:textId="70D48B03" w:rsidR="0059004C" w:rsidRDefault="0059004C" w:rsidP="00305BC8">
      <w:pPr>
        <w:rPr>
          <w:rFonts w:ascii="Arial" w:hAnsi="Arial" w:cs="Arial"/>
          <w:sz w:val="24"/>
        </w:rPr>
      </w:pPr>
    </w:p>
    <w:p w14:paraId="24E5D406" w14:textId="2003AD3E" w:rsidR="00A3365A" w:rsidRDefault="00A3365A" w:rsidP="00305BC8">
      <w:pPr>
        <w:rPr>
          <w:rFonts w:ascii="Arial" w:hAnsi="Arial" w:cs="Arial"/>
          <w:sz w:val="24"/>
        </w:rPr>
      </w:pPr>
    </w:p>
    <w:p w14:paraId="4819ECCE" w14:textId="77777777" w:rsidR="00A3365A" w:rsidRDefault="00A3365A" w:rsidP="00305BC8">
      <w:pPr>
        <w:rPr>
          <w:rFonts w:ascii="Arial" w:hAnsi="Arial" w:cs="Arial"/>
          <w:sz w:val="24"/>
        </w:rPr>
      </w:pPr>
    </w:p>
    <w:p w14:paraId="3A111E97" w14:textId="5267EEC9" w:rsidR="0059004C" w:rsidRDefault="0059004C" w:rsidP="00305BC8">
      <w:pPr>
        <w:rPr>
          <w:rFonts w:ascii="Arial" w:hAnsi="Arial" w:cs="Arial"/>
          <w:sz w:val="24"/>
        </w:rPr>
      </w:pPr>
      <w:r>
        <w:rPr>
          <w:rFonts w:ascii="Arial" w:hAnsi="Arial" w:cs="Arial"/>
          <w:sz w:val="24"/>
        </w:rPr>
        <w:lastRenderedPageBreak/>
        <w:t xml:space="preserve">Within the Language, Literacy and Communication Skills Area of Learning, the main skill we emphasised on was the children’s spelling and grammar. The children were asked to carry out a task of completing a story board. Within the story board we had asked the children to write about what they had thought had happened at the crash site, which was part of the children’s main theme. The children were asked to use time connectives, adjectives, verbs and adverbs within their work. When having the children seated on the carpet, we </w:t>
      </w:r>
      <w:proofErr w:type="gramStart"/>
      <w:r>
        <w:rPr>
          <w:rFonts w:ascii="Arial" w:hAnsi="Arial" w:cs="Arial"/>
          <w:sz w:val="24"/>
        </w:rPr>
        <w:t>had a discussion about</w:t>
      </w:r>
      <w:proofErr w:type="gramEnd"/>
      <w:r>
        <w:rPr>
          <w:rFonts w:ascii="Arial" w:hAnsi="Arial" w:cs="Arial"/>
          <w:sz w:val="24"/>
        </w:rPr>
        <w:t xml:space="preserve"> what we knew already from the crash site. When having the </w:t>
      </w:r>
      <w:r w:rsidR="00964433">
        <w:rPr>
          <w:rFonts w:ascii="Arial" w:hAnsi="Arial" w:cs="Arial"/>
          <w:sz w:val="24"/>
        </w:rPr>
        <w:t>discussion,</w:t>
      </w:r>
      <w:r>
        <w:rPr>
          <w:rFonts w:ascii="Arial" w:hAnsi="Arial" w:cs="Arial"/>
          <w:sz w:val="24"/>
        </w:rPr>
        <w:t xml:space="preserve"> the children were encouraged to use adjectives, time connectives, verbs and adverbs. Through this </w:t>
      </w:r>
      <w:r w:rsidR="00964433">
        <w:rPr>
          <w:rFonts w:ascii="Arial" w:hAnsi="Arial" w:cs="Arial"/>
          <w:sz w:val="24"/>
        </w:rPr>
        <w:t>discussion I was able to use a constructivism approach as the children would be using their prior knowledge to build on the task which was being set. I would also be using this approach as I was not giving the children direct information; I had previously allowed them to build this knowledge for themselves and continue to do so. (Learning Theories</w:t>
      </w:r>
      <w:r w:rsidR="00600E39">
        <w:rPr>
          <w:rFonts w:ascii="Arial" w:hAnsi="Arial" w:cs="Arial"/>
          <w:sz w:val="24"/>
        </w:rPr>
        <w:t xml:space="preserve"> (b)</w:t>
      </w:r>
      <w:r w:rsidR="00964433">
        <w:rPr>
          <w:rFonts w:ascii="Arial" w:hAnsi="Arial" w:cs="Arial"/>
          <w:sz w:val="24"/>
        </w:rPr>
        <w:t>, 2015) This discussion would also fit nicely in with Vygotsky’s theory. This would be because Vygotsky argues that social interaction plays a</w:t>
      </w:r>
      <w:r w:rsidR="00A84946">
        <w:rPr>
          <w:rFonts w:ascii="Arial" w:hAnsi="Arial" w:cs="Arial"/>
          <w:sz w:val="24"/>
        </w:rPr>
        <w:t>n</w:t>
      </w:r>
      <w:r w:rsidR="00964433">
        <w:rPr>
          <w:rFonts w:ascii="Arial" w:hAnsi="Arial" w:cs="Arial"/>
          <w:sz w:val="24"/>
        </w:rPr>
        <w:t xml:space="preserve"> </w:t>
      </w:r>
      <w:r w:rsidR="00A84946">
        <w:rPr>
          <w:rFonts w:ascii="Arial" w:hAnsi="Arial" w:cs="Arial"/>
          <w:sz w:val="24"/>
        </w:rPr>
        <w:t>essential</w:t>
      </w:r>
      <w:r w:rsidR="00964433">
        <w:rPr>
          <w:rFonts w:ascii="Arial" w:hAnsi="Arial" w:cs="Arial"/>
          <w:sz w:val="24"/>
        </w:rPr>
        <w:t xml:space="preserve"> part in the</w:t>
      </w:r>
      <w:r w:rsidR="00A84946">
        <w:rPr>
          <w:rFonts w:ascii="Arial" w:hAnsi="Arial" w:cs="Arial"/>
          <w:sz w:val="24"/>
        </w:rPr>
        <w:t xml:space="preserve"> process of a child’s cognitive development. This fits in as the children will be discussing as a group what they have previously learnt </w:t>
      </w:r>
      <w:proofErr w:type="gramStart"/>
      <w:r w:rsidR="00A84946">
        <w:rPr>
          <w:rFonts w:ascii="Arial" w:hAnsi="Arial" w:cs="Arial"/>
          <w:sz w:val="24"/>
        </w:rPr>
        <w:t>and also</w:t>
      </w:r>
      <w:proofErr w:type="gramEnd"/>
      <w:r w:rsidR="00A84946">
        <w:rPr>
          <w:rFonts w:ascii="Arial" w:hAnsi="Arial" w:cs="Arial"/>
          <w:sz w:val="24"/>
        </w:rPr>
        <w:t xml:space="preserve"> what they think has happened.</w:t>
      </w:r>
    </w:p>
    <w:p w14:paraId="48E3BA0E" w14:textId="0D6EF2EC" w:rsidR="00A3365A" w:rsidRDefault="00600E39" w:rsidP="00305BC8">
      <w:pPr>
        <w:rPr>
          <w:rFonts w:ascii="Arial" w:hAnsi="Arial" w:cs="Arial"/>
          <w:sz w:val="24"/>
        </w:rPr>
      </w:pPr>
      <w:r>
        <w:rPr>
          <w:rFonts w:ascii="Arial" w:hAnsi="Arial" w:cs="Arial"/>
          <w:sz w:val="24"/>
        </w:rPr>
        <w:t>Bruner had a similar idea which would link with Vygotsky’s theory on the More Knowledgeable Other. Both Bruner and Vygotsky agreed that adults play an active role when assisting a child’s learning.</w:t>
      </w:r>
      <w:r w:rsidR="007F3C0E">
        <w:rPr>
          <w:rFonts w:ascii="Arial" w:hAnsi="Arial" w:cs="Arial"/>
          <w:sz w:val="24"/>
        </w:rPr>
        <w:t xml:space="preserve"> Burner put an emphasis on social learning just like </w:t>
      </w:r>
      <w:r w:rsidR="00E02055">
        <w:rPr>
          <w:rFonts w:ascii="Arial" w:hAnsi="Arial" w:cs="Arial"/>
          <w:sz w:val="24"/>
        </w:rPr>
        <w:t>Vygotsky but</w:t>
      </w:r>
      <w:r w:rsidR="007F3C0E">
        <w:rPr>
          <w:rFonts w:ascii="Arial" w:hAnsi="Arial" w:cs="Arial"/>
          <w:sz w:val="24"/>
        </w:rPr>
        <w:t xml:space="preserve"> stated that the children develop skills from a process he called Scaffolding. (McLeod, 2018) Scaffolding would have been seen throughout my lesson as children were given differentiated worksheets when it came to </w:t>
      </w:r>
      <w:r w:rsidR="00E02055">
        <w:rPr>
          <w:rFonts w:ascii="Arial" w:hAnsi="Arial" w:cs="Arial"/>
          <w:sz w:val="24"/>
        </w:rPr>
        <w:t>complete</w:t>
      </w:r>
      <w:r w:rsidR="007F3C0E">
        <w:rPr>
          <w:rFonts w:ascii="Arial" w:hAnsi="Arial" w:cs="Arial"/>
          <w:sz w:val="24"/>
        </w:rPr>
        <w:t xml:space="preserve"> the task. The children who were at a lower ability would endure greater scaffolding than those at a higher ability. The level of work expected from the children would also vary depending on abilities and children were given different resources to help with work completion. </w:t>
      </w:r>
    </w:p>
    <w:p w14:paraId="4BC2A613" w14:textId="4D259AD5" w:rsidR="00A3365A" w:rsidRDefault="00A3365A" w:rsidP="00305BC8">
      <w:pPr>
        <w:rPr>
          <w:rFonts w:ascii="Arial" w:hAnsi="Arial" w:cs="Arial"/>
          <w:sz w:val="24"/>
        </w:rPr>
      </w:pPr>
      <w:r>
        <w:rPr>
          <w:rFonts w:ascii="Arial" w:hAnsi="Arial" w:cs="Arial"/>
          <w:sz w:val="24"/>
        </w:rPr>
        <w:t xml:space="preserve">In order to have been involved with the teaching of this lesson, it was important that I ensure I had a secure knowledge on the content we were asking the children to put into their work. </w:t>
      </w:r>
      <w:r w:rsidR="004A48CB">
        <w:rPr>
          <w:rFonts w:ascii="Arial" w:hAnsi="Arial" w:cs="Arial"/>
          <w:sz w:val="24"/>
        </w:rPr>
        <w:t xml:space="preserve">I did this by looking up the definition of the word in a dictionary so that I knew the meaning of the them. Once I was aware of the meaning of these words, I was then able to select different words to make word banks for the children who needed that little bit more support. </w:t>
      </w:r>
    </w:p>
    <w:p w14:paraId="7803F6E8" w14:textId="77777777" w:rsidR="00A84946" w:rsidRDefault="00A84946" w:rsidP="00305BC8">
      <w:pPr>
        <w:rPr>
          <w:rFonts w:ascii="Arial" w:hAnsi="Arial" w:cs="Arial"/>
          <w:sz w:val="24"/>
        </w:rPr>
      </w:pPr>
    </w:p>
    <w:p w14:paraId="7104C3D2" w14:textId="77777777" w:rsidR="0010633C" w:rsidRDefault="0010633C" w:rsidP="00305BC8">
      <w:pPr>
        <w:rPr>
          <w:rFonts w:ascii="Arial" w:hAnsi="Arial" w:cs="Arial"/>
          <w:sz w:val="24"/>
        </w:rPr>
      </w:pPr>
    </w:p>
    <w:p w14:paraId="4E1F70BC" w14:textId="77777777" w:rsidR="0010633C" w:rsidRDefault="0010633C" w:rsidP="00305BC8">
      <w:pPr>
        <w:rPr>
          <w:rFonts w:ascii="Arial" w:hAnsi="Arial" w:cs="Arial"/>
          <w:sz w:val="24"/>
        </w:rPr>
      </w:pPr>
    </w:p>
    <w:p w14:paraId="2CE5C6C2" w14:textId="77777777" w:rsidR="0010633C" w:rsidRDefault="0010633C" w:rsidP="00305BC8">
      <w:pPr>
        <w:rPr>
          <w:rFonts w:ascii="Arial" w:hAnsi="Arial" w:cs="Arial"/>
          <w:sz w:val="24"/>
        </w:rPr>
      </w:pPr>
    </w:p>
    <w:p w14:paraId="4DEF9E3F" w14:textId="77777777" w:rsidR="0010633C" w:rsidRDefault="0010633C" w:rsidP="00305BC8">
      <w:pPr>
        <w:rPr>
          <w:rFonts w:ascii="Arial" w:hAnsi="Arial" w:cs="Arial"/>
          <w:sz w:val="24"/>
        </w:rPr>
      </w:pPr>
    </w:p>
    <w:p w14:paraId="3D45B2E3" w14:textId="77777777" w:rsidR="0010633C" w:rsidRDefault="0010633C" w:rsidP="00305BC8">
      <w:pPr>
        <w:rPr>
          <w:rFonts w:ascii="Arial" w:hAnsi="Arial" w:cs="Arial"/>
          <w:sz w:val="24"/>
        </w:rPr>
      </w:pPr>
    </w:p>
    <w:p w14:paraId="4E97A59C" w14:textId="77777777" w:rsidR="0010633C" w:rsidRDefault="0010633C" w:rsidP="00305BC8">
      <w:pPr>
        <w:rPr>
          <w:rFonts w:ascii="Arial" w:hAnsi="Arial" w:cs="Arial"/>
          <w:sz w:val="24"/>
        </w:rPr>
      </w:pPr>
    </w:p>
    <w:p w14:paraId="31AC9371" w14:textId="35EC8ADA" w:rsidR="00D24F1F" w:rsidRDefault="00D24F1F" w:rsidP="00305BC8">
      <w:pPr>
        <w:rPr>
          <w:rFonts w:ascii="Arial" w:hAnsi="Arial" w:cs="Arial"/>
          <w:sz w:val="24"/>
        </w:rPr>
      </w:pPr>
      <w:r>
        <w:rPr>
          <w:rFonts w:ascii="Arial" w:hAnsi="Arial" w:cs="Arial"/>
          <w:sz w:val="24"/>
        </w:rPr>
        <w:lastRenderedPageBreak/>
        <w:t>References</w:t>
      </w:r>
    </w:p>
    <w:p w14:paraId="5AA0E3A8" w14:textId="77777777" w:rsidR="0010633C" w:rsidRPr="005B44CB" w:rsidRDefault="0010633C" w:rsidP="00D24F1F">
      <w:pPr>
        <w:pStyle w:val="ListParagraph"/>
        <w:numPr>
          <w:ilvl w:val="0"/>
          <w:numId w:val="1"/>
        </w:numPr>
        <w:rPr>
          <w:rFonts w:ascii="Arial" w:hAnsi="Arial" w:cs="Arial"/>
          <w:sz w:val="28"/>
          <w:u w:val="single"/>
        </w:rPr>
      </w:pPr>
      <w:r>
        <w:rPr>
          <w:rFonts w:ascii="Arial" w:hAnsi="Arial" w:cs="Arial"/>
          <w:sz w:val="24"/>
        </w:rPr>
        <w:t xml:space="preserve">Arslan, M. </w:t>
      </w:r>
      <w:r>
        <w:rPr>
          <w:rFonts w:ascii="Arial" w:hAnsi="Arial" w:cs="Arial"/>
          <w:i/>
          <w:sz w:val="24"/>
          <w:u w:val="single"/>
        </w:rPr>
        <w:t>The role of questioning in the classroom</w:t>
      </w:r>
      <w:r>
        <w:rPr>
          <w:rFonts w:ascii="Arial" w:hAnsi="Arial" w:cs="Arial"/>
          <w:sz w:val="24"/>
        </w:rPr>
        <w:t xml:space="preserve">, 2006, can be accessed at - </w:t>
      </w:r>
      <w:hyperlink r:id="rId7" w:history="1">
        <w:r w:rsidRPr="002B07B1">
          <w:rPr>
            <w:rStyle w:val="Hyperlink"/>
            <w:rFonts w:ascii="Arial" w:hAnsi="Arial" w:cs="Arial"/>
            <w:sz w:val="24"/>
          </w:rPr>
          <w:t>https://dergipark.org.tr/download/article-file/93057</w:t>
        </w:r>
      </w:hyperlink>
      <w:r>
        <w:rPr>
          <w:rFonts w:ascii="Arial" w:hAnsi="Arial" w:cs="Arial"/>
          <w:sz w:val="24"/>
        </w:rPr>
        <w:t xml:space="preserve"> </w:t>
      </w:r>
    </w:p>
    <w:p w14:paraId="694A85CF" w14:textId="77777777" w:rsidR="0010633C" w:rsidRPr="000A7394" w:rsidRDefault="0010633C" w:rsidP="00D24F1F">
      <w:pPr>
        <w:pStyle w:val="ListParagraph"/>
        <w:numPr>
          <w:ilvl w:val="0"/>
          <w:numId w:val="1"/>
        </w:numPr>
        <w:rPr>
          <w:rFonts w:ascii="Arial" w:hAnsi="Arial" w:cs="Arial"/>
          <w:sz w:val="28"/>
          <w:u w:val="single"/>
        </w:rPr>
      </w:pPr>
      <w:r>
        <w:rPr>
          <w:rFonts w:ascii="Arial" w:hAnsi="Arial" w:cs="Arial"/>
          <w:sz w:val="24"/>
        </w:rPr>
        <w:t xml:space="preserve">Education through Regional Working, </w:t>
      </w:r>
      <w:r>
        <w:rPr>
          <w:rFonts w:ascii="Arial" w:hAnsi="Arial" w:cs="Arial"/>
          <w:i/>
          <w:sz w:val="24"/>
          <w:u w:val="single"/>
        </w:rPr>
        <w:t>Literacy and Numeracy Strategy</w:t>
      </w:r>
      <w:r>
        <w:rPr>
          <w:rFonts w:ascii="Arial" w:hAnsi="Arial" w:cs="Arial"/>
          <w:sz w:val="24"/>
        </w:rPr>
        <w:t xml:space="preserve">, 2015, can be accessed on - </w:t>
      </w:r>
      <w:hyperlink r:id="rId8" w:history="1">
        <w:r w:rsidRPr="002B07B1">
          <w:rPr>
            <w:rStyle w:val="Hyperlink"/>
            <w:rFonts w:ascii="Arial" w:hAnsi="Arial" w:cs="Arial"/>
            <w:sz w:val="24"/>
          </w:rPr>
          <w:t>https://www.erw.wales/media/1989/literacy-and-numeracy-strategy.pdf</w:t>
        </w:r>
      </w:hyperlink>
      <w:r>
        <w:rPr>
          <w:rFonts w:ascii="Arial" w:hAnsi="Arial" w:cs="Arial"/>
          <w:sz w:val="24"/>
        </w:rPr>
        <w:t xml:space="preserve"> </w:t>
      </w:r>
    </w:p>
    <w:p w14:paraId="6AFC57F9" w14:textId="77777777" w:rsidR="0010633C" w:rsidRPr="005B44CB" w:rsidRDefault="0010633C" w:rsidP="00D24F1F">
      <w:pPr>
        <w:pStyle w:val="ListParagraph"/>
        <w:numPr>
          <w:ilvl w:val="0"/>
          <w:numId w:val="1"/>
        </w:numPr>
        <w:rPr>
          <w:rFonts w:ascii="Arial" w:hAnsi="Arial" w:cs="Arial"/>
          <w:sz w:val="28"/>
          <w:u w:val="single"/>
        </w:rPr>
      </w:pPr>
      <w:r>
        <w:rPr>
          <w:rFonts w:ascii="Arial" w:hAnsi="Arial" w:cs="Arial"/>
          <w:sz w:val="24"/>
        </w:rPr>
        <w:t xml:space="preserve">Grigg, R. </w:t>
      </w:r>
      <w:r>
        <w:rPr>
          <w:rFonts w:ascii="Arial" w:hAnsi="Arial" w:cs="Arial"/>
          <w:i/>
          <w:sz w:val="24"/>
          <w:u w:val="single"/>
        </w:rPr>
        <w:t>Becoming an outstanding primary school teacher</w:t>
      </w:r>
      <w:r>
        <w:rPr>
          <w:rFonts w:ascii="Arial" w:hAnsi="Arial" w:cs="Arial"/>
          <w:sz w:val="24"/>
        </w:rPr>
        <w:t>, 2010, Pearson, Harlow</w:t>
      </w:r>
    </w:p>
    <w:p w14:paraId="6DC7DC5F" w14:textId="77777777" w:rsidR="0010633C" w:rsidRPr="006E0342" w:rsidRDefault="0010633C" w:rsidP="00D24F1F">
      <w:pPr>
        <w:pStyle w:val="ListParagraph"/>
        <w:numPr>
          <w:ilvl w:val="0"/>
          <w:numId w:val="1"/>
        </w:numPr>
        <w:rPr>
          <w:rFonts w:ascii="Arial" w:hAnsi="Arial" w:cs="Arial"/>
          <w:sz w:val="28"/>
          <w:u w:val="single"/>
        </w:rPr>
      </w:pPr>
      <w:r>
        <w:rPr>
          <w:rFonts w:ascii="Arial" w:hAnsi="Arial" w:cs="Arial"/>
          <w:sz w:val="24"/>
        </w:rPr>
        <w:t xml:space="preserve">Haylock, D. Manning, R. </w:t>
      </w:r>
      <w:r>
        <w:rPr>
          <w:rFonts w:ascii="Arial" w:hAnsi="Arial" w:cs="Arial"/>
          <w:i/>
          <w:sz w:val="24"/>
          <w:u w:val="single"/>
        </w:rPr>
        <w:t>Mathematics explained for primary teachers, 5</w:t>
      </w:r>
      <w:r w:rsidRPr="005B44CB">
        <w:rPr>
          <w:rFonts w:ascii="Arial" w:hAnsi="Arial" w:cs="Arial"/>
          <w:i/>
          <w:sz w:val="24"/>
          <w:u w:val="single"/>
          <w:vertAlign w:val="superscript"/>
        </w:rPr>
        <w:t>th</w:t>
      </w:r>
      <w:r>
        <w:rPr>
          <w:rFonts w:ascii="Arial" w:hAnsi="Arial" w:cs="Arial"/>
          <w:i/>
          <w:sz w:val="24"/>
          <w:u w:val="single"/>
        </w:rPr>
        <w:t xml:space="preserve"> Edition</w:t>
      </w:r>
      <w:r>
        <w:rPr>
          <w:rFonts w:ascii="Arial" w:hAnsi="Arial" w:cs="Arial"/>
          <w:sz w:val="24"/>
        </w:rPr>
        <w:t>, 2014, Sage, London</w:t>
      </w:r>
      <w:bookmarkStart w:id="0" w:name="_GoBack"/>
      <w:bookmarkEnd w:id="0"/>
    </w:p>
    <w:p w14:paraId="275E1E87" w14:textId="77777777" w:rsidR="0010633C" w:rsidRPr="00A3365A" w:rsidRDefault="0010633C" w:rsidP="00964433">
      <w:pPr>
        <w:pStyle w:val="ListParagraph"/>
        <w:numPr>
          <w:ilvl w:val="0"/>
          <w:numId w:val="1"/>
        </w:numPr>
        <w:rPr>
          <w:rFonts w:ascii="Arial" w:hAnsi="Arial" w:cs="Arial"/>
          <w:sz w:val="28"/>
          <w:u w:val="single"/>
        </w:rPr>
      </w:pPr>
      <w:r>
        <w:rPr>
          <w:rFonts w:ascii="Arial" w:hAnsi="Arial" w:cs="Arial"/>
          <w:sz w:val="24"/>
        </w:rPr>
        <w:t xml:space="preserve">Lamon, M. </w:t>
      </w:r>
      <w:r>
        <w:rPr>
          <w:rFonts w:ascii="Arial" w:hAnsi="Arial" w:cs="Arial"/>
          <w:i/>
          <w:sz w:val="24"/>
          <w:u w:val="single"/>
        </w:rPr>
        <w:t>Learning Theory</w:t>
      </w:r>
      <w:r>
        <w:rPr>
          <w:rFonts w:ascii="Arial" w:hAnsi="Arial" w:cs="Arial"/>
          <w:sz w:val="24"/>
        </w:rPr>
        <w:t xml:space="preserve">, Date Unknown, Can be accessed at - </w:t>
      </w:r>
      <w:hyperlink r:id="rId9" w:history="1">
        <w:r w:rsidRPr="002B07B1">
          <w:rPr>
            <w:rStyle w:val="Hyperlink"/>
            <w:rFonts w:ascii="Arial" w:hAnsi="Arial" w:cs="Arial"/>
            <w:sz w:val="24"/>
          </w:rPr>
          <w:t>https://education.stateuniversity.com/pages/2174/Learning-Theory-CONSTRUCTIVIST-APPROACH.html</w:t>
        </w:r>
      </w:hyperlink>
      <w:r>
        <w:rPr>
          <w:rFonts w:ascii="Arial" w:hAnsi="Arial" w:cs="Arial"/>
          <w:sz w:val="24"/>
        </w:rPr>
        <w:t xml:space="preserve"> </w:t>
      </w:r>
    </w:p>
    <w:p w14:paraId="60C5D7D0" w14:textId="77777777" w:rsidR="0010633C" w:rsidRPr="007F3C0E" w:rsidRDefault="0010633C" w:rsidP="00964433">
      <w:pPr>
        <w:pStyle w:val="ListParagraph"/>
        <w:numPr>
          <w:ilvl w:val="0"/>
          <w:numId w:val="1"/>
        </w:numPr>
        <w:rPr>
          <w:rFonts w:ascii="Arial" w:hAnsi="Arial" w:cs="Arial"/>
          <w:sz w:val="28"/>
          <w:u w:val="single"/>
        </w:rPr>
      </w:pPr>
      <w:r>
        <w:rPr>
          <w:rFonts w:ascii="Arial" w:hAnsi="Arial" w:cs="Arial"/>
          <w:sz w:val="24"/>
        </w:rPr>
        <w:t xml:space="preserve">Learning Theories (a), </w:t>
      </w:r>
      <w:r>
        <w:rPr>
          <w:rFonts w:ascii="Arial" w:hAnsi="Arial" w:cs="Arial"/>
          <w:i/>
          <w:sz w:val="24"/>
          <w:u w:val="single"/>
        </w:rPr>
        <w:t>Discovery Learning (Bruner)</w:t>
      </w:r>
      <w:r>
        <w:rPr>
          <w:rFonts w:ascii="Arial" w:hAnsi="Arial" w:cs="Arial"/>
          <w:sz w:val="24"/>
        </w:rPr>
        <w:t xml:space="preserve">, 2017, can be accessed at - </w:t>
      </w:r>
      <w:hyperlink r:id="rId10" w:history="1">
        <w:r w:rsidRPr="002B07B1">
          <w:rPr>
            <w:rStyle w:val="Hyperlink"/>
            <w:rFonts w:ascii="Arial" w:hAnsi="Arial" w:cs="Arial"/>
            <w:sz w:val="24"/>
          </w:rPr>
          <w:t>https://www.learning-theories.com/discovery-learning-bruner.html</w:t>
        </w:r>
      </w:hyperlink>
      <w:r>
        <w:rPr>
          <w:rFonts w:ascii="Arial" w:hAnsi="Arial" w:cs="Arial"/>
          <w:sz w:val="24"/>
        </w:rPr>
        <w:t xml:space="preserve"> </w:t>
      </w:r>
    </w:p>
    <w:p w14:paraId="20F53E4D" w14:textId="77777777" w:rsidR="0010633C" w:rsidRPr="00600E39" w:rsidRDefault="0010633C" w:rsidP="00964433">
      <w:pPr>
        <w:pStyle w:val="ListParagraph"/>
        <w:numPr>
          <w:ilvl w:val="0"/>
          <w:numId w:val="1"/>
        </w:numPr>
        <w:rPr>
          <w:rFonts w:ascii="Arial" w:hAnsi="Arial" w:cs="Arial"/>
          <w:sz w:val="28"/>
          <w:u w:val="single"/>
        </w:rPr>
      </w:pPr>
      <w:r>
        <w:rPr>
          <w:rFonts w:ascii="Arial" w:hAnsi="Arial" w:cs="Arial"/>
          <w:sz w:val="24"/>
        </w:rPr>
        <w:t xml:space="preserve">Learning Theories (b), </w:t>
      </w:r>
      <w:r>
        <w:rPr>
          <w:rFonts w:ascii="Arial" w:hAnsi="Arial" w:cs="Arial"/>
          <w:i/>
          <w:sz w:val="24"/>
          <w:u w:val="single"/>
        </w:rPr>
        <w:t>Constructivism</w:t>
      </w:r>
      <w:r>
        <w:rPr>
          <w:rFonts w:ascii="Arial" w:hAnsi="Arial" w:cs="Arial"/>
          <w:sz w:val="24"/>
        </w:rPr>
        <w:t xml:space="preserve">, 2015, can be accessed at - </w:t>
      </w:r>
      <w:hyperlink r:id="rId11" w:history="1">
        <w:r w:rsidRPr="002B07B1">
          <w:rPr>
            <w:rStyle w:val="Hyperlink"/>
            <w:rFonts w:ascii="Arial" w:hAnsi="Arial" w:cs="Arial"/>
            <w:sz w:val="24"/>
          </w:rPr>
          <w:t>https://www.learning-theories.com/constructivism.html</w:t>
        </w:r>
      </w:hyperlink>
      <w:r>
        <w:rPr>
          <w:rFonts w:ascii="Arial" w:hAnsi="Arial" w:cs="Arial"/>
          <w:sz w:val="24"/>
        </w:rPr>
        <w:t xml:space="preserve"> </w:t>
      </w:r>
    </w:p>
    <w:p w14:paraId="7B63CD7C" w14:textId="77777777" w:rsidR="0010633C" w:rsidRPr="008F257C" w:rsidRDefault="0010633C" w:rsidP="00964433">
      <w:pPr>
        <w:pStyle w:val="ListParagraph"/>
        <w:numPr>
          <w:ilvl w:val="0"/>
          <w:numId w:val="1"/>
        </w:numPr>
        <w:rPr>
          <w:rFonts w:ascii="Arial" w:hAnsi="Arial" w:cs="Arial"/>
          <w:sz w:val="28"/>
          <w:u w:val="single"/>
        </w:rPr>
      </w:pPr>
      <w:r>
        <w:rPr>
          <w:rFonts w:ascii="Arial" w:hAnsi="Arial" w:cs="Arial"/>
          <w:sz w:val="24"/>
        </w:rPr>
        <w:t xml:space="preserve">Maths - No Problem, </w:t>
      </w:r>
      <w:r>
        <w:rPr>
          <w:rFonts w:ascii="Arial" w:hAnsi="Arial" w:cs="Arial"/>
          <w:i/>
          <w:sz w:val="24"/>
          <w:u w:val="single"/>
        </w:rPr>
        <w:t>Singapore Maths,</w:t>
      </w:r>
      <w:r>
        <w:rPr>
          <w:rFonts w:ascii="Arial" w:hAnsi="Arial" w:cs="Arial"/>
          <w:sz w:val="24"/>
        </w:rPr>
        <w:t xml:space="preserve"> Date Unknown, can be accessed at - </w:t>
      </w:r>
      <w:hyperlink r:id="rId12" w:history="1">
        <w:r w:rsidRPr="002B07B1">
          <w:rPr>
            <w:rStyle w:val="Hyperlink"/>
            <w:rFonts w:ascii="Arial" w:hAnsi="Arial" w:cs="Arial"/>
            <w:sz w:val="24"/>
          </w:rPr>
          <w:t>https://mathsnoproblem.com/en/mastery/what-is-singapore-maths/</w:t>
        </w:r>
      </w:hyperlink>
      <w:r>
        <w:rPr>
          <w:rFonts w:ascii="Arial" w:hAnsi="Arial" w:cs="Arial"/>
          <w:sz w:val="24"/>
        </w:rPr>
        <w:t xml:space="preserve"> </w:t>
      </w:r>
    </w:p>
    <w:p w14:paraId="3ECF131F" w14:textId="77777777" w:rsidR="0010633C" w:rsidRPr="005F5036" w:rsidRDefault="0010633C" w:rsidP="00964433">
      <w:pPr>
        <w:pStyle w:val="ListParagraph"/>
        <w:numPr>
          <w:ilvl w:val="0"/>
          <w:numId w:val="1"/>
        </w:numPr>
        <w:rPr>
          <w:rFonts w:ascii="Arial" w:hAnsi="Arial" w:cs="Arial"/>
          <w:sz w:val="28"/>
          <w:u w:val="single"/>
        </w:rPr>
      </w:pPr>
      <w:r>
        <w:rPr>
          <w:rFonts w:ascii="Arial" w:hAnsi="Arial" w:cs="Arial"/>
          <w:sz w:val="24"/>
        </w:rPr>
        <w:t xml:space="preserve">McLeod S. </w:t>
      </w:r>
      <w:r>
        <w:rPr>
          <w:rFonts w:ascii="Arial" w:hAnsi="Arial" w:cs="Arial"/>
          <w:i/>
          <w:sz w:val="24"/>
          <w:u w:val="single"/>
        </w:rPr>
        <w:t>Bruner</w:t>
      </w:r>
      <w:r>
        <w:rPr>
          <w:rFonts w:ascii="Arial" w:hAnsi="Arial" w:cs="Arial"/>
          <w:sz w:val="24"/>
        </w:rPr>
        <w:t xml:space="preserve">, 2018, can be accessed at - </w:t>
      </w:r>
      <w:hyperlink r:id="rId13" w:history="1">
        <w:r w:rsidRPr="002B07B1">
          <w:rPr>
            <w:rStyle w:val="Hyperlink"/>
            <w:rFonts w:ascii="Arial" w:hAnsi="Arial" w:cs="Arial"/>
            <w:sz w:val="24"/>
          </w:rPr>
          <w:t>https://www.simplypsychology.org/bruner.html</w:t>
        </w:r>
      </w:hyperlink>
      <w:r>
        <w:rPr>
          <w:rFonts w:ascii="Arial" w:hAnsi="Arial" w:cs="Arial"/>
          <w:sz w:val="24"/>
        </w:rPr>
        <w:t xml:space="preserve"> </w:t>
      </w:r>
    </w:p>
    <w:p w14:paraId="291D5684" w14:textId="77777777" w:rsidR="0010633C" w:rsidRPr="00A269B5" w:rsidRDefault="0010633C" w:rsidP="00D24F1F">
      <w:pPr>
        <w:pStyle w:val="ListParagraph"/>
        <w:numPr>
          <w:ilvl w:val="0"/>
          <w:numId w:val="1"/>
        </w:numPr>
        <w:rPr>
          <w:rFonts w:ascii="Arial" w:hAnsi="Arial" w:cs="Arial"/>
          <w:sz w:val="28"/>
          <w:u w:val="single"/>
        </w:rPr>
      </w:pPr>
      <w:r>
        <w:rPr>
          <w:rFonts w:ascii="Arial" w:hAnsi="Arial" w:cs="Arial"/>
          <w:sz w:val="24"/>
        </w:rPr>
        <w:t xml:space="preserve">Morrison N. </w:t>
      </w:r>
      <w:r>
        <w:rPr>
          <w:rFonts w:ascii="Arial" w:hAnsi="Arial" w:cs="Arial"/>
          <w:i/>
          <w:sz w:val="24"/>
          <w:u w:val="single"/>
        </w:rPr>
        <w:t>Subject knowledge is prime factor in good teaching, experts say</w:t>
      </w:r>
      <w:r>
        <w:rPr>
          <w:rFonts w:ascii="Arial" w:hAnsi="Arial" w:cs="Arial"/>
          <w:sz w:val="24"/>
        </w:rPr>
        <w:t xml:space="preserve">, 2014, can be accessed at - </w:t>
      </w:r>
      <w:hyperlink r:id="rId14" w:history="1">
        <w:r w:rsidRPr="002B07B1">
          <w:rPr>
            <w:rStyle w:val="Hyperlink"/>
            <w:rFonts w:ascii="Arial" w:hAnsi="Arial" w:cs="Arial"/>
            <w:sz w:val="24"/>
          </w:rPr>
          <w:t>https://www.tes.com/news/subject-knowledge-prime-factor-good-teaching-experts-say</w:t>
        </w:r>
      </w:hyperlink>
      <w:r>
        <w:rPr>
          <w:rFonts w:ascii="Arial" w:hAnsi="Arial" w:cs="Arial"/>
          <w:sz w:val="24"/>
        </w:rPr>
        <w:t xml:space="preserve"> </w:t>
      </w:r>
    </w:p>
    <w:p w14:paraId="658CE004" w14:textId="77777777" w:rsidR="0010633C" w:rsidRPr="00964433" w:rsidRDefault="0010633C" w:rsidP="00964433">
      <w:pPr>
        <w:pStyle w:val="ListParagraph"/>
        <w:numPr>
          <w:ilvl w:val="0"/>
          <w:numId w:val="1"/>
        </w:numPr>
        <w:rPr>
          <w:rFonts w:ascii="Arial" w:hAnsi="Arial" w:cs="Arial"/>
          <w:sz w:val="28"/>
          <w:u w:val="single"/>
        </w:rPr>
      </w:pPr>
      <w:r>
        <w:rPr>
          <w:rFonts w:ascii="Arial" w:hAnsi="Arial" w:cs="Arial"/>
          <w:sz w:val="24"/>
        </w:rPr>
        <w:t xml:space="preserve">National Assembly for Wales, </w:t>
      </w:r>
      <w:r>
        <w:rPr>
          <w:rFonts w:ascii="Arial" w:hAnsi="Arial" w:cs="Arial"/>
          <w:i/>
          <w:sz w:val="24"/>
          <w:u w:val="single"/>
        </w:rPr>
        <w:t>Literacy and Numeracy in Wales</w:t>
      </w:r>
      <w:r>
        <w:rPr>
          <w:rFonts w:ascii="Arial" w:hAnsi="Arial" w:cs="Arial"/>
          <w:sz w:val="24"/>
        </w:rPr>
        <w:t>, 2013, Welsh Assembly Government, Cardiff Bay</w:t>
      </w:r>
    </w:p>
    <w:p w14:paraId="687AE007" w14:textId="77777777" w:rsidR="0010633C" w:rsidRPr="00964433" w:rsidRDefault="0010633C" w:rsidP="00D24F1F">
      <w:pPr>
        <w:pStyle w:val="ListParagraph"/>
        <w:numPr>
          <w:ilvl w:val="0"/>
          <w:numId w:val="1"/>
        </w:numPr>
        <w:rPr>
          <w:rFonts w:ascii="Arial" w:hAnsi="Arial" w:cs="Arial"/>
          <w:sz w:val="28"/>
          <w:u w:val="single"/>
        </w:rPr>
      </w:pPr>
      <w:r>
        <w:rPr>
          <w:rFonts w:ascii="Arial" w:hAnsi="Arial" w:cs="Arial"/>
          <w:sz w:val="24"/>
        </w:rPr>
        <w:t xml:space="preserve">TES, </w:t>
      </w:r>
      <w:r>
        <w:rPr>
          <w:rFonts w:ascii="Arial" w:hAnsi="Arial" w:cs="Arial"/>
          <w:i/>
          <w:sz w:val="24"/>
          <w:u w:val="single"/>
        </w:rPr>
        <w:t>How to use modelling successfully in the classroom</w:t>
      </w:r>
      <w:r>
        <w:rPr>
          <w:rFonts w:ascii="Arial" w:hAnsi="Arial" w:cs="Arial"/>
          <w:sz w:val="24"/>
        </w:rPr>
        <w:t xml:space="preserve">, 2015, can be accessed at - </w:t>
      </w:r>
      <w:hyperlink r:id="rId15" w:history="1">
        <w:r w:rsidRPr="002B07B1">
          <w:rPr>
            <w:rStyle w:val="Hyperlink"/>
            <w:rFonts w:ascii="Arial" w:hAnsi="Arial" w:cs="Arial"/>
            <w:sz w:val="24"/>
          </w:rPr>
          <w:t>https://www.tes.com/news/how-use-modelling-successfully-classroom</w:t>
        </w:r>
      </w:hyperlink>
      <w:r>
        <w:rPr>
          <w:rFonts w:ascii="Arial" w:hAnsi="Arial" w:cs="Arial"/>
          <w:sz w:val="24"/>
        </w:rPr>
        <w:t xml:space="preserve"> </w:t>
      </w:r>
    </w:p>
    <w:p w14:paraId="4CF15FEF" w14:textId="77777777" w:rsidR="0010633C" w:rsidRPr="00D24F1F" w:rsidRDefault="0010633C" w:rsidP="00D24F1F">
      <w:pPr>
        <w:pStyle w:val="ListParagraph"/>
        <w:numPr>
          <w:ilvl w:val="0"/>
          <w:numId w:val="1"/>
        </w:numPr>
        <w:rPr>
          <w:rFonts w:ascii="Arial" w:hAnsi="Arial" w:cs="Arial"/>
          <w:sz w:val="28"/>
          <w:u w:val="single"/>
        </w:rPr>
      </w:pPr>
      <w:r>
        <w:rPr>
          <w:rFonts w:ascii="Arial" w:hAnsi="Arial" w:cs="Arial"/>
          <w:sz w:val="24"/>
        </w:rPr>
        <w:t xml:space="preserve">The South West Wales Centre of Teacher Education, </w:t>
      </w:r>
      <w:r>
        <w:rPr>
          <w:rFonts w:ascii="Arial" w:hAnsi="Arial" w:cs="Arial"/>
          <w:i/>
          <w:sz w:val="24"/>
          <w:u w:val="single"/>
        </w:rPr>
        <w:t>Guidelines for equivalence to GCSE English and Mathematics B Grade For Entry to Initial Teacher Education and Training in Wales</w:t>
      </w:r>
      <w:r>
        <w:rPr>
          <w:rFonts w:ascii="Arial" w:hAnsi="Arial" w:cs="Arial"/>
          <w:sz w:val="24"/>
        </w:rPr>
        <w:t xml:space="preserve">, Date unknown, can be accessed on - </w:t>
      </w:r>
      <w:hyperlink r:id="rId16" w:history="1">
        <w:r w:rsidRPr="002B07B1">
          <w:rPr>
            <w:rStyle w:val="Hyperlink"/>
            <w:rFonts w:ascii="Arial" w:hAnsi="Arial" w:cs="Arial"/>
            <w:sz w:val="24"/>
          </w:rPr>
          <w:t>https://www.discoverteaching.wales/media/2740/guidelines-for-equivalents-to-gcse-english-and-mathematics-b-grade.pdf</w:t>
        </w:r>
      </w:hyperlink>
      <w:r>
        <w:rPr>
          <w:rFonts w:ascii="Arial" w:hAnsi="Arial" w:cs="Arial"/>
          <w:sz w:val="24"/>
        </w:rPr>
        <w:t xml:space="preserve"> </w:t>
      </w:r>
    </w:p>
    <w:p w14:paraId="62FA232C" w14:textId="77777777" w:rsidR="0010633C" w:rsidRPr="00B837DC" w:rsidRDefault="0010633C" w:rsidP="00D24F1F">
      <w:pPr>
        <w:pStyle w:val="ListParagraph"/>
        <w:numPr>
          <w:ilvl w:val="0"/>
          <w:numId w:val="1"/>
        </w:numPr>
        <w:rPr>
          <w:rFonts w:ascii="Arial" w:hAnsi="Arial" w:cs="Arial"/>
          <w:sz w:val="28"/>
          <w:u w:val="single"/>
        </w:rPr>
      </w:pPr>
      <w:r>
        <w:rPr>
          <w:rFonts w:ascii="Arial" w:hAnsi="Arial" w:cs="Arial"/>
          <w:sz w:val="24"/>
        </w:rPr>
        <w:t xml:space="preserve">Welsh Government, </w:t>
      </w:r>
      <w:r>
        <w:rPr>
          <w:rFonts w:ascii="Arial" w:hAnsi="Arial" w:cs="Arial"/>
          <w:i/>
          <w:sz w:val="24"/>
          <w:u w:val="single"/>
        </w:rPr>
        <w:t>Foundation Phase Framework</w:t>
      </w:r>
      <w:r>
        <w:rPr>
          <w:rFonts w:ascii="Arial" w:hAnsi="Arial" w:cs="Arial"/>
          <w:sz w:val="24"/>
        </w:rPr>
        <w:t>, 2015, Welsh Government, Cardiff</w:t>
      </w:r>
    </w:p>
    <w:sectPr w:rsidR="0010633C" w:rsidRPr="00B837D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6569A" w14:textId="77777777" w:rsidR="00030204" w:rsidRDefault="00030204" w:rsidP="00030204">
      <w:pPr>
        <w:spacing w:after="0" w:line="240" w:lineRule="auto"/>
      </w:pPr>
      <w:r>
        <w:separator/>
      </w:r>
    </w:p>
  </w:endnote>
  <w:endnote w:type="continuationSeparator" w:id="0">
    <w:p w14:paraId="7EA17B51" w14:textId="77777777" w:rsidR="00030204" w:rsidRDefault="00030204" w:rsidP="0003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21430" w14:textId="77777777" w:rsidR="00030204" w:rsidRDefault="00030204" w:rsidP="00030204">
      <w:pPr>
        <w:spacing w:after="0" w:line="240" w:lineRule="auto"/>
      </w:pPr>
      <w:r>
        <w:separator/>
      </w:r>
    </w:p>
  </w:footnote>
  <w:footnote w:type="continuationSeparator" w:id="0">
    <w:p w14:paraId="59A4A52A" w14:textId="77777777" w:rsidR="00030204" w:rsidRDefault="00030204" w:rsidP="00030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7AD571" w14:textId="642B2013" w:rsidR="00030204" w:rsidRDefault="00030204">
    <w:pPr>
      <w:pStyle w:val="Header"/>
    </w:pPr>
    <w:r>
      <w:ptab w:relativeTo="margin" w:alignment="center" w:leader="none"/>
    </w:r>
    <w:r>
      <w:ptab w:relativeTo="margin" w:alignment="right" w:leader="none"/>
    </w:r>
    <w:r>
      <w:t>Mercades Saint</w:t>
    </w:r>
  </w:p>
  <w:p w14:paraId="657A77C1" w14:textId="0BBB93BE" w:rsidR="00030204" w:rsidRDefault="00030204">
    <w:pPr>
      <w:pStyle w:val="Header"/>
    </w:pPr>
    <w:r>
      <w:t xml:space="preserve">                                                                                                                                     Student number - 1802649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A919DF"/>
    <w:multiLevelType w:val="hybridMultilevel"/>
    <w:tmpl w:val="6600A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BC8"/>
    <w:rsid w:val="00030204"/>
    <w:rsid w:val="000474C2"/>
    <w:rsid w:val="000A70A5"/>
    <w:rsid w:val="000A7394"/>
    <w:rsid w:val="0010633C"/>
    <w:rsid w:val="00144259"/>
    <w:rsid w:val="00280186"/>
    <w:rsid w:val="00305BC8"/>
    <w:rsid w:val="00386121"/>
    <w:rsid w:val="004A48CB"/>
    <w:rsid w:val="00557D24"/>
    <w:rsid w:val="0059004C"/>
    <w:rsid w:val="005B44CB"/>
    <w:rsid w:val="005F5036"/>
    <w:rsid w:val="00600E39"/>
    <w:rsid w:val="006E0342"/>
    <w:rsid w:val="007F3C0E"/>
    <w:rsid w:val="00850E4A"/>
    <w:rsid w:val="008F257C"/>
    <w:rsid w:val="00964433"/>
    <w:rsid w:val="009F24B1"/>
    <w:rsid w:val="00A20890"/>
    <w:rsid w:val="00A269B5"/>
    <w:rsid w:val="00A3365A"/>
    <w:rsid w:val="00A84946"/>
    <w:rsid w:val="00B57F92"/>
    <w:rsid w:val="00B837DC"/>
    <w:rsid w:val="00BB3441"/>
    <w:rsid w:val="00BE6DB0"/>
    <w:rsid w:val="00D24F1F"/>
    <w:rsid w:val="00DC007C"/>
    <w:rsid w:val="00E02055"/>
    <w:rsid w:val="00EA34D9"/>
    <w:rsid w:val="00F04BE9"/>
    <w:rsid w:val="00F3464D"/>
    <w:rsid w:val="00F35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180AB"/>
  <w15:chartTrackingRefBased/>
  <w15:docId w15:val="{3214CAF7-C77D-408C-95C3-CA63C043F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F1F"/>
    <w:pPr>
      <w:ind w:left="720"/>
      <w:contextualSpacing/>
    </w:pPr>
  </w:style>
  <w:style w:type="character" w:styleId="Hyperlink">
    <w:name w:val="Hyperlink"/>
    <w:basedOn w:val="DefaultParagraphFont"/>
    <w:uiPriority w:val="99"/>
    <w:unhideWhenUsed/>
    <w:rsid w:val="00D24F1F"/>
    <w:rPr>
      <w:color w:val="0563C1" w:themeColor="hyperlink"/>
      <w:u w:val="single"/>
    </w:rPr>
  </w:style>
  <w:style w:type="character" w:styleId="UnresolvedMention">
    <w:name w:val="Unresolved Mention"/>
    <w:basedOn w:val="DefaultParagraphFont"/>
    <w:uiPriority w:val="99"/>
    <w:semiHidden/>
    <w:unhideWhenUsed/>
    <w:rsid w:val="00D24F1F"/>
    <w:rPr>
      <w:color w:val="605E5C"/>
      <w:shd w:val="clear" w:color="auto" w:fill="E1DFDD"/>
    </w:rPr>
  </w:style>
  <w:style w:type="paragraph" w:styleId="Header">
    <w:name w:val="header"/>
    <w:basedOn w:val="Normal"/>
    <w:link w:val="HeaderChar"/>
    <w:uiPriority w:val="99"/>
    <w:unhideWhenUsed/>
    <w:rsid w:val="0003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204"/>
  </w:style>
  <w:style w:type="paragraph" w:styleId="Footer">
    <w:name w:val="footer"/>
    <w:basedOn w:val="Normal"/>
    <w:link w:val="FooterChar"/>
    <w:uiPriority w:val="99"/>
    <w:unhideWhenUsed/>
    <w:rsid w:val="0003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rw.wales/media/1989/literacy-and-numeracy-strategy.pdf" TargetMode="External"/><Relationship Id="rId13" Type="http://schemas.openxmlformats.org/officeDocument/2006/relationships/hyperlink" Target="https://www.simplypsychology.org/bruner.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rgipark.org.tr/download/article-file/93057" TargetMode="External"/><Relationship Id="rId12" Type="http://schemas.openxmlformats.org/officeDocument/2006/relationships/hyperlink" Target="https://mathsnoproblem.com/en/mastery/what-is-singapore-math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iscoverteaching.wales/media/2740/guidelines-for-equivalents-to-gcse-english-and-mathematics-b-grad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rning-theories.com/constructivism.html" TargetMode="External"/><Relationship Id="rId5" Type="http://schemas.openxmlformats.org/officeDocument/2006/relationships/footnotes" Target="footnotes.xml"/><Relationship Id="rId15" Type="http://schemas.openxmlformats.org/officeDocument/2006/relationships/hyperlink" Target="https://www.tes.com/news/how-use-modelling-successfully-classroom" TargetMode="External"/><Relationship Id="rId10" Type="http://schemas.openxmlformats.org/officeDocument/2006/relationships/hyperlink" Target="https://www.learning-theories.com/discovery-learning-bruner.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ducation.stateuniversity.com/pages/2174/Learning-Theory-CONSTRUCTIVIST-APPROACH.html" TargetMode="External"/><Relationship Id="rId14" Type="http://schemas.openxmlformats.org/officeDocument/2006/relationships/hyperlink" Target="https://www.tes.com/news/subject-knowledge-prime-factor-good-teaching-expert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6</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Mercades Ann Saint</dc:creator>
  <cp:keywords/>
  <dc:description/>
  <cp:lastModifiedBy>Mercades Ann Saint</cp:lastModifiedBy>
  <cp:revision>3</cp:revision>
  <dcterms:created xsi:type="dcterms:W3CDTF">2019-04-30T06:54:00Z</dcterms:created>
  <dcterms:modified xsi:type="dcterms:W3CDTF">2019-04-30T13:02:00Z</dcterms:modified>
</cp:coreProperties>
</file>