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3637533"/>
        <w:docPartObj>
          <w:docPartGallery w:val="Cover Pages"/>
          <w:docPartUnique/>
        </w:docPartObj>
      </w:sdtPr>
      <w:sdtEndPr/>
      <w:sdtContent>
        <w:p w14:paraId="5AC3BA1C" w14:textId="4FC5DCAE" w:rsidR="00B70F5D" w:rsidRDefault="00B70F5D">
          <w:r>
            <w:rPr>
              <w:noProof/>
            </w:rPr>
            <mc:AlternateContent>
              <mc:Choice Requires="wpg">
                <w:drawing>
                  <wp:anchor distT="0" distB="0" distL="114300" distR="114300" simplePos="0" relativeHeight="251662336" behindDoc="0" locked="0" layoutInCell="1" allowOverlap="1" wp14:anchorId="21C799E4" wp14:editId="016791E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60502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D54143D" wp14:editId="1D996E8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20878CC" w14:textId="17EE4A68" w:rsidR="00B70F5D" w:rsidRDefault="00063456">
                                    <w:pPr>
                                      <w:pStyle w:val="NoSpacing"/>
                                      <w:jc w:val="right"/>
                                      <w:rPr>
                                        <w:color w:val="595959" w:themeColor="text1" w:themeTint="A6"/>
                                        <w:sz w:val="28"/>
                                        <w:szCs w:val="28"/>
                                      </w:rPr>
                                    </w:pPr>
                                    <w:proofErr w:type="spellStart"/>
                                    <w:r>
                                      <w:rPr>
                                        <w:color w:val="595959" w:themeColor="text1" w:themeTint="A6"/>
                                        <w:sz w:val="28"/>
                                        <w:szCs w:val="28"/>
                                      </w:rPr>
                                      <w:t>Anghel</w:t>
                                    </w:r>
                                    <w:proofErr w:type="spellEnd"/>
                                    <w:r>
                                      <w:rPr>
                                        <w:color w:val="595959" w:themeColor="text1" w:themeTint="A6"/>
                                        <w:sz w:val="28"/>
                                        <w:szCs w:val="28"/>
                                      </w:rPr>
                                      <w:t xml:space="preserve"> Adrian </w:t>
                                    </w:r>
                                    <w:proofErr w:type="spellStart"/>
                                    <w:r>
                                      <w:rPr>
                                        <w:color w:val="595959" w:themeColor="text1" w:themeTint="A6"/>
                                        <w:sz w:val="28"/>
                                        <w:szCs w:val="28"/>
                                      </w:rPr>
                                      <w:t>Brezeanu</w:t>
                                    </w:r>
                                    <w:proofErr w:type="spellEnd"/>
                                    <w:r>
                                      <w:rPr>
                                        <w:color w:val="595959" w:themeColor="text1" w:themeTint="A6"/>
                                        <w:sz w:val="28"/>
                                        <w:szCs w:val="28"/>
                                      </w:rPr>
                                      <w:t xml:space="preserve"> 1918103</w:t>
                                    </w:r>
                                  </w:p>
                                </w:sdtContent>
                              </w:sdt>
                              <w:p w14:paraId="1A0EE41B" w14:textId="24ED5BF1" w:rsidR="00B70F5D" w:rsidRDefault="00314FE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63456">
                                      <w:rPr>
                                        <w:color w:val="595959" w:themeColor="text1" w:themeTint="A6"/>
                                        <w:sz w:val="18"/>
                                        <w:szCs w:val="18"/>
                                      </w:rPr>
                                      <w:t>University of Wales Trinity Saint 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54143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20878CC" w14:textId="17EE4A68" w:rsidR="00B70F5D" w:rsidRDefault="00063456">
                              <w:pPr>
                                <w:pStyle w:val="NoSpacing"/>
                                <w:jc w:val="right"/>
                                <w:rPr>
                                  <w:color w:val="595959" w:themeColor="text1" w:themeTint="A6"/>
                                  <w:sz w:val="28"/>
                                  <w:szCs w:val="28"/>
                                </w:rPr>
                              </w:pPr>
                              <w:proofErr w:type="spellStart"/>
                              <w:r>
                                <w:rPr>
                                  <w:color w:val="595959" w:themeColor="text1" w:themeTint="A6"/>
                                  <w:sz w:val="28"/>
                                  <w:szCs w:val="28"/>
                                </w:rPr>
                                <w:t>Anghel</w:t>
                              </w:r>
                              <w:proofErr w:type="spellEnd"/>
                              <w:r>
                                <w:rPr>
                                  <w:color w:val="595959" w:themeColor="text1" w:themeTint="A6"/>
                                  <w:sz w:val="28"/>
                                  <w:szCs w:val="28"/>
                                </w:rPr>
                                <w:t xml:space="preserve"> Adrian </w:t>
                              </w:r>
                              <w:proofErr w:type="spellStart"/>
                              <w:r>
                                <w:rPr>
                                  <w:color w:val="595959" w:themeColor="text1" w:themeTint="A6"/>
                                  <w:sz w:val="28"/>
                                  <w:szCs w:val="28"/>
                                </w:rPr>
                                <w:t>Brezeanu</w:t>
                              </w:r>
                              <w:proofErr w:type="spellEnd"/>
                              <w:r>
                                <w:rPr>
                                  <w:color w:val="595959" w:themeColor="text1" w:themeTint="A6"/>
                                  <w:sz w:val="28"/>
                                  <w:szCs w:val="28"/>
                                </w:rPr>
                                <w:t xml:space="preserve"> 1918103</w:t>
                              </w:r>
                            </w:p>
                          </w:sdtContent>
                        </w:sdt>
                        <w:p w14:paraId="1A0EE41B" w14:textId="24ED5BF1" w:rsidR="00B70F5D" w:rsidRDefault="00314FE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63456">
                                <w:rPr>
                                  <w:color w:val="595959" w:themeColor="text1" w:themeTint="A6"/>
                                  <w:sz w:val="18"/>
                                  <w:szCs w:val="18"/>
                                </w:rPr>
                                <w:t>University of Wales Trinity Saint David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76FBB18" wp14:editId="74AFD66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7EBB9" w14:textId="056F9FB6" w:rsidR="00B70F5D" w:rsidRDefault="00314FE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63456">
                                      <w:rPr>
                                        <w:caps/>
                                        <w:color w:val="4472C4" w:themeColor="accent1"/>
                                        <w:sz w:val="64"/>
                                        <w:szCs w:val="64"/>
                                      </w:rPr>
                                      <w:t>Understanding and engaging in the customer experience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5BAF38C" w14:textId="0B2B19B3" w:rsidR="00B70F5D" w:rsidRDefault="00063456">
                                    <w:pPr>
                                      <w:jc w:val="right"/>
                                      <w:rPr>
                                        <w:smallCaps/>
                                        <w:color w:val="404040" w:themeColor="text1" w:themeTint="BF"/>
                                        <w:sz w:val="36"/>
                                        <w:szCs w:val="36"/>
                                      </w:rPr>
                                    </w:pPr>
                                    <w:r>
                                      <w:rPr>
                                        <w:color w:val="404040" w:themeColor="text1" w:themeTint="BF"/>
                                        <w:sz w:val="36"/>
                                        <w:szCs w:val="36"/>
                                      </w:rPr>
                                      <w:t xml:space="preserve">A critical evaluation of the impact </w:t>
                                    </w:r>
                                    <w:r w:rsidR="00112A54">
                                      <w:rPr>
                                        <w:color w:val="404040" w:themeColor="text1" w:themeTint="BF"/>
                                        <w:sz w:val="36"/>
                                        <w:szCs w:val="36"/>
                                      </w:rPr>
                                      <w:t>‘Customer</w:t>
                                    </w:r>
                                    <w:r>
                                      <w:rPr>
                                        <w:color w:val="404040" w:themeColor="text1" w:themeTint="BF"/>
                                        <w:sz w:val="36"/>
                                        <w:szCs w:val="36"/>
                                      </w:rPr>
                                      <w:t xml:space="preserve"> Relationship Management’ has on an organisations’ performance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76FBB1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2917EBB9" w14:textId="056F9FB6" w:rsidR="00B70F5D" w:rsidRDefault="00314FE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63456">
                                <w:rPr>
                                  <w:caps/>
                                  <w:color w:val="4472C4" w:themeColor="accent1"/>
                                  <w:sz w:val="64"/>
                                  <w:szCs w:val="64"/>
                                </w:rPr>
                                <w:t>Understanding and engaging in the customer experience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5BAF38C" w14:textId="0B2B19B3" w:rsidR="00B70F5D" w:rsidRDefault="00063456">
                              <w:pPr>
                                <w:jc w:val="right"/>
                                <w:rPr>
                                  <w:smallCaps/>
                                  <w:color w:val="404040" w:themeColor="text1" w:themeTint="BF"/>
                                  <w:sz w:val="36"/>
                                  <w:szCs w:val="36"/>
                                </w:rPr>
                              </w:pPr>
                              <w:r>
                                <w:rPr>
                                  <w:color w:val="404040" w:themeColor="text1" w:themeTint="BF"/>
                                  <w:sz w:val="36"/>
                                  <w:szCs w:val="36"/>
                                </w:rPr>
                                <w:t xml:space="preserve">A critical evaluation of the impact </w:t>
                              </w:r>
                              <w:r w:rsidR="00112A54">
                                <w:rPr>
                                  <w:color w:val="404040" w:themeColor="text1" w:themeTint="BF"/>
                                  <w:sz w:val="36"/>
                                  <w:szCs w:val="36"/>
                                </w:rPr>
                                <w:t>‘Customer</w:t>
                              </w:r>
                              <w:r>
                                <w:rPr>
                                  <w:color w:val="404040" w:themeColor="text1" w:themeTint="BF"/>
                                  <w:sz w:val="36"/>
                                  <w:szCs w:val="36"/>
                                </w:rPr>
                                <w:t xml:space="preserve"> Relationship Management’ has on an organisations’ performance</w:t>
                              </w:r>
                            </w:p>
                          </w:sdtContent>
                        </w:sdt>
                      </w:txbxContent>
                    </v:textbox>
                    <w10:wrap type="square" anchorx="page" anchory="page"/>
                  </v:shape>
                </w:pict>
              </mc:Fallback>
            </mc:AlternateContent>
          </w:r>
        </w:p>
        <w:p w14:paraId="7300DFD7" w14:textId="444589DD" w:rsidR="00B70F5D" w:rsidRDefault="00B70F5D">
          <w:pPr>
            <w:rPr>
              <w:rFonts w:asciiTheme="majorHAnsi" w:eastAsiaTheme="majorEastAsia" w:hAnsiTheme="majorHAnsi" w:cstheme="majorBidi"/>
              <w:color w:val="2F5496" w:themeColor="accent1" w:themeShade="BF"/>
              <w:sz w:val="32"/>
              <w:szCs w:val="32"/>
            </w:rPr>
          </w:pPr>
          <w:r>
            <w:br w:type="page"/>
          </w:r>
        </w:p>
      </w:sdtContent>
    </w:sdt>
    <w:p w14:paraId="154646DA" w14:textId="65A7D770" w:rsidR="00EA2964" w:rsidRDefault="00A6676A" w:rsidP="00A6676A">
      <w:pPr>
        <w:pStyle w:val="Heading1"/>
        <w:rPr>
          <w:lang w:val="en-GB"/>
        </w:rPr>
      </w:pPr>
      <w:bookmarkStart w:id="0" w:name="_Toc96692653"/>
      <w:r>
        <w:rPr>
          <w:lang w:val="en-GB"/>
        </w:rPr>
        <w:lastRenderedPageBreak/>
        <w:t>Executive Summary</w:t>
      </w:r>
      <w:bookmarkEnd w:id="0"/>
    </w:p>
    <w:p w14:paraId="213FD88C" w14:textId="728BF71F" w:rsidR="00A6676A" w:rsidRDefault="00314FEF" w:rsidP="00A6676A">
      <w:pPr>
        <w:rPr>
          <w:lang w:val="en-GB"/>
        </w:rPr>
      </w:pPr>
      <w:r>
        <w:rPr>
          <w:lang w:val="en-GB"/>
        </w:rPr>
        <w:t xml:space="preserve">The report was analysing if ethical and sustainable practices have any impact on Customer Relationship Management at Tesco. Even though Tesco is not considered one of the most ethical companies due to their issues with the suppliers and human slavery, this didn’t impact the Customer Relationship Management, as the company still remains the market leader. When looking at sustainability, the retailer has multiple great initiatives, such as the awareness and introduction of the circular economy. However, these are not impacting the Customer Management Relationship. </w:t>
      </w:r>
    </w:p>
    <w:p w14:paraId="7E945D17" w14:textId="0EFE332E" w:rsidR="00314FEF" w:rsidRDefault="00314FEF" w:rsidP="00A6676A">
      <w:pPr>
        <w:rPr>
          <w:lang w:val="en-GB"/>
        </w:rPr>
      </w:pPr>
      <w:r>
        <w:rPr>
          <w:lang w:val="en-GB"/>
        </w:rPr>
        <w:t xml:space="preserve">From the research, it was concluded that none of the practices are having a huge impact over CSR, as the main reason for Tesco’s success is the Clubcard loyalty scheme. </w:t>
      </w:r>
    </w:p>
    <w:sdt>
      <w:sdtPr>
        <w:rPr>
          <w:rFonts w:asciiTheme="minorHAnsi" w:eastAsiaTheme="minorHAnsi" w:hAnsiTheme="minorHAnsi" w:cstheme="minorBidi"/>
          <w:color w:val="auto"/>
          <w:sz w:val="22"/>
          <w:szCs w:val="22"/>
        </w:rPr>
        <w:id w:val="-1862503699"/>
        <w:docPartObj>
          <w:docPartGallery w:val="Table of Contents"/>
          <w:docPartUnique/>
        </w:docPartObj>
      </w:sdtPr>
      <w:sdtEndPr>
        <w:rPr>
          <w:b/>
          <w:bCs/>
          <w:noProof/>
        </w:rPr>
      </w:sdtEndPr>
      <w:sdtContent>
        <w:p w14:paraId="211736BF" w14:textId="1A81C3EF" w:rsidR="00A6676A" w:rsidRDefault="00A6676A">
          <w:pPr>
            <w:pStyle w:val="TOCHeading"/>
          </w:pPr>
          <w:r>
            <w:t>Contents</w:t>
          </w:r>
        </w:p>
        <w:p w14:paraId="06F7390A" w14:textId="5CE86142" w:rsidR="00314FEF" w:rsidRDefault="00A6676A">
          <w:pPr>
            <w:pStyle w:val="TOC1"/>
            <w:tabs>
              <w:tab w:val="right" w:leader="dot" w:pos="9016"/>
            </w:tabs>
            <w:rPr>
              <w:rFonts w:eastAsiaTheme="minorEastAsia"/>
              <w:noProof/>
              <w:sz w:val="24"/>
              <w:szCs w:val="24"/>
              <w:lang w:val="en-GB" w:eastAsia="en-GB"/>
            </w:rPr>
          </w:pPr>
          <w:r>
            <w:fldChar w:fldCharType="begin"/>
          </w:r>
          <w:r>
            <w:instrText xml:space="preserve"> TOC \o "1-3" \h \z \u </w:instrText>
          </w:r>
          <w:r>
            <w:fldChar w:fldCharType="separate"/>
          </w:r>
          <w:hyperlink w:anchor="_Toc96692653" w:history="1">
            <w:r w:rsidR="00314FEF" w:rsidRPr="0019467E">
              <w:rPr>
                <w:rStyle w:val="Hyperlink"/>
                <w:noProof/>
                <w:lang w:val="en-GB"/>
              </w:rPr>
              <w:t>Executive Summary</w:t>
            </w:r>
            <w:r w:rsidR="00314FEF">
              <w:rPr>
                <w:noProof/>
                <w:webHidden/>
              </w:rPr>
              <w:tab/>
            </w:r>
            <w:r w:rsidR="00314FEF">
              <w:rPr>
                <w:noProof/>
                <w:webHidden/>
              </w:rPr>
              <w:fldChar w:fldCharType="begin"/>
            </w:r>
            <w:r w:rsidR="00314FEF">
              <w:rPr>
                <w:noProof/>
                <w:webHidden/>
              </w:rPr>
              <w:instrText xml:space="preserve"> PAGEREF _Toc96692653 \h </w:instrText>
            </w:r>
            <w:r w:rsidR="00314FEF">
              <w:rPr>
                <w:noProof/>
                <w:webHidden/>
              </w:rPr>
            </w:r>
            <w:r w:rsidR="00314FEF">
              <w:rPr>
                <w:noProof/>
                <w:webHidden/>
              </w:rPr>
              <w:fldChar w:fldCharType="separate"/>
            </w:r>
            <w:r w:rsidR="00314FEF">
              <w:rPr>
                <w:noProof/>
                <w:webHidden/>
              </w:rPr>
              <w:t>1</w:t>
            </w:r>
            <w:r w:rsidR="00314FEF">
              <w:rPr>
                <w:noProof/>
                <w:webHidden/>
              </w:rPr>
              <w:fldChar w:fldCharType="end"/>
            </w:r>
          </w:hyperlink>
        </w:p>
        <w:p w14:paraId="5553F824" w14:textId="7DCE9116" w:rsidR="00314FEF" w:rsidRDefault="00314FEF">
          <w:pPr>
            <w:pStyle w:val="TOC1"/>
            <w:tabs>
              <w:tab w:val="right" w:leader="dot" w:pos="9016"/>
            </w:tabs>
            <w:rPr>
              <w:rFonts w:eastAsiaTheme="minorEastAsia"/>
              <w:noProof/>
              <w:sz w:val="24"/>
              <w:szCs w:val="24"/>
              <w:lang w:val="en-GB" w:eastAsia="en-GB"/>
            </w:rPr>
          </w:pPr>
          <w:hyperlink w:anchor="_Toc96692654" w:history="1">
            <w:r w:rsidRPr="0019467E">
              <w:rPr>
                <w:rStyle w:val="Hyperlink"/>
                <w:noProof/>
                <w:lang w:val="en-GB"/>
              </w:rPr>
              <w:t>Introduction</w:t>
            </w:r>
            <w:r>
              <w:rPr>
                <w:noProof/>
                <w:webHidden/>
              </w:rPr>
              <w:tab/>
            </w:r>
            <w:r>
              <w:rPr>
                <w:noProof/>
                <w:webHidden/>
              </w:rPr>
              <w:fldChar w:fldCharType="begin"/>
            </w:r>
            <w:r>
              <w:rPr>
                <w:noProof/>
                <w:webHidden/>
              </w:rPr>
              <w:instrText xml:space="preserve"> PAGEREF _Toc96692654 \h </w:instrText>
            </w:r>
            <w:r>
              <w:rPr>
                <w:noProof/>
                <w:webHidden/>
              </w:rPr>
            </w:r>
            <w:r>
              <w:rPr>
                <w:noProof/>
                <w:webHidden/>
              </w:rPr>
              <w:fldChar w:fldCharType="separate"/>
            </w:r>
            <w:r>
              <w:rPr>
                <w:noProof/>
                <w:webHidden/>
              </w:rPr>
              <w:t>2</w:t>
            </w:r>
            <w:r>
              <w:rPr>
                <w:noProof/>
                <w:webHidden/>
              </w:rPr>
              <w:fldChar w:fldCharType="end"/>
            </w:r>
          </w:hyperlink>
        </w:p>
        <w:p w14:paraId="1163702C" w14:textId="5AE82AAF" w:rsidR="00314FEF" w:rsidRDefault="00314FEF">
          <w:pPr>
            <w:pStyle w:val="TOC1"/>
            <w:tabs>
              <w:tab w:val="right" w:leader="dot" w:pos="9016"/>
            </w:tabs>
            <w:rPr>
              <w:rFonts w:eastAsiaTheme="minorEastAsia"/>
              <w:noProof/>
              <w:sz w:val="24"/>
              <w:szCs w:val="24"/>
              <w:lang w:val="en-GB" w:eastAsia="en-GB"/>
            </w:rPr>
          </w:pPr>
          <w:hyperlink w:anchor="_Toc96692655" w:history="1">
            <w:r w:rsidRPr="0019467E">
              <w:rPr>
                <w:rStyle w:val="Hyperlink"/>
                <w:noProof/>
                <w:lang w:val="en-GB"/>
              </w:rPr>
              <w:t>Findings</w:t>
            </w:r>
            <w:r>
              <w:rPr>
                <w:noProof/>
                <w:webHidden/>
              </w:rPr>
              <w:tab/>
            </w:r>
            <w:r>
              <w:rPr>
                <w:noProof/>
                <w:webHidden/>
              </w:rPr>
              <w:fldChar w:fldCharType="begin"/>
            </w:r>
            <w:r>
              <w:rPr>
                <w:noProof/>
                <w:webHidden/>
              </w:rPr>
              <w:instrText xml:space="preserve"> PAGEREF _Toc96692655 \h </w:instrText>
            </w:r>
            <w:r>
              <w:rPr>
                <w:noProof/>
                <w:webHidden/>
              </w:rPr>
            </w:r>
            <w:r>
              <w:rPr>
                <w:noProof/>
                <w:webHidden/>
              </w:rPr>
              <w:fldChar w:fldCharType="separate"/>
            </w:r>
            <w:r>
              <w:rPr>
                <w:noProof/>
                <w:webHidden/>
              </w:rPr>
              <w:t>2</w:t>
            </w:r>
            <w:r>
              <w:rPr>
                <w:noProof/>
                <w:webHidden/>
              </w:rPr>
              <w:fldChar w:fldCharType="end"/>
            </w:r>
          </w:hyperlink>
        </w:p>
        <w:p w14:paraId="2ED2FB76" w14:textId="3F03FA82" w:rsidR="00314FEF" w:rsidRDefault="00314FEF">
          <w:pPr>
            <w:pStyle w:val="TOC2"/>
            <w:tabs>
              <w:tab w:val="right" w:leader="dot" w:pos="9016"/>
            </w:tabs>
            <w:rPr>
              <w:rFonts w:eastAsiaTheme="minorEastAsia"/>
              <w:noProof/>
              <w:sz w:val="24"/>
              <w:szCs w:val="24"/>
              <w:lang w:val="en-GB" w:eastAsia="en-GB"/>
            </w:rPr>
          </w:pPr>
          <w:hyperlink w:anchor="_Toc96692656" w:history="1">
            <w:r w:rsidRPr="0019467E">
              <w:rPr>
                <w:rStyle w:val="Hyperlink"/>
                <w:noProof/>
                <w:lang w:val="en-GB"/>
              </w:rPr>
              <w:t>Ethics Policies and Practices</w:t>
            </w:r>
            <w:r>
              <w:rPr>
                <w:noProof/>
                <w:webHidden/>
              </w:rPr>
              <w:tab/>
            </w:r>
            <w:r>
              <w:rPr>
                <w:noProof/>
                <w:webHidden/>
              </w:rPr>
              <w:fldChar w:fldCharType="begin"/>
            </w:r>
            <w:r>
              <w:rPr>
                <w:noProof/>
                <w:webHidden/>
              </w:rPr>
              <w:instrText xml:space="preserve"> PAGEREF _Toc96692656 \h </w:instrText>
            </w:r>
            <w:r>
              <w:rPr>
                <w:noProof/>
                <w:webHidden/>
              </w:rPr>
            </w:r>
            <w:r>
              <w:rPr>
                <w:noProof/>
                <w:webHidden/>
              </w:rPr>
              <w:fldChar w:fldCharType="separate"/>
            </w:r>
            <w:r>
              <w:rPr>
                <w:noProof/>
                <w:webHidden/>
              </w:rPr>
              <w:t>2</w:t>
            </w:r>
            <w:r>
              <w:rPr>
                <w:noProof/>
                <w:webHidden/>
              </w:rPr>
              <w:fldChar w:fldCharType="end"/>
            </w:r>
          </w:hyperlink>
        </w:p>
        <w:p w14:paraId="6F05AF89" w14:textId="19C5D9B9" w:rsidR="00314FEF" w:rsidRDefault="00314FEF">
          <w:pPr>
            <w:pStyle w:val="TOC2"/>
            <w:tabs>
              <w:tab w:val="right" w:leader="dot" w:pos="9016"/>
            </w:tabs>
            <w:rPr>
              <w:rFonts w:eastAsiaTheme="minorEastAsia"/>
              <w:noProof/>
              <w:sz w:val="24"/>
              <w:szCs w:val="24"/>
              <w:lang w:val="en-GB" w:eastAsia="en-GB"/>
            </w:rPr>
          </w:pPr>
          <w:hyperlink w:anchor="_Toc96692657" w:history="1">
            <w:r w:rsidRPr="0019467E">
              <w:rPr>
                <w:rStyle w:val="Hyperlink"/>
                <w:noProof/>
                <w:lang w:val="en-GB"/>
              </w:rPr>
              <w:t>Sustainability Policies and Practices</w:t>
            </w:r>
            <w:r>
              <w:rPr>
                <w:noProof/>
                <w:webHidden/>
              </w:rPr>
              <w:tab/>
            </w:r>
            <w:r>
              <w:rPr>
                <w:noProof/>
                <w:webHidden/>
              </w:rPr>
              <w:fldChar w:fldCharType="begin"/>
            </w:r>
            <w:r>
              <w:rPr>
                <w:noProof/>
                <w:webHidden/>
              </w:rPr>
              <w:instrText xml:space="preserve"> PAGEREF _Toc96692657 \h </w:instrText>
            </w:r>
            <w:r>
              <w:rPr>
                <w:noProof/>
                <w:webHidden/>
              </w:rPr>
            </w:r>
            <w:r>
              <w:rPr>
                <w:noProof/>
                <w:webHidden/>
              </w:rPr>
              <w:fldChar w:fldCharType="separate"/>
            </w:r>
            <w:r>
              <w:rPr>
                <w:noProof/>
                <w:webHidden/>
              </w:rPr>
              <w:t>3</w:t>
            </w:r>
            <w:r>
              <w:rPr>
                <w:noProof/>
                <w:webHidden/>
              </w:rPr>
              <w:fldChar w:fldCharType="end"/>
            </w:r>
          </w:hyperlink>
        </w:p>
        <w:p w14:paraId="482C1A86" w14:textId="0F395492" w:rsidR="00314FEF" w:rsidRDefault="00314FEF">
          <w:pPr>
            <w:pStyle w:val="TOC2"/>
            <w:tabs>
              <w:tab w:val="right" w:leader="dot" w:pos="9016"/>
            </w:tabs>
            <w:rPr>
              <w:rFonts w:eastAsiaTheme="minorEastAsia"/>
              <w:noProof/>
              <w:sz w:val="24"/>
              <w:szCs w:val="24"/>
              <w:lang w:val="en-GB" w:eastAsia="en-GB"/>
            </w:rPr>
          </w:pPr>
          <w:hyperlink w:anchor="_Toc96692658" w:history="1">
            <w:r w:rsidRPr="0019467E">
              <w:rPr>
                <w:rStyle w:val="Hyperlink"/>
                <w:noProof/>
                <w:lang w:val="en-GB"/>
              </w:rPr>
              <w:t>Building loyalty</w:t>
            </w:r>
            <w:r>
              <w:rPr>
                <w:noProof/>
                <w:webHidden/>
              </w:rPr>
              <w:tab/>
            </w:r>
            <w:r>
              <w:rPr>
                <w:noProof/>
                <w:webHidden/>
              </w:rPr>
              <w:fldChar w:fldCharType="begin"/>
            </w:r>
            <w:r>
              <w:rPr>
                <w:noProof/>
                <w:webHidden/>
              </w:rPr>
              <w:instrText xml:space="preserve"> PAGEREF _Toc96692658 \h </w:instrText>
            </w:r>
            <w:r>
              <w:rPr>
                <w:noProof/>
                <w:webHidden/>
              </w:rPr>
            </w:r>
            <w:r>
              <w:rPr>
                <w:noProof/>
                <w:webHidden/>
              </w:rPr>
              <w:fldChar w:fldCharType="separate"/>
            </w:r>
            <w:r>
              <w:rPr>
                <w:noProof/>
                <w:webHidden/>
              </w:rPr>
              <w:t>4</w:t>
            </w:r>
            <w:r>
              <w:rPr>
                <w:noProof/>
                <w:webHidden/>
              </w:rPr>
              <w:fldChar w:fldCharType="end"/>
            </w:r>
          </w:hyperlink>
        </w:p>
        <w:p w14:paraId="5F0254FA" w14:textId="513872B3" w:rsidR="00314FEF" w:rsidRDefault="00314FEF">
          <w:pPr>
            <w:pStyle w:val="TOC1"/>
            <w:tabs>
              <w:tab w:val="right" w:leader="dot" w:pos="9016"/>
            </w:tabs>
            <w:rPr>
              <w:rFonts w:eastAsiaTheme="minorEastAsia"/>
              <w:noProof/>
              <w:sz w:val="24"/>
              <w:szCs w:val="24"/>
              <w:lang w:val="en-GB" w:eastAsia="en-GB"/>
            </w:rPr>
          </w:pPr>
          <w:hyperlink w:anchor="_Toc96692659" w:history="1">
            <w:r w:rsidRPr="0019467E">
              <w:rPr>
                <w:rStyle w:val="Hyperlink"/>
                <w:noProof/>
                <w:lang w:val="en-GB"/>
              </w:rPr>
              <w:t>Conclusion</w:t>
            </w:r>
            <w:r>
              <w:rPr>
                <w:noProof/>
                <w:webHidden/>
              </w:rPr>
              <w:tab/>
            </w:r>
            <w:r>
              <w:rPr>
                <w:noProof/>
                <w:webHidden/>
              </w:rPr>
              <w:fldChar w:fldCharType="begin"/>
            </w:r>
            <w:r>
              <w:rPr>
                <w:noProof/>
                <w:webHidden/>
              </w:rPr>
              <w:instrText xml:space="preserve"> PAGEREF _Toc96692659 \h </w:instrText>
            </w:r>
            <w:r>
              <w:rPr>
                <w:noProof/>
                <w:webHidden/>
              </w:rPr>
            </w:r>
            <w:r>
              <w:rPr>
                <w:noProof/>
                <w:webHidden/>
              </w:rPr>
              <w:fldChar w:fldCharType="separate"/>
            </w:r>
            <w:r>
              <w:rPr>
                <w:noProof/>
                <w:webHidden/>
              </w:rPr>
              <w:t>6</w:t>
            </w:r>
            <w:r>
              <w:rPr>
                <w:noProof/>
                <w:webHidden/>
              </w:rPr>
              <w:fldChar w:fldCharType="end"/>
            </w:r>
          </w:hyperlink>
        </w:p>
        <w:p w14:paraId="7782F3E7" w14:textId="40283BF0" w:rsidR="00314FEF" w:rsidRDefault="00314FEF">
          <w:pPr>
            <w:pStyle w:val="TOC1"/>
            <w:tabs>
              <w:tab w:val="right" w:leader="dot" w:pos="9016"/>
            </w:tabs>
            <w:rPr>
              <w:rFonts w:eastAsiaTheme="minorEastAsia"/>
              <w:noProof/>
              <w:sz w:val="24"/>
              <w:szCs w:val="24"/>
              <w:lang w:val="en-GB" w:eastAsia="en-GB"/>
            </w:rPr>
          </w:pPr>
          <w:hyperlink w:anchor="_Toc96692660" w:history="1">
            <w:r w:rsidRPr="0019467E">
              <w:rPr>
                <w:rStyle w:val="Hyperlink"/>
                <w:noProof/>
                <w:lang w:val="en-GB"/>
              </w:rPr>
              <w:t>Recommendations</w:t>
            </w:r>
            <w:r>
              <w:rPr>
                <w:noProof/>
                <w:webHidden/>
              </w:rPr>
              <w:tab/>
            </w:r>
            <w:r>
              <w:rPr>
                <w:noProof/>
                <w:webHidden/>
              </w:rPr>
              <w:fldChar w:fldCharType="begin"/>
            </w:r>
            <w:r>
              <w:rPr>
                <w:noProof/>
                <w:webHidden/>
              </w:rPr>
              <w:instrText xml:space="preserve"> PAGEREF _Toc96692660 \h </w:instrText>
            </w:r>
            <w:r>
              <w:rPr>
                <w:noProof/>
                <w:webHidden/>
              </w:rPr>
            </w:r>
            <w:r>
              <w:rPr>
                <w:noProof/>
                <w:webHidden/>
              </w:rPr>
              <w:fldChar w:fldCharType="separate"/>
            </w:r>
            <w:r>
              <w:rPr>
                <w:noProof/>
                <w:webHidden/>
              </w:rPr>
              <w:t>7</w:t>
            </w:r>
            <w:r>
              <w:rPr>
                <w:noProof/>
                <w:webHidden/>
              </w:rPr>
              <w:fldChar w:fldCharType="end"/>
            </w:r>
          </w:hyperlink>
        </w:p>
        <w:p w14:paraId="75D3D322" w14:textId="4C2B616C" w:rsidR="00314FEF" w:rsidRDefault="00314FEF">
          <w:pPr>
            <w:pStyle w:val="TOC1"/>
            <w:tabs>
              <w:tab w:val="right" w:leader="dot" w:pos="9016"/>
            </w:tabs>
            <w:rPr>
              <w:rFonts w:eastAsiaTheme="minorEastAsia"/>
              <w:noProof/>
              <w:sz w:val="24"/>
              <w:szCs w:val="24"/>
              <w:lang w:val="en-GB" w:eastAsia="en-GB"/>
            </w:rPr>
          </w:pPr>
          <w:hyperlink w:anchor="_Toc96692661" w:history="1">
            <w:r w:rsidRPr="0019467E">
              <w:rPr>
                <w:rStyle w:val="Hyperlink"/>
                <w:noProof/>
                <w:lang w:val="en-GB"/>
              </w:rPr>
              <w:t>References</w:t>
            </w:r>
            <w:r>
              <w:rPr>
                <w:noProof/>
                <w:webHidden/>
              </w:rPr>
              <w:tab/>
            </w:r>
            <w:r>
              <w:rPr>
                <w:noProof/>
                <w:webHidden/>
              </w:rPr>
              <w:fldChar w:fldCharType="begin"/>
            </w:r>
            <w:r>
              <w:rPr>
                <w:noProof/>
                <w:webHidden/>
              </w:rPr>
              <w:instrText xml:space="preserve"> PAGEREF _Toc96692661 \h </w:instrText>
            </w:r>
            <w:r>
              <w:rPr>
                <w:noProof/>
                <w:webHidden/>
              </w:rPr>
            </w:r>
            <w:r>
              <w:rPr>
                <w:noProof/>
                <w:webHidden/>
              </w:rPr>
              <w:fldChar w:fldCharType="separate"/>
            </w:r>
            <w:r>
              <w:rPr>
                <w:noProof/>
                <w:webHidden/>
              </w:rPr>
              <w:t>8</w:t>
            </w:r>
            <w:r>
              <w:rPr>
                <w:noProof/>
                <w:webHidden/>
              </w:rPr>
              <w:fldChar w:fldCharType="end"/>
            </w:r>
          </w:hyperlink>
        </w:p>
        <w:p w14:paraId="129C0C24" w14:textId="5A57C70C" w:rsidR="00A6676A" w:rsidRDefault="00A6676A">
          <w:r>
            <w:rPr>
              <w:b/>
              <w:bCs/>
              <w:noProof/>
            </w:rPr>
            <w:fldChar w:fldCharType="end"/>
          </w:r>
        </w:p>
      </w:sdtContent>
    </w:sdt>
    <w:p w14:paraId="3D03581D"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6D888410" w14:textId="3A287453" w:rsidR="00A6676A" w:rsidRDefault="00A6676A" w:rsidP="00A6676A">
      <w:pPr>
        <w:pStyle w:val="Heading1"/>
        <w:rPr>
          <w:lang w:val="en-GB"/>
        </w:rPr>
      </w:pPr>
      <w:bookmarkStart w:id="1" w:name="_Toc96692654"/>
      <w:r>
        <w:rPr>
          <w:lang w:val="en-GB"/>
        </w:rPr>
        <w:lastRenderedPageBreak/>
        <w:t>Introduction</w:t>
      </w:r>
      <w:bookmarkEnd w:id="1"/>
    </w:p>
    <w:p w14:paraId="787E8EF5" w14:textId="29C4244C" w:rsidR="00365417" w:rsidRDefault="007C6F49" w:rsidP="00A6676A">
      <w:pPr>
        <w:rPr>
          <w:lang w:val="en-GB"/>
        </w:rPr>
      </w:pPr>
      <w:r>
        <w:rPr>
          <w:lang w:val="en-GB"/>
        </w:rPr>
        <w:t>This report has been requested to be included in Tesco’s online journal by the Chief Executive Officer of Marketing Week, as an overview of the research conducted by Tesco’s CEO and the rest of the team in regard to Tesco’s ethical trading and sustainability policies impact over the organisations’ Customer Relationship Management performance. The report is due for submission on the 25</w:t>
      </w:r>
      <w:r w:rsidRPr="007C6F49">
        <w:rPr>
          <w:vertAlign w:val="superscript"/>
          <w:lang w:val="en-GB"/>
        </w:rPr>
        <w:t>th</w:t>
      </w:r>
      <w:r>
        <w:rPr>
          <w:lang w:val="en-GB"/>
        </w:rPr>
        <w:t xml:space="preserve"> of February 2022. </w:t>
      </w:r>
    </w:p>
    <w:p w14:paraId="64B132E0" w14:textId="313DB8C0" w:rsidR="007C6F49" w:rsidRDefault="006867C9" w:rsidP="00A6676A">
      <w:pPr>
        <w:rPr>
          <w:lang w:val="en-GB"/>
        </w:rPr>
      </w:pPr>
      <w:r>
        <w:rPr>
          <w:lang w:val="en-GB"/>
        </w:rPr>
        <w:t xml:space="preserve">The report will investigate Tesco’s Customer Relationship Management in three main areas: ethics, sustainability and segmentation and loyalty ladder. The purpose is to identify if the performance of Tesco’s Customer Relationship Management is impacted by any of the areas to be able to identify if the impact is positive or negative and to further recommend solutions for improvement. The report will also look to compare the three main areas with the same areas from different competitors, to identify Tesco’s position on the market. </w:t>
      </w:r>
    </w:p>
    <w:p w14:paraId="27E57E69" w14:textId="1F42EA9B" w:rsidR="006867C9" w:rsidRDefault="006867C9" w:rsidP="00A6676A">
      <w:pPr>
        <w:rPr>
          <w:lang w:val="en-GB"/>
        </w:rPr>
      </w:pPr>
      <w:r>
        <w:rPr>
          <w:lang w:val="en-GB"/>
        </w:rPr>
        <w:t xml:space="preserve">At the time of the report, Tesco is </w:t>
      </w:r>
      <w:r w:rsidR="00546B06">
        <w:rPr>
          <w:lang w:val="en-GB"/>
        </w:rPr>
        <w:t>the only leading British retailer in 2021 (Statista, 2021) by brand value, with £7.68b value. At the same time, Tesco is leader on the market</w:t>
      </w:r>
      <w:r w:rsidR="0037621D">
        <w:rPr>
          <w:lang w:val="en-GB"/>
        </w:rPr>
        <w:t xml:space="preserve"> share, with 27.9% of the market (Hill, 2022). The company employs more than 330000 people and its product portfolio includes, but is not limited at, food, beverages, clothing, appliances, financial and telecommunication services (</w:t>
      </w:r>
      <w:r w:rsidR="00112A54">
        <w:rPr>
          <w:lang w:val="en-GB"/>
        </w:rPr>
        <w:t>Bedford</w:t>
      </w:r>
      <w:r w:rsidR="0037621D">
        <w:rPr>
          <w:lang w:val="en-GB"/>
        </w:rPr>
        <w:t xml:space="preserve">, 2022). Even from these numbers can be deducted the fact that Tesco is in top preferences when it comes to groceries and the customers always return to Tesco, in favour of other retailers on the market. </w:t>
      </w:r>
    </w:p>
    <w:p w14:paraId="452A0634" w14:textId="77777777" w:rsidR="006867C9" w:rsidRDefault="006867C9" w:rsidP="00A6676A">
      <w:pPr>
        <w:rPr>
          <w:lang w:val="en-GB"/>
        </w:rPr>
      </w:pPr>
    </w:p>
    <w:p w14:paraId="52461D65" w14:textId="36E839A9" w:rsidR="00A6676A" w:rsidRDefault="00A6676A" w:rsidP="00A6676A">
      <w:pPr>
        <w:pStyle w:val="Heading1"/>
        <w:rPr>
          <w:lang w:val="en-GB"/>
        </w:rPr>
      </w:pPr>
      <w:bookmarkStart w:id="2" w:name="_Toc96692655"/>
      <w:r>
        <w:rPr>
          <w:lang w:val="en-GB"/>
        </w:rPr>
        <w:t>Findings</w:t>
      </w:r>
      <w:bookmarkEnd w:id="2"/>
    </w:p>
    <w:p w14:paraId="1632D6E6" w14:textId="2ABEBC93" w:rsidR="006D62D9" w:rsidRDefault="00365417" w:rsidP="00365417">
      <w:pPr>
        <w:pStyle w:val="Heading2"/>
        <w:rPr>
          <w:lang w:val="en-GB"/>
        </w:rPr>
      </w:pPr>
      <w:bookmarkStart w:id="3" w:name="_Toc96692656"/>
      <w:r w:rsidRPr="00365417">
        <w:rPr>
          <w:lang w:val="en-GB"/>
        </w:rPr>
        <w:t xml:space="preserve">Ethics </w:t>
      </w:r>
      <w:r w:rsidR="006D62D9">
        <w:rPr>
          <w:lang w:val="en-GB"/>
        </w:rPr>
        <w:t>Policies and Practices</w:t>
      </w:r>
      <w:bookmarkEnd w:id="3"/>
    </w:p>
    <w:p w14:paraId="566B8C1D" w14:textId="07215FCC" w:rsidR="00931C79" w:rsidRDefault="00931C79" w:rsidP="006D62D9">
      <w:pPr>
        <w:rPr>
          <w:lang w:val="en-GB"/>
        </w:rPr>
      </w:pPr>
      <w:r>
        <w:rPr>
          <w:lang w:val="en-GB"/>
        </w:rPr>
        <w:t xml:space="preserve">The concept of business ethics refers to </w:t>
      </w:r>
      <w:r w:rsidR="004067DB">
        <w:rPr>
          <w:lang w:val="en-GB"/>
        </w:rPr>
        <w:t xml:space="preserve">actions, policies and practices that can be considered morally right or wrong by the society (Schroeder, 2018). </w:t>
      </w:r>
      <w:r w:rsidR="009D439D">
        <w:rPr>
          <w:lang w:val="en-GB"/>
        </w:rPr>
        <w:t>It is important for an organisation to work under ethical policies and practices not only to avoid legal issues, but to create a good reputation in the marketplace, amongst customers, shareholders, suppliers and employees that can help the organisation to build strong relationships with each of their stakeholders and that the partnership to be mutually beneficial</w:t>
      </w:r>
      <w:r w:rsidR="0005544B">
        <w:rPr>
          <w:lang w:val="en-GB"/>
        </w:rPr>
        <w:t xml:space="preserve">, and by being an ethical company, the Customer Relationship Management can be improved </w:t>
      </w:r>
      <w:r w:rsidR="009D439D">
        <w:rPr>
          <w:lang w:val="en-GB"/>
        </w:rPr>
        <w:t>(University of Maryville, 2022).</w:t>
      </w:r>
    </w:p>
    <w:p w14:paraId="2664C703" w14:textId="41D591C0" w:rsidR="0005544B" w:rsidRDefault="0005544B" w:rsidP="006D62D9">
      <w:pPr>
        <w:rPr>
          <w:lang w:val="en-GB"/>
        </w:rPr>
      </w:pPr>
      <w:r>
        <w:rPr>
          <w:lang w:val="en-GB"/>
        </w:rPr>
        <w:t>Tesco is operating under clear policies states in the company’s Code of Business Conduct and Ethics, which is based on the company’s cultural values. At the beginning of the code, Tesco’s President and Chief Executive Officer is underlining the importance of the code and shares that the company’s values ‘must never be compromised’ (Tesco Corporation, 2016). This sets the tone on the way that Tesco conducts their business, and furthermore, how the company is treating its stakeholders</w:t>
      </w:r>
      <w:r w:rsidR="00EE1E40">
        <w:rPr>
          <w:lang w:val="en-GB"/>
        </w:rPr>
        <w:t xml:space="preserve">, as the leader is advising its personnel to not violate the Code under any circumstance, as unethical actions might have consequences over the company’s image. </w:t>
      </w:r>
    </w:p>
    <w:p w14:paraId="39454A91" w14:textId="53C90693" w:rsidR="00EE1E40" w:rsidRDefault="00EE1E40" w:rsidP="006D62D9">
      <w:pPr>
        <w:rPr>
          <w:lang w:val="en-GB"/>
        </w:rPr>
      </w:pPr>
      <w:r>
        <w:rPr>
          <w:lang w:val="en-GB"/>
        </w:rPr>
        <w:t xml:space="preserve">The centre of Tesco’s focus is represented by the customer, as all Tesco’s actions are made to improve the relationship with the customer, and the Customer Relationship Management, by protecting their data, offer high </w:t>
      </w:r>
      <w:r w:rsidR="003E695E">
        <w:rPr>
          <w:lang w:val="en-GB"/>
        </w:rPr>
        <w:t>standards</w:t>
      </w:r>
      <w:r>
        <w:rPr>
          <w:lang w:val="en-GB"/>
        </w:rPr>
        <w:t xml:space="preserve"> of products and services under clear prices </w:t>
      </w:r>
      <w:r w:rsidR="003E695E">
        <w:rPr>
          <w:lang w:val="en-GB"/>
        </w:rPr>
        <w:t xml:space="preserve">and clear advertising (Tesco Plc, 2022). To be able to offer the best service to the customer, Tesco is applying the same policies to the rest of the stakeholders. Tesco is an advocate for the human rights and is a retailer that takes inclusivity and diversity very seriously, as they encourage everyone to apply to become a colleague (Tesco </w:t>
      </w:r>
      <w:r w:rsidR="00C26B1A">
        <w:rPr>
          <w:lang w:val="en-GB"/>
        </w:rPr>
        <w:t>Careers</w:t>
      </w:r>
      <w:r w:rsidR="003E695E">
        <w:rPr>
          <w:lang w:val="en-GB"/>
        </w:rPr>
        <w:t xml:space="preserve">, 2022). Moreover, Tesco promotes healthy and long-term </w:t>
      </w:r>
      <w:r w:rsidR="003E695E">
        <w:rPr>
          <w:lang w:val="en-GB"/>
        </w:rPr>
        <w:lastRenderedPageBreak/>
        <w:t>partnership with its own suppliers, not only to increase the profit of both the store and suppliers, but to also offer another example of the importance of strong relationships to Tesco’s customers (</w:t>
      </w:r>
      <w:r w:rsidR="00C26B1A">
        <w:rPr>
          <w:lang w:val="en-GB"/>
        </w:rPr>
        <w:t xml:space="preserve">The Grocer, 2019). </w:t>
      </w:r>
    </w:p>
    <w:p w14:paraId="217C8E58" w14:textId="5ECA0740" w:rsidR="00D72EC4" w:rsidRDefault="0032282F" w:rsidP="006D62D9">
      <w:pPr>
        <w:rPr>
          <w:lang w:val="en-GB"/>
        </w:rPr>
      </w:pPr>
      <w:r>
        <w:rPr>
          <w:lang w:val="en-GB"/>
        </w:rPr>
        <w:t xml:space="preserve">The company’s Code of Business Conduct and Ethics and the care that the company is showing for every stakeholder represent the fact that Tesco’s ethic is built based on the corporate stakeholder theory, which states that a company is considered </w:t>
      </w:r>
      <w:r w:rsidR="00D72EC4">
        <w:rPr>
          <w:lang w:val="en-GB"/>
        </w:rPr>
        <w:t>socially responsible is they take into consideration every stakeholder while operating (Freeman, Dmytriyev, 2017).</w:t>
      </w:r>
    </w:p>
    <w:p w14:paraId="07850E00" w14:textId="18D64706" w:rsidR="00D72EC4" w:rsidRDefault="00D72EC4" w:rsidP="006D62D9">
      <w:pPr>
        <w:rPr>
          <w:lang w:val="en-GB"/>
        </w:rPr>
      </w:pPr>
      <w:r>
        <w:rPr>
          <w:lang w:val="en-GB"/>
        </w:rPr>
        <w:t>Three ethical policies of Tesco were awarded in 2019 the best rating in ethics by the Ethical Consumer</w:t>
      </w:r>
      <w:r w:rsidR="0012605D">
        <w:rPr>
          <w:lang w:val="en-GB"/>
        </w:rPr>
        <w:t xml:space="preserve"> (2019), these</w:t>
      </w:r>
      <w:r>
        <w:rPr>
          <w:lang w:val="en-GB"/>
        </w:rPr>
        <w:t xml:space="preserve"> being ‘Our Approach to Human Rights’, ‘Modern Slavery Statement’ and ‘Supplier Code of Conduct’ which can be used to strengthen the </w:t>
      </w:r>
      <w:r w:rsidR="0012605D">
        <w:rPr>
          <w:lang w:val="en-GB"/>
        </w:rPr>
        <w:t xml:space="preserve">moral image that the company is trying to build in from of the customer to improve the Customer Relationship Management. After further investigation, however, the award has been withdrawn as multiple sources came forwards with proof that Tesco has engaged in unethical behaviour in the past and the company was under investigation for many years. One of the sources is represented by </w:t>
      </w:r>
      <w:proofErr w:type="spellStart"/>
      <w:r w:rsidR="0012605D">
        <w:rPr>
          <w:lang w:val="en-GB"/>
        </w:rPr>
        <w:t>Moyo</w:t>
      </w:r>
      <w:proofErr w:type="spellEnd"/>
      <w:r w:rsidR="0012605D">
        <w:rPr>
          <w:lang w:val="en-GB"/>
        </w:rPr>
        <w:t xml:space="preserve"> (2016) which reported on Tesco’s behaviour towards its suppliers, as the retailer did not respect the contracts and failed to pay the suppliers, causing major damage to the suppliers’ businesses and </w:t>
      </w:r>
      <w:r w:rsidR="005668D9">
        <w:rPr>
          <w:lang w:val="en-GB"/>
        </w:rPr>
        <w:t xml:space="preserve">way of operating. Another source is Reuters (2020) which reported that in other countries, such as Malaysia, Tesco is known to practice modern slavery, and the staff is often abused, especially the migrant workers. </w:t>
      </w:r>
    </w:p>
    <w:p w14:paraId="6F6F7DE7" w14:textId="68C1B8BE" w:rsidR="005668D9" w:rsidRDefault="005668D9" w:rsidP="006D62D9">
      <w:pPr>
        <w:rPr>
          <w:lang w:val="en-GB"/>
        </w:rPr>
      </w:pPr>
      <w:r>
        <w:rPr>
          <w:lang w:val="en-GB"/>
        </w:rPr>
        <w:t xml:space="preserve">By analysing the impact that </w:t>
      </w:r>
      <w:r w:rsidR="000F6E43">
        <w:rPr>
          <w:lang w:val="en-GB"/>
        </w:rPr>
        <w:t>their</w:t>
      </w:r>
      <w:r>
        <w:rPr>
          <w:lang w:val="en-GB"/>
        </w:rPr>
        <w:t xml:space="preserve"> action had over the Customer Relationship Management, Bedford (2022) showed that Tesco is still the favourite retailer in the United Kingdom, and the customers are still supporting the company, sign that the scandals did not affect the </w:t>
      </w:r>
      <w:r w:rsidR="000F6E43">
        <w:rPr>
          <w:lang w:val="en-GB"/>
        </w:rPr>
        <w:t xml:space="preserve">retailer’s relationship with its customers. </w:t>
      </w:r>
    </w:p>
    <w:p w14:paraId="6AD940D0" w14:textId="607B3E25" w:rsidR="000E3BC0" w:rsidRDefault="000E3BC0" w:rsidP="006D62D9">
      <w:pPr>
        <w:rPr>
          <w:lang w:val="en-GB"/>
        </w:rPr>
      </w:pPr>
      <w:r>
        <w:rPr>
          <w:lang w:val="en-GB"/>
        </w:rPr>
        <w:t xml:space="preserve">Looking at the ethical behaviour of Morrisons, one of the direct competitors of Tesco, the store is considered to be an innovator in what ethics means, as the organisation engaged in new scheme to encourage the employees to speak freely about any issues, especially working condition and poor pay, and considers that if the employees are happy, they will be able to deliver excellent customer service and they are the tool to improve the Customer Relationship Management (McDonald, 2008). </w:t>
      </w:r>
    </w:p>
    <w:p w14:paraId="077A4DB7" w14:textId="77777777" w:rsidR="00112A54" w:rsidRPr="006D62D9" w:rsidRDefault="00112A54" w:rsidP="006D62D9">
      <w:pPr>
        <w:rPr>
          <w:lang w:val="en-GB"/>
        </w:rPr>
      </w:pPr>
    </w:p>
    <w:p w14:paraId="59FD50E6" w14:textId="2B554C32" w:rsidR="00365417" w:rsidRDefault="00365417" w:rsidP="00365417">
      <w:pPr>
        <w:pStyle w:val="Heading2"/>
        <w:rPr>
          <w:lang w:val="en-GB"/>
        </w:rPr>
      </w:pPr>
      <w:bookmarkStart w:id="4" w:name="_Toc96692657"/>
      <w:r w:rsidRPr="00365417">
        <w:rPr>
          <w:lang w:val="en-GB"/>
        </w:rPr>
        <w:t>Sustainability</w:t>
      </w:r>
      <w:r w:rsidR="006D62D9">
        <w:rPr>
          <w:lang w:val="en-GB"/>
        </w:rPr>
        <w:t xml:space="preserve"> Policies and Practices</w:t>
      </w:r>
      <w:bookmarkEnd w:id="4"/>
    </w:p>
    <w:p w14:paraId="5F31BB3F" w14:textId="72191A04" w:rsidR="00365417" w:rsidRDefault="006A7B0E" w:rsidP="009F49CA">
      <w:pPr>
        <w:rPr>
          <w:lang w:val="en-GB"/>
        </w:rPr>
      </w:pPr>
      <w:proofErr w:type="spellStart"/>
      <w:r>
        <w:rPr>
          <w:lang w:val="en-GB"/>
        </w:rPr>
        <w:t>Gelski</w:t>
      </w:r>
      <w:proofErr w:type="spellEnd"/>
      <w:r>
        <w:rPr>
          <w:lang w:val="en-GB"/>
        </w:rPr>
        <w:t xml:space="preserve"> (2022) recently reported that the sustainability has a direct impact in creating and improving Customer Relationship Management, based on the most recent survey where more than 1000 consumers stated that they are ready to pay more for a sustainable products and that they prefer to buy their groceries from supermarkets that actively promote the sustainability and have a wide range of sustainable products, as well as they are paying attention to other sustainable practices such as food waste, recycling and plastic consumption. </w:t>
      </w:r>
    </w:p>
    <w:p w14:paraId="48080237" w14:textId="4D025FD4" w:rsidR="006A7B0E" w:rsidRDefault="00D9608B" w:rsidP="009F49CA">
      <w:pPr>
        <w:rPr>
          <w:lang w:val="en-GB"/>
        </w:rPr>
      </w:pPr>
      <w:r>
        <w:rPr>
          <w:lang w:val="en-GB"/>
        </w:rPr>
        <w:t xml:space="preserve">Another study conducted by Muller (2014) shows that is a retailer is focused on sustainability and is actually working towards becoming more sustainable, there is a higher chance to attract more customers and to engage them into practicing the same sustainable actions, all while improving the Customer Relationship Management. </w:t>
      </w:r>
    </w:p>
    <w:p w14:paraId="26883B57" w14:textId="07B95092" w:rsidR="00F958CA" w:rsidRDefault="003A61C6" w:rsidP="009F49CA">
      <w:pPr>
        <w:rPr>
          <w:lang w:val="en-GB"/>
        </w:rPr>
      </w:pPr>
      <w:r>
        <w:rPr>
          <w:lang w:val="en-GB"/>
        </w:rPr>
        <w:t xml:space="preserve">Tesco’s vision towards sustainability and their sustainable actions are combined in the company’s Little Helps Plan, which is a framework used to establish the retailer’s sustainable goals and track the progress every year (Tesco Plc, 2022). </w:t>
      </w:r>
      <w:r w:rsidR="008D6B2D">
        <w:rPr>
          <w:lang w:val="en-GB"/>
        </w:rPr>
        <w:t xml:space="preserve">The framework is divided in four areas: People, Products, Planet and Places and Tesco is working towards solving general issues such as diversity and inclusion </w:t>
      </w:r>
      <w:r w:rsidR="008D6B2D">
        <w:rPr>
          <w:lang w:val="en-GB"/>
        </w:rPr>
        <w:lastRenderedPageBreak/>
        <w:t xml:space="preserve">at the workplace, health, sustainability practices and awareness, climate changes and food poverty. Tesco’s sustainable goals are in accordance with the Sustainable Development Goals, knowns as SDG’s, which represent a collection of the most important 17 goals that are set by the United Nationals General Assembly to be achieved by 2030 by everyone, including countries, companies and customers (Tesco Plc, 2022). </w:t>
      </w:r>
      <w:r w:rsidR="00F958CA">
        <w:rPr>
          <w:lang w:val="en-GB"/>
        </w:rPr>
        <w:t xml:space="preserve">At the same time, the company had adopted other policies, such as the European Commission Circular Economy Action Plan, which aims at </w:t>
      </w:r>
      <w:r w:rsidR="00DC5013">
        <w:rPr>
          <w:lang w:val="en-GB"/>
        </w:rPr>
        <w:t>creating</w:t>
      </w:r>
      <w:r w:rsidR="00F958CA">
        <w:rPr>
          <w:lang w:val="en-GB"/>
        </w:rPr>
        <w:t xml:space="preserve"> awareness within the society of how to integrate the circular economy in day-to-day life, by using recycled product more often and learn how to recycle to increase the duration of life of every product and use less of the earth’s resources (Calzolari, Genovese, Brint, 2021). </w:t>
      </w:r>
    </w:p>
    <w:p w14:paraId="6B54ABA1" w14:textId="61201FAC" w:rsidR="00DC5013" w:rsidRDefault="00DC5013" w:rsidP="009F49CA">
      <w:pPr>
        <w:rPr>
          <w:lang w:val="en-GB"/>
        </w:rPr>
      </w:pPr>
      <w:r>
        <w:rPr>
          <w:lang w:val="en-GB"/>
        </w:rPr>
        <w:t>As part of European Commission’s Action Plan to integrate the circular economy in the society, Tesco introduced in 2020 a new project in partnership with Loop to deliver online grocery deliveries in reusable packaging throughout the entire country, with the purpose of cutting down the plastic and other single use material, and the trial is now available in ten of the Tesco’s store, with the intention to be extended (Tesco Plc, 2022).</w:t>
      </w:r>
    </w:p>
    <w:p w14:paraId="6B1AB123" w14:textId="6148E00F" w:rsidR="003C3A22" w:rsidRDefault="00DC5013" w:rsidP="009F49CA">
      <w:pPr>
        <w:rPr>
          <w:lang w:val="en-GB"/>
        </w:rPr>
      </w:pPr>
      <w:r>
        <w:rPr>
          <w:lang w:val="en-GB"/>
        </w:rPr>
        <w:t>Moreover, in line with the SDG’s, Tesco has other important project in progress. One is the</w:t>
      </w:r>
      <w:r w:rsidR="00D21987">
        <w:rPr>
          <w:lang w:val="en-GB"/>
        </w:rPr>
        <w:t xml:space="preserve"> fact that the retailer starter to add environment impact warning to the food, to create awareness between its </w:t>
      </w:r>
      <w:r w:rsidR="003C3A22">
        <w:rPr>
          <w:lang w:val="en-GB"/>
        </w:rPr>
        <w:t>customers</w:t>
      </w:r>
      <w:r w:rsidR="00D21987">
        <w:rPr>
          <w:lang w:val="en-GB"/>
        </w:rPr>
        <w:t xml:space="preserve"> </w:t>
      </w:r>
      <w:r w:rsidR="003C3A22">
        <w:rPr>
          <w:lang w:val="en-GB"/>
        </w:rPr>
        <w:t>in regard to</w:t>
      </w:r>
      <w:r w:rsidR="00D21987">
        <w:rPr>
          <w:lang w:val="en-GB"/>
        </w:rPr>
        <w:t xml:space="preserve"> the item’s impact on the environment, such as climate change, marine impact and agriculture (Szajna-Hopgood, 2019).</w:t>
      </w:r>
      <w:r w:rsidR="003C3A22">
        <w:rPr>
          <w:lang w:val="en-GB"/>
        </w:rPr>
        <w:t xml:space="preserve"> Furthermore, Tesco was the first retailer to engage in science-based emissions reduction targets with the company’s supply chain, and the retailer will collaborate with Santander to offer sustainable and preferential financing rates to its own suppliers, based on cardon data, emissions and progress towards sustainability goals (Moore, 2021).</w:t>
      </w:r>
    </w:p>
    <w:p w14:paraId="43C88248" w14:textId="55F09996" w:rsidR="003C3A22" w:rsidRDefault="00BF3016" w:rsidP="009F49CA">
      <w:pPr>
        <w:rPr>
          <w:lang w:val="en-GB"/>
        </w:rPr>
      </w:pPr>
      <w:r>
        <w:rPr>
          <w:lang w:val="en-GB"/>
        </w:rPr>
        <w:t xml:space="preserve">By looking at Tesco’s competitors and their interest and actions towards sustainability, it was visible the fact that Tesco is not the only retailer that wants to create a sustainable supply chain, as Morrisons is taking direct action as well (Perrett, 2021). Morrisons started its journey toward SDGs with their project Manufacture 2030, which represents the brand’s commitment to lowering the amount of carbon emitter by its supply chain. Morrisons offers guidance and training for its supply chain to learn how to operate on lower emissions, be more careful at how much energy they are consuming and learn how to generate renewable energy, as well as waste trainings to be able to use more recycled resources and to lower the cost productions. </w:t>
      </w:r>
    </w:p>
    <w:p w14:paraId="3B730015" w14:textId="5A493EE5" w:rsidR="00BF3016" w:rsidRDefault="00A13FBE" w:rsidP="009F49CA">
      <w:pPr>
        <w:rPr>
          <w:lang w:val="en-GB"/>
        </w:rPr>
      </w:pPr>
      <w:r>
        <w:rPr>
          <w:lang w:val="en-GB"/>
        </w:rPr>
        <w:t xml:space="preserve">While Tesco and Morrisons are looking to educate its supply chain and to be more thoughtful with the planet changes, Asda focused on educating its customers to increase their Customer Relationship Management. In this way, Asda innovate the sustainable actions by opening a fully sustainable store, which focuses on waste reduction, plastic reductions and an entire strategy of educating every customer about the importance of a sustainable future (FigueIra, 2020). </w:t>
      </w:r>
    </w:p>
    <w:p w14:paraId="3CD5A27C" w14:textId="77777777" w:rsidR="00DC5013" w:rsidRPr="00F958CA" w:rsidRDefault="00DC5013" w:rsidP="009F49CA">
      <w:pPr>
        <w:rPr>
          <w:lang w:val="en-GB"/>
        </w:rPr>
      </w:pPr>
    </w:p>
    <w:p w14:paraId="252FBC2E" w14:textId="25DAA639" w:rsidR="00C4162D" w:rsidRDefault="00C4162D" w:rsidP="00C4162D">
      <w:pPr>
        <w:pStyle w:val="Heading2"/>
        <w:rPr>
          <w:lang w:val="en-GB"/>
        </w:rPr>
      </w:pPr>
      <w:bookmarkStart w:id="5" w:name="_Toc96692658"/>
      <w:r>
        <w:rPr>
          <w:lang w:val="en-GB"/>
        </w:rPr>
        <w:t>Building loyalty</w:t>
      </w:r>
      <w:bookmarkEnd w:id="5"/>
    </w:p>
    <w:p w14:paraId="5027ADFA" w14:textId="456520AE" w:rsidR="00C4162D" w:rsidRDefault="000C3CBD" w:rsidP="00C4162D">
      <w:pPr>
        <w:rPr>
          <w:lang w:val="en-GB"/>
        </w:rPr>
      </w:pPr>
      <w:r>
        <w:rPr>
          <w:lang w:val="en-GB"/>
        </w:rPr>
        <w:t xml:space="preserve">The market segmentation is a tool used by companies to promote their products or services to the customer that they are created for (Jashaliya, 2022). The tool involves to group customers based on different criteria such as age, gender, preferences, needs or habits. </w:t>
      </w:r>
    </w:p>
    <w:p w14:paraId="53A39717" w14:textId="09A05684" w:rsidR="00A97960" w:rsidRDefault="00A97960" w:rsidP="00C4162D">
      <w:pPr>
        <w:rPr>
          <w:lang w:val="en-GB"/>
        </w:rPr>
      </w:pPr>
      <w:r>
        <w:rPr>
          <w:lang w:val="en-GB"/>
        </w:rPr>
        <w:t>Tesco uses multiple ways of segmentation, but the most known target is the ‘everyday person’, which represents the first audience that Tesco has since its opening, and this involves affordable products and services at a decent quality, while Tesco is a store that meets multiple needs (Baker, 2012).</w:t>
      </w:r>
    </w:p>
    <w:p w14:paraId="159098B3" w14:textId="23E32990" w:rsidR="009F49CA" w:rsidRDefault="00A97960" w:rsidP="009F49CA">
      <w:pPr>
        <w:rPr>
          <w:lang w:val="en-GB"/>
        </w:rPr>
      </w:pPr>
      <w:r>
        <w:rPr>
          <w:lang w:val="en-GB"/>
        </w:rPr>
        <w:lastRenderedPageBreak/>
        <w:t xml:space="preserve">However, since the traditional marketing is used to mainly attract everyday customers, the focus point of the company is represented by the Tesco Clubcard loyalty scheme. This is the major and unique tool for the company because it allows data collection </w:t>
      </w:r>
      <w:r w:rsidR="00E401A7">
        <w:rPr>
          <w:lang w:val="en-GB"/>
        </w:rPr>
        <w:t>in regard to</w:t>
      </w:r>
      <w:r>
        <w:rPr>
          <w:lang w:val="en-GB"/>
        </w:rPr>
        <w:t xml:space="preserve"> in-depth factors such as wish lists and most viewed products, which allows the company to analyse the data and to create personalised offers for the members of the Clubcard. </w:t>
      </w:r>
      <w:r w:rsidR="00E401A7">
        <w:rPr>
          <w:lang w:val="en-GB"/>
        </w:rPr>
        <w:t>The loyalty scheme is one of the most successful in the UK, as Tesco is able to use data worth billions of pounds just to increase their revenue by offering its customer exactly what they need (North, 2021). The Clubcard was and will remail the most useful tool to make the customer ascend on the loyalty ladder, and to become advocated of the brand, as the customers feel understood</w:t>
      </w:r>
      <w:r w:rsidR="00E3162D">
        <w:rPr>
          <w:lang w:val="en-GB"/>
        </w:rPr>
        <w:t xml:space="preserve"> (Dunhumby, 2022). </w:t>
      </w:r>
      <w:r w:rsidR="00E401A7">
        <w:rPr>
          <w:lang w:val="en-GB"/>
        </w:rPr>
        <w:t>This makes Tesco able to keep its position as leader on the market share, especially because it has access to data that none of its competitors can access (The Guardian, 2003).</w:t>
      </w:r>
    </w:p>
    <w:p w14:paraId="027B565B"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12BCB7B6" w14:textId="03EBA73C" w:rsidR="00A6676A" w:rsidRDefault="00A6676A" w:rsidP="00A6676A">
      <w:pPr>
        <w:pStyle w:val="Heading1"/>
        <w:rPr>
          <w:lang w:val="en-GB"/>
        </w:rPr>
      </w:pPr>
      <w:bookmarkStart w:id="6" w:name="_Toc96692659"/>
      <w:r>
        <w:rPr>
          <w:lang w:val="en-GB"/>
        </w:rPr>
        <w:lastRenderedPageBreak/>
        <w:t>Conclusion</w:t>
      </w:r>
      <w:bookmarkEnd w:id="6"/>
    </w:p>
    <w:p w14:paraId="142BCEB1" w14:textId="1D027A84" w:rsidR="00DF427F" w:rsidRDefault="00E3162D" w:rsidP="00DF427F">
      <w:pPr>
        <w:rPr>
          <w:lang w:val="en-GB"/>
        </w:rPr>
      </w:pPr>
      <w:r>
        <w:rPr>
          <w:lang w:val="en-GB"/>
        </w:rPr>
        <w:t xml:space="preserve">In conclusion, Tesco has a clear advantage on the market due to the company’s policies and practices. While Tesco’s ethical actions does not have a clear impact over its Customer Relationship Management, the company’s sustainable practices </w:t>
      </w:r>
      <w:r w:rsidR="00E5005B">
        <w:rPr>
          <w:lang w:val="en-GB"/>
        </w:rPr>
        <w:t xml:space="preserve">are becoming more interesting for the customer, although behind the company’s success is Tesco Clubcard and the access that this loyalty scheme is given to an infinite amount of valuable data. </w:t>
      </w:r>
    </w:p>
    <w:p w14:paraId="0322DA9F" w14:textId="656E6FE6" w:rsidR="00E5005B" w:rsidRDefault="00E5005B" w:rsidP="00DF427F">
      <w:pPr>
        <w:rPr>
          <w:lang w:val="en-GB"/>
        </w:rPr>
      </w:pPr>
      <w:r>
        <w:rPr>
          <w:lang w:val="en-GB"/>
        </w:rPr>
        <w:t xml:space="preserve">Compared to other competitors such as Morrisons and Asda, even though all three retailers might share the same set of values and actions, Tesco remains a leader on the market share because the company can offer more to its customer and meet their needs better than others. </w:t>
      </w:r>
    </w:p>
    <w:p w14:paraId="58C7BACC" w14:textId="5DD82E8A" w:rsidR="00E5005B" w:rsidRDefault="00E5005B" w:rsidP="00DF427F">
      <w:pPr>
        <w:rPr>
          <w:lang w:val="en-GB"/>
        </w:rPr>
      </w:pPr>
      <w:r>
        <w:rPr>
          <w:lang w:val="en-GB"/>
        </w:rPr>
        <w:t xml:space="preserve">To give a proper conclusion to the research in regard to the impact that the ethical and sustainably policies over the Customer Relationship Management at Tesco, the results showed that none of them have a high impact, because customer will continue to shop at Tesco even though the company has issues with its supplier or is not fully sustainable, which is not the case, as the company is still intensely focusing on these aspects. </w:t>
      </w:r>
    </w:p>
    <w:p w14:paraId="75DF7CE0" w14:textId="77777777" w:rsidR="00E5005B" w:rsidRDefault="00E5005B" w:rsidP="00DF427F">
      <w:pPr>
        <w:rPr>
          <w:lang w:val="en-GB"/>
        </w:rPr>
      </w:pPr>
    </w:p>
    <w:p w14:paraId="6F5E6A95" w14:textId="77777777" w:rsidR="00DF427F" w:rsidRDefault="00DF427F" w:rsidP="009F49CA">
      <w:pPr>
        <w:rPr>
          <w:lang w:val="en-GB"/>
        </w:rPr>
      </w:pPr>
    </w:p>
    <w:p w14:paraId="0A4F007A"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4A88B93D" w14:textId="50ACA551" w:rsidR="00A6676A" w:rsidRDefault="00A6676A" w:rsidP="00A6676A">
      <w:pPr>
        <w:pStyle w:val="Heading1"/>
        <w:rPr>
          <w:lang w:val="en-GB"/>
        </w:rPr>
      </w:pPr>
      <w:bookmarkStart w:id="7" w:name="_Toc96692660"/>
      <w:r>
        <w:rPr>
          <w:lang w:val="en-GB"/>
        </w:rPr>
        <w:lastRenderedPageBreak/>
        <w:t>Recommendations</w:t>
      </w:r>
      <w:bookmarkEnd w:id="7"/>
    </w:p>
    <w:p w14:paraId="4DC859D7" w14:textId="45417B77" w:rsidR="009F49CA" w:rsidRDefault="007D70A3" w:rsidP="009F49CA">
      <w:pPr>
        <w:rPr>
          <w:lang w:val="en-GB"/>
        </w:rPr>
      </w:pPr>
      <w:r>
        <w:rPr>
          <w:lang w:val="en-GB"/>
        </w:rPr>
        <w:t xml:space="preserve">Since Tesco is leader on the market, there are not many recommendations to be made, especially because the ethics and sustainability policies does not affect the Customer Relationship Management in a significant way. </w:t>
      </w:r>
    </w:p>
    <w:p w14:paraId="7C2A4C88" w14:textId="72504B43" w:rsidR="007D70A3" w:rsidRDefault="007D70A3" w:rsidP="009F49CA">
      <w:pPr>
        <w:rPr>
          <w:lang w:val="en-GB"/>
        </w:rPr>
      </w:pPr>
      <w:r>
        <w:rPr>
          <w:lang w:val="en-GB"/>
        </w:rPr>
        <w:t xml:space="preserve">The recommendation will be for Tesco to keep focusing on being ethical and sustainable even though they do not impact the sales of the revenue, because their image is still important, as well as the company’s relationship with its suppliers, with whom they had past issues. </w:t>
      </w:r>
    </w:p>
    <w:p w14:paraId="0D64437A" w14:textId="28316C85" w:rsidR="007D70A3" w:rsidRDefault="007D70A3" w:rsidP="009F49CA">
      <w:pPr>
        <w:rPr>
          <w:lang w:val="en-GB"/>
        </w:rPr>
      </w:pPr>
      <w:r>
        <w:rPr>
          <w:lang w:val="en-GB"/>
        </w:rPr>
        <w:t xml:space="preserve">In regard to their competitors, Tesco and Morrisons seem to work towards similar goals, especially from a sustainable point of view, but Asda tries to focus more on the customers and not suppliers. This can be a possible opportunity for Tesco to try and divide its focus towards customers too, to better understand if this will have any impact on the profit of the company and not rely so much on the Clubcard </w:t>
      </w:r>
      <w:r w:rsidR="00314FEF">
        <w:rPr>
          <w:lang w:val="en-GB"/>
        </w:rPr>
        <w:t>scheme but</w:t>
      </w:r>
      <w:r>
        <w:rPr>
          <w:lang w:val="en-GB"/>
        </w:rPr>
        <w:t xml:space="preserve"> try to think about other actions that might make the customers satisfied and improve the Customer Relationship Management. </w:t>
      </w:r>
    </w:p>
    <w:p w14:paraId="166C0C1B" w14:textId="1DD7DEE6" w:rsidR="009F49CA" w:rsidRPr="00F958CA" w:rsidRDefault="009F49CA" w:rsidP="00F958CA">
      <w:pPr>
        <w:rPr>
          <w:rFonts w:asciiTheme="majorHAnsi" w:eastAsiaTheme="majorEastAsia" w:hAnsiTheme="majorHAnsi" w:cstheme="majorBidi"/>
          <w:color w:val="2F5496" w:themeColor="accent1" w:themeShade="BF"/>
          <w:sz w:val="32"/>
          <w:szCs w:val="32"/>
          <w:lang w:val="en-GB"/>
        </w:rPr>
      </w:pPr>
    </w:p>
    <w:p w14:paraId="5652CD47"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745EF15F" w14:textId="79536AE6" w:rsidR="00A6676A" w:rsidRDefault="00A6676A" w:rsidP="00A6676A">
      <w:pPr>
        <w:pStyle w:val="Heading1"/>
        <w:rPr>
          <w:lang w:val="en-GB"/>
        </w:rPr>
      </w:pPr>
      <w:bookmarkStart w:id="8" w:name="_Toc96692661"/>
      <w:r>
        <w:rPr>
          <w:lang w:val="en-GB"/>
        </w:rPr>
        <w:lastRenderedPageBreak/>
        <w:t>References</w:t>
      </w:r>
      <w:bookmarkEnd w:id="8"/>
    </w:p>
    <w:p w14:paraId="5481DC49" w14:textId="77777777" w:rsidR="00E3162D" w:rsidRDefault="00E3162D" w:rsidP="009D439D">
      <w:pPr>
        <w:rPr>
          <w:lang w:val="en-GB"/>
        </w:rPr>
      </w:pPr>
      <w:r>
        <w:rPr>
          <w:lang w:val="en-GB"/>
        </w:rPr>
        <w:t xml:space="preserve">Baker, R. (2012) </w:t>
      </w:r>
      <w:r w:rsidRPr="00A97960">
        <w:rPr>
          <w:i/>
          <w:iCs/>
          <w:lang w:val="en-GB"/>
        </w:rPr>
        <w:t>Tesco targets Everyday people.</w:t>
      </w:r>
      <w:r>
        <w:rPr>
          <w:lang w:val="en-GB"/>
        </w:rPr>
        <w:t xml:space="preserve"> Available at: </w:t>
      </w:r>
      <w:hyperlink r:id="rId12" w:history="1">
        <w:r w:rsidRPr="00134AB3">
          <w:rPr>
            <w:rStyle w:val="Hyperlink"/>
            <w:lang w:val="en-GB"/>
          </w:rPr>
          <w:t>https://www.marketingweek.com/tesco-targets-everyday-people/</w:t>
        </w:r>
      </w:hyperlink>
      <w:r>
        <w:rPr>
          <w:lang w:val="en-GB"/>
        </w:rPr>
        <w:t xml:space="preserve"> (Accessed: 20.02.2022).</w:t>
      </w:r>
    </w:p>
    <w:p w14:paraId="14ECCC04" w14:textId="77777777" w:rsidR="00E3162D" w:rsidRDefault="00E3162D" w:rsidP="009D439D">
      <w:pPr>
        <w:rPr>
          <w:lang w:val="en-GB"/>
        </w:rPr>
      </w:pPr>
      <w:r>
        <w:rPr>
          <w:lang w:val="en-GB"/>
        </w:rPr>
        <w:t xml:space="preserve">Bedford, E. (2022) </w:t>
      </w:r>
      <w:r w:rsidRPr="000F6E43">
        <w:rPr>
          <w:i/>
          <w:iCs/>
          <w:lang w:val="en-GB"/>
        </w:rPr>
        <w:t>Monthly online grocery spending on Tesco.com in the United Kingdom (UK) 2020, by consumers’ favourite retailer.</w:t>
      </w:r>
      <w:r>
        <w:rPr>
          <w:lang w:val="en-GB"/>
        </w:rPr>
        <w:t xml:space="preserve"> Available at: </w:t>
      </w:r>
      <w:hyperlink r:id="rId13" w:history="1">
        <w:r w:rsidRPr="00134AB3">
          <w:rPr>
            <w:rStyle w:val="Hyperlink"/>
            <w:lang w:val="en-GB"/>
          </w:rPr>
          <w:t>https://www.statista.com/statistics/1228400/online-grocery-spending-on-tesco-site-by-favorite-retailer-united-kingdom/</w:t>
        </w:r>
      </w:hyperlink>
      <w:r>
        <w:rPr>
          <w:lang w:val="en-GB"/>
        </w:rPr>
        <w:t xml:space="preserve"> (Accessed: 17.02.2022).</w:t>
      </w:r>
    </w:p>
    <w:p w14:paraId="5B5B73B8" w14:textId="77777777" w:rsidR="00E3162D" w:rsidRDefault="00E3162D" w:rsidP="009D439D">
      <w:pPr>
        <w:rPr>
          <w:lang w:val="en-GB"/>
        </w:rPr>
      </w:pPr>
      <w:r>
        <w:rPr>
          <w:lang w:val="en-GB"/>
        </w:rPr>
        <w:t xml:space="preserve">Bedford, E. (2022) </w:t>
      </w:r>
      <w:r w:rsidRPr="00112A54">
        <w:rPr>
          <w:i/>
          <w:iCs/>
          <w:lang w:val="en-GB"/>
        </w:rPr>
        <w:t>Tesco group: number of employees in the United Kingdom (UK) 2012-2021.</w:t>
      </w:r>
      <w:r>
        <w:rPr>
          <w:lang w:val="en-GB"/>
        </w:rPr>
        <w:t xml:space="preserve"> Available at: </w:t>
      </w:r>
      <w:hyperlink r:id="rId14" w:history="1">
        <w:r w:rsidRPr="00134AB3">
          <w:rPr>
            <w:rStyle w:val="Hyperlink"/>
            <w:lang w:val="en-GB"/>
          </w:rPr>
          <w:t>https://www.statista.com/statistics/490882/tesco-group-united-kingdom-uk-number-of-employees/</w:t>
        </w:r>
      </w:hyperlink>
      <w:r>
        <w:rPr>
          <w:lang w:val="en-GB"/>
        </w:rPr>
        <w:t xml:space="preserve"> (Accessed: 16.02.2022).</w:t>
      </w:r>
    </w:p>
    <w:p w14:paraId="5E733182" w14:textId="77777777" w:rsidR="00E3162D" w:rsidRDefault="00E3162D" w:rsidP="009D439D">
      <w:pPr>
        <w:rPr>
          <w:lang w:val="en-GB"/>
        </w:rPr>
      </w:pPr>
      <w:r>
        <w:rPr>
          <w:lang w:val="en-GB"/>
        </w:rPr>
        <w:t xml:space="preserve">Calzolari, T., Genovese, A., Brint, A. (2021) </w:t>
      </w:r>
      <w:r w:rsidRPr="00F958CA">
        <w:rPr>
          <w:i/>
          <w:iCs/>
          <w:lang w:val="en-GB"/>
        </w:rPr>
        <w:t>The adoption of circular economy practices in supply chains – an assessment of European Multi-National Enterprises</w:t>
      </w:r>
      <w:r>
        <w:rPr>
          <w:lang w:val="en-GB"/>
        </w:rPr>
        <w:t>. Journal of Cleaner Production, Volume 312.</w:t>
      </w:r>
    </w:p>
    <w:p w14:paraId="043F3600" w14:textId="77777777" w:rsidR="00E3162D" w:rsidRDefault="00E3162D" w:rsidP="009D439D">
      <w:pPr>
        <w:rPr>
          <w:lang w:val="en-GB"/>
        </w:rPr>
      </w:pPr>
      <w:r>
        <w:rPr>
          <w:lang w:val="en-GB"/>
        </w:rPr>
        <w:t xml:space="preserve">Dunhumby (2021) </w:t>
      </w:r>
      <w:r w:rsidRPr="00E3162D">
        <w:rPr>
          <w:i/>
          <w:iCs/>
          <w:lang w:val="en-GB"/>
        </w:rPr>
        <w:t>Premium Loyalty programmes: Taking the next step for deeper customer engagement</w:t>
      </w:r>
      <w:r>
        <w:rPr>
          <w:lang w:val="en-GB"/>
        </w:rPr>
        <w:t xml:space="preserve">. Report. </w:t>
      </w:r>
    </w:p>
    <w:p w14:paraId="08075573" w14:textId="77777777" w:rsidR="00E3162D" w:rsidRDefault="00E3162D" w:rsidP="009D439D">
      <w:pPr>
        <w:rPr>
          <w:lang w:val="en-GB"/>
        </w:rPr>
      </w:pPr>
      <w:r>
        <w:rPr>
          <w:lang w:val="en-GB"/>
        </w:rPr>
        <w:t xml:space="preserve">Ethical Consumer (2019) </w:t>
      </w:r>
      <w:r w:rsidRPr="000E3BC0">
        <w:rPr>
          <w:i/>
          <w:iCs/>
          <w:lang w:val="en-GB"/>
        </w:rPr>
        <w:t>Tesco plc.</w:t>
      </w:r>
      <w:r>
        <w:rPr>
          <w:lang w:val="en-GB"/>
        </w:rPr>
        <w:t xml:space="preserve"> Available at: </w:t>
      </w:r>
      <w:hyperlink r:id="rId15" w:history="1">
        <w:r w:rsidRPr="00134AB3">
          <w:rPr>
            <w:rStyle w:val="Hyperlink"/>
            <w:lang w:val="en-GB"/>
          </w:rPr>
          <w:t>https://www.ethicalconsumer.org/company-profile/tesco-plc</w:t>
        </w:r>
      </w:hyperlink>
      <w:r>
        <w:rPr>
          <w:lang w:val="en-GB"/>
        </w:rPr>
        <w:t xml:space="preserve"> (Accessed: 18.02.2022).</w:t>
      </w:r>
    </w:p>
    <w:p w14:paraId="1C65E024" w14:textId="77777777" w:rsidR="00E3162D" w:rsidRDefault="00E3162D" w:rsidP="009D439D">
      <w:pPr>
        <w:rPr>
          <w:lang w:val="en-GB"/>
        </w:rPr>
      </w:pPr>
      <w:r>
        <w:rPr>
          <w:lang w:val="en-GB"/>
        </w:rPr>
        <w:t xml:space="preserve">Figueira, J.C. (2020) </w:t>
      </w:r>
      <w:r w:rsidRPr="00A13FBE">
        <w:rPr>
          <w:i/>
          <w:iCs/>
          <w:lang w:val="en-GB"/>
        </w:rPr>
        <w:t>Asda opens new sustainability store.</w:t>
      </w:r>
      <w:r>
        <w:rPr>
          <w:lang w:val="en-GB"/>
        </w:rPr>
        <w:t xml:space="preserve"> Available at: </w:t>
      </w:r>
      <w:hyperlink r:id="rId16" w:history="1">
        <w:r w:rsidRPr="00134AB3">
          <w:rPr>
            <w:rStyle w:val="Hyperlink"/>
            <w:lang w:val="en-GB"/>
          </w:rPr>
          <w:t>https://www.climateaction.org/news/asda-opens-new-sustainability-store</w:t>
        </w:r>
      </w:hyperlink>
      <w:r>
        <w:rPr>
          <w:lang w:val="en-GB"/>
        </w:rPr>
        <w:t xml:space="preserve"> (Accessed: 20.02.2022).</w:t>
      </w:r>
    </w:p>
    <w:p w14:paraId="0B5483DF" w14:textId="77777777" w:rsidR="00E3162D" w:rsidRDefault="00E3162D" w:rsidP="009D439D">
      <w:pPr>
        <w:rPr>
          <w:lang w:val="en-GB"/>
        </w:rPr>
      </w:pPr>
      <w:r>
        <w:rPr>
          <w:lang w:val="en-GB"/>
        </w:rPr>
        <w:t xml:space="preserve">Freeman, R.E., Dmytriyev, S. (2017) </w:t>
      </w:r>
      <w:r w:rsidRPr="00D72EC4">
        <w:rPr>
          <w:i/>
          <w:iCs/>
          <w:lang w:val="en-GB"/>
        </w:rPr>
        <w:t>Corporate Social Responsibility and Stakeholder Theory: Learning from each other.</w:t>
      </w:r>
      <w:r>
        <w:rPr>
          <w:lang w:val="en-GB"/>
        </w:rPr>
        <w:t xml:space="preserve"> Emerging Issues in Management, Number 1. </w:t>
      </w:r>
    </w:p>
    <w:p w14:paraId="4453BDBB" w14:textId="77777777" w:rsidR="00E3162D" w:rsidRDefault="00E3162D" w:rsidP="009D439D">
      <w:pPr>
        <w:rPr>
          <w:lang w:val="en-GB"/>
        </w:rPr>
      </w:pPr>
      <w:proofErr w:type="spellStart"/>
      <w:r>
        <w:rPr>
          <w:lang w:val="en-GB"/>
        </w:rPr>
        <w:t>Gelski</w:t>
      </w:r>
      <w:proofErr w:type="spellEnd"/>
      <w:r>
        <w:rPr>
          <w:lang w:val="en-GB"/>
        </w:rPr>
        <w:t xml:space="preserve">, J. (2022) </w:t>
      </w:r>
      <w:r w:rsidRPr="006A7B0E">
        <w:rPr>
          <w:i/>
          <w:iCs/>
          <w:lang w:val="en-GB"/>
        </w:rPr>
        <w:t>Consumer interest in sustainability higher than retailer believe.</w:t>
      </w:r>
      <w:r>
        <w:rPr>
          <w:lang w:val="en-GB"/>
        </w:rPr>
        <w:t xml:space="preserve"> Available at: </w:t>
      </w:r>
      <w:hyperlink r:id="rId17" w:history="1">
        <w:r w:rsidRPr="00134AB3">
          <w:rPr>
            <w:rStyle w:val="Hyperlink"/>
            <w:lang w:val="en-GB"/>
          </w:rPr>
          <w:t>https://www.foodbusinessnews.net/articles/20461-consumer-interest-in-sustainability-higher-than-retailers-believe</w:t>
        </w:r>
      </w:hyperlink>
      <w:r>
        <w:rPr>
          <w:lang w:val="en-GB"/>
        </w:rPr>
        <w:t xml:space="preserve"> (Accessed: 20.02.2022).</w:t>
      </w:r>
    </w:p>
    <w:p w14:paraId="5BA27FDB" w14:textId="77777777" w:rsidR="00E3162D" w:rsidRDefault="00E3162D" w:rsidP="009D439D">
      <w:pPr>
        <w:rPr>
          <w:lang w:val="en-GB"/>
        </w:rPr>
      </w:pPr>
      <w:r>
        <w:rPr>
          <w:lang w:val="en-GB"/>
        </w:rPr>
        <w:t xml:space="preserve">Hill, T. (2022) </w:t>
      </w:r>
      <w:r w:rsidRPr="00112A54">
        <w:rPr>
          <w:i/>
          <w:iCs/>
          <w:lang w:val="en-GB"/>
        </w:rPr>
        <w:t>Tesco wins battle for market share as shopping bills rise by £15.</w:t>
      </w:r>
      <w:r>
        <w:rPr>
          <w:lang w:val="en-GB"/>
        </w:rPr>
        <w:t xml:space="preserve"> Available at: </w:t>
      </w:r>
      <w:hyperlink r:id="rId18" w:history="1">
        <w:r w:rsidRPr="00134AB3">
          <w:rPr>
            <w:rStyle w:val="Hyperlink"/>
            <w:lang w:val="en-GB"/>
          </w:rPr>
          <w:t>https://www.express.co.uk/finance/city/1545224/tesco-market-share-cost-of-living-crisis-shopping-bills</w:t>
        </w:r>
      </w:hyperlink>
      <w:r>
        <w:rPr>
          <w:lang w:val="en-GB"/>
        </w:rPr>
        <w:t xml:space="preserve"> (Accessed: 17.02.2022).</w:t>
      </w:r>
    </w:p>
    <w:p w14:paraId="040FD4FF" w14:textId="77777777" w:rsidR="00E3162D" w:rsidRDefault="00E3162D" w:rsidP="009D439D">
      <w:pPr>
        <w:rPr>
          <w:lang w:val="en-GB"/>
        </w:rPr>
      </w:pPr>
      <w:r>
        <w:rPr>
          <w:lang w:val="en-GB"/>
        </w:rPr>
        <w:t xml:space="preserve">Jashaliya, K. (2022) </w:t>
      </w:r>
      <w:r w:rsidRPr="00A97960">
        <w:rPr>
          <w:i/>
          <w:iCs/>
          <w:lang w:val="en-GB"/>
        </w:rPr>
        <w:t>Market segmentation.</w:t>
      </w:r>
      <w:r>
        <w:rPr>
          <w:lang w:val="en-GB"/>
        </w:rPr>
        <w:t xml:space="preserve"> Available at: </w:t>
      </w:r>
      <w:hyperlink r:id="rId19" w:history="1">
        <w:r w:rsidRPr="00134AB3">
          <w:rPr>
            <w:rStyle w:val="Hyperlink"/>
            <w:lang w:val="en-GB"/>
          </w:rPr>
          <w:t>https://www.economicsdiscussion.net/market-segmentation/market-segmentation/32464</w:t>
        </w:r>
      </w:hyperlink>
      <w:r>
        <w:rPr>
          <w:lang w:val="en-GB"/>
        </w:rPr>
        <w:t xml:space="preserve"> (Accessed: 20.02.2022).</w:t>
      </w:r>
    </w:p>
    <w:p w14:paraId="6E6AE558" w14:textId="77777777" w:rsidR="00E3162D" w:rsidRDefault="00E3162D" w:rsidP="009D439D">
      <w:pPr>
        <w:rPr>
          <w:lang w:val="en-GB"/>
        </w:rPr>
      </w:pPr>
      <w:r>
        <w:rPr>
          <w:lang w:val="en-GB"/>
        </w:rPr>
        <w:t xml:space="preserve">McDonald, H. (2008) </w:t>
      </w:r>
      <w:r w:rsidRPr="000E3BC0">
        <w:rPr>
          <w:i/>
          <w:iCs/>
          <w:lang w:val="en-GB"/>
        </w:rPr>
        <w:t>Supermarket signs up to ethical audit.</w:t>
      </w:r>
      <w:r>
        <w:rPr>
          <w:lang w:val="en-GB"/>
        </w:rPr>
        <w:t xml:space="preserve"> Available at: </w:t>
      </w:r>
      <w:hyperlink r:id="rId20" w:history="1">
        <w:r w:rsidRPr="00134AB3">
          <w:rPr>
            <w:rStyle w:val="Hyperlink"/>
            <w:lang w:val="en-GB"/>
          </w:rPr>
          <w:t>https://www.theguardian.com/world/2008/sep/07/fairtrade.morrisons</w:t>
        </w:r>
      </w:hyperlink>
      <w:r>
        <w:rPr>
          <w:lang w:val="en-GB"/>
        </w:rPr>
        <w:t xml:space="preserve"> (Accessed: 20.02.2022).</w:t>
      </w:r>
    </w:p>
    <w:p w14:paraId="15ED4F57" w14:textId="77777777" w:rsidR="00E3162D" w:rsidRDefault="00E3162D" w:rsidP="009D439D">
      <w:pPr>
        <w:rPr>
          <w:lang w:val="en-GB"/>
        </w:rPr>
      </w:pPr>
      <w:r>
        <w:rPr>
          <w:lang w:val="en-GB"/>
        </w:rPr>
        <w:t xml:space="preserve">Miller, A.L. (2014) </w:t>
      </w:r>
      <w:r w:rsidRPr="003A61C6">
        <w:rPr>
          <w:i/>
          <w:iCs/>
          <w:lang w:val="en-GB"/>
        </w:rPr>
        <w:t>Sustainability-oriented Customer Relationship Management – current state of research and future research opportunities</w:t>
      </w:r>
      <w:r>
        <w:rPr>
          <w:lang w:val="en-GB"/>
        </w:rPr>
        <w:t xml:space="preserve">. Management Review Quarterly, Volume 64, Issue 4. </w:t>
      </w:r>
    </w:p>
    <w:p w14:paraId="4C098583" w14:textId="77777777" w:rsidR="00E3162D" w:rsidRDefault="00E3162D" w:rsidP="009D439D">
      <w:pPr>
        <w:rPr>
          <w:lang w:val="en-GB"/>
        </w:rPr>
      </w:pPr>
      <w:r>
        <w:rPr>
          <w:lang w:val="en-GB"/>
        </w:rPr>
        <w:t xml:space="preserve">Moore, D. (2021) </w:t>
      </w:r>
      <w:r w:rsidRPr="003C3A22">
        <w:rPr>
          <w:i/>
          <w:iCs/>
          <w:lang w:val="en-GB"/>
        </w:rPr>
        <w:t xml:space="preserve">Tesco set to become first UK retailer to offer sustainability-linked supply chain finance. </w:t>
      </w:r>
      <w:r>
        <w:rPr>
          <w:lang w:val="en-GB"/>
        </w:rPr>
        <w:t xml:space="preserve">Available at: </w:t>
      </w:r>
      <w:hyperlink r:id="rId21" w:history="1">
        <w:r w:rsidRPr="00134AB3">
          <w:rPr>
            <w:rStyle w:val="Hyperlink"/>
            <w:lang w:val="en-GB"/>
          </w:rPr>
          <w:t>https://www.circularonline.co.uk/news/tesco-set-to-become-first-uk-retailer-to-offer-sustainability-linked-supply-chain-finance/</w:t>
        </w:r>
      </w:hyperlink>
      <w:r>
        <w:rPr>
          <w:lang w:val="en-GB"/>
        </w:rPr>
        <w:t xml:space="preserve"> (Accessed: 20.02.2022).</w:t>
      </w:r>
    </w:p>
    <w:p w14:paraId="2453C251" w14:textId="77777777" w:rsidR="00E3162D" w:rsidRDefault="00E3162D" w:rsidP="009D439D">
      <w:pPr>
        <w:rPr>
          <w:lang w:val="en-GB"/>
        </w:rPr>
      </w:pPr>
      <w:proofErr w:type="spellStart"/>
      <w:r>
        <w:rPr>
          <w:lang w:val="en-GB"/>
        </w:rPr>
        <w:t>Moyo</w:t>
      </w:r>
      <w:proofErr w:type="spellEnd"/>
      <w:r>
        <w:rPr>
          <w:lang w:val="en-GB"/>
        </w:rPr>
        <w:t xml:space="preserve">, J. (2016) </w:t>
      </w:r>
      <w:r w:rsidRPr="000F6E43">
        <w:rPr>
          <w:i/>
          <w:iCs/>
          <w:lang w:val="en-GB"/>
        </w:rPr>
        <w:t>Paying suppliers promptly: learning lessons from the Tesco investigation.</w:t>
      </w:r>
      <w:r>
        <w:rPr>
          <w:lang w:val="en-GB"/>
        </w:rPr>
        <w:t xml:space="preserve"> Available at: </w:t>
      </w:r>
      <w:hyperlink r:id="rId22" w:history="1">
        <w:r w:rsidRPr="00134AB3">
          <w:rPr>
            <w:rStyle w:val="Hyperlink"/>
            <w:lang w:val="en-GB"/>
          </w:rPr>
          <w:t>https://www.ethicaltrade.org/blog/paying-suppliers-promptly-learning-lessons-tesco-investigation</w:t>
        </w:r>
      </w:hyperlink>
      <w:r>
        <w:rPr>
          <w:lang w:val="en-GB"/>
        </w:rPr>
        <w:t xml:space="preserve"> (Accessed: 18.02.2022).</w:t>
      </w:r>
    </w:p>
    <w:p w14:paraId="3C525B18" w14:textId="77777777" w:rsidR="00E3162D" w:rsidRDefault="00E3162D" w:rsidP="009D439D">
      <w:pPr>
        <w:rPr>
          <w:lang w:val="en-GB"/>
        </w:rPr>
      </w:pPr>
      <w:r>
        <w:rPr>
          <w:lang w:val="en-GB"/>
        </w:rPr>
        <w:lastRenderedPageBreak/>
        <w:t xml:space="preserve">North, J. (2021) </w:t>
      </w:r>
      <w:r w:rsidRPr="00E3162D">
        <w:rPr>
          <w:i/>
          <w:iCs/>
          <w:lang w:val="en-GB"/>
        </w:rPr>
        <w:t>Tesco Clubcard points: Finance experts share the best ways to use and earn.</w:t>
      </w:r>
      <w:r>
        <w:rPr>
          <w:lang w:val="en-GB"/>
        </w:rPr>
        <w:t xml:space="preserve"> Available at: </w:t>
      </w:r>
      <w:hyperlink r:id="rId23" w:history="1">
        <w:r w:rsidRPr="00134AB3">
          <w:rPr>
            <w:rStyle w:val="Hyperlink"/>
            <w:lang w:val="en-GB"/>
          </w:rPr>
          <w:t>https://www.dailyrecord.co.uk/lifestyle/money/tesco-clubcard-points-finance-expert-24697548</w:t>
        </w:r>
      </w:hyperlink>
      <w:r>
        <w:rPr>
          <w:lang w:val="en-GB"/>
        </w:rPr>
        <w:t xml:space="preserve"> (Accessed: 20.02.2022).</w:t>
      </w:r>
    </w:p>
    <w:p w14:paraId="3E7D6E00" w14:textId="77777777" w:rsidR="00E3162D" w:rsidRDefault="00E3162D" w:rsidP="009D439D">
      <w:pPr>
        <w:rPr>
          <w:lang w:val="en-GB"/>
        </w:rPr>
      </w:pPr>
      <w:r>
        <w:rPr>
          <w:lang w:val="en-GB"/>
        </w:rPr>
        <w:t xml:space="preserve">Perrett, M. (2021) </w:t>
      </w:r>
      <w:r w:rsidRPr="00A13FBE">
        <w:rPr>
          <w:i/>
          <w:iCs/>
          <w:lang w:val="en-GB"/>
        </w:rPr>
        <w:t xml:space="preserve">Morrisons focuses on sustainability with suppliers. </w:t>
      </w:r>
      <w:r>
        <w:rPr>
          <w:lang w:val="en-GB"/>
        </w:rPr>
        <w:t xml:space="preserve">Available at: </w:t>
      </w:r>
      <w:hyperlink r:id="rId24" w:history="1">
        <w:r w:rsidRPr="00134AB3">
          <w:rPr>
            <w:rStyle w:val="Hyperlink"/>
            <w:lang w:val="en-GB"/>
          </w:rPr>
          <w:t>https://www.foodmanufacture.co.uk/Article/2021/12/24/What-is-Morrisons-doing-about-sustainability</w:t>
        </w:r>
      </w:hyperlink>
      <w:r>
        <w:rPr>
          <w:lang w:val="en-GB"/>
        </w:rPr>
        <w:t xml:space="preserve"> (Accessed: 20.02.2022).</w:t>
      </w:r>
    </w:p>
    <w:p w14:paraId="6CF1DE5F" w14:textId="77777777" w:rsidR="00E3162D" w:rsidRDefault="00E3162D" w:rsidP="009D439D">
      <w:pPr>
        <w:rPr>
          <w:lang w:val="en-GB"/>
        </w:rPr>
      </w:pPr>
      <w:r>
        <w:rPr>
          <w:lang w:val="en-GB"/>
        </w:rPr>
        <w:t xml:space="preserve">Reuters (2020) </w:t>
      </w:r>
      <w:r w:rsidRPr="000F6E43">
        <w:rPr>
          <w:i/>
          <w:iCs/>
          <w:lang w:val="en-GB"/>
        </w:rPr>
        <w:t>British grocer Tesco’s slavery review reports abuses in Malaysia</w:t>
      </w:r>
      <w:r>
        <w:rPr>
          <w:lang w:val="en-GB"/>
        </w:rPr>
        <w:t xml:space="preserve">. Available at: </w:t>
      </w:r>
      <w:hyperlink r:id="rId25" w:history="1">
        <w:r w:rsidRPr="00134AB3">
          <w:rPr>
            <w:rStyle w:val="Hyperlink"/>
            <w:lang w:val="en-GB"/>
          </w:rPr>
          <w:t>https://www.reuters.com/article/us-tesco-malaysia-workers-idUSKBN22S0GX</w:t>
        </w:r>
      </w:hyperlink>
      <w:r>
        <w:rPr>
          <w:lang w:val="en-GB"/>
        </w:rPr>
        <w:t xml:space="preserve"> (Accessed: 17.02.2022).</w:t>
      </w:r>
    </w:p>
    <w:p w14:paraId="15ECE3B1" w14:textId="77777777" w:rsidR="00E3162D" w:rsidRDefault="00E3162D" w:rsidP="009D439D">
      <w:pPr>
        <w:rPr>
          <w:lang w:val="en-GB"/>
        </w:rPr>
      </w:pPr>
      <w:r>
        <w:rPr>
          <w:lang w:val="en-GB"/>
        </w:rPr>
        <w:t xml:space="preserve">Schroeder, K. (2021) </w:t>
      </w:r>
      <w:r w:rsidRPr="009D439D">
        <w:rPr>
          <w:i/>
          <w:iCs/>
          <w:lang w:val="en-GB"/>
        </w:rPr>
        <w:t>3 Reasons why business ethics is important.</w:t>
      </w:r>
      <w:r>
        <w:rPr>
          <w:lang w:val="en-GB"/>
        </w:rPr>
        <w:t xml:space="preserve"> Available at: </w:t>
      </w:r>
      <w:hyperlink r:id="rId26" w:history="1">
        <w:r w:rsidRPr="00134AB3">
          <w:rPr>
            <w:rStyle w:val="Hyperlink"/>
            <w:lang w:val="en-GB"/>
          </w:rPr>
          <w:t>https://www.redlands.edu/study/schools-and-centers/business/sbblog/2019/may-2019/3-reasons-why-business-ethics-important/</w:t>
        </w:r>
      </w:hyperlink>
      <w:r>
        <w:rPr>
          <w:lang w:val="en-GB"/>
        </w:rPr>
        <w:t xml:space="preserve"> (Accessed: 20.02.2022).</w:t>
      </w:r>
    </w:p>
    <w:p w14:paraId="3BE7B679" w14:textId="77777777" w:rsidR="00E3162D" w:rsidRDefault="00E3162D" w:rsidP="009D439D">
      <w:pPr>
        <w:rPr>
          <w:lang w:val="en-GB"/>
        </w:rPr>
      </w:pPr>
      <w:r>
        <w:rPr>
          <w:lang w:val="en-GB"/>
        </w:rPr>
        <w:t xml:space="preserve">Statista (2021) </w:t>
      </w:r>
      <w:r w:rsidRPr="00112A54">
        <w:rPr>
          <w:i/>
          <w:iCs/>
          <w:lang w:val="en-GB"/>
        </w:rPr>
        <w:t>Leading UK brands in 2021, by brand value.</w:t>
      </w:r>
      <w:r>
        <w:rPr>
          <w:lang w:val="en-GB"/>
        </w:rPr>
        <w:t xml:space="preserve"> Available at: </w:t>
      </w:r>
      <w:hyperlink r:id="rId27" w:history="1">
        <w:r w:rsidRPr="00134AB3">
          <w:rPr>
            <w:rStyle w:val="Hyperlink"/>
            <w:lang w:val="en-GB"/>
          </w:rPr>
          <w:t>https://www.statista.com/statistics/292024/most-valuable-brands-in-the-united-kingdom/</w:t>
        </w:r>
      </w:hyperlink>
      <w:r>
        <w:rPr>
          <w:lang w:val="en-GB"/>
        </w:rPr>
        <w:t xml:space="preserve"> (Accessed: 17.02.2022).</w:t>
      </w:r>
    </w:p>
    <w:p w14:paraId="43500A23" w14:textId="77777777" w:rsidR="00E3162D" w:rsidRDefault="00E3162D" w:rsidP="009D439D">
      <w:pPr>
        <w:rPr>
          <w:lang w:val="en-GB"/>
        </w:rPr>
      </w:pPr>
      <w:r>
        <w:rPr>
          <w:lang w:val="en-GB"/>
        </w:rPr>
        <w:t xml:space="preserve">Szajna-Hopgood, A. (2019) </w:t>
      </w:r>
      <w:r w:rsidRPr="003C3A22">
        <w:rPr>
          <w:i/>
          <w:iCs/>
          <w:lang w:val="en-GB"/>
        </w:rPr>
        <w:t>Tesco to add environmental impact warnings to food.</w:t>
      </w:r>
      <w:r>
        <w:rPr>
          <w:lang w:val="en-GB"/>
        </w:rPr>
        <w:t xml:space="preserve"> Available at: </w:t>
      </w:r>
      <w:hyperlink r:id="rId28" w:history="1">
        <w:r w:rsidRPr="00134AB3">
          <w:rPr>
            <w:rStyle w:val="Hyperlink"/>
            <w:lang w:val="en-GB"/>
          </w:rPr>
          <w:t>https://www.chargedretail.co.uk/2019/12/13/tesco-to-add-environmental-impact-warnings-to-food/</w:t>
        </w:r>
      </w:hyperlink>
      <w:r>
        <w:rPr>
          <w:lang w:val="en-GB"/>
        </w:rPr>
        <w:t xml:space="preserve"> (Accessed: 20.02.2022).</w:t>
      </w:r>
    </w:p>
    <w:p w14:paraId="70A1B3CF" w14:textId="77777777" w:rsidR="00E3162D" w:rsidRDefault="00E3162D" w:rsidP="009D439D">
      <w:pPr>
        <w:rPr>
          <w:i/>
          <w:iCs/>
          <w:lang w:val="en-GB"/>
        </w:rPr>
      </w:pPr>
      <w:r>
        <w:rPr>
          <w:lang w:val="en-GB"/>
        </w:rPr>
        <w:t xml:space="preserve">Tesco (2022) </w:t>
      </w:r>
      <w:r w:rsidRPr="00C26B1A">
        <w:rPr>
          <w:i/>
          <w:iCs/>
          <w:lang w:val="en-GB"/>
        </w:rPr>
        <w:t xml:space="preserve">Our Code of Business Conduct. </w:t>
      </w:r>
    </w:p>
    <w:p w14:paraId="067BF6E7" w14:textId="77777777" w:rsidR="00E3162D" w:rsidRDefault="00E3162D" w:rsidP="009D439D">
      <w:pPr>
        <w:rPr>
          <w:lang w:val="en-GB"/>
        </w:rPr>
      </w:pPr>
      <w:r>
        <w:rPr>
          <w:lang w:val="en-GB"/>
        </w:rPr>
        <w:t xml:space="preserve">Tesco Careers (2022) </w:t>
      </w:r>
      <w:r w:rsidRPr="00C26B1A">
        <w:rPr>
          <w:i/>
          <w:iCs/>
          <w:lang w:val="en-GB"/>
        </w:rPr>
        <w:t xml:space="preserve">Everyone’s Welcome. </w:t>
      </w:r>
      <w:r>
        <w:rPr>
          <w:lang w:val="en-GB"/>
        </w:rPr>
        <w:t xml:space="preserve">Available at: </w:t>
      </w:r>
      <w:hyperlink r:id="rId29" w:history="1">
        <w:r w:rsidRPr="00134AB3">
          <w:rPr>
            <w:rStyle w:val="Hyperlink"/>
            <w:lang w:val="en-GB"/>
          </w:rPr>
          <w:t>https://www.tesco-careers.com/explore-our-world/everyones-welcome/</w:t>
        </w:r>
      </w:hyperlink>
      <w:r>
        <w:rPr>
          <w:lang w:val="en-GB"/>
        </w:rPr>
        <w:t xml:space="preserve"> (Accessed: 16.02.2022).</w:t>
      </w:r>
    </w:p>
    <w:p w14:paraId="5CBBA234" w14:textId="77777777" w:rsidR="00E3162D" w:rsidRDefault="00E3162D" w:rsidP="009D439D">
      <w:pPr>
        <w:rPr>
          <w:lang w:val="en-GB"/>
        </w:rPr>
      </w:pPr>
      <w:r>
        <w:rPr>
          <w:lang w:val="en-GB"/>
        </w:rPr>
        <w:t xml:space="preserve">Tesco Corporate (2016) </w:t>
      </w:r>
      <w:r w:rsidRPr="00EE1E40">
        <w:rPr>
          <w:i/>
          <w:iCs/>
          <w:lang w:val="en-GB"/>
        </w:rPr>
        <w:t>Code of Business Conduct and Ethics.</w:t>
      </w:r>
      <w:r>
        <w:rPr>
          <w:lang w:val="en-GB"/>
        </w:rPr>
        <w:t xml:space="preserve"> </w:t>
      </w:r>
    </w:p>
    <w:p w14:paraId="254A9E20" w14:textId="77777777" w:rsidR="00E3162D" w:rsidRDefault="00E3162D" w:rsidP="009D439D">
      <w:pPr>
        <w:rPr>
          <w:lang w:val="en-GB"/>
        </w:rPr>
      </w:pPr>
      <w:r>
        <w:rPr>
          <w:lang w:val="en-GB"/>
        </w:rPr>
        <w:t xml:space="preserve">Tesco PLC (2022) </w:t>
      </w:r>
      <w:r w:rsidRPr="008D6B2D">
        <w:rPr>
          <w:i/>
          <w:iCs/>
          <w:lang w:val="en-GB"/>
        </w:rPr>
        <w:t>Little Helps Plan.</w:t>
      </w:r>
      <w:r>
        <w:rPr>
          <w:lang w:val="en-GB"/>
        </w:rPr>
        <w:t xml:space="preserve"> Available at: </w:t>
      </w:r>
      <w:hyperlink r:id="rId30" w:history="1">
        <w:r w:rsidRPr="00134AB3">
          <w:rPr>
            <w:rStyle w:val="Hyperlink"/>
            <w:lang w:val="en-GB"/>
          </w:rPr>
          <w:t>https://www.tescoplc.com/sustainability/</w:t>
        </w:r>
      </w:hyperlink>
      <w:r>
        <w:rPr>
          <w:lang w:val="en-GB"/>
        </w:rPr>
        <w:t xml:space="preserve"> (Accessed: 20.02.2022).</w:t>
      </w:r>
    </w:p>
    <w:p w14:paraId="3AA1076B" w14:textId="77777777" w:rsidR="00E3162D" w:rsidRDefault="00E3162D" w:rsidP="009D439D">
      <w:pPr>
        <w:rPr>
          <w:lang w:val="en-GB"/>
        </w:rPr>
      </w:pPr>
      <w:r>
        <w:rPr>
          <w:lang w:val="en-GB"/>
        </w:rPr>
        <w:t xml:space="preserve">Tesco Plc (2022) </w:t>
      </w:r>
      <w:r w:rsidRPr="00DC5013">
        <w:rPr>
          <w:i/>
          <w:iCs/>
          <w:lang w:val="en-GB"/>
        </w:rPr>
        <w:t>Reuse</w:t>
      </w:r>
      <w:r>
        <w:rPr>
          <w:lang w:val="en-GB"/>
        </w:rPr>
        <w:t xml:space="preserve">. Available at: </w:t>
      </w:r>
      <w:hyperlink r:id="rId31" w:history="1">
        <w:r w:rsidRPr="00134AB3">
          <w:rPr>
            <w:rStyle w:val="Hyperlink"/>
            <w:lang w:val="en-GB"/>
          </w:rPr>
          <w:t>https://www.tescoplc.com/sustainability/taking-action/environment/packaging/reuse/</w:t>
        </w:r>
      </w:hyperlink>
      <w:r>
        <w:rPr>
          <w:lang w:val="en-GB"/>
        </w:rPr>
        <w:t xml:space="preserve"> (Accessed: 20.02.2022).</w:t>
      </w:r>
    </w:p>
    <w:p w14:paraId="4EA66CE3" w14:textId="77777777" w:rsidR="00E3162D" w:rsidRDefault="00E3162D" w:rsidP="009D439D">
      <w:pPr>
        <w:rPr>
          <w:lang w:val="en-GB"/>
        </w:rPr>
      </w:pPr>
      <w:r>
        <w:rPr>
          <w:lang w:val="en-GB"/>
        </w:rPr>
        <w:t xml:space="preserve">Tesco Plc (2022) </w:t>
      </w:r>
      <w:r w:rsidRPr="008D6B2D">
        <w:rPr>
          <w:i/>
          <w:iCs/>
          <w:lang w:val="en-GB"/>
        </w:rPr>
        <w:t>UN Sustainable Development Goals.</w:t>
      </w:r>
      <w:r>
        <w:rPr>
          <w:lang w:val="en-GB"/>
        </w:rPr>
        <w:t xml:space="preserve"> Available at: </w:t>
      </w:r>
      <w:hyperlink r:id="rId32" w:history="1">
        <w:r w:rsidRPr="00134AB3">
          <w:rPr>
            <w:rStyle w:val="Hyperlink"/>
            <w:lang w:val="en-GB"/>
          </w:rPr>
          <w:t>https://www.tescoplc.com/sustainability/our-ambitions-and-approach/little-helps-plan/sdgs/</w:t>
        </w:r>
      </w:hyperlink>
      <w:r>
        <w:rPr>
          <w:lang w:val="en-GB"/>
        </w:rPr>
        <w:t xml:space="preserve"> (Accessed: 20.02.2022).</w:t>
      </w:r>
    </w:p>
    <w:p w14:paraId="61AC1236" w14:textId="77777777" w:rsidR="00E3162D" w:rsidRDefault="00E3162D" w:rsidP="009D439D">
      <w:pPr>
        <w:rPr>
          <w:lang w:val="en-GB"/>
        </w:rPr>
      </w:pPr>
      <w:r>
        <w:rPr>
          <w:lang w:val="en-GB"/>
        </w:rPr>
        <w:t xml:space="preserve">The Grocer (2019) </w:t>
      </w:r>
      <w:r w:rsidRPr="00C26B1A">
        <w:rPr>
          <w:i/>
          <w:iCs/>
          <w:lang w:val="en-GB"/>
        </w:rPr>
        <w:t>How Tesco works with suppliers.</w:t>
      </w:r>
      <w:r>
        <w:rPr>
          <w:lang w:val="en-GB"/>
        </w:rPr>
        <w:t xml:space="preserve"> Available at: </w:t>
      </w:r>
      <w:hyperlink r:id="rId33" w:history="1">
        <w:r w:rsidRPr="00134AB3">
          <w:rPr>
            <w:rStyle w:val="Hyperlink"/>
            <w:lang w:val="en-GB"/>
          </w:rPr>
          <w:t>https://www.thegrocer.co.uk/promotional-features/how-tesco-works-with-suppliers/596398.article</w:t>
        </w:r>
      </w:hyperlink>
      <w:r>
        <w:rPr>
          <w:lang w:val="en-GB"/>
        </w:rPr>
        <w:t xml:space="preserve"> (Accessed: 16.02.2022)</w:t>
      </w:r>
    </w:p>
    <w:p w14:paraId="214381FA" w14:textId="77777777" w:rsidR="00E3162D" w:rsidRDefault="00E3162D" w:rsidP="009D439D">
      <w:pPr>
        <w:rPr>
          <w:lang w:val="en-GB"/>
        </w:rPr>
      </w:pPr>
      <w:r>
        <w:rPr>
          <w:lang w:val="en-GB"/>
        </w:rPr>
        <w:t xml:space="preserve">The Guardian (2003) </w:t>
      </w:r>
      <w:r w:rsidRPr="00E3162D">
        <w:rPr>
          <w:i/>
          <w:iCs/>
          <w:lang w:val="en-GB"/>
        </w:rPr>
        <w:t>The card up their sleeve.</w:t>
      </w:r>
      <w:r>
        <w:rPr>
          <w:lang w:val="en-GB"/>
        </w:rPr>
        <w:t xml:space="preserve"> Available at: </w:t>
      </w:r>
      <w:hyperlink r:id="rId34" w:history="1">
        <w:r w:rsidRPr="00134AB3">
          <w:rPr>
            <w:rStyle w:val="Hyperlink"/>
            <w:lang w:val="en-GB"/>
          </w:rPr>
          <w:t>https://www.theguardian.com/lifeandstyle/2003/jul/19/shopping.features</w:t>
        </w:r>
      </w:hyperlink>
      <w:r>
        <w:rPr>
          <w:lang w:val="en-GB"/>
        </w:rPr>
        <w:t xml:space="preserve"> (Accessed: 20.02.2022).</w:t>
      </w:r>
    </w:p>
    <w:p w14:paraId="35DE1DED" w14:textId="77777777" w:rsidR="00E3162D" w:rsidRDefault="00E3162D" w:rsidP="009D439D">
      <w:pPr>
        <w:rPr>
          <w:lang w:val="en-GB"/>
        </w:rPr>
      </w:pPr>
      <w:r>
        <w:rPr>
          <w:lang w:val="en-GB"/>
        </w:rPr>
        <w:t>University of Maryville (2022) T</w:t>
      </w:r>
      <w:r w:rsidRPr="009D439D">
        <w:rPr>
          <w:i/>
          <w:iCs/>
          <w:lang w:val="en-GB"/>
        </w:rPr>
        <w:t>he importance of Business Ethics.</w:t>
      </w:r>
      <w:r>
        <w:rPr>
          <w:lang w:val="en-GB"/>
        </w:rPr>
        <w:t xml:space="preserve"> Available at: </w:t>
      </w:r>
      <w:hyperlink r:id="rId35" w:history="1">
        <w:r w:rsidRPr="00134AB3">
          <w:rPr>
            <w:rStyle w:val="Hyperlink"/>
            <w:lang w:val="en-GB"/>
          </w:rPr>
          <w:t>https://online.maryville.edu/online-masters-degrees/man</w:t>
        </w:r>
        <w:r w:rsidRPr="00134AB3">
          <w:rPr>
            <w:rStyle w:val="Hyperlink"/>
            <w:lang w:val="en-GB"/>
          </w:rPr>
          <w:t>a</w:t>
        </w:r>
        <w:r w:rsidRPr="00134AB3">
          <w:rPr>
            <w:rStyle w:val="Hyperlink"/>
            <w:lang w:val="en-GB"/>
          </w:rPr>
          <w:t>gement-and-leadership/careers/importance-of-business-ethics/</w:t>
        </w:r>
      </w:hyperlink>
      <w:r>
        <w:rPr>
          <w:lang w:val="en-GB"/>
        </w:rPr>
        <w:t xml:space="preserve"> (Accessed: 20.02.2022).</w:t>
      </w:r>
    </w:p>
    <w:p w14:paraId="309F4BD7" w14:textId="77777777" w:rsidR="009D439D" w:rsidRPr="009D439D" w:rsidRDefault="009D439D" w:rsidP="009D439D">
      <w:pPr>
        <w:rPr>
          <w:lang w:val="en-GB"/>
        </w:rPr>
      </w:pPr>
    </w:p>
    <w:sectPr w:rsidR="009D439D" w:rsidRPr="009D439D" w:rsidSect="00B70F5D">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A6C4F"/>
    <w:multiLevelType w:val="hybridMultilevel"/>
    <w:tmpl w:val="DC58A1A4"/>
    <w:lvl w:ilvl="0" w:tplc="B68EEEDA">
      <w:start w:val="1"/>
      <w:numFmt w:val="bullet"/>
      <w:lvlText w:val="•"/>
      <w:lvlJc w:val="left"/>
      <w:pPr>
        <w:tabs>
          <w:tab w:val="num" w:pos="720"/>
        </w:tabs>
        <w:ind w:left="720" w:hanging="360"/>
      </w:pPr>
      <w:rPr>
        <w:rFonts w:ascii="Times New Roman" w:hAnsi="Times New Roman" w:hint="default"/>
      </w:rPr>
    </w:lvl>
    <w:lvl w:ilvl="1" w:tplc="B6580114" w:tentative="1">
      <w:start w:val="1"/>
      <w:numFmt w:val="bullet"/>
      <w:lvlText w:val="•"/>
      <w:lvlJc w:val="left"/>
      <w:pPr>
        <w:tabs>
          <w:tab w:val="num" w:pos="1440"/>
        </w:tabs>
        <w:ind w:left="1440" w:hanging="360"/>
      </w:pPr>
      <w:rPr>
        <w:rFonts w:ascii="Times New Roman" w:hAnsi="Times New Roman" w:hint="default"/>
      </w:rPr>
    </w:lvl>
    <w:lvl w:ilvl="2" w:tplc="D2F4847E" w:tentative="1">
      <w:start w:val="1"/>
      <w:numFmt w:val="bullet"/>
      <w:lvlText w:val="•"/>
      <w:lvlJc w:val="left"/>
      <w:pPr>
        <w:tabs>
          <w:tab w:val="num" w:pos="2160"/>
        </w:tabs>
        <w:ind w:left="2160" w:hanging="360"/>
      </w:pPr>
      <w:rPr>
        <w:rFonts w:ascii="Times New Roman" w:hAnsi="Times New Roman" w:hint="default"/>
      </w:rPr>
    </w:lvl>
    <w:lvl w:ilvl="3" w:tplc="4B9AB92E" w:tentative="1">
      <w:start w:val="1"/>
      <w:numFmt w:val="bullet"/>
      <w:lvlText w:val="•"/>
      <w:lvlJc w:val="left"/>
      <w:pPr>
        <w:tabs>
          <w:tab w:val="num" w:pos="2880"/>
        </w:tabs>
        <w:ind w:left="2880" w:hanging="360"/>
      </w:pPr>
      <w:rPr>
        <w:rFonts w:ascii="Times New Roman" w:hAnsi="Times New Roman" w:hint="default"/>
      </w:rPr>
    </w:lvl>
    <w:lvl w:ilvl="4" w:tplc="8FF66194" w:tentative="1">
      <w:start w:val="1"/>
      <w:numFmt w:val="bullet"/>
      <w:lvlText w:val="•"/>
      <w:lvlJc w:val="left"/>
      <w:pPr>
        <w:tabs>
          <w:tab w:val="num" w:pos="3600"/>
        </w:tabs>
        <w:ind w:left="3600" w:hanging="360"/>
      </w:pPr>
      <w:rPr>
        <w:rFonts w:ascii="Times New Roman" w:hAnsi="Times New Roman" w:hint="default"/>
      </w:rPr>
    </w:lvl>
    <w:lvl w:ilvl="5" w:tplc="C0C25274" w:tentative="1">
      <w:start w:val="1"/>
      <w:numFmt w:val="bullet"/>
      <w:lvlText w:val="•"/>
      <w:lvlJc w:val="left"/>
      <w:pPr>
        <w:tabs>
          <w:tab w:val="num" w:pos="4320"/>
        </w:tabs>
        <w:ind w:left="4320" w:hanging="360"/>
      </w:pPr>
      <w:rPr>
        <w:rFonts w:ascii="Times New Roman" w:hAnsi="Times New Roman" w:hint="default"/>
      </w:rPr>
    </w:lvl>
    <w:lvl w:ilvl="6" w:tplc="BD62D5BA" w:tentative="1">
      <w:start w:val="1"/>
      <w:numFmt w:val="bullet"/>
      <w:lvlText w:val="•"/>
      <w:lvlJc w:val="left"/>
      <w:pPr>
        <w:tabs>
          <w:tab w:val="num" w:pos="5040"/>
        </w:tabs>
        <w:ind w:left="5040" w:hanging="360"/>
      </w:pPr>
      <w:rPr>
        <w:rFonts w:ascii="Times New Roman" w:hAnsi="Times New Roman" w:hint="default"/>
      </w:rPr>
    </w:lvl>
    <w:lvl w:ilvl="7" w:tplc="C7824110" w:tentative="1">
      <w:start w:val="1"/>
      <w:numFmt w:val="bullet"/>
      <w:lvlText w:val="•"/>
      <w:lvlJc w:val="left"/>
      <w:pPr>
        <w:tabs>
          <w:tab w:val="num" w:pos="5760"/>
        </w:tabs>
        <w:ind w:left="5760" w:hanging="360"/>
      </w:pPr>
      <w:rPr>
        <w:rFonts w:ascii="Times New Roman" w:hAnsi="Times New Roman" w:hint="default"/>
      </w:rPr>
    </w:lvl>
    <w:lvl w:ilvl="8" w:tplc="5AECA8D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DB7056C"/>
    <w:multiLevelType w:val="hybridMultilevel"/>
    <w:tmpl w:val="62944698"/>
    <w:lvl w:ilvl="0" w:tplc="C700FE86">
      <w:start w:val="1"/>
      <w:numFmt w:val="bullet"/>
      <w:lvlText w:val="•"/>
      <w:lvlJc w:val="left"/>
      <w:pPr>
        <w:tabs>
          <w:tab w:val="num" w:pos="720"/>
        </w:tabs>
        <w:ind w:left="720" w:hanging="360"/>
      </w:pPr>
      <w:rPr>
        <w:rFonts w:ascii="Times New Roman" w:hAnsi="Times New Roman" w:hint="default"/>
      </w:rPr>
    </w:lvl>
    <w:lvl w:ilvl="1" w:tplc="15FCC9A2" w:tentative="1">
      <w:start w:val="1"/>
      <w:numFmt w:val="bullet"/>
      <w:lvlText w:val="•"/>
      <w:lvlJc w:val="left"/>
      <w:pPr>
        <w:tabs>
          <w:tab w:val="num" w:pos="1440"/>
        </w:tabs>
        <w:ind w:left="1440" w:hanging="360"/>
      </w:pPr>
      <w:rPr>
        <w:rFonts w:ascii="Times New Roman" w:hAnsi="Times New Roman" w:hint="default"/>
      </w:rPr>
    </w:lvl>
    <w:lvl w:ilvl="2" w:tplc="FB9E84CE" w:tentative="1">
      <w:start w:val="1"/>
      <w:numFmt w:val="bullet"/>
      <w:lvlText w:val="•"/>
      <w:lvlJc w:val="left"/>
      <w:pPr>
        <w:tabs>
          <w:tab w:val="num" w:pos="2160"/>
        </w:tabs>
        <w:ind w:left="2160" w:hanging="360"/>
      </w:pPr>
      <w:rPr>
        <w:rFonts w:ascii="Times New Roman" w:hAnsi="Times New Roman" w:hint="default"/>
      </w:rPr>
    </w:lvl>
    <w:lvl w:ilvl="3" w:tplc="7B5A884C" w:tentative="1">
      <w:start w:val="1"/>
      <w:numFmt w:val="bullet"/>
      <w:lvlText w:val="•"/>
      <w:lvlJc w:val="left"/>
      <w:pPr>
        <w:tabs>
          <w:tab w:val="num" w:pos="2880"/>
        </w:tabs>
        <w:ind w:left="2880" w:hanging="360"/>
      </w:pPr>
      <w:rPr>
        <w:rFonts w:ascii="Times New Roman" w:hAnsi="Times New Roman" w:hint="default"/>
      </w:rPr>
    </w:lvl>
    <w:lvl w:ilvl="4" w:tplc="2B8CFD5A" w:tentative="1">
      <w:start w:val="1"/>
      <w:numFmt w:val="bullet"/>
      <w:lvlText w:val="•"/>
      <w:lvlJc w:val="left"/>
      <w:pPr>
        <w:tabs>
          <w:tab w:val="num" w:pos="3600"/>
        </w:tabs>
        <w:ind w:left="3600" w:hanging="360"/>
      </w:pPr>
      <w:rPr>
        <w:rFonts w:ascii="Times New Roman" w:hAnsi="Times New Roman" w:hint="default"/>
      </w:rPr>
    </w:lvl>
    <w:lvl w:ilvl="5" w:tplc="195E6B3E" w:tentative="1">
      <w:start w:val="1"/>
      <w:numFmt w:val="bullet"/>
      <w:lvlText w:val="•"/>
      <w:lvlJc w:val="left"/>
      <w:pPr>
        <w:tabs>
          <w:tab w:val="num" w:pos="4320"/>
        </w:tabs>
        <w:ind w:left="4320" w:hanging="360"/>
      </w:pPr>
      <w:rPr>
        <w:rFonts w:ascii="Times New Roman" w:hAnsi="Times New Roman" w:hint="default"/>
      </w:rPr>
    </w:lvl>
    <w:lvl w:ilvl="6" w:tplc="A9B2B30C" w:tentative="1">
      <w:start w:val="1"/>
      <w:numFmt w:val="bullet"/>
      <w:lvlText w:val="•"/>
      <w:lvlJc w:val="left"/>
      <w:pPr>
        <w:tabs>
          <w:tab w:val="num" w:pos="5040"/>
        </w:tabs>
        <w:ind w:left="5040" w:hanging="360"/>
      </w:pPr>
      <w:rPr>
        <w:rFonts w:ascii="Times New Roman" w:hAnsi="Times New Roman" w:hint="default"/>
      </w:rPr>
    </w:lvl>
    <w:lvl w:ilvl="7" w:tplc="890637A0" w:tentative="1">
      <w:start w:val="1"/>
      <w:numFmt w:val="bullet"/>
      <w:lvlText w:val="•"/>
      <w:lvlJc w:val="left"/>
      <w:pPr>
        <w:tabs>
          <w:tab w:val="num" w:pos="5760"/>
        </w:tabs>
        <w:ind w:left="5760" w:hanging="360"/>
      </w:pPr>
      <w:rPr>
        <w:rFonts w:ascii="Times New Roman" w:hAnsi="Times New Roman" w:hint="default"/>
      </w:rPr>
    </w:lvl>
    <w:lvl w:ilvl="8" w:tplc="777AEEE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D4D3B40"/>
    <w:multiLevelType w:val="hybridMultilevel"/>
    <w:tmpl w:val="8E62C944"/>
    <w:lvl w:ilvl="0" w:tplc="D27A31A6">
      <w:start w:val="1"/>
      <w:numFmt w:val="bullet"/>
      <w:lvlText w:val="•"/>
      <w:lvlJc w:val="left"/>
      <w:pPr>
        <w:tabs>
          <w:tab w:val="num" w:pos="720"/>
        </w:tabs>
        <w:ind w:left="720" w:hanging="360"/>
      </w:pPr>
      <w:rPr>
        <w:rFonts w:ascii="Times New Roman" w:hAnsi="Times New Roman" w:hint="default"/>
      </w:rPr>
    </w:lvl>
    <w:lvl w:ilvl="1" w:tplc="10B098EC" w:tentative="1">
      <w:start w:val="1"/>
      <w:numFmt w:val="bullet"/>
      <w:lvlText w:val="•"/>
      <w:lvlJc w:val="left"/>
      <w:pPr>
        <w:tabs>
          <w:tab w:val="num" w:pos="1440"/>
        </w:tabs>
        <w:ind w:left="1440" w:hanging="360"/>
      </w:pPr>
      <w:rPr>
        <w:rFonts w:ascii="Times New Roman" w:hAnsi="Times New Roman" w:hint="default"/>
      </w:rPr>
    </w:lvl>
    <w:lvl w:ilvl="2" w:tplc="0368F2A0" w:tentative="1">
      <w:start w:val="1"/>
      <w:numFmt w:val="bullet"/>
      <w:lvlText w:val="•"/>
      <w:lvlJc w:val="left"/>
      <w:pPr>
        <w:tabs>
          <w:tab w:val="num" w:pos="2160"/>
        </w:tabs>
        <w:ind w:left="2160" w:hanging="360"/>
      </w:pPr>
      <w:rPr>
        <w:rFonts w:ascii="Times New Roman" w:hAnsi="Times New Roman" w:hint="default"/>
      </w:rPr>
    </w:lvl>
    <w:lvl w:ilvl="3" w:tplc="70D633FC" w:tentative="1">
      <w:start w:val="1"/>
      <w:numFmt w:val="bullet"/>
      <w:lvlText w:val="•"/>
      <w:lvlJc w:val="left"/>
      <w:pPr>
        <w:tabs>
          <w:tab w:val="num" w:pos="2880"/>
        </w:tabs>
        <w:ind w:left="2880" w:hanging="360"/>
      </w:pPr>
      <w:rPr>
        <w:rFonts w:ascii="Times New Roman" w:hAnsi="Times New Roman" w:hint="default"/>
      </w:rPr>
    </w:lvl>
    <w:lvl w:ilvl="4" w:tplc="ADFC296A" w:tentative="1">
      <w:start w:val="1"/>
      <w:numFmt w:val="bullet"/>
      <w:lvlText w:val="•"/>
      <w:lvlJc w:val="left"/>
      <w:pPr>
        <w:tabs>
          <w:tab w:val="num" w:pos="3600"/>
        </w:tabs>
        <w:ind w:left="3600" w:hanging="360"/>
      </w:pPr>
      <w:rPr>
        <w:rFonts w:ascii="Times New Roman" w:hAnsi="Times New Roman" w:hint="default"/>
      </w:rPr>
    </w:lvl>
    <w:lvl w:ilvl="5" w:tplc="2A80DC38" w:tentative="1">
      <w:start w:val="1"/>
      <w:numFmt w:val="bullet"/>
      <w:lvlText w:val="•"/>
      <w:lvlJc w:val="left"/>
      <w:pPr>
        <w:tabs>
          <w:tab w:val="num" w:pos="4320"/>
        </w:tabs>
        <w:ind w:left="4320" w:hanging="360"/>
      </w:pPr>
      <w:rPr>
        <w:rFonts w:ascii="Times New Roman" w:hAnsi="Times New Roman" w:hint="default"/>
      </w:rPr>
    </w:lvl>
    <w:lvl w:ilvl="6" w:tplc="F6A48DF2" w:tentative="1">
      <w:start w:val="1"/>
      <w:numFmt w:val="bullet"/>
      <w:lvlText w:val="•"/>
      <w:lvlJc w:val="left"/>
      <w:pPr>
        <w:tabs>
          <w:tab w:val="num" w:pos="5040"/>
        </w:tabs>
        <w:ind w:left="5040" w:hanging="360"/>
      </w:pPr>
      <w:rPr>
        <w:rFonts w:ascii="Times New Roman" w:hAnsi="Times New Roman" w:hint="default"/>
      </w:rPr>
    </w:lvl>
    <w:lvl w:ilvl="7" w:tplc="E64CA8A6" w:tentative="1">
      <w:start w:val="1"/>
      <w:numFmt w:val="bullet"/>
      <w:lvlText w:val="•"/>
      <w:lvlJc w:val="left"/>
      <w:pPr>
        <w:tabs>
          <w:tab w:val="num" w:pos="5760"/>
        </w:tabs>
        <w:ind w:left="5760" w:hanging="360"/>
      </w:pPr>
      <w:rPr>
        <w:rFonts w:ascii="Times New Roman" w:hAnsi="Times New Roman" w:hint="default"/>
      </w:rPr>
    </w:lvl>
    <w:lvl w:ilvl="8" w:tplc="8086273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C642D34"/>
    <w:multiLevelType w:val="hybridMultilevel"/>
    <w:tmpl w:val="CAD4B556"/>
    <w:lvl w:ilvl="0" w:tplc="47B2D158">
      <w:start w:val="1"/>
      <w:numFmt w:val="bullet"/>
      <w:lvlText w:val="•"/>
      <w:lvlJc w:val="left"/>
      <w:pPr>
        <w:tabs>
          <w:tab w:val="num" w:pos="720"/>
        </w:tabs>
        <w:ind w:left="720" w:hanging="360"/>
      </w:pPr>
      <w:rPr>
        <w:rFonts w:ascii="Times New Roman" w:hAnsi="Times New Roman" w:hint="default"/>
      </w:rPr>
    </w:lvl>
    <w:lvl w:ilvl="1" w:tplc="9A7E490C" w:tentative="1">
      <w:start w:val="1"/>
      <w:numFmt w:val="bullet"/>
      <w:lvlText w:val="•"/>
      <w:lvlJc w:val="left"/>
      <w:pPr>
        <w:tabs>
          <w:tab w:val="num" w:pos="1440"/>
        </w:tabs>
        <w:ind w:left="1440" w:hanging="360"/>
      </w:pPr>
      <w:rPr>
        <w:rFonts w:ascii="Times New Roman" w:hAnsi="Times New Roman" w:hint="default"/>
      </w:rPr>
    </w:lvl>
    <w:lvl w:ilvl="2" w:tplc="C256112C" w:tentative="1">
      <w:start w:val="1"/>
      <w:numFmt w:val="bullet"/>
      <w:lvlText w:val="•"/>
      <w:lvlJc w:val="left"/>
      <w:pPr>
        <w:tabs>
          <w:tab w:val="num" w:pos="2160"/>
        </w:tabs>
        <w:ind w:left="2160" w:hanging="360"/>
      </w:pPr>
      <w:rPr>
        <w:rFonts w:ascii="Times New Roman" w:hAnsi="Times New Roman" w:hint="default"/>
      </w:rPr>
    </w:lvl>
    <w:lvl w:ilvl="3" w:tplc="4C24568C" w:tentative="1">
      <w:start w:val="1"/>
      <w:numFmt w:val="bullet"/>
      <w:lvlText w:val="•"/>
      <w:lvlJc w:val="left"/>
      <w:pPr>
        <w:tabs>
          <w:tab w:val="num" w:pos="2880"/>
        </w:tabs>
        <w:ind w:left="2880" w:hanging="360"/>
      </w:pPr>
      <w:rPr>
        <w:rFonts w:ascii="Times New Roman" w:hAnsi="Times New Roman" w:hint="default"/>
      </w:rPr>
    </w:lvl>
    <w:lvl w:ilvl="4" w:tplc="AEB04390" w:tentative="1">
      <w:start w:val="1"/>
      <w:numFmt w:val="bullet"/>
      <w:lvlText w:val="•"/>
      <w:lvlJc w:val="left"/>
      <w:pPr>
        <w:tabs>
          <w:tab w:val="num" w:pos="3600"/>
        </w:tabs>
        <w:ind w:left="3600" w:hanging="360"/>
      </w:pPr>
      <w:rPr>
        <w:rFonts w:ascii="Times New Roman" w:hAnsi="Times New Roman" w:hint="default"/>
      </w:rPr>
    </w:lvl>
    <w:lvl w:ilvl="5" w:tplc="63066A50" w:tentative="1">
      <w:start w:val="1"/>
      <w:numFmt w:val="bullet"/>
      <w:lvlText w:val="•"/>
      <w:lvlJc w:val="left"/>
      <w:pPr>
        <w:tabs>
          <w:tab w:val="num" w:pos="4320"/>
        </w:tabs>
        <w:ind w:left="4320" w:hanging="360"/>
      </w:pPr>
      <w:rPr>
        <w:rFonts w:ascii="Times New Roman" w:hAnsi="Times New Roman" w:hint="default"/>
      </w:rPr>
    </w:lvl>
    <w:lvl w:ilvl="6" w:tplc="1E5E5194" w:tentative="1">
      <w:start w:val="1"/>
      <w:numFmt w:val="bullet"/>
      <w:lvlText w:val="•"/>
      <w:lvlJc w:val="left"/>
      <w:pPr>
        <w:tabs>
          <w:tab w:val="num" w:pos="5040"/>
        </w:tabs>
        <w:ind w:left="5040" w:hanging="360"/>
      </w:pPr>
      <w:rPr>
        <w:rFonts w:ascii="Times New Roman" w:hAnsi="Times New Roman" w:hint="default"/>
      </w:rPr>
    </w:lvl>
    <w:lvl w:ilvl="7" w:tplc="1FE4F7D8" w:tentative="1">
      <w:start w:val="1"/>
      <w:numFmt w:val="bullet"/>
      <w:lvlText w:val="•"/>
      <w:lvlJc w:val="left"/>
      <w:pPr>
        <w:tabs>
          <w:tab w:val="num" w:pos="5760"/>
        </w:tabs>
        <w:ind w:left="5760" w:hanging="360"/>
      </w:pPr>
      <w:rPr>
        <w:rFonts w:ascii="Times New Roman" w:hAnsi="Times New Roman" w:hint="default"/>
      </w:rPr>
    </w:lvl>
    <w:lvl w:ilvl="8" w:tplc="BB8A47B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644A3D1F"/>
    <w:multiLevelType w:val="hybridMultilevel"/>
    <w:tmpl w:val="FDDEBC38"/>
    <w:lvl w:ilvl="0" w:tplc="1F1CC1BA">
      <w:start w:val="1"/>
      <w:numFmt w:val="bullet"/>
      <w:lvlText w:val="•"/>
      <w:lvlJc w:val="left"/>
      <w:pPr>
        <w:tabs>
          <w:tab w:val="num" w:pos="720"/>
        </w:tabs>
        <w:ind w:left="720" w:hanging="360"/>
      </w:pPr>
      <w:rPr>
        <w:rFonts w:ascii="Times New Roman" w:hAnsi="Times New Roman" w:hint="default"/>
      </w:rPr>
    </w:lvl>
    <w:lvl w:ilvl="1" w:tplc="A2F4FCE8" w:tentative="1">
      <w:start w:val="1"/>
      <w:numFmt w:val="bullet"/>
      <w:lvlText w:val="•"/>
      <w:lvlJc w:val="left"/>
      <w:pPr>
        <w:tabs>
          <w:tab w:val="num" w:pos="1440"/>
        </w:tabs>
        <w:ind w:left="1440" w:hanging="360"/>
      </w:pPr>
      <w:rPr>
        <w:rFonts w:ascii="Times New Roman" w:hAnsi="Times New Roman" w:hint="default"/>
      </w:rPr>
    </w:lvl>
    <w:lvl w:ilvl="2" w:tplc="E8F21E5E" w:tentative="1">
      <w:start w:val="1"/>
      <w:numFmt w:val="bullet"/>
      <w:lvlText w:val="•"/>
      <w:lvlJc w:val="left"/>
      <w:pPr>
        <w:tabs>
          <w:tab w:val="num" w:pos="2160"/>
        </w:tabs>
        <w:ind w:left="2160" w:hanging="360"/>
      </w:pPr>
      <w:rPr>
        <w:rFonts w:ascii="Times New Roman" w:hAnsi="Times New Roman" w:hint="default"/>
      </w:rPr>
    </w:lvl>
    <w:lvl w:ilvl="3" w:tplc="75A838FE" w:tentative="1">
      <w:start w:val="1"/>
      <w:numFmt w:val="bullet"/>
      <w:lvlText w:val="•"/>
      <w:lvlJc w:val="left"/>
      <w:pPr>
        <w:tabs>
          <w:tab w:val="num" w:pos="2880"/>
        </w:tabs>
        <w:ind w:left="2880" w:hanging="360"/>
      </w:pPr>
      <w:rPr>
        <w:rFonts w:ascii="Times New Roman" w:hAnsi="Times New Roman" w:hint="default"/>
      </w:rPr>
    </w:lvl>
    <w:lvl w:ilvl="4" w:tplc="B6A208BC" w:tentative="1">
      <w:start w:val="1"/>
      <w:numFmt w:val="bullet"/>
      <w:lvlText w:val="•"/>
      <w:lvlJc w:val="left"/>
      <w:pPr>
        <w:tabs>
          <w:tab w:val="num" w:pos="3600"/>
        </w:tabs>
        <w:ind w:left="3600" w:hanging="360"/>
      </w:pPr>
      <w:rPr>
        <w:rFonts w:ascii="Times New Roman" w:hAnsi="Times New Roman" w:hint="default"/>
      </w:rPr>
    </w:lvl>
    <w:lvl w:ilvl="5" w:tplc="580AD3B0" w:tentative="1">
      <w:start w:val="1"/>
      <w:numFmt w:val="bullet"/>
      <w:lvlText w:val="•"/>
      <w:lvlJc w:val="left"/>
      <w:pPr>
        <w:tabs>
          <w:tab w:val="num" w:pos="4320"/>
        </w:tabs>
        <w:ind w:left="4320" w:hanging="360"/>
      </w:pPr>
      <w:rPr>
        <w:rFonts w:ascii="Times New Roman" w:hAnsi="Times New Roman" w:hint="default"/>
      </w:rPr>
    </w:lvl>
    <w:lvl w:ilvl="6" w:tplc="96E2F858" w:tentative="1">
      <w:start w:val="1"/>
      <w:numFmt w:val="bullet"/>
      <w:lvlText w:val="•"/>
      <w:lvlJc w:val="left"/>
      <w:pPr>
        <w:tabs>
          <w:tab w:val="num" w:pos="5040"/>
        </w:tabs>
        <w:ind w:left="5040" w:hanging="360"/>
      </w:pPr>
      <w:rPr>
        <w:rFonts w:ascii="Times New Roman" w:hAnsi="Times New Roman" w:hint="default"/>
      </w:rPr>
    </w:lvl>
    <w:lvl w:ilvl="7" w:tplc="D3E80C56" w:tentative="1">
      <w:start w:val="1"/>
      <w:numFmt w:val="bullet"/>
      <w:lvlText w:val="•"/>
      <w:lvlJc w:val="left"/>
      <w:pPr>
        <w:tabs>
          <w:tab w:val="num" w:pos="5760"/>
        </w:tabs>
        <w:ind w:left="5760" w:hanging="360"/>
      </w:pPr>
      <w:rPr>
        <w:rFonts w:ascii="Times New Roman" w:hAnsi="Times New Roman" w:hint="default"/>
      </w:rPr>
    </w:lvl>
    <w:lvl w:ilvl="8" w:tplc="846CC48E"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76A"/>
    <w:rsid w:val="0005544B"/>
    <w:rsid w:val="00063456"/>
    <w:rsid w:val="000C3CBD"/>
    <w:rsid w:val="000E3BC0"/>
    <w:rsid w:val="000F6E43"/>
    <w:rsid w:val="00112A54"/>
    <w:rsid w:val="0012605D"/>
    <w:rsid w:val="00314FEF"/>
    <w:rsid w:val="0032282F"/>
    <w:rsid w:val="00365417"/>
    <w:rsid w:val="0037621D"/>
    <w:rsid w:val="003A61C6"/>
    <w:rsid w:val="003C3A22"/>
    <w:rsid w:val="003E695E"/>
    <w:rsid w:val="004067DB"/>
    <w:rsid w:val="00546B06"/>
    <w:rsid w:val="005668D9"/>
    <w:rsid w:val="006867C9"/>
    <w:rsid w:val="006A7B0E"/>
    <w:rsid w:val="006D62D9"/>
    <w:rsid w:val="007C6F49"/>
    <w:rsid w:val="007D70A3"/>
    <w:rsid w:val="008C4A72"/>
    <w:rsid w:val="008D6B2D"/>
    <w:rsid w:val="00931C79"/>
    <w:rsid w:val="009D439D"/>
    <w:rsid w:val="009F49CA"/>
    <w:rsid w:val="00A13FBE"/>
    <w:rsid w:val="00A6676A"/>
    <w:rsid w:val="00A97960"/>
    <w:rsid w:val="00B207C1"/>
    <w:rsid w:val="00B70F5D"/>
    <w:rsid w:val="00BD06E8"/>
    <w:rsid w:val="00BF3016"/>
    <w:rsid w:val="00C20AD1"/>
    <w:rsid w:val="00C26B1A"/>
    <w:rsid w:val="00C4162D"/>
    <w:rsid w:val="00D21987"/>
    <w:rsid w:val="00D72EC4"/>
    <w:rsid w:val="00D9608B"/>
    <w:rsid w:val="00DC5013"/>
    <w:rsid w:val="00DF427F"/>
    <w:rsid w:val="00E3162D"/>
    <w:rsid w:val="00E401A7"/>
    <w:rsid w:val="00E5005B"/>
    <w:rsid w:val="00EA2964"/>
    <w:rsid w:val="00EE1E40"/>
    <w:rsid w:val="00F958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5F786"/>
  <w15:chartTrackingRefBased/>
  <w15:docId w15:val="{4CB8E826-BB59-4577-B3F5-0950EB6FB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7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5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link w:val="AcademicChar"/>
    <w:qFormat/>
    <w:rsid w:val="00EA2964"/>
    <w:pPr>
      <w:spacing w:line="360" w:lineRule="auto"/>
    </w:pPr>
    <w:rPr>
      <w:rFonts w:ascii="Times New Roman" w:hAnsi="Times New Roman"/>
      <w:sz w:val="24"/>
      <w:lang w:val="en-GB"/>
    </w:rPr>
  </w:style>
  <w:style w:type="character" w:customStyle="1" w:styleId="AcademicChar">
    <w:name w:val="Academic Char"/>
    <w:basedOn w:val="DefaultParagraphFont"/>
    <w:link w:val="Academic"/>
    <w:rsid w:val="00EA2964"/>
    <w:rPr>
      <w:rFonts w:ascii="Times New Roman" w:hAnsi="Times New Roman"/>
      <w:sz w:val="24"/>
      <w:lang w:val="en-GB"/>
    </w:rPr>
  </w:style>
  <w:style w:type="character" w:customStyle="1" w:styleId="Heading1Char">
    <w:name w:val="Heading 1 Char"/>
    <w:basedOn w:val="DefaultParagraphFont"/>
    <w:link w:val="Heading1"/>
    <w:uiPriority w:val="9"/>
    <w:rsid w:val="00A667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676A"/>
    <w:pPr>
      <w:outlineLvl w:val="9"/>
    </w:pPr>
  </w:style>
  <w:style w:type="paragraph" w:styleId="TOC1">
    <w:name w:val="toc 1"/>
    <w:basedOn w:val="Normal"/>
    <w:next w:val="Normal"/>
    <w:autoRedefine/>
    <w:uiPriority w:val="39"/>
    <w:unhideWhenUsed/>
    <w:rsid w:val="00A6676A"/>
    <w:pPr>
      <w:spacing w:after="100"/>
    </w:pPr>
  </w:style>
  <w:style w:type="character" w:styleId="Hyperlink">
    <w:name w:val="Hyperlink"/>
    <w:basedOn w:val="DefaultParagraphFont"/>
    <w:uiPriority w:val="99"/>
    <w:unhideWhenUsed/>
    <w:rsid w:val="00A6676A"/>
    <w:rPr>
      <w:color w:val="0563C1" w:themeColor="hyperlink"/>
      <w:u w:val="single"/>
    </w:rPr>
  </w:style>
  <w:style w:type="character" w:customStyle="1" w:styleId="Heading2Char">
    <w:name w:val="Heading 2 Char"/>
    <w:basedOn w:val="DefaultParagraphFont"/>
    <w:link w:val="Heading2"/>
    <w:uiPriority w:val="9"/>
    <w:rsid w:val="0036541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F49CA"/>
    <w:pPr>
      <w:spacing w:after="100"/>
      <w:ind w:left="220"/>
    </w:pPr>
  </w:style>
  <w:style w:type="paragraph" w:styleId="NoSpacing">
    <w:name w:val="No Spacing"/>
    <w:link w:val="NoSpacingChar"/>
    <w:uiPriority w:val="1"/>
    <w:qFormat/>
    <w:rsid w:val="00B70F5D"/>
    <w:pPr>
      <w:spacing w:after="0" w:line="240" w:lineRule="auto"/>
    </w:pPr>
    <w:rPr>
      <w:rFonts w:eastAsiaTheme="minorEastAsia"/>
    </w:rPr>
  </w:style>
  <w:style w:type="character" w:customStyle="1" w:styleId="NoSpacingChar">
    <w:name w:val="No Spacing Char"/>
    <w:basedOn w:val="DefaultParagraphFont"/>
    <w:link w:val="NoSpacing"/>
    <w:uiPriority w:val="1"/>
    <w:rsid w:val="00B70F5D"/>
    <w:rPr>
      <w:rFonts w:eastAsiaTheme="minorEastAsia"/>
    </w:rPr>
  </w:style>
  <w:style w:type="character" w:styleId="FollowedHyperlink">
    <w:name w:val="FollowedHyperlink"/>
    <w:basedOn w:val="DefaultParagraphFont"/>
    <w:uiPriority w:val="99"/>
    <w:semiHidden/>
    <w:unhideWhenUsed/>
    <w:rsid w:val="00C4162D"/>
    <w:rPr>
      <w:color w:val="954F72" w:themeColor="followedHyperlink"/>
      <w:u w:val="single"/>
    </w:rPr>
  </w:style>
  <w:style w:type="paragraph" w:styleId="NormalWeb">
    <w:name w:val="Normal (Web)"/>
    <w:basedOn w:val="Normal"/>
    <w:uiPriority w:val="99"/>
    <w:semiHidden/>
    <w:unhideWhenUsed/>
    <w:rsid w:val="00B207C1"/>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styleId="UnresolvedMention">
    <w:name w:val="Unresolved Mention"/>
    <w:basedOn w:val="DefaultParagraphFont"/>
    <w:uiPriority w:val="99"/>
    <w:semiHidden/>
    <w:unhideWhenUsed/>
    <w:rsid w:val="009D43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463684">
      <w:bodyDiv w:val="1"/>
      <w:marLeft w:val="0"/>
      <w:marRight w:val="0"/>
      <w:marTop w:val="0"/>
      <w:marBottom w:val="0"/>
      <w:divBdr>
        <w:top w:val="none" w:sz="0" w:space="0" w:color="auto"/>
        <w:left w:val="none" w:sz="0" w:space="0" w:color="auto"/>
        <w:bottom w:val="none" w:sz="0" w:space="0" w:color="auto"/>
        <w:right w:val="none" w:sz="0" w:space="0" w:color="auto"/>
      </w:divBdr>
    </w:div>
    <w:div w:id="338853188">
      <w:bodyDiv w:val="1"/>
      <w:marLeft w:val="0"/>
      <w:marRight w:val="0"/>
      <w:marTop w:val="0"/>
      <w:marBottom w:val="0"/>
      <w:divBdr>
        <w:top w:val="none" w:sz="0" w:space="0" w:color="auto"/>
        <w:left w:val="none" w:sz="0" w:space="0" w:color="auto"/>
        <w:bottom w:val="none" w:sz="0" w:space="0" w:color="auto"/>
        <w:right w:val="none" w:sz="0" w:space="0" w:color="auto"/>
      </w:divBdr>
      <w:divsChild>
        <w:div w:id="387647769">
          <w:marLeft w:val="547"/>
          <w:marRight w:val="0"/>
          <w:marTop w:val="115"/>
          <w:marBottom w:val="0"/>
          <w:divBdr>
            <w:top w:val="none" w:sz="0" w:space="0" w:color="auto"/>
            <w:left w:val="none" w:sz="0" w:space="0" w:color="auto"/>
            <w:bottom w:val="none" w:sz="0" w:space="0" w:color="auto"/>
            <w:right w:val="none" w:sz="0" w:space="0" w:color="auto"/>
          </w:divBdr>
        </w:div>
      </w:divsChild>
    </w:div>
    <w:div w:id="747338798">
      <w:bodyDiv w:val="1"/>
      <w:marLeft w:val="0"/>
      <w:marRight w:val="0"/>
      <w:marTop w:val="0"/>
      <w:marBottom w:val="0"/>
      <w:divBdr>
        <w:top w:val="none" w:sz="0" w:space="0" w:color="auto"/>
        <w:left w:val="none" w:sz="0" w:space="0" w:color="auto"/>
        <w:bottom w:val="none" w:sz="0" w:space="0" w:color="auto"/>
        <w:right w:val="none" w:sz="0" w:space="0" w:color="auto"/>
      </w:divBdr>
      <w:divsChild>
        <w:div w:id="229734724">
          <w:marLeft w:val="547"/>
          <w:marRight w:val="0"/>
          <w:marTop w:val="134"/>
          <w:marBottom w:val="0"/>
          <w:divBdr>
            <w:top w:val="none" w:sz="0" w:space="0" w:color="auto"/>
            <w:left w:val="none" w:sz="0" w:space="0" w:color="auto"/>
            <w:bottom w:val="none" w:sz="0" w:space="0" w:color="auto"/>
            <w:right w:val="none" w:sz="0" w:space="0" w:color="auto"/>
          </w:divBdr>
        </w:div>
        <w:div w:id="1172181647">
          <w:marLeft w:val="547"/>
          <w:marRight w:val="0"/>
          <w:marTop w:val="134"/>
          <w:marBottom w:val="0"/>
          <w:divBdr>
            <w:top w:val="none" w:sz="0" w:space="0" w:color="auto"/>
            <w:left w:val="none" w:sz="0" w:space="0" w:color="auto"/>
            <w:bottom w:val="none" w:sz="0" w:space="0" w:color="auto"/>
            <w:right w:val="none" w:sz="0" w:space="0" w:color="auto"/>
          </w:divBdr>
        </w:div>
        <w:div w:id="1993823589">
          <w:marLeft w:val="547"/>
          <w:marRight w:val="0"/>
          <w:marTop w:val="134"/>
          <w:marBottom w:val="0"/>
          <w:divBdr>
            <w:top w:val="none" w:sz="0" w:space="0" w:color="auto"/>
            <w:left w:val="none" w:sz="0" w:space="0" w:color="auto"/>
            <w:bottom w:val="none" w:sz="0" w:space="0" w:color="auto"/>
            <w:right w:val="none" w:sz="0" w:space="0" w:color="auto"/>
          </w:divBdr>
        </w:div>
      </w:divsChild>
    </w:div>
    <w:div w:id="1100875599">
      <w:bodyDiv w:val="1"/>
      <w:marLeft w:val="0"/>
      <w:marRight w:val="0"/>
      <w:marTop w:val="0"/>
      <w:marBottom w:val="0"/>
      <w:divBdr>
        <w:top w:val="none" w:sz="0" w:space="0" w:color="auto"/>
        <w:left w:val="none" w:sz="0" w:space="0" w:color="auto"/>
        <w:bottom w:val="none" w:sz="0" w:space="0" w:color="auto"/>
        <w:right w:val="none" w:sz="0" w:space="0" w:color="auto"/>
      </w:divBdr>
      <w:divsChild>
        <w:div w:id="381441153">
          <w:marLeft w:val="547"/>
          <w:marRight w:val="0"/>
          <w:marTop w:val="96"/>
          <w:marBottom w:val="0"/>
          <w:divBdr>
            <w:top w:val="none" w:sz="0" w:space="0" w:color="auto"/>
            <w:left w:val="none" w:sz="0" w:space="0" w:color="auto"/>
            <w:bottom w:val="none" w:sz="0" w:space="0" w:color="auto"/>
            <w:right w:val="none" w:sz="0" w:space="0" w:color="auto"/>
          </w:divBdr>
        </w:div>
        <w:div w:id="230818440">
          <w:marLeft w:val="547"/>
          <w:marRight w:val="0"/>
          <w:marTop w:val="96"/>
          <w:marBottom w:val="0"/>
          <w:divBdr>
            <w:top w:val="none" w:sz="0" w:space="0" w:color="auto"/>
            <w:left w:val="none" w:sz="0" w:space="0" w:color="auto"/>
            <w:bottom w:val="none" w:sz="0" w:space="0" w:color="auto"/>
            <w:right w:val="none" w:sz="0" w:space="0" w:color="auto"/>
          </w:divBdr>
        </w:div>
        <w:div w:id="2071882761">
          <w:marLeft w:val="547"/>
          <w:marRight w:val="0"/>
          <w:marTop w:val="96"/>
          <w:marBottom w:val="0"/>
          <w:divBdr>
            <w:top w:val="none" w:sz="0" w:space="0" w:color="auto"/>
            <w:left w:val="none" w:sz="0" w:space="0" w:color="auto"/>
            <w:bottom w:val="none" w:sz="0" w:space="0" w:color="auto"/>
            <w:right w:val="none" w:sz="0" w:space="0" w:color="auto"/>
          </w:divBdr>
        </w:div>
        <w:div w:id="969361500">
          <w:marLeft w:val="547"/>
          <w:marRight w:val="0"/>
          <w:marTop w:val="96"/>
          <w:marBottom w:val="0"/>
          <w:divBdr>
            <w:top w:val="none" w:sz="0" w:space="0" w:color="auto"/>
            <w:left w:val="none" w:sz="0" w:space="0" w:color="auto"/>
            <w:bottom w:val="none" w:sz="0" w:space="0" w:color="auto"/>
            <w:right w:val="none" w:sz="0" w:space="0" w:color="auto"/>
          </w:divBdr>
        </w:div>
        <w:div w:id="225841922">
          <w:marLeft w:val="547"/>
          <w:marRight w:val="0"/>
          <w:marTop w:val="96"/>
          <w:marBottom w:val="0"/>
          <w:divBdr>
            <w:top w:val="none" w:sz="0" w:space="0" w:color="auto"/>
            <w:left w:val="none" w:sz="0" w:space="0" w:color="auto"/>
            <w:bottom w:val="none" w:sz="0" w:space="0" w:color="auto"/>
            <w:right w:val="none" w:sz="0" w:space="0" w:color="auto"/>
          </w:divBdr>
        </w:div>
        <w:div w:id="903419107">
          <w:marLeft w:val="547"/>
          <w:marRight w:val="0"/>
          <w:marTop w:val="96"/>
          <w:marBottom w:val="0"/>
          <w:divBdr>
            <w:top w:val="none" w:sz="0" w:space="0" w:color="auto"/>
            <w:left w:val="none" w:sz="0" w:space="0" w:color="auto"/>
            <w:bottom w:val="none" w:sz="0" w:space="0" w:color="auto"/>
            <w:right w:val="none" w:sz="0" w:space="0" w:color="auto"/>
          </w:divBdr>
        </w:div>
        <w:div w:id="1767113940">
          <w:marLeft w:val="547"/>
          <w:marRight w:val="0"/>
          <w:marTop w:val="96"/>
          <w:marBottom w:val="0"/>
          <w:divBdr>
            <w:top w:val="none" w:sz="0" w:space="0" w:color="auto"/>
            <w:left w:val="none" w:sz="0" w:space="0" w:color="auto"/>
            <w:bottom w:val="none" w:sz="0" w:space="0" w:color="auto"/>
            <w:right w:val="none" w:sz="0" w:space="0" w:color="auto"/>
          </w:divBdr>
        </w:div>
        <w:div w:id="551576014">
          <w:marLeft w:val="547"/>
          <w:marRight w:val="0"/>
          <w:marTop w:val="96"/>
          <w:marBottom w:val="0"/>
          <w:divBdr>
            <w:top w:val="none" w:sz="0" w:space="0" w:color="auto"/>
            <w:left w:val="none" w:sz="0" w:space="0" w:color="auto"/>
            <w:bottom w:val="none" w:sz="0" w:space="0" w:color="auto"/>
            <w:right w:val="none" w:sz="0" w:space="0" w:color="auto"/>
          </w:divBdr>
        </w:div>
      </w:divsChild>
    </w:div>
    <w:div w:id="1392119353">
      <w:bodyDiv w:val="1"/>
      <w:marLeft w:val="0"/>
      <w:marRight w:val="0"/>
      <w:marTop w:val="0"/>
      <w:marBottom w:val="0"/>
      <w:divBdr>
        <w:top w:val="none" w:sz="0" w:space="0" w:color="auto"/>
        <w:left w:val="none" w:sz="0" w:space="0" w:color="auto"/>
        <w:bottom w:val="none" w:sz="0" w:space="0" w:color="auto"/>
        <w:right w:val="none" w:sz="0" w:space="0" w:color="auto"/>
      </w:divBdr>
      <w:divsChild>
        <w:div w:id="1830168554">
          <w:marLeft w:val="547"/>
          <w:marRight w:val="0"/>
          <w:marTop w:val="115"/>
          <w:marBottom w:val="0"/>
          <w:divBdr>
            <w:top w:val="none" w:sz="0" w:space="0" w:color="auto"/>
            <w:left w:val="none" w:sz="0" w:space="0" w:color="auto"/>
            <w:bottom w:val="none" w:sz="0" w:space="0" w:color="auto"/>
            <w:right w:val="none" w:sz="0" w:space="0" w:color="auto"/>
          </w:divBdr>
        </w:div>
      </w:divsChild>
    </w:div>
    <w:div w:id="1896969771">
      <w:bodyDiv w:val="1"/>
      <w:marLeft w:val="0"/>
      <w:marRight w:val="0"/>
      <w:marTop w:val="0"/>
      <w:marBottom w:val="0"/>
      <w:divBdr>
        <w:top w:val="none" w:sz="0" w:space="0" w:color="auto"/>
        <w:left w:val="none" w:sz="0" w:space="0" w:color="auto"/>
        <w:bottom w:val="none" w:sz="0" w:space="0" w:color="auto"/>
        <w:right w:val="none" w:sz="0" w:space="0" w:color="auto"/>
      </w:divBdr>
    </w:div>
    <w:div w:id="1909269185">
      <w:bodyDiv w:val="1"/>
      <w:marLeft w:val="0"/>
      <w:marRight w:val="0"/>
      <w:marTop w:val="0"/>
      <w:marBottom w:val="0"/>
      <w:divBdr>
        <w:top w:val="none" w:sz="0" w:space="0" w:color="auto"/>
        <w:left w:val="none" w:sz="0" w:space="0" w:color="auto"/>
        <w:bottom w:val="none" w:sz="0" w:space="0" w:color="auto"/>
        <w:right w:val="none" w:sz="0" w:space="0" w:color="auto"/>
      </w:divBdr>
      <w:divsChild>
        <w:div w:id="480578283">
          <w:marLeft w:val="547"/>
          <w:marRight w:val="0"/>
          <w:marTop w:val="154"/>
          <w:marBottom w:val="0"/>
          <w:divBdr>
            <w:top w:val="none" w:sz="0" w:space="0" w:color="auto"/>
            <w:left w:val="none" w:sz="0" w:space="0" w:color="auto"/>
            <w:bottom w:val="none" w:sz="0" w:space="0" w:color="auto"/>
            <w:right w:val="none" w:sz="0" w:space="0" w:color="auto"/>
          </w:divBdr>
        </w:div>
      </w:divsChild>
    </w:div>
    <w:div w:id="193752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atista.com/statistics/1228400/online-grocery-spending-on-tesco-site-by-favorite-retailer-united-kingdom/" TargetMode="External"/><Relationship Id="rId18" Type="http://schemas.openxmlformats.org/officeDocument/2006/relationships/hyperlink" Target="https://www.express.co.uk/finance/city/1545224/tesco-market-share-cost-of-living-crisis-shopping-bills" TargetMode="External"/><Relationship Id="rId26" Type="http://schemas.openxmlformats.org/officeDocument/2006/relationships/hyperlink" Target="https://www.redlands.edu/study/schools-and-centers/business/sbblog/2019/may-2019/3-reasons-why-business-ethics-important/" TargetMode="External"/><Relationship Id="rId21" Type="http://schemas.openxmlformats.org/officeDocument/2006/relationships/hyperlink" Target="https://www.circularonline.co.uk/news/tesco-set-to-become-first-uk-retailer-to-offer-sustainability-linked-supply-chain-finance/" TargetMode="External"/><Relationship Id="rId34" Type="http://schemas.openxmlformats.org/officeDocument/2006/relationships/hyperlink" Target="https://www.theguardian.com/lifeandstyle/2003/jul/19/shopping.features" TargetMode="External"/><Relationship Id="rId7" Type="http://schemas.openxmlformats.org/officeDocument/2006/relationships/styles" Target="styles.xml"/><Relationship Id="rId12" Type="http://schemas.openxmlformats.org/officeDocument/2006/relationships/hyperlink" Target="https://www.marketingweek.com/tesco-targets-everyday-people/" TargetMode="External"/><Relationship Id="rId17" Type="http://schemas.openxmlformats.org/officeDocument/2006/relationships/hyperlink" Target="https://www.foodbusinessnews.net/articles/20461-consumer-interest-in-sustainability-higher-than-retailers-believe" TargetMode="External"/><Relationship Id="rId25" Type="http://schemas.openxmlformats.org/officeDocument/2006/relationships/hyperlink" Target="https://www.reuters.com/article/us-tesco-malaysia-workers-idUSKBN22S0GX" TargetMode="External"/><Relationship Id="rId33" Type="http://schemas.openxmlformats.org/officeDocument/2006/relationships/hyperlink" Target="https://www.thegrocer.co.uk/promotional-features/how-tesco-works-with-suppliers/596398.article" TargetMode="External"/><Relationship Id="rId2" Type="http://schemas.openxmlformats.org/officeDocument/2006/relationships/customXml" Target="../customXml/item2.xml"/><Relationship Id="rId16" Type="http://schemas.openxmlformats.org/officeDocument/2006/relationships/hyperlink" Target="https://www.climateaction.org/news/asda-opens-new-sustainability-store" TargetMode="External"/><Relationship Id="rId20" Type="http://schemas.openxmlformats.org/officeDocument/2006/relationships/hyperlink" Target="https://www.theguardian.com/world/2008/sep/07/fairtrade.morrisons" TargetMode="External"/><Relationship Id="rId29" Type="http://schemas.openxmlformats.org/officeDocument/2006/relationships/hyperlink" Target="https://www.tesco-careers.com/explore-our-world/everyones-welcom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www.foodmanufacture.co.uk/Article/2021/12/24/What-is-Morrisons-doing-about-sustainability" TargetMode="External"/><Relationship Id="rId32" Type="http://schemas.openxmlformats.org/officeDocument/2006/relationships/hyperlink" Target="https://www.tescoplc.com/sustainability/our-ambitions-and-approach/little-helps-plan/sdgs/"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ethicalconsumer.org/company-profile/tesco-plc" TargetMode="External"/><Relationship Id="rId23" Type="http://schemas.openxmlformats.org/officeDocument/2006/relationships/hyperlink" Target="https://www.dailyrecord.co.uk/lifestyle/money/tesco-clubcard-points-finance-expert-24697548" TargetMode="External"/><Relationship Id="rId28" Type="http://schemas.openxmlformats.org/officeDocument/2006/relationships/hyperlink" Target="https://www.chargedretail.co.uk/2019/12/13/tesco-to-add-environmental-impact-warnings-to-food/" TargetMode="Externa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economicsdiscussion.net/market-segmentation/market-segmentation/32464" TargetMode="External"/><Relationship Id="rId31" Type="http://schemas.openxmlformats.org/officeDocument/2006/relationships/hyperlink" Target="https://www.tescoplc.com/sustainability/taking-action/environment/packaging/reus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ista.com/statistics/490882/tesco-group-united-kingdom-uk-number-of-employees/" TargetMode="External"/><Relationship Id="rId22" Type="http://schemas.openxmlformats.org/officeDocument/2006/relationships/hyperlink" Target="https://www.ethicaltrade.org/blog/paying-suppliers-promptly-learning-lessons-tesco-investigation" TargetMode="External"/><Relationship Id="rId27" Type="http://schemas.openxmlformats.org/officeDocument/2006/relationships/hyperlink" Target="https://www.statista.com/statistics/292024/most-valuable-brands-in-the-united-kingdom/" TargetMode="External"/><Relationship Id="rId30" Type="http://schemas.openxmlformats.org/officeDocument/2006/relationships/hyperlink" Target="https://www.tescoplc.com/sustainability/" TargetMode="External"/><Relationship Id="rId35" Type="http://schemas.openxmlformats.org/officeDocument/2006/relationships/hyperlink" Target="https://online.maryville.edu/online-masters-degrees/management-and-leadership/careers/importance-of-business-ethics/"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University of Wales Trinity Saint David</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0" ma:contentTypeDescription="Create a new document." ma:contentTypeScope="" ma:versionID="c77587b1bb669e0b2f8776688bbfa72a">
  <xsd:schema xmlns:xsd="http://www.w3.org/2001/XMLSchema" xmlns:xs="http://www.w3.org/2001/XMLSchema" xmlns:p="http://schemas.microsoft.com/office/2006/metadata/properties" targetNamespace="http://schemas.microsoft.com/office/2006/metadata/properties" ma:root="true" ma:fieldsID="b34f15b030d40ffca33e4aeb8eb001f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517B31-D36C-477D-BC7A-686EA06C09E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D2D3678-31EA-441F-B4D7-9595FECC967D}">
  <ds:schemaRefs>
    <ds:schemaRef ds:uri="http://schemas.openxmlformats.org/officeDocument/2006/bibliography"/>
  </ds:schemaRefs>
</ds:datastoreItem>
</file>

<file path=customXml/itemProps4.xml><?xml version="1.0" encoding="utf-8"?>
<ds:datastoreItem xmlns:ds="http://schemas.openxmlformats.org/officeDocument/2006/customXml" ds:itemID="{E7F3B142-78F9-4E40-A481-7DE0649F5A2F}">
  <ds:schemaRefs>
    <ds:schemaRef ds:uri="http://schemas.microsoft.com/sharepoint/v3/contenttype/forms"/>
  </ds:schemaRefs>
</ds:datastoreItem>
</file>

<file path=customXml/itemProps5.xml><?xml version="1.0" encoding="utf-8"?>
<ds:datastoreItem xmlns:ds="http://schemas.openxmlformats.org/officeDocument/2006/customXml" ds:itemID="{4D80A641-6675-4756-957A-F9019815D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3549</Words>
  <Characters>20233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
  <LinksUpToDate>false</LinksUpToDate>
  <CharactersWithSpaces>23735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A critical evaluation of the impact ‘Customer Relationship Management’ has on an organisations’ performance</dc:subject>
  <dc:creator>Anghel Adrian Brezeanu 1918103</dc:creator>
  <cp:keywords/>
  <dc:description/>
  <cp:lastModifiedBy>Alina Culea (1918156)</cp:lastModifiedBy>
  <cp:revision>2</cp:revision>
  <dcterms:created xsi:type="dcterms:W3CDTF">2022-02-25T14:44:00Z</dcterms:created>
  <dcterms:modified xsi:type="dcterms:W3CDTF">2022-02-25T14:44:00Z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