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36734" w14:textId="77777777" w:rsidR="00E016A0" w:rsidRDefault="00E016A0" w:rsidP="00E016A0">
      <w:pPr>
        <w:spacing w:after="0" w:line="360" w:lineRule="auto"/>
        <w:jc w:val="center"/>
        <w:rPr>
          <w:rFonts w:ascii="Arial" w:hAnsi="Arial" w:cs="Arial"/>
          <w:sz w:val="24"/>
          <w:szCs w:val="24"/>
        </w:rPr>
      </w:pPr>
    </w:p>
    <w:p w14:paraId="103883AE" w14:textId="77777777" w:rsidR="00E016A0" w:rsidRDefault="00E016A0" w:rsidP="00E016A0">
      <w:pPr>
        <w:spacing w:after="0" w:line="360" w:lineRule="auto"/>
        <w:jc w:val="center"/>
        <w:rPr>
          <w:rFonts w:ascii="Arial" w:hAnsi="Arial" w:cs="Arial"/>
          <w:sz w:val="24"/>
          <w:szCs w:val="24"/>
        </w:rPr>
      </w:pPr>
    </w:p>
    <w:p w14:paraId="6F7CCF27" w14:textId="77777777" w:rsidR="00E016A0" w:rsidRDefault="00E016A0" w:rsidP="00E016A0">
      <w:pPr>
        <w:spacing w:after="0" w:line="360" w:lineRule="auto"/>
        <w:jc w:val="center"/>
        <w:rPr>
          <w:rFonts w:ascii="Arial" w:hAnsi="Arial" w:cs="Arial"/>
          <w:sz w:val="24"/>
          <w:szCs w:val="24"/>
        </w:rPr>
      </w:pPr>
    </w:p>
    <w:p w14:paraId="5B39D43E" w14:textId="77777777" w:rsidR="00E016A0" w:rsidRDefault="00E016A0" w:rsidP="00E016A0">
      <w:pPr>
        <w:spacing w:after="0" w:line="360" w:lineRule="auto"/>
        <w:jc w:val="center"/>
        <w:rPr>
          <w:rFonts w:ascii="Arial" w:hAnsi="Arial" w:cs="Arial"/>
          <w:sz w:val="24"/>
          <w:szCs w:val="24"/>
        </w:rPr>
      </w:pPr>
    </w:p>
    <w:p w14:paraId="393E2B66" w14:textId="77777777" w:rsidR="00E016A0" w:rsidRDefault="00E016A0" w:rsidP="00E016A0">
      <w:pPr>
        <w:spacing w:after="0" w:line="360" w:lineRule="auto"/>
        <w:jc w:val="center"/>
        <w:rPr>
          <w:rFonts w:ascii="Arial" w:hAnsi="Arial" w:cs="Arial"/>
          <w:sz w:val="24"/>
          <w:szCs w:val="24"/>
        </w:rPr>
      </w:pPr>
    </w:p>
    <w:p w14:paraId="0BB4FA61" w14:textId="77777777" w:rsidR="00E016A0" w:rsidRDefault="00E016A0" w:rsidP="00E016A0">
      <w:pPr>
        <w:spacing w:after="0" w:line="360" w:lineRule="auto"/>
        <w:jc w:val="center"/>
        <w:rPr>
          <w:rFonts w:ascii="Arial" w:hAnsi="Arial" w:cs="Arial"/>
          <w:sz w:val="24"/>
          <w:szCs w:val="24"/>
        </w:rPr>
      </w:pPr>
    </w:p>
    <w:p w14:paraId="7816FD3E" w14:textId="2113B289" w:rsidR="00E60ED5" w:rsidRPr="00E016A0" w:rsidRDefault="00E016A0" w:rsidP="00E016A0">
      <w:pPr>
        <w:spacing w:after="0" w:line="360" w:lineRule="auto"/>
        <w:jc w:val="center"/>
        <w:rPr>
          <w:rFonts w:ascii="Arial" w:hAnsi="Arial" w:cs="Arial"/>
          <w:sz w:val="24"/>
          <w:szCs w:val="24"/>
        </w:rPr>
      </w:pPr>
      <w:r w:rsidRPr="00E016A0">
        <w:rPr>
          <w:rFonts w:ascii="Arial" w:hAnsi="Arial" w:cs="Arial"/>
          <w:sz w:val="24"/>
          <w:szCs w:val="24"/>
        </w:rPr>
        <w:t>Problem Solving and Innovation</w:t>
      </w:r>
    </w:p>
    <w:p w14:paraId="031C568F" w14:textId="73AEBE32" w:rsidR="00E016A0" w:rsidRPr="00E016A0" w:rsidRDefault="00E016A0" w:rsidP="00E016A0">
      <w:pPr>
        <w:spacing w:after="0" w:line="360" w:lineRule="auto"/>
        <w:jc w:val="center"/>
        <w:rPr>
          <w:rFonts w:ascii="Arial" w:hAnsi="Arial" w:cs="Arial"/>
          <w:sz w:val="24"/>
          <w:szCs w:val="24"/>
        </w:rPr>
      </w:pPr>
      <w:r w:rsidRPr="00E016A0">
        <w:rPr>
          <w:rFonts w:ascii="Arial" w:hAnsi="Arial" w:cs="Arial"/>
          <w:sz w:val="24"/>
          <w:szCs w:val="24"/>
        </w:rPr>
        <w:t>BMSW4014</w:t>
      </w:r>
    </w:p>
    <w:p w14:paraId="11C36AF8" w14:textId="31F4A7BF" w:rsidR="00E016A0" w:rsidRPr="00E016A0" w:rsidRDefault="00E016A0" w:rsidP="00E016A0">
      <w:pPr>
        <w:spacing w:after="0" w:line="360" w:lineRule="auto"/>
        <w:jc w:val="both"/>
        <w:rPr>
          <w:rFonts w:ascii="Arial" w:hAnsi="Arial" w:cs="Arial"/>
          <w:sz w:val="24"/>
          <w:szCs w:val="24"/>
        </w:rPr>
      </w:pPr>
    </w:p>
    <w:p w14:paraId="11D40CB4" w14:textId="0EF7FF5B" w:rsidR="00E016A0" w:rsidRPr="00E016A0" w:rsidRDefault="00E016A0" w:rsidP="00E016A0">
      <w:pPr>
        <w:spacing w:after="0" w:line="360" w:lineRule="auto"/>
        <w:jc w:val="both"/>
        <w:rPr>
          <w:rFonts w:ascii="Arial" w:hAnsi="Arial" w:cs="Arial"/>
          <w:sz w:val="24"/>
          <w:szCs w:val="24"/>
        </w:rPr>
      </w:pPr>
    </w:p>
    <w:p w14:paraId="5B0BEEBE" w14:textId="73D2E110" w:rsidR="00E016A0" w:rsidRPr="00E016A0" w:rsidRDefault="00E016A0" w:rsidP="00E016A0">
      <w:pPr>
        <w:spacing w:after="0" w:line="360" w:lineRule="auto"/>
        <w:jc w:val="both"/>
        <w:rPr>
          <w:rFonts w:ascii="Arial" w:hAnsi="Arial" w:cs="Arial"/>
          <w:sz w:val="24"/>
          <w:szCs w:val="24"/>
        </w:rPr>
      </w:pPr>
    </w:p>
    <w:p w14:paraId="7C110E2E" w14:textId="355A0627" w:rsidR="00E016A0" w:rsidRPr="00E016A0" w:rsidRDefault="00E016A0" w:rsidP="00E016A0">
      <w:pPr>
        <w:spacing w:after="0" w:line="360" w:lineRule="auto"/>
        <w:jc w:val="both"/>
        <w:rPr>
          <w:rFonts w:ascii="Arial" w:hAnsi="Arial" w:cs="Arial"/>
          <w:sz w:val="24"/>
          <w:szCs w:val="24"/>
        </w:rPr>
      </w:pPr>
    </w:p>
    <w:p w14:paraId="59AAE15B" w14:textId="0B943C13" w:rsidR="00E016A0" w:rsidRPr="00E016A0" w:rsidRDefault="00E016A0" w:rsidP="00E016A0">
      <w:pPr>
        <w:spacing w:after="0" w:line="360" w:lineRule="auto"/>
        <w:jc w:val="both"/>
        <w:rPr>
          <w:rFonts w:ascii="Arial" w:hAnsi="Arial" w:cs="Arial"/>
          <w:sz w:val="24"/>
          <w:szCs w:val="24"/>
        </w:rPr>
      </w:pPr>
    </w:p>
    <w:p w14:paraId="50D15A7A" w14:textId="0A88CF4B" w:rsidR="00E016A0" w:rsidRPr="00E016A0" w:rsidRDefault="00E016A0" w:rsidP="00E016A0">
      <w:pPr>
        <w:spacing w:after="0" w:line="360" w:lineRule="auto"/>
        <w:jc w:val="both"/>
        <w:rPr>
          <w:rFonts w:ascii="Arial" w:hAnsi="Arial" w:cs="Arial"/>
          <w:sz w:val="24"/>
          <w:szCs w:val="24"/>
        </w:rPr>
      </w:pPr>
    </w:p>
    <w:p w14:paraId="3D8522F9" w14:textId="379B832C" w:rsidR="00E016A0" w:rsidRPr="00E016A0" w:rsidRDefault="00E016A0" w:rsidP="00E016A0">
      <w:pPr>
        <w:spacing w:after="0" w:line="360" w:lineRule="auto"/>
        <w:jc w:val="both"/>
        <w:rPr>
          <w:rFonts w:ascii="Arial" w:hAnsi="Arial" w:cs="Arial"/>
          <w:sz w:val="24"/>
          <w:szCs w:val="24"/>
        </w:rPr>
      </w:pPr>
    </w:p>
    <w:p w14:paraId="64040B38" w14:textId="0A2F5430" w:rsidR="00E016A0" w:rsidRPr="00E016A0" w:rsidRDefault="00E016A0" w:rsidP="00E016A0">
      <w:pPr>
        <w:spacing w:after="0" w:line="360" w:lineRule="auto"/>
        <w:jc w:val="both"/>
        <w:rPr>
          <w:rFonts w:ascii="Arial" w:hAnsi="Arial" w:cs="Arial"/>
          <w:sz w:val="24"/>
          <w:szCs w:val="24"/>
        </w:rPr>
      </w:pPr>
    </w:p>
    <w:p w14:paraId="54BD7E0B" w14:textId="04994637" w:rsidR="00E016A0" w:rsidRPr="00E016A0" w:rsidRDefault="00E016A0" w:rsidP="00E016A0">
      <w:pPr>
        <w:spacing w:after="0" w:line="360" w:lineRule="auto"/>
        <w:jc w:val="both"/>
        <w:rPr>
          <w:rFonts w:ascii="Arial" w:hAnsi="Arial" w:cs="Arial"/>
          <w:sz w:val="24"/>
          <w:szCs w:val="24"/>
        </w:rPr>
      </w:pPr>
    </w:p>
    <w:p w14:paraId="072753C5" w14:textId="0AC5715B" w:rsidR="00E016A0" w:rsidRPr="00E016A0" w:rsidRDefault="00E016A0" w:rsidP="00E016A0">
      <w:pPr>
        <w:spacing w:after="0" w:line="360" w:lineRule="auto"/>
        <w:jc w:val="both"/>
        <w:rPr>
          <w:rFonts w:ascii="Arial" w:hAnsi="Arial" w:cs="Arial"/>
          <w:sz w:val="24"/>
          <w:szCs w:val="24"/>
        </w:rPr>
      </w:pPr>
    </w:p>
    <w:p w14:paraId="539A59CB" w14:textId="6373A140" w:rsidR="00E016A0" w:rsidRPr="00E016A0" w:rsidRDefault="00E016A0" w:rsidP="00E016A0">
      <w:pPr>
        <w:spacing w:after="0" w:line="360" w:lineRule="auto"/>
        <w:jc w:val="both"/>
        <w:rPr>
          <w:rFonts w:ascii="Arial" w:hAnsi="Arial" w:cs="Arial"/>
          <w:sz w:val="24"/>
          <w:szCs w:val="24"/>
        </w:rPr>
      </w:pPr>
    </w:p>
    <w:p w14:paraId="65FE12A7" w14:textId="5F1E7AEA" w:rsidR="00E016A0" w:rsidRPr="00E016A0" w:rsidRDefault="00E016A0" w:rsidP="00E016A0">
      <w:pPr>
        <w:spacing w:after="0" w:line="360" w:lineRule="auto"/>
        <w:jc w:val="both"/>
        <w:rPr>
          <w:rFonts w:ascii="Arial" w:hAnsi="Arial" w:cs="Arial"/>
          <w:sz w:val="24"/>
          <w:szCs w:val="24"/>
        </w:rPr>
      </w:pPr>
    </w:p>
    <w:p w14:paraId="2F5E5294" w14:textId="5092BD00" w:rsidR="00E016A0" w:rsidRPr="00E016A0" w:rsidRDefault="00E016A0" w:rsidP="00E016A0">
      <w:pPr>
        <w:spacing w:after="0" w:line="360" w:lineRule="auto"/>
        <w:jc w:val="both"/>
        <w:rPr>
          <w:rFonts w:ascii="Arial" w:hAnsi="Arial" w:cs="Arial"/>
          <w:sz w:val="24"/>
          <w:szCs w:val="24"/>
        </w:rPr>
      </w:pPr>
    </w:p>
    <w:p w14:paraId="28697C8C" w14:textId="71DBCEA3" w:rsidR="00E016A0" w:rsidRPr="00E016A0" w:rsidRDefault="00E016A0" w:rsidP="00E016A0">
      <w:pPr>
        <w:spacing w:after="0" w:line="360" w:lineRule="auto"/>
        <w:jc w:val="both"/>
        <w:rPr>
          <w:rFonts w:ascii="Arial" w:hAnsi="Arial" w:cs="Arial"/>
          <w:sz w:val="24"/>
          <w:szCs w:val="24"/>
        </w:rPr>
      </w:pPr>
    </w:p>
    <w:p w14:paraId="189343DF" w14:textId="70D6CC95" w:rsidR="00E016A0" w:rsidRPr="00E016A0" w:rsidRDefault="00E016A0" w:rsidP="00E016A0">
      <w:pPr>
        <w:spacing w:after="0" w:line="360" w:lineRule="auto"/>
        <w:jc w:val="both"/>
        <w:rPr>
          <w:rFonts w:ascii="Arial" w:hAnsi="Arial" w:cs="Arial"/>
          <w:sz w:val="24"/>
          <w:szCs w:val="24"/>
        </w:rPr>
      </w:pPr>
      <w:r w:rsidRPr="00E016A0">
        <w:rPr>
          <w:rFonts w:ascii="Arial" w:hAnsi="Arial" w:cs="Arial"/>
          <w:sz w:val="24"/>
          <w:szCs w:val="24"/>
        </w:rPr>
        <w:t>Student name: RALUCA COSTAN</w:t>
      </w:r>
    </w:p>
    <w:p w14:paraId="7B736444" w14:textId="38F60F17" w:rsidR="00E016A0" w:rsidRDefault="00E016A0" w:rsidP="00E016A0">
      <w:pPr>
        <w:spacing w:after="0" w:line="360" w:lineRule="auto"/>
        <w:jc w:val="both"/>
        <w:rPr>
          <w:rFonts w:ascii="Arial" w:hAnsi="Arial" w:cs="Arial"/>
          <w:sz w:val="24"/>
          <w:szCs w:val="24"/>
        </w:rPr>
      </w:pPr>
      <w:r w:rsidRPr="00E016A0">
        <w:rPr>
          <w:rFonts w:ascii="Arial" w:hAnsi="Arial" w:cs="Arial"/>
          <w:sz w:val="24"/>
          <w:szCs w:val="24"/>
        </w:rPr>
        <w:t>Student ID: 2415059</w:t>
      </w:r>
    </w:p>
    <w:p w14:paraId="52ADB381" w14:textId="6CCC4702" w:rsidR="00E016A0" w:rsidRDefault="00E016A0" w:rsidP="00E016A0">
      <w:pPr>
        <w:spacing w:after="0" w:line="360" w:lineRule="auto"/>
        <w:jc w:val="both"/>
        <w:rPr>
          <w:rFonts w:ascii="Arial" w:hAnsi="Arial" w:cs="Arial"/>
          <w:sz w:val="24"/>
          <w:szCs w:val="24"/>
        </w:rPr>
      </w:pPr>
    </w:p>
    <w:p w14:paraId="73CD0E2F" w14:textId="1CA62806" w:rsidR="00E016A0" w:rsidRDefault="00E016A0" w:rsidP="00E016A0">
      <w:pPr>
        <w:spacing w:after="0" w:line="360" w:lineRule="auto"/>
        <w:jc w:val="both"/>
        <w:rPr>
          <w:rFonts w:ascii="Arial" w:hAnsi="Arial" w:cs="Arial"/>
          <w:sz w:val="24"/>
          <w:szCs w:val="24"/>
        </w:rPr>
      </w:pPr>
    </w:p>
    <w:p w14:paraId="2D5A26E7" w14:textId="769332A6" w:rsidR="00E016A0" w:rsidRDefault="00E016A0" w:rsidP="00E016A0">
      <w:pPr>
        <w:spacing w:after="0" w:line="360" w:lineRule="auto"/>
        <w:jc w:val="both"/>
        <w:rPr>
          <w:rFonts w:ascii="Arial" w:hAnsi="Arial" w:cs="Arial"/>
          <w:sz w:val="24"/>
          <w:szCs w:val="24"/>
        </w:rPr>
      </w:pPr>
    </w:p>
    <w:p w14:paraId="080AF621" w14:textId="27911227" w:rsidR="00E016A0" w:rsidRDefault="00E016A0" w:rsidP="00E016A0">
      <w:pPr>
        <w:spacing w:after="0" w:line="360" w:lineRule="auto"/>
        <w:jc w:val="both"/>
        <w:rPr>
          <w:rFonts w:ascii="Arial" w:hAnsi="Arial" w:cs="Arial"/>
          <w:sz w:val="24"/>
          <w:szCs w:val="24"/>
        </w:rPr>
      </w:pPr>
    </w:p>
    <w:p w14:paraId="0372248F" w14:textId="4CF132E0" w:rsidR="00E016A0" w:rsidRDefault="00E016A0" w:rsidP="00E016A0">
      <w:pPr>
        <w:spacing w:after="0" w:line="360" w:lineRule="auto"/>
        <w:jc w:val="both"/>
        <w:rPr>
          <w:rFonts w:ascii="Arial" w:hAnsi="Arial" w:cs="Arial"/>
          <w:sz w:val="24"/>
          <w:szCs w:val="24"/>
        </w:rPr>
      </w:pPr>
    </w:p>
    <w:p w14:paraId="5C39ACAA" w14:textId="2BA1E82D" w:rsidR="00E016A0" w:rsidRDefault="00E016A0" w:rsidP="00E016A0">
      <w:pPr>
        <w:spacing w:after="0" w:line="360" w:lineRule="auto"/>
        <w:jc w:val="both"/>
        <w:rPr>
          <w:rFonts w:ascii="Arial" w:hAnsi="Arial" w:cs="Arial"/>
          <w:sz w:val="24"/>
          <w:szCs w:val="24"/>
        </w:rPr>
      </w:pPr>
    </w:p>
    <w:p w14:paraId="7D54C7D5" w14:textId="38832D24" w:rsidR="00E016A0" w:rsidRDefault="00E016A0" w:rsidP="00E016A0">
      <w:pPr>
        <w:spacing w:after="0" w:line="360" w:lineRule="auto"/>
        <w:jc w:val="both"/>
        <w:rPr>
          <w:rFonts w:ascii="Arial" w:hAnsi="Arial" w:cs="Arial"/>
          <w:sz w:val="24"/>
          <w:szCs w:val="24"/>
        </w:rPr>
      </w:pPr>
    </w:p>
    <w:p w14:paraId="1B67942C" w14:textId="6FAC2A82" w:rsidR="00E016A0" w:rsidRDefault="00E016A0" w:rsidP="00E016A0">
      <w:pPr>
        <w:spacing w:after="0" w:line="360" w:lineRule="auto"/>
        <w:jc w:val="both"/>
        <w:rPr>
          <w:rFonts w:ascii="Arial" w:hAnsi="Arial" w:cs="Arial"/>
          <w:sz w:val="24"/>
          <w:szCs w:val="24"/>
        </w:rPr>
      </w:pPr>
    </w:p>
    <w:p w14:paraId="3AE7A4DA" w14:textId="63AC2120" w:rsidR="00E016A0" w:rsidRDefault="00E016A0" w:rsidP="00E016A0">
      <w:pPr>
        <w:spacing w:after="0" w:line="360" w:lineRule="auto"/>
        <w:jc w:val="both"/>
        <w:rPr>
          <w:rFonts w:ascii="Arial" w:hAnsi="Arial" w:cs="Arial"/>
          <w:sz w:val="24"/>
          <w:szCs w:val="24"/>
        </w:rPr>
      </w:pPr>
    </w:p>
    <w:p w14:paraId="5D7FB1F9" w14:textId="06DB8623" w:rsidR="00E016A0" w:rsidRDefault="00E016A0" w:rsidP="00E016A0">
      <w:pPr>
        <w:spacing w:after="0" w:line="360" w:lineRule="auto"/>
        <w:jc w:val="both"/>
        <w:rPr>
          <w:rFonts w:ascii="Arial" w:hAnsi="Arial" w:cs="Arial"/>
          <w:sz w:val="24"/>
          <w:szCs w:val="24"/>
        </w:rPr>
      </w:pPr>
    </w:p>
    <w:p w14:paraId="077456D7" w14:textId="77777777" w:rsidR="00E016A0" w:rsidRDefault="00E016A0" w:rsidP="00E016A0">
      <w:pPr>
        <w:spacing w:after="0" w:line="360" w:lineRule="auto"/>
        <w:jc w:val="both"/>
        <w:rPr>
          <w:rFonts w:ascii="Arial" w:hAnsi="Arial" w:cs="Arial"/>
          <w:sz w:val="24"/>
          <w:szCs w:val="24"/>
        </w:rPr>
      </w:pPr>
      <w:r>
        <w:rPr>
          <w:rFonts w:ascii="Arial" w:hAnsi="Arial" w:cs="Arial"/>
          <w:sz w:val="24"/>
          <w:szCs w:val="24"/>
        </w:rPr>
        <w:lastRenderedPageBreak/>
        <w:t>Executive Summary</w:t>
      </w:r>
    </w:p>
    <w:p w14:paraId="0BEA194A" w14:textId="77777777" w:rsidR="00E016A0" w:rsidRDefault="00E016A0" w:rsidP="00E016A0">
      <w:pPr>
        <w:spacing w:after="0" w:line="360" w:lineRule="auto"/>
        <w:jc w:val="both"/>
        <w:rPr>
          <w:rFonts w:ascii="Arial" w:hAnsi="Arial" w:cs="Arial"/>
          <w:sz w:val="24"/>
          <w:szCs w:val="24"/>
        </w:rPr>
      </w:pPr>
    </w:p>
    <w:p w14:paraId="511A5CCD" w14:textId="77777777" w:rsidR="00E016A0" w:rsidRDefault="00E016A0" w:rsidP="00E016A0">
      <w:pPr>
        <w:spacing w:after="0" w:line="360" w:lineRule="auto"/>
        <w:jc w:val="both"/>
        <w:rPr>
          <w:rFonts w:ascii="Arial" w:hAnsi="Arial" w:cs="Arial"/>
          <w:sz w:val="24"/>
          <w:szCs w:val="24"/>
        </w:rPr>
      </w:pPr>
    </w:p>
    <w:p w14:paraId="38B89A6D" w14:textId="36DE4951" w:rsidR="00E016A0" w:rsidRDefault="00E016A0" w:rsidP="00E016A0">
      <w:pPr>
        <w:spacing w:after="0" w:line="360" w:lineRule="auto"/>
        <w:jc w:val="both"/>
        <w:rPr>
          <w:rFonts w:ascii="Arial" w:hAnsi="Arial" w:cs="Arial"/>
          <w:sz w:val="24"/>
          <w:szCs w:val="24"/>
        </w:rPr>
      </w:pPr>
      <w:r>
        <w:rPr>
          <w:rFonts w:ascii="Arial" w:hAnsi="Arial" w:cs="Arial"/>
          <w:sz w:val="24"/>
          <w:szCs w:val="24"/>
        </w:rPr>
        <w:t xml:space="preserve">This report provides a critical analysis of the external factors affecting high street retailers in the UK, examining the challenges and opportunities presented by the current economic, social, technological and regulatory landscape. </w:t>
      </w:r>
    </w:p>
    <w:p w14:paraId="08AF6F63" w14:textId="4D50DCF7" w:rsidR="00E016A0" w:rsidRDefault="00E016A0" w:rsidP="00E016A0">
      <w:pPr>
        <w:spacing w:after="0" w:line="360" w:lineRule="auto"/>
        <w:jc w:val="both"/>
        <w:rPr>
          <w:rFonts w:ascii="Arial" w:hAnsi="Arial" w:cs="Arial"/>
          <w:sz w:val="24"/>
          <w:szCs w:val="24"/>
        </w:rPr>
      </w:pPr>
    </w:p>
    <w:p w14:paraId="3239CBD2" w14:textId="4B02F095" w:rsidR="00E016A0" w:rsidRDefault="00E016A0" w:rsidP="00E016A0">
      <w:pPr>
        <w:spacing w:after="0" w:line="360" w:lineRule="auto"/>
        <w:jc w:val="both"/>
        <w:rPr>
          <w:rFonts w:ascii="Arial" w:hAnsi="Arial" w:cs="Arial"/>
          <w:sz w:val="24"/>
          <w:szCs w:val="24"/>
        </w:rPr>
      </w:pPr>
      <w:r>
        <w:rPr>
          <w:rFonts w:ascii="Arial" w:hAnsi="Arial" w:cs="Arial"/>
          <w:sz w:val="24"/>
          <w:szCs w:val="24"/>
        </w:rPr>
        <w:t>The analysis utilises the PESTLE framework to assess key influences:</w:t>
      </w:r>
    </w:p>
    <w:p w14:paraId="5F326952" w14:textId="77777777" w:rsidR="00E016A0" w:rsidRPr="00E016A0" w:rsidRDefault="00E016A0" w:rsidP="00E016A0">
      <w:pPr>
        <w:spacing w:after="0" w:line="360" w:lineRule="auto"/>
        <w:jc w:val="both"/>
        <w:rPr>
          <w:rFonts w:ascii="Arial" w:hAnsi="Arial" w:cs="Arial"/>
          <w:sz w:val="24"/>
          <w:szCs w:val="24"/>
        </w:rPr>
      </w:pPr>
    </w:p>
    <w:p w14:paraId="4AD46529" w14:textId="0E4A9B3F" w:rsidR="00E016A0" w:rsidRDefault="00E016A0" w:rsidP="00E016A0">
      <w:pPr>
        <w:pStyle w:val="ListParagraph"/>
        <w:numPr>
          <w:ilvl w:val="0"/>
          <w:numId w:val="1"/>
        </w:numPr>
        <w:spacing w:after="0" w:line="360" w:lineRule="auto"/>
        <w:jc w:val="both"/>
        <w:rPr>
          <w:rFonts w:ascii="Arial" w:hAnsi="Arial" w:cs="Arial"/>
          <w:sz w:val="24"/>
          <w:szCs w:val="24"/>
        </w:rPr>
      </w:pPr>
      <w:r>
        <w:rPr>
          <w:rFonts w:ascii="Arial" w:hAnsi="Arial" w:cs="Arial"/>
          <w:sz w:val="24"/>
          <w:szCs w:val="24"/>
        </w:rPr>
        <w:t>Political and Economic Factors</w:t>
      </w:r>
    </w:p>
    <w:p w14:paraId="6CCD7412" w14:textId="4137C180" w:rsidR="003514FB" w:rsidRDefault="00E016A0" w:rsidP="00E016A0">
      <w:pPr>
        <w:spacing w:after="0" w:line="360" w:lineRule="auto"/>
        <w:jc w:val="both"/>
        <w:rPr>
          <w:rFonts w:ascii="Arial" w:hAnsi="Arial" w:cs="Arial"/>
          <w:sz w:val="24"/>
          <w:szCs w:val="24"/>
        </w:rPr>
      </w:pPr>
      <w:r>
        <w:rPr>
          <w:rFonts w:ascii="Arial" w:hAnsi="Arial" w:cs="Arial"/>
          <w:sz w:val="24"/>
          <w:szCs w:val="24"/>
        </w:rPr>
        <w:t xml:space="preserve">The impact of Brexit, inflation and </w:t>
      </w:r>
      <w:r w:rsidR="003514FB">
        <w:rPr>
          <w:rFonts w:ascii="Arial" w:hAnsi="Arial" w:cs="Arial"/>
          <w:sz w:val="24"/>
          <w:szCs w:val="24"/>
        </w:rPr>
        <w:t>rising business rates in consumer spending power are explored. The cost-of-living crisis has led to reduced discretionary spending, while increased operational costs have pressured profit margins</w:t>
      </w:r>
      <w:r w:rsidR="00657F57">
        <w:rPr>
          <w:rFonts w:ascii="Arial" w:hAnsi="Arial" w:cs="Arial"/>
          <w:sz w:val="24"/>
          <w:szCs w:val="24"/>
        </w:rPr>
        <w:t xml:space="preserve"> (Clark, D 2025).</w:t>
      </w:r>
    </w:p>
    <w:p w14:paraId="6C14CA94" w14:textId="75AA9F84" w:rsidR="003514FB" w:rsidRDefault="003514FB" w:rsidP="003514FB">
      <w:pPr>
        <w:pStyle w:val="ListParagraph"/>
        <w:numPr>
          <w:ilvl w:val="0"/>
          <w:numId w:val="1"/>
        </w:numPr>
        <w:spacing w:after="0" w:line="360" w:lineRule="auto"/>
        <w:jc w:val="both"/>
        <w:rPr>
          <w:rFonts w:ascii="Arial" w:hAnsi="Arial" w:cs="Arial"/>
          <w:sz w:val="24"/>
          <w:szCs w:val="24"/>
        </w:rPr>
      </w:pPr>
      <w:r>
        <w:rPr>
          <w:rFonts w:ascii="Arial" w:hAnsi="Arial" w:cs="Arial"/>
          <w:sz w:val="24"/>
          <w:szCs w:val="24"/>
        </w:rPr>
        <w:t>Social Trends</w:t>
      </w:r>
    </w:p>
    <w:p w14:paraId="2DB67833" w14:textId="3C34DBD6" w:rsidR="003514FB" w:rsidRPr="003514FB" w:rsidRDefault="003514FB" w:rsidP="003514FB">
      <w:pPr>
        <w:spacing w:after="0" w:line="360" w:lineRule="auto"/>
        <w:jc w:val="both"/>
        <w:rPr>
          <w:rFonts w:ascii="Arial" w:hAnsi="Arial" w:cs="Arial"/>
          <w:sz w:val="24"/>
          <w:szCs w:val="24"/>
        </w:rPr>
      </w:pPr>
      <w:r>
        <w:rPr>
          <w:rFonts w:ascii="Arial" w:hAnsi="Arial" w:cs="Arial"/>
          <w:sz w:val="24"/>
          <w:szCs w:val="24"/>
        </w:rPr>
        <w:t>Changing consumer behaviours, including the shift towards e-commerce, ethical shopping preference and the demand of experiential retail are assessed. The decline of traditional high street shopping is contrasted with the growth of omnichannel retail and local shopping initiatives</w:t>
      </w:r>
      <w:r w:rsidR="00264C9F">
        <w:rPr>
          <w:rFonts w:ascii="Arial" w:hAnsi="Arial" w:cs="Arial"/>
          <w:sz w:val="24"/>
          <w:szCs w:val="24"/>
        </w:rPr>
        <w:t xml:space="preserve"> (Business Advise, 2024)</w:t>
      </w:r>
    </w:p>
    <w:p w14:paraId="0B7E7B3D" w14:textId="04EF605B" w:rsidR="00E016A0" w:rsidRDefault="003514FB" w:rsidP="003514FB">
      <w:pPr>
        <w:pStyle w:val="ListParagraph"/>
        <w:numPr>
          <w:ilvl w:val="0"/>
          <w:numId w:val="1"/>
        </w:numPr>
        <w:spacing w:after="0" w:line="360" w:lineRule="auto"/>
        <w:jc w:val="both"/>
        <w:rPr>
          <w:rFonts w:ascii="Arial" w:hAnsi="Arial" w:cs="Arial"/>
          <w:sz w:val="24"/>
          <w:szCs w:val="24"/>
        </w:rPr>
      </w:pPr>
      <w:r>
        <w:rPr>
          <w:rFonts w:ascii="Arial" w:hAnsi="Arial" w:cs="Arial"/>
          <w:sz w:val="24"/>
          <w:szCs w:val="24"/>
        </w:rPr>
        <w:t xml:space="preserve">Technological Advancements </w:t>
      </w:r>
    </w:p>
    <w:p w14:paraId="6E503688" w14:textId="2A5E3F35" w:rsidR="003514FB" w:rsidRDefault="003514FB" w:rsidP="003514FB">
      <w:pPr>
        <w:spacing w:after="0" w:line="360" w:lineRule="auto"/>
        <w:jc w:val="both"/>
        <w:rPr>
          <w:rFonts w:ascii="Arial" w:hAnsi="Arial" w:cs="Arial"/>
          <w:sz w:val="24"/>
          <w:szCs w:val="24"/>
        </w:rPr>
      </w:pPr>
      <w:r>
        <w:rPr>
          <w:rFonts w:ascii="Arial" w:hAnsi="Arial" w:cs="Arial"/>
          <w:sz w:val="24"/>
          <w:szCs w:val="24"/>
        </w:rPr>
        <w:t>The impact of digital transformation, AI-driven solutions, contactless payments and data-driven personalisation. The role of technology in enhancing customer engagement and operational efficiency is also examined</w:t>
      </w:r>
      <w:r w:rsidR="00264C9F">
        <w:rPr>
          <w:rFonts w:ascii="Arial" w:hAnsi="Arial" w:cs="Arial"/>
          <w:sz w:val="24"/>
          <w:szCs w:val="24"/>
        </w:rPr>
        <w:t xml:space="preserve"> (Nisar, T, 2025)</w:t>
      </w:r>
    </w:p>
    <w:p w14:paraId="5C396361" w14:textId="0D35F4AA" w:rsidR="003514FB" w:rsidRDefault="003514FB" w:rsidP="003514FB">
      <w:pPr>
        <w:pStyle w:val="ListParagraph"/>
        <w:numPr>
          <w:ilvl w:val="0"/>
          <w:numId w:val="1"/>
        </w:numPr>
        <w:spacing w:after="0" w:line="360" w:lineRule="auto"/>
        <w:jc w:val="both"/>
        <w:rPr>
          <w:rFonts w:ascii="Arial" w:hAnsi="Arial" w:cs="Arial"/>
          <w:sz w:val="24"/>
          <w:szCs w:val="24"/>
        </w:rPr>
      </w:pPr>
      <w:r>
        <w:rPr>
          <w:rFonts w:ascii="Arial" w:hAnsi="Arial" w:cs="Arial"/>
          <w:sz w:val="24"/>
          <w:szCs w:val="24"/>
        </w:rPr>
        <w:t>Legal Consideration</w:t>
      </w:r>
    </w:p>
    <w:p w14:paraId="69F7D79A" w14:textId="50DB16FC" w:rsidR="003514FB" w:rsidRDefault="003514FB" w:rsidP="003514FB">
      <w:pPr>
        <w:spacing w:after="0" w:line="360" w:lineRule="auto"/>
        <w:jc w:val="both"/>
        <w:rPr>
          <w:rFonts w:ascii="Arial" w:hAnsi="Arial" w:cs="Arial"/>
          <w:sz w:val="24"/>
          <w:szCs w:val="24"/>
        </w:rPr>
      </w:pPr>
      <w:r>
        <w:rPr>
          <w:rFonts w:ascii="Arial" w:hAnsi="Arial" w:cs="Arial"/>
          <w:sz w:val="24"/>
          <w:szCs w:val="24"/>
        </w:rPr>
        <w:t>The implications of government regulations on employment laws, sustainability policies and carbon footprint reduction</w:t>
      </w:r>
      <w:r w:rsidR="00264C9F">
        <w:rPr>
          <w:rFonts w:ascii="Arial" w:hAnsi="Arial" w:cs="Arial"/>
          <w:sz w:val="24"/>
          <w:szCs w:val="24"/>
        </w:rPr>
        <w:t xml:space="preserve"> (Legal Foundation, 2024)</w:t>
      </w:r>
    </w:p>
    <w:p w14:paraId="1C300E4F" w14:textId="7AA1BB25" w:rsidR="003514FB" w:rsidRDefault="003514FB" w:rsidP="003514FB">
      <w:pPr>
        <w:spacing w:after="0" w:line="360" w:lineRule="auto"/>
        <w:jc w:val="both"/>
        <w:rPr>
          <w:rFonts w:ascii="Arial" w:hAnsi="Arial" w:cs="Arial"/>
          <w:sz w:val="24"/>
          <w:szCs w:val="24"/>
        </w:rPr>
      </w:pPr>
    </w:p>
    <w:p w14:paraId="29958177" w14:textId="5A7E0C06" w:rsidR="003514FB" w:rsidRPr="003514FB" w:rsidRDefault="003514FB" w:rsidP="003514FB">
      <w:pPr>
        <w:spacing w:after="0" w:line="360" w:lineRule="auto"/>
        <w:jc w:val="both"/>
        <w:rPr>
          <w:rFonts w:ascii="Arial" w:hAnsi="Arial" w:cs="Arial"/>
          <w:sz w:val="24"/>
          <w:szCs w:val="24"/>
        </w:rPr>
      </w:pPr>
      <w:r>
        <w:rPr>
          <w:rFonts w:ascii="Arial" w:hAnsi="Arial" w:cs="Arial"/>
          <w:sz w:val="24"/>
          <w:szCs w:val="24"/>
        </w:rPr>
        <w:t xml:space="preserve">The report concludes that UK high street retailers must adapt to these external forces by embracing digital innovation, restructuring business models and aligning with evolving </w:t>
      </w:r>
      <w:r w:rsidR="001344C2">
        <w:rPr>
          <w:rFonts w:ascii="Arial" w:hAnsi="Arial" w:cs="Arial"/>
          <w:sz w:val="24"/>
          <w:szCs w:val="24"/>
        </w:rPr>
        <w:t>consumer</w:t>
      </w:r>
      <w:r>
        <w:rPr>
          <w:rFonts w:ascii="Arial" w:hAnsi="Arial" w:cs="Arial"/>
          <w:sz w:val="24"/>
          <w:szCs w:val="24"/>
        </w:rPr>
        <w:t xml:space="preserve"> expectations. </w:t>
      </w:r>
    </w:p>
    <w:p w14:paraId="60D94EA8" w14:textId="77777777" w:rsidR="00E016A0" w:rsidRDefault="00E016A0" w:rsidP="00E016A0">
      <w:pPr>
        <w:spacing w:after="0" w:line="360" w:lineRule="auto"/>
        <w:jc w:val="both"/>
        <w:rPr>
          <w:rFonts w:ascii="Arial" w:hAnsi="Arial" w:cs="Arial"/>
          <w:sz w:val="24"/>
          <w:szCs w:val="24"/>
        </w:rPr>
      </w:pPr>
    </w:p>
    <w:p w14:paraId="00B6A9FD" w14:textId="77777777" w:rsidR="00E016A0" w:rsidRDefault="00E016A0" w:rsidP="00E016A0">
      <w:pPr>
        <w:spacing w:after="0" w:line="360" w:lineRule="auto"/>
        <w:jc w:val="both"/>
        <w:rPr>
          <w:rFonts w:ascii="Arial" w:hAnsi="Arial" w:cs="Arial"/>
          <w:sz w:val="24"/>
          <w:szCs w:val="24"/>
        </w:rPr>
      </w:pPr>
    </w:p>
    <w:p w14:paraId="7DDD4596" w14:textId="77777777" w:rsidR="00E016A0" w:rsidRDefault="00E016A0" w:rsidP="00E016A0">
      <w:pPr>
        <w:spacing w:after="0" w:line="360" w:lineRule="auto"/>
        <w:jc w:val="both"/>
        <w:rPr>
          <w:rFonts w:ascii="Arial" w:hAnsi="Arial" w:cs="Arial"/>
          <w:sz w:val="24"/>
          <w:szCs w:val="24"/>
        </w:rPr>
      </w:pPr>
    </w:p>
    <w:p w14:paraId="65B33352" w14:textId="77777777" w:rsidR="00E016A0" w:rsidRDefault="00E016A0" w:rsidP="00E016A0">
      <w:pPr>
        <w:spacing w:after="0" w:line="360" w:lineRule="auto"/>
        <w:jc w:val="both"/>
        <w:rPr>
          <w:rFonts w:ascii="Arial" w:hAnsi="Arial" w:cs="Arial"/>
          <w:sz w:val="24"/>
          <w:szCs w:val="24"/>
        </w:rPr>
      </w:pPr>
    </w:p>
    <w:p w14:paraId="38BB3CFD" w14:textId="77777777" w:rsidR="00E016A0" w:rsidRDefault="00E016A0" w:rsidP="00E016A0">
      <w:pPr>
        <w:spacing w:after="0" w:line="360" w:lineRule="auto"/>
        <w:jc w:val="both"/>
        <w:rPr>
          <w:rFonts w:ascii="Arial" w:hAnsi="Arial" w:cs="Arial"/>
          <w:sz w:val="24"/>
          <w:szCs w:val="24"/>
        </w:rPr>
      </w:pPr>
    </w:p>
    <w:p w14:paraId="0D9E8429" w14:textId="353EFB7E" w:rsidR="00E016A0" w:rsidRDefault="00E016A0" w:rsidP="00E016A0">
      <w:pPr>
        <w:spacing w:after="0" w:line="360" w:lineRule="auto"/>
        <w:jc w:val="both"/>
        <w:rPr>
          <w:rFonts w:ascii="Arial" w:hAnsi="Arial" w:cs="Arial"/>
          <w:sz w:val="24"/>
          <w:szCs w:val="24"/>
        </w:rPr>
      </w:pPr>
      <w:r>
        <w:rPr>
          <w:rFonts w:ascii="Arial" w:hAnsi="Arial" w:cs="Arial"/>
          <w:sz w:val="24"/>
          <w:szCs w:val="24"/>
        </w:rPr>
        <w:lastRenderedPageBreak/>
        <w:t>Table of Contents</w:t>
      </w:r>
    </w:p>
    <w:p w14:paraId="2EB596AD" w14:textId="24234B65" w:rsidR="00E016A0" w:rsidRDefault="00E016A0" w:rsidP="00E016A0">
      <w:pPr>
        <w:spacing w:after="0" w:line="360" w:lineRule="auto"/>
        <w:jc w:val="both"/>
        <w:rPr>
          <w:rFonts w:ascii="Arial" w:hAnsi="Arial" w:cs="Arial"/>
          <w:sz w:val="24"/>
          <w:szCs w:val="24"/>
        </w:rPr>
      </w:pPr>
      <w:r>
        <w:rPr>
          <w:rFonts w:ascii="Arial" w:hAnsi="Arial" w:cs="Arial"/>
          <w:sz w:val="24"/>
          <w:szCs w:val="24"/>
        </w:rPr>
        <w:t xml:space="preserve"> </w:t>
      </w:r>
    </w:p>
    <w:p w14:paraId="791034C9" w14:textId="7DC5EDB7" w:rsidR="00E016A0" w:rsidRDefault="00E016A0" w:rsidP="00E016A0">
      <w:pPr>
        <w:spacing w:after="0" w:line="360" w:lineRule="auto"/>
        <w:jc w:val="both"/>
        <w:rPr>
          <w:rFonts w:ascii="Arial" w:hAnsi="Arial" w:cs="Arial"/>
          <w:sz w:val="24"/>
          <w:szCs w:val="24"/>
        </w:rPr>
      </w:pPr>
    </w:p>
    <w:p w14:paraId="2D3D787F" w14:textId="36EA9229" w:rsidR="00E016A0" w:rsidRDefault="00E016A0" w:rsidP="00E016A0">
      <w:pPr>
        <w:spacing w:after="0" w:line="360" w:lineRule="auto"/>
        <w:jc w:val="both"/>
        <w:rPr>
          <w:rFonts w:ascii="Arial" w:hAnsi="Arial" w:cs="Arial"/>
          <w:sz w:val="24"/>
          <w:szCs w:val="24"/>
        </w:rPr>
      </w:pPr>
      <w:r>
        <w:rPr>
          <w:rFonts w:ascii="Arial" w:hAnsi="Arial" w:cs="Arial"/>
          <w:sz w:val="24"/>
          <w:szCs w:val="24"/>
        </w:rPr>
        <w:t>Executive summary</w:t>
      </w:r>
      <w:r w:rsidR="001344C2">
        <w:rPr>
          <w:rFonts w:ascii="Arial" w:hAnsi="Arial" w:cs="Arial"/>
          <w:sz w:val="24"/>
          <w:szCs w:val="24"/>
        </w:rPr>
        <w:t>……………………………………………………………………… 2</w:t>
      </w:r>
    </w:p>
    <w:p w14:paraId="378CC21F" w14:textId="41E8233E" w:rsidR="00E016A0" w:rsidRDefault="00E016A0" w:rsidP="00E016A0">
      <w:pPr>
        <w:spacing w:after="0" w:line="360" w:lineRule="auto"/>
        <w:jc w:val="both"/>
        <w:rPr>
          <w:rFonts w:ascii="Arial" w:hAnsi="Arial" w:cs="Arial"/>
          <w:sz w:val="24"/>
          <w:szCs w:val="24"/>
        </w:rPr>
      </w:pPr>
    </w:p>
    <w:p w14:paraId="0E6562B9" w14:textId="616DC209" w:rsidR="001344C2" w:rsidRDefault="00E016A0" w:rsidP="00E016A0">
      <w:pPr>
        <w:spacing w:after="0" w:line="360" w:lineRule="auto"/>
        <w:jc w:val="both"/>
        <w:rPr>
          <w:rFonts w:ascii="Arial" w:hAnsi="Arial" w:cs="Arial"/>
          <w:sz w:val="24"/>
          <w:szCs w:val="24"/>
        </w:rPr>
      </w:pPr>
      <w:r>
        <w:rPr>
          <w:rFonts w:ascii="Arial" w:hAnsi="Arial" w:cs="Arial"/>
          <w:sz w:val="24"/>
          <w:szCs w:val="24"/>
        </w:rPr>
        <w:t>1. Introduction</w:t>
      </w:r>
      <w:r w:rsidR="001344C2">
        <w:rPr>
          <w:rFonts w:ascii="Arial" w:hAnsi="Arial" w:cs="Arial"/>
          <w:sz w:val="24"/>
          <w:szCs w:val="24"/>
        </w:rPr>
        <w:t>……………………………………………………………………………. 3</w:t>
      </w:r>
    </w:p>
    <w:p w14:paraId="4360A79C" w14:textId="5C7AEB49" w:rsidR="00E016A0" w:rsidRDefault="00E016A0" w:rsidP="00E016A0">
      <w:pPr>
        <w:spacing w:after="0" w:line="360" w:lineRule="auto"/>
        <w:jc w:val="both"/>
        <w:rPr>
          <w:rFonts w:ascii="Arial" w:hAnsi="Arial" w:cs="Arial"/>
          <w:sz w:val="24"/>
          <w:szCs w:val="24"/>
        </w:rPr>
      </w:pPr>
      <w:r>
        <w:rPr>
          <w:rFonts w:ascii="Arial" w:hAnsi="Arial" w:cs="Arial"/>
          <w:sz w:val="24"/>
          <w:szCs w:val="24"/>
        </w:rPr>
        <w:t>2. Main findings</w:t>
      </w:r>
      <w:r w:rsidR="00F9384E">
        <w:rPr>
          <w:rFonts w:ascii="Arial" w:hAnsi="Arial" w:cs="Arial"/>
          <w:sz w:val="24"/>
          <w:szCs w:val="24"/>
        </w:rPr>
        <w:t xml:space="preserve">…………………………………………………………………………... 5 </w:t>
      </w:r>
    </w:p>
    <w:p w14:paraId="0FA40890" w14:textId="0BFF14B2" w:rsidR="00F9384E" w:rsidRDefault="00F9384E" w:rsidP="00F9384E">
      <w:pPr>
        <w:spacing w:after="0" w:line="360" w:lineRule="auto"/>
        <w:jc w:val="both"/>
        <w:rPr>
          <w:rFonts w:ascii="Arial" w:hAnsi="Arial" w:cs="Arial"/>
          <w:sz w:val="24"/>
          <w:szCs w:val="24"/>
        </w:rPr>
      </w:pPr>
      <w:r>
        <w:rPr>
          <w:rFonts w:ascii="Arial" w:hAnsi="Arial" w:cs="Arial"/>
          <w:sz w:val="24"/>
          <w:szCs w:val="24"/>
        </w:rPr>
        <w:tab/>
        <w:t xml:space="preserve">2.1 </w:t>
      </w:r>
      <w:r>
        <w:rPr>
          <w:rFonts w:ascii="Arial" w:hAnsi="Arial" w:cs="Arial"/>
          <w:sz w:val="24"/>
          <w:szCs w:val="24"/>
        </w:rPr>
        <w:t>Economic pressure are reshaping consumer spending</w:t>
      </w:r>
      <w:r>
        <w:rPr>
          <w:rFonts w:ascii="Arial" w:hAnsi="Arial" w:cs="Arial"/>
          <w:sz w:val="24"/>
          <w:szCs w:val="24"/>
        </w:rPr>
        <w:t>…………………. 5</w:t>
      </w:r>
    </w:p>
    <w:p w14:paraId="4CFB55A1" w14:textId="3B672A17" w:rsidR="00F9384E" w:rsidRDefault="00F9384E" w:rsidP="00F9384E">
      <w:pPr>
        <w:spacing w:after="0" w:line="360" w:lineRule="auto"/>
        <w:jc w:val="both"/>
        <w:rPr>
          <w:rFonts w:ascii="Arial" w:hAnsi="Arial" w:cs="Arial"/>
          <w:sz w:val="24"/>
          <w:szCs w:val="24"/>
        </w:rPr>
      </w:pPr>
      <w:r>
        <w:rPr>
          <w:rFonts w:ascii="Arial" w:hAnsi="Arial" w:cs="Arial"/>
          <w:sz w:val="24"/>
          <w:szCs w:val="24"/>
        </w:rPr>
        <w:tab/>
        <w:t xml:space="preserve">2.2 </w:t>
      </w:r>
      <w:r>
        <w:rPr>
          <w:rFonts w:ascii="Arial" w:hAnsi="Arial" w:cs="Arial"/>
          <w:sz w:val="24"/>
          <w:szCs w:val="24"/>
        </w:rPr>
        <w:t>Changing consumer behaviour and the rise of E-commerce</w:t>
      </w:r>
      <w:r>
        <w:rPr>
          <w:rFonts w:ascii="Arial" w:hAnsi="Arial" w:cs="Arial"/>
          <w:sz w:val="24"/>
          <w:szCs w:val="24"/>
        </w:rPr>
        <w:t>…………… 5</w:t>
      </w:r>
    </w:p>
    <w:p w14:paraId="2A3BFA7E" w14:textId="4B85AEA2" w:rsidR="00F9384E" w:rsidRDefault="00F9384E" w:rsidP="00F9384E">
      <w:pPr>
        <w:spacing w:after="0"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2.3 Technological disruption is transforming the retails landscape</w:t>
      </w:r>
      <w:r>
        <w:rPr>
          <w:rFonts w:ascii="Arial" w:hAnsi="Arial" w:cs="Arial"/>
          <w:sz w:val="24"/>
          <w:szCs w:val="24"/>
        </w:rPr>
        <w:t>…………. 6</w:t>
      </w:r>
      <w:r>
        <w:rPr>
          <w:rFonts w:ascii="Arial" w:hAnsi="Arial" w:cs="Arial"/>
          <w:sz w:val="24"/>
          <w:szCs w:val="24"/>
        </w:rPr>
        <w:t xml:space="preserve"> </w:t>
      </w:r>
    </w:p>
    <w:p w14:paraId="11D62DB7" w14:textId="41ABFD67" w:rsidR="00F9384E" w:rsidRDefault="00F9384E" w:rsidP="00F9384E">
      <w:pPr>
        <w:spacing w:after="0"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2.4 Legal factors</w:t>
      </w:r>
      <w:r>
        <w:rPr>
          <w:rFonts w:ascii="Arial" w:hAnsi="Arial" w:cs="Arial"/>
          <w:sz w:val="24"/>
          <w:szCs w:val="24"/>
        </w:rPr>
        <w:t>……………………………………………………………………6</w:t>
      </w:r>
    </w:p>
    <w:p w14:paraId="3AC74146" w14:textId="2FD59957" w:rsidR="00F9384E" w:rsidRDefault="00F9384E" w:rsidP="00F9384E">
      <w:pPr>
        <w:spacing w:after="0"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 xml:space="preserve">2.4.1 Employment laws and </w:t>
      </w:r>
      <w:r>
        <w:rPr>
          <w:rFonts w:ascii="Arial" w:hAnsi="Arial" w:cs="Arial"/>
          <w:sz w:val="24"/>
          <w:szCs w:val="24"/>
        </w:rPr>
        <w:t>workers’</w:t>
      </w:r>
      <w:r>
        <w:rPr>
          <w:rFonts w:ascii="Arial" w:hAnsi="Arial" w:cs="Arial"/>
          <w:sz w:val="24"/>
          <w:szCs w:val="24"/>
        </w:rPr>
        <w:t xml:space="preserve"> rights</w:t>
      </w:r>
      <w:r>
        <w:rPr>
          <w:rFonts w:ascii="Arial" w:hAnsi="Arial" w:cs="Arial"/>
          <w:sz w:val="24"/>
          <w:szCs w:val="24"/>
        </w:rPr>
        <w:t>…………………………….7</w:t>
      </w:r>
      <w:r>
        <w:rPr>
          <w:rFonts w:ascii="Arial" w:hAnsi="Arial" w:cs="Arial"/>
          <w:sz w:val="24"/>
          <w:szCs w:val="24"/>
        </w:rPr>
        <w:t xml:space="preserve"> </w:t>
      </w:r>
    </w:p>
    <w:p w14:paraId="736ED861" w14:textId="0A58552B" w:rsidR="00F9384E" w:rsidRDefault="00F9384E" w:rsidP="00F9384E">
      <w:pPr>
        <w:spacing w:after="0"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2.4.2 Consumer protection laws</w:t>
      </w:r>
      <w:r>
        <w:rPr>
          <w:rFonts w:ascii="Arial" w:hAnsi="Arial" w:cs="Arial"/>
          <w:sz w:val="24"/>
          <w:szCs w:val="24"/>
        </w:rPr>
        <w:t>………………………………………….7</w:t>
      </w:r>
    </w:p>
    <w:p w14:paraId="3047F208" w14:textId="3FD029FD" w:rsidR="00E016A0" w:rsidRDefault="00F9384E" w:rsidP="00E016A0">
      <w:pPr>
        <w:spacing w:after="0" w:line="360" w:lineRule="auto"/>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2.4.3 Data protection regulations (GDPR)</w:t>
      </w:r>
      <w:r>
        <w:rPr>
          <w:rFonts w:ascii="Arial" w:hAnsi="Arial" w:cs="Arial"/>
          <w:sz w:val="24"/>
          <w:szCs w:val="24"/>
        </w:rPr>
        <w:t>………………………………7</w:t>
      </w:r>
    </w:p>
    <w:p w14:paraId="1769C3A0" w14:textId="38D911E3" w:rsidR="00E016A0" w:rsidRDefault="00E016A0" w:rsidP="00E016A0">
      <w:pPr>
        <w:spacing w:after="0" w:line="360" w:lineRule="auto"/>
        <w:jc w:val="both"/>
        <w:rPr>
          <w:rFonts w:ascii="Arial" w:hAnsi="Arial" w:cs="Arial"/>
          <w:sz w:val="24"/>
          <w:szCs w:val="24"/>
        </w:rPr>
      </w:pPr>
      <w:r>
        <w:rPr>
          <w:rFonts w:ascii="Arial" w:hAnsi="Arial" w:cs="Arial"/>
          <w:sz w:val="24"/>
          <w:szCs w:val="24"/>
        </w:rPr>
        <w:t>3. Conclusion</w:t>
      </w:r>
      <w:r w:rsidR="00F9384E">
        <w:rPr>
          <w:rFonts w:ascii="Arial" w:hAnsi="Arial" w:cs="Arial"/>
          <w:sz w:val="24"/>
          <w:szCs w:val="24"/>
        </w:rPr>
        <w:t>……………………………………………………………………………….8</w:t>
      </w:r>
    </w:p>
    <w:p w14:paraId="0A500C84" w14:textId="4B98A005" w:rsidR="00E016A0" w:rsidRDefault="00E016A0" w:rsidP="00E016A0">
      <w:pPr>
        <w:spacing w:after="0" w:line="360" w:lineRule="auto"/>
        <w:jc w:val="both"/>
        <w:rPr>
          <w:rFonts w:ascii="Arial" w:hAnsi="Arial" w:cs="Arial"/>
          <w:sz w:val="24"/>
          <w:szCs w:val="24"/>
        </w:rPr>
      </w:pPr>
      <w:r>
        <w:rPr>
          <w:rFonts w:ascii="Arial" w:hAnsi="Arial" w:cs="Arial"/>
          <w:sz w:val="24"/>
          <w:szCs w:val="24"/>
        </w:rPr>
        <w:t>4. References</w:t>
      </w:r>
      <w:r w:rsidR="00F80DC8">
        <w:rPr>
          <w:rFonts w:ascii="Arial" w:hAnsi="Arial" w:cs="Arial"/>
          <w:sz w:val="24"/>
          <w:szCs w:val="24"/>
        </w:rPr>
        <w:t>……………………………………………………………………………….9</w:t>
      </w:r>
    </w:p>
    <w:p w14:paraId="77D0197F" w14:textId="056F1028" w:rsidR="00E016A0" w:rsidRDefault="00E016A0" w:rsidP="00E016A0">
      <w:pPr>
        <w:spacing w:after="0" w:line="360" w:lineRule="auto"/>
        <w:jc w:val="both"/>
        <w:rPr>
          <w:rFonts w:ascii="Arial" w:hAnsi="Arial" w:cs="Arial"/>
          <w:sz w:val="24"/>
          <w:szCs w:val="24"/>
        </w:rPr>
      </w:pPr>
    </w:p>
    <w:p w14:paraId="10CB7B1E" w14:textId="693EE44B" w:rsidR="00E016A0" w:rsidRDefault="00E016A0" w:rsidP="00E016A0">
      <w:pPr>
        <w:spacing w:after="0" w:line="360" w:lineRule="auto"/>
        <w:jc w:val="both"/>
        <w:rPr>
          <w:rFonts w:ascii="Arial" w:hAnsi="Arial" w:cs="Arial"/>
          <w:sz w:val="24"/>
          <w:szCs w:val="24"/>
        </w:rPr>
      </w:pPr>
    </w:p>
    <w:p w14:paraId="2CC90C81" w14:textId="37F182FC" w:rsidR="00E016A0" w:rsidRDefault="00E016A0" w:rsidP="00E016A0">
      <w:pPr>
        <w:spacing w:after="0" w:line="360" w:lineRule="auto"/>
        <w:jc w:val="both"/>
        <w:rPr>
          <w:rFonts w:ascii="Arial" w:hAnsi="Arial" w:cs="Arial"/>
          <w:sz w:val="24"/>
          <w:szCs w:val="24"/>
        </w:rPr>
      </w:pPr>
    </w:p>
    <w:p w14:paraId="473ADA62" w14:textId="37D8BD77" w:rsidR="00E016A0" w:rsidRDefault="00E016A0" w:rsidP="00E016A0">
      <w:pPr>
        <w:spacing w:after="0" w:line="360" w:lineRule="auto"/>
        <w:jc w:val="both"/>
        <w:rPr>
          <w:rFonts w:ascii="Arial" w:hAnsi="Arial" w:cs="Arial"/>
          <w:sz w:val="24"/>
          <w:szCs w:val="24"/>
        </w:rPr>
      </w:pPr>
    </w:p>
    <w:p w14:paraId="10E94C3C" w14:textId="611E50A5" w:rsidR="00E016A0" w:rsidRDefault="00E016A0" w:rsidP="00E016A0">
      <w:pPr>
        <w:spacing w:after="0" w:line="360" w:lineRule="auto"/>
        <w:jc w:val="both"/>
        <w:rPr>
          <w:rFonts w:ascii="Arial" w:hAnsi="Arial" w:cs="Arial"/>
          <w:sz w:val="24"/>
          <w:szCs w:val="24"/>
        </w:rPr>
      </w:pPr>
    </w:p>
    <w:p w14:paraId="6308A248" w14:textId="5D4683EA" w:rsidR="00E016A0" w:rsidRDefault="00E016A0" w:rsidP="00E016A0">
      <w:pPr>
        <w:spacing w:after="0" w:line="360" w:lineRule="auto"/>
        <w:jc w:val="both"/>
        <w:rPr>
          <w:rFonts w:ascii="Arial" w:hAnsi="Arial" w:cs="Arial"/>
          <w:sz w:val="24"/>
          <w:szCs w:val="24"/>
        </w:rPr>
      </w:pPr>
    </w:p>
    <w:p w14:paraId="753F8717" w14:textId="212E6A74" w:rsidR="00E016A0" w:rsidRDefault="00E016A0" w:rsidP="00E016A0">
      <w:pPr>
        <w:spacing w:after="0" w:line="360" w:lineRule="auto"/>
        <w:jc w:val="both"/>
        <w:rPr>
          <w:rFonts w:ascii="Arial" w:hAnsi="Arial" w:cs="Arial"/>
          <w:sz w:val="24"/>
          <w:szCs w:val="24"/>
        </w:rPr>
      </w:pPr>
    </w:p>
    <w:p w14:paraId="0CB6A99A" w14:textId="56953B08" w:rsidR="00E016A0" w:rsidRDefault="00E016A0" w:rsidP="00E016A0">
      <w:pPr>
        <w:spacing w:after="0" w:line="360" w:lineRule="auto"/>
        <w:jc w:val="both"/>
        <w:rPr>
          <w:rFonts w:ascii="Arial" w:hAnsi="Arial" w:cs="Arial"/>
          <w:sz w:val="24"/>
          <w:szCs w:val="24"/>
        </w:rPr>
      </w:pPr>
    </w:p>
    <w:p w14:paraId="360683B0" w14:textId="32F6D25A" w:rsidR="00E016A0" w:rsidRDefault="00E016A0" w:rsidP="00E016A0">
      <w:pPr>
        <w:spacing w:after="0" w:line="360" w:lineRule="auto"/>
        <w:jc w:val="both"/>
        <w:rPr>
          <w:rFonts w:ascii="Arial" w:hAnsi="Arial" w:cs="Arial"/>
          <w:sz w:val="24"/>
          <w:szCs w:val="24"/>
        </w:rPr>
      </w:pPr>
    </w:p>
    <w:p w14:paraId="41F09140" w14:textId="450113D3" w:rsidR="00E016A0" w:rsidRDefault="00E016A0" w:rsidP="00E016A0">
      <w:pPr>
        <w:spacing w:after="0" w:line="360" w:lineRule="auto"/>
        <w:jc w:val="both"/>
        <w:rPr>
          <w:rFonts w:ascii="Arial" w:hAnsi="Arial" w:cs="Arial"/>
          <w:sz w:val="24"/>
          <w:szCs w:val="24"/>
        </w:rPr>
      </w:pPr>
    </w:p>
    <w:p w14:paraId="55625BBE" w14:textId="39667CEA" w:rsidR="00E016A0" w:rsidRDefault="00E016A0" w:rsidP="00E016A0">
      <w:pPr>
        <w:spacing w:after="0" w:line="360" w:lineRule="auto"/>
        <w:jc w:val="both"/>
        <w:rPr>
          <w:rFonts w:ascii="Arial" w:hAnsi="Arial" w:cs="Arial"/>
          <w:sz w:val="24"/>
          <w:szCs w:val="24"/>
        </w:rPr>
      </w:pPr>
    </w:p>
    <w:p w14:paraId="2BD2DE46" w14:textId="53A5DEEC" w:rsidR="00E016A0" w:rsidRDefault="00E016A0" w:rsidP="00E016A0">
      <w:pPr>
        <w:spacing w:after="0" w:line="360" w:lineRule="auto"/>
        <w:jc w:val="both"/>
        <w:rPr>
          <w:rFonts w:ascii="Arial" w:hAnsi="Arial" w:cs="Arial"/>
          <w:sz w:val="24"/>
          <w:szCs w:val="24"/>
        </w:rPr>
      </w:pPr>
    </w:p>
    <w:p w14:paraId="1D65E61E" w14:textId="6939D354" w:rsidR="00E016A0" w:rsidRDefault="00E016A0" w:rsidP="00E016A0">
      <w:pPr>
        <w:spacing w:after="0" w:line="360" w:lineRule="auto"/>
        <w:jc w:val="both"/>
        <w:rPr>
          <w:rFonts w:ascii="Arial" w:hAnsi="Arial" w:cs="Arial"/>
          <w:sz w:val="24"/>
          <w:szCs w:val="24"/>
        </w:rPr>
      </w:pPr>
    </w:p>
    <w:p w14:paraId="6A6D33D3" w14:textId="7A6A1E95" w:rsidR="00E016A0" w:rsidRDefault="00E016A0" w:rsidP="00E016A0">
      <w:pPr>
        <w:spacing w:after="0" w:line="360" w:lineRule="auto"/>
        <w:jc w:val="both"/>
        <w:rPr>
          <w:rFonts w:ascii="Arial" w:hAnsi="Arial" w:cs="Arial"/>
          <w:sz w:val="24"/>
          <w:szCs w:val="24"/>
        </w:rPr>
      </w:pPr>
    </w:p>
    <w:p w14:paraId="542440C6" w14:textId="0DD5D582" w:rsidR="00E016A0" w:rsidRDefault="00E016A0" w:rsidP="00E016A0">
      <w:pPr>
        <w:spacing w:after="0" w:line="360" w:lineRule="auto"/>
        <w:jc w:val="both"/>
        <w:rPr>
          <w:rFonts w:ascii="Arial" w:hAnsi="Arial" w:cs="Arial"/>
          <w:sz w:val="24"/>
          <w:szCs w:val="24"/>
        </w:rPr>
      </w:pPr>
    </w:p>
    <w:p w14:paraId="5F6C8D14" w14:textId="626D2296" w:rsidR="00E016A0" w:rsidRDefault="00E016A0" w:rsidP="00E016A0">
      <w:pPr>
        <w:spacing w:after="0" w:line="360" w:lineRule="auto"/>
        <w:jc w:val="both"/>
        <w:rPr>
          <w:rFonts w:ascii="Arial" w:hAnsi="Arial" w:cs="Arial"/>
          <w:sz w:val="24"/>
          <w:szCs w:val="24"/>
        </w:rPr>
      </w:pPr>
    </w:p>
    <w:p w14:paraId="0FD4CB08" w14:textId="717DB304" w:rsidR="00E016A0" w:rsidRDefault="00E016A0" w:rsidP="00E016A0">
      <w:pPr>
        <w:spacing w:after="0" w:line="360" w:lineRule="auto"/>
        <w:jc w:val="both"/>
        <w:rPr>
          <w:rFonts w:ascii="Arial" w:hAnsi="Arial" w:cs="Arial"/>
          <w:sz w:val="24"/>
          <w:szCs w:val="24"/>
        </w:rPr>
      </w:pPr>
    </w:p>
    <w:p w14:paraId="7DC3965C" w14:textId="536C51E3" w:rsidR="00E016A0" w:rsidRDefault="00E016A0" w:rsidP="00E016A0">
      <w:pPr>
        <w:spacing w:after="0" w:line="360" w:lineRule="auto"/>
        <w:jc w:val="both"/>
        <w:rPr>
          <w:rFonts w:ascii="Arial" w:hAnsi="Arial" w:cs="Arial"/>
          <w:sz w:val="24"/>
          <w:szCs w:val="24"/>
        </w:rPr>
      </w:pPr>
    </w:p>
    <w:p w14:paraId="7D8E6513" w14:textId="5AC89485" w:rsidR="00E016A0" w:rsidRDefault="00E016A0" w:rsidP="00E016A0">
      <w:pPr>
        <w:spacing w:after="0" w:line="360" w:lineRule="auto"/>
        <w:jc w:val="both"/>
        <w:rPr>
          <w:rFonts w:ascii="Arial" w:hAnsi="Arial" w:cs="Arial"/>
          <w:sz w:val="24"/>
          <w:szCs w:val="24"/>
        </w:rPr>
      </w:pPr>
    </w:p>
    <w:p w14:paraId="5BF68DA7" w14:textId="4E0E8B1A" w:rsidR="00E016A0" w:rsidRDefault="00E016A0" w:rsidP="00E016A0">
      <w:pPr>
        <w:spacing w:after="0" w:line="360" w:lineRule="auto"/>
        <w:jc w:val="both"/>
        <w:rPr>
          <w:rFonts w:ascii="Arial" w:hAnsi="Arial" w:cs="Arial"/>
          <w:sz w:val="24"/>
          <w:szCs w:val="24"/>
        </w:rPr>
      </w:pPr>
      <w:r>
        <w:rPr>
          <w:rFonts w:ascii="Arial" w:hAnsi="Arial" w:cs="Arial"/>
          <w:sz w:val="24"/>
          <w:szCs w:val="24"/>
        </w:rPr>
        <w:t xml:space="preserve">Introduction </w:t>
      </w:r>
    </w:p>
    <w:p w14:paraId="073A6619" w14:textId="666B7C6F" w:rsidR="00E016A0" w:rsidRDefault="00E016A0" w:rsidP="00E016A0">
      <w:pPr>
        <w:spacing w:after="0" w:line="360" w:lineRule="auto"/>
        <w:jc w:val="both"/>
        <w:rPr>
          <w:rFonts w:ascii="Arial" w:hAnsi="Arial" w:cs="Arial"/>
          <w:sz w:val="24"/>
          <w:szCs w:val="24"/>
        </w:rPr>
      </w:pPr>
    </w:p>
    <w:p w14:paraId="70698E92" w14:textId="59D31C8F" w:rsidR="001344C2" w:rsidRDefault="001344C2" w:rsidP="00E016A0">
      <w:pPr>
        <w:spacing w:after="0" w:line="360" w:lineRule="auto"/>
        <w:jc w:val="both"/>
        <w:rPr>
          <w:rFonts w:ascii="Arial" w:hAnsi="Arial" w:cs="Arial"/>
          <w:sz w:val="24"/>
          <w:szCs w:val="24"/>
        </w:rPr>
      </w:pPr>
      <w:r>
        <w:rPr>
          <w:rFonts w:ascii="Arial" w:hAnsi="Arial" w:cs="Arial"/>
          <w:sz w:val="24"/>
          <w:szCs w:val="24"/>
        </w:rPr>
        <w:t xml:space="preserve">The UK high street has long been a cornerstone of the retail industry, but in recent years, it has faced mounting challenges due to a rapidly changing external environment. Economic uncertainty, shifting consumer preferences, technological advancements and evolving government regulations have played a role in reshaping the retails landscape. As a result, high street retails must constantly adapt to stay relevant and competitive. </w:t>
      </w:r>
    </w:p>
    <w:p w14:paraId="76D60C06" w14:textId="24AB7ABE" w:rsidR="001344C2" w:rsidRDefault="001344C2" w:rsidP="00E016A0">
      <w:pPr>
        <w:spacing w:after="0" w:line="360" w:lineRule="auto"/>
        <w:jc w:val="both"/>
        <w:rPr>
          <w:rFonts w:ascii="Arial" w:hAnsi="Arial" w:cs="Arial"/>
          <w:sz w:val="24"/>
          <w:szCs w:val="24"/>
        </w:rPr>
      </w:pPr>
      <w:r>
        <w:rPr>
          <w:rFonts w:ascii="Arial" w:hAnsi="Arial" w:cs="Arial"/>
          <w:sz w:val="24"/>
          <w:szCs w:val="24"/>
        </w:rPr>
        <w:t>This report takes a deep dive into external factors, using the PESTLE framework to explore the political, economic, social, technological and legal influences affecting high street business</w:t>
      </w:r>
      <w:r w:rsidR="00657F57">
        <w:rPr>
          <w:rFonts w:ascii="Arial" w:hAnsi="Arial" w:cs="Arial"/>
          <w:sz w:val="24"/>
          <w:szCs w:val="24"/>
        </w:rPr>
        <w:t xml:space="preserve"> (Rahman, M 2024).  </w:t>
      </w:r>
      <w:r>
        <w:rPr>
          <w:rFonts w:ascii="Arial" w:hAnsi="Arial" w:cs="Arial"/>
          <w:sz w:val="24"/>
          <w:szCs w:val="24"/>
        </w:rPr>
        <w:t>From the impact of Brexit and rising living costs to the growth of e-commerce and sustainability regulations, the report critically examines the pressures retailers are under and the opportunities that could help them thrive.</w:t>
      </w:r>
    </w:p>
    <w:p w14:paraId="36E74A1B" w14:textId="14D2639D" w:rsidR="001344C2" w:rsidRDefault="001344C2" w:rsidP="00E016A0">
      <w:pPr>
        <w:spacing w:after="0" w:line="360" w:lineRule="auto"/>
        <w:jc w:val="both"/>
        <w:rPr>
          <w:rFonts w:ascii="Arial" w:hAnsi="Arial" w:cs="Arial"/>
          <w:sz w:val="24"/>
          <w:szCs w:val="24"/>
        </w:rPr>
      </w:pPr>
      <w:r>
        <w:rPr>
          <w:rFonts w:ascii="Arial" w:hAnsi="Arial" w:cs="Arial"/>
          <w:sz w:val="24"/>
          <w:szCs w:val="24"/>
        </w:rPr>
        <w:t xml:space="preserve">By analysing these key issues, this report aims to provide valuable insights into how high street retailers can navigate challenges, embrace innovation and build resilience in an ever-evolving market. </w:t>
      </w:r>
    </w:p>
    <w:p w14:paraId="472E3B3E" w14:textId="53A38726" w:rsidR="00E016A0" w:rsidRDefault="00E016A0" w:rsidP="00E016A0">
      <w:pPr>
        <w:spacing w:after="0" w:line="360" w:lineRule="auto"/>
        <w:jc w:val="both"/>
        <w:rPr>
          <w:rFonts w:ascii="Arial" w:hAnsi="Arial" w:cs="Arial"/>
          <w:sz w:val="24"/>
          <w:szCs w:val="24"/>
        </w:rPr>
      </w:pPr>
    </w:p>
    <w:p w14:paraId="43849D8A" w14:textId="519C7DB7" w:rsidR="00E016A0" w:rsidRDefault="00E016A0" w:rsidP="00E016A0">
      <w:pPr>
        <w:spacing w:after="0" w:line="360" w:lineRule="auto"/>
        <w:jc w:val="both"/>
        <w:rPr>
          <w:rFonts w:ascii="Arial" w:hAnsi="Arial" w:cs="Arial"/>
          <w:sz w:val="24"/>
          <w:szCs w:val="24"/>
        </w:rPr>
      </w:pPr>
    </w:p>
    <w:p w14:paraId="7B8FB35D" w14:textId="66442C6A" w:rsidR="00E016A0" w:rsidRDefault="00E016A0" w:rsidP="00E016A0">
      <w:pPr>
        <w:spacing w:after="0" w:line="360" w:lineRule="auto"/>
        <w:jc w:val="both"/>
        <w:rPr>
          <w:rFonts w:ascii="Arial" w:hAnsi="Arial" w:cs="Arial"/>
          <w:sz w:val="24"/>
          <w:szCs w:val="24"/>
        </w:rPr>
      </w:pPr>
    </w:p>
    <w:p w14:paraId="6068C90E" w14:textId="2EF6032A" w:rsidR="001344C2" w:rsidRDefault="001344C2" w:rsidP="00E016A0">
      <w:pPr>
        <w:spacing w:after="0" w:line="360" w:lineRule="auto"/>
        <w:jc w:val="both"/>
        <w:rPr>
          <w:rFonts w:ascii="Arial" w:hAnsi="Arial" w:cs="Arial"/>
          <w:sz w:val="24"/>
          <w:szCs w:val="24"/>
        </w:rPr>
      </w:pPr>
    </w:p>
    <w:p w14:paraId="2EE43D5F" w14:textId="05133A8F" w:rsidR="001344C2" w:rsidRDefault="001344C2" w:rsidP="00E016A0">
      <w:pPr>
        <w:spacing w:after="0" w:line="360" w:lineRule="auto"/>
        <w:jc w:val="both"/>
        <w:rPr>
          <w:rFonts w:ascii="Arial" w:hAnsi="Arial" w:cs="Arial"/>
          <w:sz w:val="24"/>
          <w:szCs w:val="24"/>
        </w:rPr>
      </w:pPr>
    </w:p>
    <w:p w14:paraId="4DBA39A5" w14:textId="7C424388" w:rsidR="001344C2" w:rsidRDefault="001344C2" w:rsidP="00E016A0">
      <w:pPr>
        <w:spacing w:after="0" w:line="360" w:lineRule="auto"/>
        <w:jc w:val="both"/>
        <w:rPr>
          <w:rFonts w:ascii="Arial" w:hAnsi="Arial" w:cs="Arial"/>
          <w:sz w:val="24"/>
          <w:szCs w:val="24"/>
        </w:rPr>
      </w:pPr>
    </w:p>
    <w:p w14:paraId="1525BB62" w14:textId="6392658F" w:rsidR="001344C2" w:rsidRDefault="001344C2" w:rsidP="00E016A0">
      <w:pPr>
        <w:spacing w:after="0" w:line="360" w:lineRule="auto"/>
        <w:jc w:val="both"/>
        <w:rPr>
          <w:rFonts w:ascii="Arial" w:hAnsi="Arial" w:cs="Arial"/>
          <w:sz w:val="24"/>
          <w:szCs w:val="24"/>
        </w:rPr>
      </w:pPr>
    </w:p>
    <w:p w14:paraId="024EF951" w14:textId="2ABF4E27" w:rsidR="001344C2" w:rsidRDefault="001344C2" w:rsidP="00E016A0">
      <w:pPr>
        <w:spacing w:after="0" w:line="360" w:lineRule="auto"/>
        <w:jc w:val="both"/>
        <w:rPr>
          <w:rFonts w:ascii="Arial" w:hAnsi="Arial" w:cs="Arial"/>
          <w:sz w:val="24"/>
          <w:szCs w:val="24"/>
        </w:rPr>
      </w:pPr>
    </w:p>
    <w:p w14:paraId="0825EAB7" w14:textId="31AA2FF8" w:rsidR="001344C2" w:rsidRDefault="001344C2" w:rsidP="00E016A0">
      <w:pPr>
        <w:spacing w:after="0" w:line="360" w:lineRule="auto"/>
        <w:jc w:val="both"/>
        <w:rPr>
          <w:rFonts w:ascii="Arial" w:hAnsi="Arial" w:cs="Arial"/>
          <w:sz w:val="24"/>
          <w:szCs w:val="24"/>
        </w:rPr>
      </w:pPr>
    </w:p>
    <w:p w14:paraId="68FF0D7D" w14:textId="1BB570CB" w:rsidR="001344C2" w:rsidRDefault="001344C2" w:rsidP="00E016A0">
      <w:pPr>
        <w:spacing w:after="0" w:line="360" w:lineRule="auto"/>
        <w:jc w:val="both"/>
        <w:rPr>
          <w:rFonts w:ascii="Arial" w:hAnsi="Arial" w:cs="Arial"/>
          <w:sz w:val="24"/>
          <w:szCs w:val="24"/>
        </w:rPr>
      </w:pPr>
    </w:p>
    <w:p w14:paraId="1AB4E34E" w14:textId="2880ECB9" w:rsidR="001344C2" w:rsidRDefault="001344C2" w:rsidP="00E016A0">
      <w:pPr>
        <w:spacing w:after="0" w:line="360" w:lineRule="auto"/>
        <w:jc w:val="both"/>
        <w:rPr>
          <w:rFonts w:ascii="Arial" w:hAnsi="Arial" w:cs="Arial"/>
          <w:sz w:val="24"/>
          <w:szCs w:val="24"/>
        </w:rPr>
      </w:pPr>
    </w:p>
    <w:p w14:paraId="75063053" w14:textId="0978C60F" w:rsidR="001344C2" w:rsidRDefault="001344C2" w:rsidP="00E016A0">
      <w:pPr>
        <w:spacing w:after="0" w:line="360" w:lineRule="auto"/>
        <w:jc w:val="both"/>
        <w:rPr>
          <w:rFonts w:ascii="Arial" w:hAnsi="Arial" w:cs="Arial"/>
          <w:sz w:val="24"/>
          <w:szCs w:val="24"/>
        </w:rPr>
      </w:pPr>
    </w:p>
    <w:p w14:paraId="7952E21F" w14:textId="7BB9B3B2" w:rsidR="001344C2" w:rsidRDefault="001344C2" w:rsidP="00E016A0">
      <w:pPr>
        <w:spacing w:after="0" w:line="360" w:lineRule="auto"/>
        <w:jc w:val="both"/>
        <w:rPr>
          <w:rFonts w:ascii="Arial" w:hAnsi="Arial" w:cs="Arial"/>
          <w:sz w:val="24"/>
          <w:szCs w:val="24"/>
        </w:rPr>
      </w:pPr>
    </w:p>
    <w:p w14:paraId="1E2FBE5C" w14:textId="28A68B4B" w:rsidR="001344C2" w:rsidRDefault="001344C2" w:rsidP="00E016A0">
      <w:pPr>
        <w:spacing w:after="0" w:line="360" w:lineRule="auto"/>
        <w:jc w:val="both"/>
        <w:rPr>
          <w:rFonts w:ascii="Arial" w:hAnsi="Arial" w:cs="Arial"/>
          <w:sz w:val="24"/>
          <w:szCs w:val="24"/>
        </w:rPr>
      </w:pPr>
    </w:p>
    <w:p w14:paraId="183A74BF" w14:textId="159D7538" w:rsidR="001344C2" w:rsidRDefault="001344C2" w:rsidP="00E016A0">
      <w:pPr>
        <w:spacing w:after="0" w:line="360" w:lineRule="auto"/>
        <w:jc w:val="both"/>
        <w:rPr>
          <w:rFonts w:ascii="Arial" w:hAnsi="Arial" w:cs="Arial"/>
          <w:sz w:val="24"/>
          <w:szCs w:val="24"/>
        </w:rPr>
      </w:pPr>
    </w:p>
    <w:p w14:paraId="52B55174" w14:textId="1102C202" w:rsidR="001344C2" w:rsidRDefault="001344C2" w:rsidP="00E016A0">
      <w:pPr>
        <w:spacing w:after="0" w:line="360" w:lineRule="auto"/>
        <w:jc w:val="both"/>
        <w:rPr>
          <w:rFonts w:ascii="Arial" w:hAnsi="Arial" w:cs="Arial"/>
          <w:sz w:val="24"/>
          <w:szCs w:val="24"/>
        </w:rPr>
      </w:pPr>
    </w:p>
    <w:p w14:paraId="31D98BA9" w14:textId="01CFB06F" w:rsidR="001344C2" w:rsidRDefault="001344C2" w:rsidP="00E016A0">
      <w:pPr>
        <w:spacing w:after="0" w:line="360" w:lineRule="auto"/>
        <w:jc w:val="both"/>
        <w:rPr>
          <w:rFonts w:ascii="Arial" w:hAnsi="Arial" w:cs="Arial"/>
          <w:sz w:val="24"/>
          <w:szCs w:val="24"/>
        </w:rPr>
      </w:pPr>
    </w:p>
    <w:p w14:paraId="17B0443B" w14:textId="40C71302" w:rsidR="001344C2" w:rsidRDefault="001344C2" w:rsidP="00E016A0">
      <w:pPr>
        <w:spacing w:after="0" w:line="360" w:lineRule="auto"/>
        <w:jc w:val="both"/>
        <w:rPr>
          <w:rFonts w:ascii="Arial" w:hAnsi="Arial" w:cs="Arial"/>
          <w:sz w:val="24"/>
          <w:szCs w:val="24"/>
        </w:rPr>
      </w:pPr>
      <w:r>
        <w:rPr>
          <w:rFonts w:ascii="Arial" w:hAnsi="Arial" w:cs="Arial"/>
          <w:sz w:val="24"/>
          <w:szCs w:val="24"/>
        </w:rPr>
        <w:t xml:space="preserve">2. Main findings </w:t>
      </w:r>
    </w:p>
    <w:p w14:paraId="30310314" w14:textId="634FD774" w:rsidR="001344C2" w:rsidRDefault="001344C2" w:rsidP="00E016A0">
      <w:pPr>
        <w:spacing w:after="0" w:line="360" w:lineRule="auto"/>
        <w:jc w:val="both"/>
        <w:rPr>
          <w:rFonts w:ascii="Arial" w:hAnsi="Arial" w:cs="Arial"/>
          <w:sz w:val="24"/>
          <w:szCs w:val="24"/>
        </w:rPr>
      </w:pPr>
    </w:p>
    <w:p w14:paraId="09095808" w14:textId="31B029F4" w:rsidR="001344C2" w:rsidRDefault="00574CB2" w:rsidP="00E016A0">
      <w:pPr>
        <w:spacing w:after="0" w:line="360" w:lineRule="auto"/>
        <w:jc w:val="both"/>
        <w:rPr>
          <w:rFonts w:ascii="Arial" w:hAnsi="Arial" w:cs="Arial"/>
          <w:sz w:val="24"/>
          <w:szCs w:val="24"/>
        </w:rPr>
      </w:pPr>
      <w:r>
        <w:rPr>
          <w:rFonts w:ascii="Arial" w:hAnsi="Arial" w:cs="Arial"/>
          <w:sz w:val="24"/>
          <w:szCs w:val="24"/>
        </w:rPr>
        <w:t>The critical analysis of external factors affecting UK high street retails reveals a complex landscape of challenges and opportunities. The industry has been significantly impacted by economic instability, shifting consumer preferences, rapid technological advancements and evolving regulatory requirements.</w:t>
      </w:r>
      <w:r w:rsidR="0033122F">
        <w:rPr>
          <w:rFonts w:ascii="Arial" w:hAnsi="Arial" w:cs="Arial"/>
          <w:sz w:val="24"/>
          <w:szCs w:val="24"/>
        </w:rPr>
        <w:t xml:space="preserve"> According to Das D and Sarkar A (2022) the research examines how COVID-19 has altered consumers’ buying behaviour and lifestyle. The result is that the people become more conscious about their spending. </w:t>
      </w:r>
      <w:r>
        <w:rPr>
          <w:rFonts w:ascii="Arial" w:hAnsi="Arial" w:cs="Arial"/>
          <w:sz w:val="24"/>
          <w:szCs w:val="24"/>
        </w:rPr>
        <w:t xml:space="preserve">These influences are reshaping the way retailers operate and forcing them to adapt to remain competitive. </w:t>
      </w:r>
    </w:p>
    <w:p w14:paraId="31B5B5E5" w14:textId="230FCF43" w:rsidR="00574CB2" w:rsidRDefault="00574CB2" w:rsidP="00E016A0">
      <w:pPr>
        <w:spacing w:after="0" w:line="360" w:lineRule="auto"/>
        <w:jc w:val="both"/>
        <w:rPr>
          <w:rFonts w:ascii="Arial" w:hAnsi="Arial" w:cs="Arial"/>
          <w:sz w:val="24"/>
          <w:szCs w:val="24"/>
        </w:rPr>
      </w:pPr>
    </w:p>
    <w:p w14:paraId="54B42A20" w14:textId="7F22288F" w:rsidR="00574CB2" w:rsidRDefault="00F9384E" w:rsidP="00E016A0">
      <w:pPr>
        <w:spacing w:after="0" w:line="360" w:lineRule="auto"/>
        <w:jc w:val="both"/>
        <w:rPr>
          <w:rFonts w:ascii="Arial" w:hAnsi="Arial" w:cs="Arial"/>
          <w:sz w:val="24"/>
          <w:szCs w:val="24"/>
        </w:rPr>
      </w:pPr>
      <w:r>
        <w:rPr>
          <w:rFonts w:ascii="Arial" w:hAnsi="Arial" w:cs="Arial"/>
          <w:sz w:val="24"/>
          <w:szCs w:val="24"/>
        </w:rPr>
        <w:t>2.</w:t>
      </w:r>
      <w:r w:rsidR="00574CB2">
        <w:rPr>
          <w:rFonts w:ascii="Arial" w:hAnsi="Arial" w:cs="Arial"/>
          <w:sz w:val="24"/>
          <w:szCs w:val="24"/>
        </w:rPr>
        <w:t>1</w:t>
      </w:r>
      <w:r>
        <w:rPr>
          <w:rFonts w:ascii="Arial" w:hAnsi="Arial" w:cs="Arial"/>
          <w:sz w:val="24"/>
          <w:szCs w:val="24"/>
        </w:rPr>
        <w:t xml:space="preserve"> </w:t>
      </w:r>
      <w:r w:rsidR="00574CB2">
        <w:rPr>
          <w:rFonts w:ascii="Arial" w:hAnsi="Arial" w:cs="Arial"/>
          <w:sz w:val="24"/>
          <w:szCs w:val="24"/>
        </w:rPr>
        <w:t>Economic pressure are reshaping consumer spending</w:t>
      </w:r>
    </w:p>
    <w:p w14:paraId="1BB98CFA" w14:textId="77777777" w:rsidR="00574CB2" w:rsidRDefault="00574CB2" w:rsidP="00E016A0">
      <w:pPr>
        <w:spacing w:after="0" w:line="360" w:lineRule="auto"/>
        <w:jc w:val="both"/>
        <w:rPr>
          <w:rFonts w:ascii="Arial" w:hAnsi="Arial" w:cs="Arial"/>
          <w:sz w:val="24"/>
          <w:szCs w:val="24"/>
        </w:rPr>
      </w:pPr>
    </w:p>
    <w:p w14:paraId="6A413C89" w14:textId="6CE6572B" w:rsidR="00574CB2" w:rsidRDefault="00574CB2" w:rsidP="00E016A0">
      <w:pPr>
        <w:spacing w:after="0" w:line="360" w:lineRule="auto"/>
        <w:jc w:val="both"/>
        <w:rPr>
          <w:rFonts w:ascii="Arial" w:hAnsi="Arial" w:cs="Arial"/>
          <w:sz w:val="24"/>
          <w:szCs w:val="24"/>
        </w:rPr>
      </w:pPr>
      <w:r>
        <w:rPr>
          <w:rFonts w:ascii="Arial" w:hAnsi="Arial" w:cs="Arial"/>
          <w:sz w:val="24"/>
          <w:szCs w:val="24"/>
        </w:rPr>
        <w:t xml:space="preserve">The UK economy has experienced considerable turbulence in recent years, with inflation, rising interest rates and the cost-of-living crisis placing significant financial strain on both consumer and businesses. As disposable income decreases, shoppers are prioritising essential purchases, leading to a decline in discretionary spending on non-essential retail items. </w:t>
      </w:r>
    </w:p>
    <w:p w14:paraId="6ECF0D15" w14:textId="033B0C48" w:rsidR="00264C9F" w:rsidRDefault="00574CB2" w:rsidP="00E016A0">
      <w:pPr>
        <w:spacing w:after="0" w:line="360" w:lineRule="auto"/>
        <w:jc w:val="both"/>
        <w:rPr>
          <w:rFonts w:ascii="Arial" w:hAnsi="Arial" w:cs="Arial"/>
          <w:sz w:val="24"/>
          <w:szCs w:val="24"/>
        </w:rPr>
      </w:pPr>
      <w:r>
        <w:rPr>
          <w:rFonts w:ascii="Arial" w:hAnsi="Arial" w:cs="Arial"/>
          <w:sz w:val="24"/>
          <w:szCs w:val="24"/>
        </w:rPr>
        <w:t xml:space="preserve">At the same time, high street retailers are grappling with increased operational costs, including higher business rates, energy prices and wage requirements. Many businesses have had to streamline their operations, reduce store footprints or in some cases, close down entirely. The economic uncertainty has also made long-term investment and expansion more challenging for retailers. </w:t>
      </w:r>
      <w:r w:rsidR="00876F9B">
        <w:rPr>
          <w:rFonts w:ascii="Arial" w:hAnsi="Arial" w:cs="Arial"/>
          <w:sz w:val="24"/>
          <w:szCs w:val="24"/>
        </w:rPr>
        <w:t xml:space="preserve">In </w:t>
      </w:r>
      <w:proofErr w:type="gramStart"/>
      <w:r w:rsidR="00876F9B">
        <w:rPr>
          <w:rFonts w:ascii="Arial" w:hAnsi="Arial" w:cs="Arial"/>
          <w:sz w:val="24"/>
          <w:szCs w:val="24"/>
        </w:rPr>
        <w:t>a</w:t>
      </w:r>
      <w:proofErr w:type="gramEnd"/>
      <w:r w:rsidR="00876F9B">
        <w:rPr>
          <w:rFonts w:ascii="Arial" w:hAnsi="Arial" w:cs="Arial"/>
          <w:sz w:val="24"/>
          <w:szCs w:val="24"/>
        </w:rPr>
        <w:t xml:space="preserve"> article on J P Morgan, the Head of Consumer Staples, </w:t>
      </w:r>
      <w:proofErr w:type="spellStart"/>
      <w:r w:rsidR="00876F9B">
        <w:rPr>
          <w:rFonts w:ascii="Arial" w:hAnsi="Arial" w:cs="Arial"/>
          <w:sz w:val="24"/>
          <w:szCs w:val="24"/>
        </w:rPr>
        <w:t>Pannuti</w:t>
      </w:r>
      <w:proofErr w:type="spellEnd"/>
      <w:r w:rsidR="00876F9B">
        <w:rPr>
          <w:rFonts w:ascii="Arial" w:hAnsi="Arial" w:cs="Arial"/>
          <w:sz w:val="24"/>
          <w:szCs w:val="24"/>
        </w:rPr>
        <w:t xml:space="preserve"> C, was confirming that </w:t>
      </w:r>
      <w:r w:rsidR="00876F9B" w:rsidRPr="00876F9B">
        <w:rPr>
          <w:rFonts w:ascii="Arial" w:hAnsi="Arial" w:cs="Arial"/>
          <w:i/>
          <w:iCs/>
          <w:sz w:val="24"/>
          <w:szCs w:val="24"/>
        </w:rPr>
        <w:t>‘the Consumer Price Index (CPI) – which measures the change in prices consumers pay for goods and services – to rise 7.5% in the second half of 2022</w:t>
      </w:r>
      <w:r w:rsidR="00876F9B">
        <w:rPr>
          <w:rFonts w:ascii="Arial" w:hAnsi="Arial" w:cs="Arial"/>
          <w:sz w:val="24"/>
          <w:szCs w:val="24"/>
        </w:rPr>
        <w:t>’ (Morgan, 2022).</w:t>
      </w:r>
    </w:p>
    <w:p w14:paraId="0BC6D5C5" w14:textId="77777777" w:rsidR="00F9384E" w:rsidRDefault="00F9384E" w:rsidP="00E016A0">
      <w:pPr>
        <w:spacing w:after="0" w:line="360" w:lineRule="auto"/>
        <w:jc w:val="both"/>
        <w:rPr>
          <w:rFonts w:ascii="Arial" w:hAnsi="Arial" w:cs="Arial"/>
          <w:sz w:val="24"/>
          <w:szCs w:val="24"/>
        </w:rPr>
      </w:pPr>
    </w:p>
    <w:p w14:paraId="1F066284" w14:textId="0B039F06" w:rsidR="00574CB2" w:rsidRDefault="00574CB2" w:rsidP="00E016A0">
      <w:pPr>
        <w:spacing w:after="0" w:line="360" w:lineRule="auto"/>
        <w:jc w:val="both"/>
        <w:rPr>
          <w:rFonts w:ascii="Arial" w:hAnsi="Arial" w:cs="Arial"/>
          <w:sz w:val="24"/>
          <w:szCs w:val="24"/>
        </w:rPr>
      </w:pPr>
      <w:r>
        <w:rPr>
          <w:rFonts w:ascii="Arial" w:hAnsi="Arial" w:cs="Arial"/>
          <w:sz w:val="24"/>
          <w:szCs w:val="24"/>
        </w:rPr>
        <w:t>2.</w:t>
      </w:r>
      <w:r w:rsidR="00F9384E">
        <w:rPr>
          <w:rFonts w:ascii="Arial" w:hAnsi="Arial" w:cs="Arial"/>
          <w:sz w:val="24"/>
          <w:szCs w:val="24"/>
        </w:rPr>
        <w:t>2</w:t>
      </w:r>
      <w:r>
        <w:rPr>
          <w:rFonts w:ascii="Arial" w:hAnsi="Arial" w:cs="Arial"/>
          <w:sz w:val="24"/>
          <w:szCs w:val="24"/>
        </w:rPr>
        <w:t xml:space="preserve"> Changing consumer behaviour and the rise of E-commerce</w:t>
      </w:r>
    </w:p>
    <w:p w14:paraId="635B81A9" w14:textId="488A0E0E" w:rsidR="00574CB2" w:rsidRDefault="00574CB2" w:rsidP="00E016A0">
      <w:pPr>
        <w:spacing w:after="0" w:line="360" w:lineRule="auto"/>
        <w:jc w:val="both"/>
        <w:rPr>
          <w:rFonts w:ascii="Arial" w:hAnsi="Arial" w:cs="Arial"/>
          <w:sz w:val="24"/>
          <w:szCs w:val="24"/>
        </w:rPr>
      </w:pPr>
    </w:p>
    <w:p w14:paraId="734A0ADF" w14:textId="21ED21ED" w:rsidR="00574CB2" w:rsidRDefault="00E06AC1" w:rsidP="00E016A0">
      <w:pPr>
        <w:spacing w:after="0" w:line="360" w:lineRule="auto"/>
        <w:jc w:val="both"/>
        <w:rPr>
          <w:rFonts w:ascii="Arial" w:hAnsi="Arial" w:cs="Arial"/>
          <w:sz w:val="24"/>
          <w:szCs w:val="24"/>
        </w:rPr>
      </w:pPr>
      <w:r>
        <w:rPr>
          <w:rFonts w:ascii="Arial" w:hAnsi="Arial" w:cs="Arial"/>
          <w:sz w:val="24"/>
          <w:szCs w:val="24"/>
        </w:rPr>
        <w:t xml:space="preserve">One emerging trend shaping the future of online business is the significant rise in advertising expenditures by companies (Readman, J 2024). </w:t>
      </w:r>
      <w:r w:rsidR="00574CB2">
        <w:rPr>
          <w:rFonts w:ascii="Arial" w:hAnsi="Arial" w:cs="Arial"/>
          <w:sz w:val="24"/>
          <w:szCs w:val="24"/>
        </w:rPr>
        <w:t>Consumer habits have evolved significantly, with a growing preference for online shopping due to its conven</w:t>
      </w:r>
      <w:r w:rsidR="00541D34">
        <w:rPr>
          <w:rFonts w:ascii="Arial" w:hAnsi="Arial" w:cs="Arial"/>
          <w:sz w:val="24"/>
          <w:szCs w:val="24"/>
        </w:rPr>
        <w:t xml:space="preserve">ience, competitive pricing and broader product selection. This shift towards </w:t>
      </w:r>
      <w:r w:rsidR="00541D34">
        <w:rPr>
          <w:rFonts w:ascii="Arial" w:hAnsi="Arial" w:cs="Arial"/>
          <w:sz w:val="24"/>
          <w:szCs w:val="24"/>
        </w:rPr>
        <w:lastRenderedPageBreak/>
        <w:t xml:space="preserve">digital retail has reduced footfall in high street stores, pressuring traditional retailers to adapt their strategies. </w:t>
      </w:r>
    </w:p>
    <w:p w14:paraId="579938C5" w14:textId="06E04475" w:rsidR="00541D34" w:rsidRDefault="00541D34" w:rsidP="00E016A0">
      <w:pPr>
        <w:spacing w:after="0" w:line="360" w:lineRule="auto"/>
        <w:jc w:val="both"/>
        <w:rPr>
          <w:rFonts w:ascii="Arial" w:hAnsi="Arial" w:cs="Arial"/>
          <w:sz w:val="24"/>
          <w:szCs w:val="24"/>
        </w:rPr>
      </w:pPr>
      <w:r>
        <w:rPr>
          <w:rFonts w:ascii="Arial" w:hAnsi="Arial" w:cs="Arial"/>
          <w:sz w:val="24"/>
          <w:szCs w:val="24"/>
        </w:rPr>
        <w:t>Omnichannel retailing – where businesses integrate physical and digital shopping experiences – has become essential for survival. Retailers that invest in seamless online-to-offline experiences, such a click-and-collect services, personalised online recommendations and mobile shopping apps are better positioned to retain customers loyalty</w:t>
      </w:r>
      <w:r w:rsidR="00F9384E">
        <w:rPr>
          <w:rFonts w:ascii="Arial" w:hAnsi="Arial" w:cs="Arial"/>
          <w:sz w:val="24"/>
          <w:szCs w:val="24"/>
        </w:rPr>
        <w:t xml:space="preserve"> (Johnson, S, 2022). </w:t>
      </w:r>
    </w:p>
    <w:p w14:paraId="77A4E9C1" w14:textId="2D8FFC27" w:rsidR="00541D34" w:rsidRDefault="00541D34" w:rsidP="00E016A0">
      <w:pPr>
        <w:spacing w:after="0" w:line="360" w:lineRule="auto"/>
        <w:jc w:val="both"/>
        <w:rPr>
          <w:rFonts w:ascii="Arial" w:hAnsi="Arial" w:cs="Arial"/>
          <w:sz w:val="24"/>
          <w:szCs w:val="24"/>
        </w:rPr>
      </w:pPr>
      <w:r>
        <w:rPr>
          <w:rFonts w:ascii="Arial" w:hAnsi="Arial" w:cs="Arial"/>
          <w:sz w:val="24"/>
          <w:szCs w:val="24"/>
        </w:rPr>
        <w:t xml:space="preserve">Additionally, consumer expectations are evolving beyond convenience and price. Ethical and sustainable shopping practices are becoming more influential with many shoppers prioritising brands that demonstrate environmental and social responsibility. High street retailers that embrace sustainability, fair trade and transparent supply chains are more likely to appeal to modern consumers. </w:t>
      </w:r>
    </w:p>
    <w:p w14:paraId="07C92EE0" w14:textId="4C17FE86" w:rsidR="00541D34" w:rsidRDefault="00541D34" w:rsidP="00E016A0">
      <w:pPr>
        <w:spacing w:after="0" w:line="360" w:lineRule="auto"/>
        <w:jc w:val="both"/>
        <w:rPr>
          <w:rFonts w:ascii="Arial" w:hAnsi="Arial" w:cs="Arial"/>
          <w:sz w:val="24"/>
          <w:szCs w:val="24"/>
        </w:rPr>
      </w:pPr>
    </w:p>
    <w:p w14:paraId="4F8C2888" w14:textId="1F7D0888" w:rsidR="00541D34" w:rsidRDefault="00F9384E" w:rsidP="00E016A0">
      <w:pPr>
        <w:spacing w:after="0" w:line="360" w:lineRule="auto"/>
        <w:jc w:val="both"/>
        <w:rPr>
          <w:rFonts w:ascii="Arial" w:hAnsi="Arial" w:cs="Arial"/>
          <w:sz w:val="24"/>
          <w:szCs w:val="24"/>
        </w:rPr>
      </w:pPr>
      <w:r>
        <w:rPr>
          <w:rFonts w:ascii="Arial" w:hAnsi="Arial" w:cs="Arial"/>
          <w:sz w:val="24"/>
          <w:szCs w:val="24"/>
        </w:rPr>
        <w:t>2.</w:t>
      </w:r>
      <w:r w:rsidR="00541D34">
        <w:rPr>
          <w:rFonts w:ascii="Arial" w:hAnsi="Arial" w:cs="Arial"/>
          <w:sz w:val="24"/>
          <w:szCs w:val="24"/>
        </w:rPr>
        <w:t xml:space="preserve">3 Technological disruption is transforming the retails landscape </w:t>
      </w:r>
    </w:p>
    <w:p w14:paraId="325653E3" w14:textId="77777777" w:rsidR="00F9384E" w:rsidRDefault="00F9384E" w:rsidP="00E016A0">
      <w:pPr>
        <w:spacing w:after="0" w:line="360" w:lineRule="auto"/>
        <w:jc w:val="both"/>
        <w:rPr>
          <w:rFonts w:ascii="Arial" w:hAnsi="Arial" w:cs="Arial"/>
          <w:sz w:val="24"/>
          <w:szCs w:val="24"/>
        </w:rPr>
      </w:pPr>
    </w:p>
    <w:p w14:paraId="4C437134" w14:textId="0D21FB58" w:rsidR="00541D34" w:rsidRDefault="00541D34" w:rsidP="00E016A0">
      <w:pPr>
        <w:spacing w:after="0" w:line="360" w:lineRule="auto"/>
        <w:jc w:val="both"/>
        <w:rPr>
          <w:rFonts w:ascii="Arial" w:hAnsi="Arial" w:cs="Arial"/>
          <w:sz w:val="24"/>
          <w:szCs w:val="24"/>
        </w:rPr>
      </w:pPr>
      <w:r>
        <w:rPr>
          <w:rFonts w:ascii="Arial" w:hAnsi="Arial" w:cs="Arial"/>
          <w:sz w:val="24"/>
          <w:szCs w:val="24"/>
        </w:rPr>
        <w:t xml:space="preserve">Technology is increasingly central to the retail industry, influencing various aspects from customer interactions to supply chain operations. Innovations like artificial intelligence (AI), big data analytics and automated checkout systems are enabling retailers to boost efficiency and offer more personalised experiences. </w:t>
      </w:r>
    </w:p>
    <w:p w14:paraId="6BB42300" w14:textId="63CEAC93" w:rsidR="00541D34" w:rsidRDefault="00541D34" w:rsidP="00E016A0">
      <w:pPr>
        <w:spacing w:after="0" w:line="360" w:lineRule="auto"/>
        <w:jc w:val="both"/>
        <w:rPr>
          <w:rFonts w:ascii="Arial" w:hAnsi="Arial" w:cs="Arial"/>
          <w:sz w:val="24"/>
          <w:szCs w:val="24"/>
        </w:rPr>
      </w:pPr>
      <w:r>
        <w:rPr>
          <w:rFonts w:ascii="Arial" w:hAnsi="Arial" w:cs="Arial"/>
          <w:sz w:val="24"/>
          <w:szCs w:val="24"/>
        </w:rPr>
        <w:t xml:space="preserve">Contactless payment and self-checkout options improve the speed and convenience of transactions, meeting consumers demands for seamless, hassle-free shopping. </w:t>
      </w:r>
    </w:p>
    <w:p w14:paraId="506084E8" w14:textId="77777777" w:rsidR="00E50488" w:rsidRDefault="00541D34" w:rsidP="00E016A0">
      <w:pPr>
        <w:spacing w:after="0" w:line="360" w:lineRule="auto"/>
        <w:jc w:val="both"/>
        <w:rPr>
          <w:rFonts w:ascii="Arial" w:hAnsi="Arial" w:cs="Arial"/>
          <w:sz w:val="24"/>
          <w:szCs w:val="24"/>
        </w:rPr>
      </w:pPr>
      <w:r>
        <w:rPr>
          <w:rFonts w:ascii="Arial" w:hAnsi="Arial" w:cs="Arial"/>
          <w:sz w:val="24"/>
          <w:szCs w:val="24"/>
        </w:rPr>
        <w:t xml:space="preserve">However, adopting these technologies often requires significant financial investment, which can be a barrier for smaller, independent retailers with limited budgets. Retailers that </w:t>
      </w:r>
      <w:r w:rsidR="00E50488">
        <w:rPr>
          <w:rFonts w:ascii="Arial" w:hAnsi="Arial" w:cs="Arial"/>
          <w:sz w:val="24"/>
          <w:szCs w:val="24"/>
        </w:rPr>
        <w:t xml:space="preserve">fail to embrace digital innovation risk falling behind more agile competitors who are quick to leverage technological advances. </w:t>
      </w:r>
    </w:p>
    <w:p w14:paraId="69159E03" w14:textId="77777777" w:rsidR="00E50488" w:rsidRDefault="00E50488" w:rsidP="00E016A0">
      <w:pPr>
        <w:spacing w:after="0" w:line="360" w:lineRule="auto"/>
        <w:jc w:val="both"/>
        <w:rPr>
          <w:rFonts w:ascii="Arial" w:hAnsi="Arial" w:cs="Arial"/>
          <w:sz w:val="24"/>
          <w:szCs w:val="24"/>
        </w:rPr>
      </w:pPr>
    </w:p>
    <w:p w14:paraId="618ABC10" w14:textId="7F261575" w:rsidR="00E50488" w:rsidRDefault="00F9384E" w:rsidP="00E016A0">
      <w:pPr>
        <w:spacing w:after="0" w:line="360" w:lineRule="auto"/>
        <w:jc w:val="both"/>
        <w:rPr>
          <w:rFonts w:ascii="Arial" w:hAnsi="Arial" w:cs="Arial"/>
          <w:sz w:val="24"/>
          <w:szCs w:val="24"/>
        </w:rPr>
      </w:pPr>
      <w:r>
        <w:rPr>
          <w:rFonts w:ascii="Arial" w:hAnsi="Arial" w:cs="Arial"/>
          <w:sz w:val="24"/>
          <w:szCs w:val="24"/>
        </w:rPr>
        <w:t>2.</w:t>
      </w:r>
      <w:r w:rsidR="00E50488">
        <w:rPr>
          <w:rFonts w:ascii="Arial" w:hAnsi="Arial" w:cs="Arial"/>
          <w:sz w:val="24"/>
          <w:szCs w:val="24"/>
        </w:rPr>
        <w:t>4 Legal factors</w:t>
      </w:r>
    </w:p>
    <w:p w14:paraId="73122F8C" w14:textId="77777777" w:rsidR="00F9384E" w:rsidRDefault="00F9384E" w:rsidP="00E016A0">
      <w:pPr>
        <w:spacing w:after="0" w:line="360" w:lineRule="auto"/>
        <w:jc w:val="both"/>
        <w:rPr>
          <w:rFonts w:ascii="Arial" w:hAnsi="Arial" w:cs="Arial"/>
          <w:sz w:val="24"/>
          <w:szCs w:val="24"/>
        </w:rPr>
      </w:pPr>
    </w:p>
    <w:p w14:paraId="00F1227D" w14:textId="57615693" w:rsidR="00E50488" w:rsidRDefault="00E50488" w:rsidP="00E016A0">
      <w:pPr>
        <w:spacing w:after="0" w:line="360" w:lineRule="auto"/>
        <w:jc w:val="both"/>
        <w:rPr>
          <w:rFonts w:ascii="Arial" w:hAnsi="Arial" w:cs="Arial"/>
          <w:sz w:val="24"/>
          <w:szCs w:val="24"/>
        </w:rPr>
      </w:pPr>
      <w:r>
        <w:rPr>
          <w:rFonts w:ascii="Arial" w:hAnsi="Arial" w:cs="Arial"/>
          <w:sz w:val="24"/>
          <w:szCs w:val="24"/>
        </w:rPr>
        <w:t xml:space="preserve">Retailers in the UK are required to follow a range of laws that affect everything from how they treat employees to how they manage customer data. These legal factors can create challenges but also present opportunities for businesses to build trust and maintain a positive reputation. </w:t>
      </w:r>
    </w:p>
    <w:p w14:paraId="4C4335CB" w14:textId="5971B085" w:rsidR="00E50488" w:rsidRDefault="00E50488" w:rsidP="00E016A0">
      <w:pPr>
        <w:spacing w:after="0" w:line="360" w:lineRule="auto"/>
        <w:jc w:val="both"/>
        <w:rPr>
          <w:rFonts w:ascii="Arial" w:hAnsi="Arial" w:cs="Arial"/>
          <w:sz w:val="24"/>
          <w:szCs w:val="24"/>
        </w:rPr>
      </w:pPr>
    </w:p>
    <w:p w14:paraId="798DD620" w14:textId="77777777" w:rsidR="00F9384E" w:rsidRDefault="00F9384E" w:rsidP="00E016A0">
      <w:pPr>
        <w:spacing w:after="0" w:line="360" w:lineRule="auto"/>
        <w:jc w:val="both"/>
        <w:rPr>
          <w:rFonts w:ascii="Arial" w:hAnsi="Arial" w:cs="Arial"/>
          <w:sz w:val="24"/>
          <w:szCs w:val="24"/>
        </w:rPr>
      </w:pPr>
    </w:p>
    <w:p w14:paraId="12F18AAA" w14:textId="3D072891" w:rsidR="00E50488" w:rsidRDefault="00E50488" w:rsidP="00E016A0">
      <w:pPr>
        <w:spacing w:after="0" w:line="360" w:lineRule="auto"/>
        <w:jc w:val="both"/>
        <w:rPr>
          <w:rFonts w:ascii="Arial" w:hAnsi="Arial" w:cs="Arial"/>
          <w:sz w:val="24"/>
          <w:szCs w:val="24"/>
        </w:rPr>
      </w:pPr>
      <w:r>
        <w:rPr>
          <w:rFonts w:ascii="Arial" w:hAnsi="Arial" w:cs="Arial"/>
          <w:sz w:val="24"/>
          <w:szCs w:val="24"/>
        </w:rPr>
        <w:lastRenderedPageBreak/>
        <w:tab/>
      </w:r>
      <w:r w:rsidR="00F9384E">
        <w:rPr>
          <w:rFonts w:ascii="Arial" w:hAnsi="Arial" w:cs="Arial"/>
          <w:sz w:val="24"/>
          <w:szCs w:val="24"/>
        </w:rPr>
        <w:t>2.</w:t>
      </w:r>
      <w:r>
        <w:rPr>
          <w:rFonts w:ascii="Arial" w:hAnsi="Arial" w:cs="Arial"/>
          <w:sz w:val="24"/>
          <w:szCs w:val="24"/>
        </w:rPr>
        <w:t xml:space="preserve">4.1 Employment laws and workers rights </w:t>
      </w:r>
    </w:p>
    <w:p w14:paraId="0ABF61E4" w14:textId="6D861A02" w:rsidR="00541D34" w:rsidRDefault="00E50488" w:rsidP="00E016A0">
      <w:pPr>
        <w:spacing w:after="0" w:line="360" w:lineRule="auto"/>
        <w:jc w:val="both"/>
        <w:rPr>
          <w:rFonts w:ascii="Arial" w:hAnsi="Arial" w:cs="Arial"/>
          <w:sz w:val="24"/>
          <w:szCs w:val="24"/>
        </w:rPr>
      </w:pPr>
      <w:r>
        <w:rPr>
          <w:rFonts w:ascii="Arial" w:hAnsi="Arial" w:cs="Arial"/>
          <w:sz w:val="24"/>
          <w:szCs w:val="24"/>
        </w:rPr>
        <w:t xml:space="preserve"> One of the most significant legal pressures for retails comes from employment laws. These laws set standards for worker’s right, such a minimum wage, working hours and benefits. Any changes to these laws can have a direct impact on cost of sunning a retail business. For instance, an increase in the minimum wage or stricter rules around working conditions might lead to higher wages or the need to improve benefits for employees. Retailers must ensure they comply with </w:t>
      </w:r>
      <w:proofErr w:type="spellStart"/>
      <w:r>
        <w:rPr>
          <w:rFonts w:ascii="Arial" w:hAnsi="Arial" w:cs="Arial"/>
          <w:sz w:val="24"/>
          <w:szCs w:val="24"/>
        </w:rPr>
        <w:t>tese</w:t>
      </w:r>
      <w:proofErr w:type="spellEnd"/>
      <w:r>
        <w:rPr>
          <w:rFonts w:ascii="Arial" w:hAnsi="Arial" w:cs="Arial"/>
          <w:sz w:val="24"/>
          <w:szCs w:val="24"/>
        </w:rPr>
        <w:t xml:space="preserve"> regulations to avoid penalties. </w:t>
      </w:r>
    </w:p>
    <w:p w14:paraId="4CA0BFFA" w14:textId="67776F12" w:rsidR="00E50488" w:rsidRDefault="00E50488" w:rsidP="00E016A0">
      <w:pPr>
        <w:spacing w:after="0" w:line="360" w:lineRule="auto"/>
        <w:jc w:val="both"/>
        <w:rPr>
          <w:rFonts w:ascii="Arial" w:hAnsi="Arial" w:cs="Arial"/>
          <w:sz w:val="24"/>
          <w:szCs w:val="24"/>
        </w:rPr>
      </w:pPr>
      <w:r>
        <w:rPr>
          <w:rFonts w:ascii="Arial" w:hAnsi="Arial" w:cs="Arial"/>
          <w:sz w:val="24"/>
          <w:szCs w:val="24"/>
        </w:rPr>
        <w:t xml:space="preserve">Retailers must provide a safe working environment and take measures to protect employees from workplace hazard. </w:t>
      </w:r>
    </w:p>
    <w:p w14:paraId="44C12127" w14:textId="7992DA49" w:rsidR="00E50488" w:rsidRDefault="00E50488" w:rsidP="00E016A0">
      <w:pPr>
        <w:spacing w:after="0" w:line="360" w:lineRule="auto"/>
        <w:jc w:val="both"/>
        <w:rPr>
          <w:rFonts w:ascii="Arial" w:hAnsi="Arial" w:cs="Arial"/>
          <w:sz w:val="24"/>
          <w:szCs w:val="24"/>
        </w:rPr>
      </w:pPr>
      <w:r>
        <w:rPr>
          <w:rFonts w:ascii="Arial" w:hAnsi="Arial" w:cs="Arial"/>
          <w:sz w:val="24"/>
          <w:szCs w:val="24"/>
        </w:rPr>
        <w:tab/>
      </w:r>
    </w:p>
    <w:p w14:paraId="11CD2220" w14:textId="7962E7B0" w:rsidR="00E50488" w:rsidRDefault="00E50488" w:rsidP="00E016A0">
      <w:pPr>
        <w:spacing w:after="0" w:line="360" w:lineRule="auto"/>
        <w:jc w:val="both"/>
        <w:rPr>
          <w:rFonts w:ascii="Arial" w:hAnsi="Arial" w:cs="Arial"/>
          <w:sz w:val="24"/>
          <w:szCs w:val="24"/>
        </w:rPr>
      </w:pPr>
      <w:r>
        <w:rPr>
          <w:rFonts w:ascii="Arial" w:hAnsi="Arial" w:cs="Arial"/>
          <w:sz w:val="24"/>
          <w:szCs w:val="24"/>
        </w:rPr>
        <w:tab/>
      </w:r>
      <w:r w:rsidR="00F9384E">
        <w:rPr>
          <w:rFonts w:ascii="Arial" w:hAnsi="Arial" w:cs="Arial"/>
          <w:sz w:val="24"/>
          <w:szCs w:val="24"/>
        </w:rPr>
        <w:t>2.</w:t>
      </w:r>
      <w:r>
        <w:rPr>
          <w:rFonts w:ascii="Arial" w:hAnsi="Arial" w:cs="Arial"/>
          <w:sz w:val="24"/>
          <w:szCs w:val="24"/>
        </w:rPr>
        <w:t>4.2 Consumer protection laws</w:t>
      </w:r>
    </w:p>
    <w:p w14:paraId="76ADCC5E" w14:textId="63A20C56" w:rsidR="00E50488" w:rsidRDefault="00E50488" w:rsidP="00E016A0">
      <w:pPr>
        <w:spacing w:after="0" w:line="360" w:lineRule="auto"/>
        <w:jc w:val="both"/>
        <w:rPr>
          <w:rFonts w:ascii="Arial" w:hAnsi="Arial" w:cs="Arial"/>
          <w:sz w:val="24"/>
          <w:szCs w:val="24"/>
        </w:rPr>
      </w:pPr>
      <w:r>
        <w:rPr>
          <w:rFonts w:ascii="Arial" w:hAnsi="Arial" w:cs="Arial"/>
          <w:sz w:val="24"/>
          <w:szCs w:val="24"/>
        </w:rPr>
        <w:t>Consumer protection laws exist to ensure that shoppers are treated fairly. These laws demands that retailers be clear and honest about their products, including pricing, returns policies and product safety. Failure to comply with these regulations can lead to legal consequ</w:t>
      </w:r>
      <w:r w:rsidR="00E27011">
        <w:rPr>
          <w:rFonts w:ascii="Arial" w:hAnsi="Arial" w:cs="Arial"/>
          <w:sz w:val="24"/>
          <w:szCs w:val="24"/>
        </w:rPr>
        <w:t xml:space="preserve">ences, including fines and lawsuits, but perhaps more damaging is the hit to a retailer’s reputation. </w:t>
      </w:r>
    </w:p>
    <w:p w14:paraId="5AC030C2" w14:textId="1A1B6370" w:rsidR="00E27011" w:rsidRDefault="00E27011" w:rsidP="00E016A0">
      <w:pPr>
        <w:spacing w:after="0" w:line="360" w:lineRule="auto"/>
        <w:jc w:val="both"/>
        <w:rPr>
          <w:rFonts w:ascii="Arial" w:hAnsi="Arial" w:cs="Arial"/>
          <w:sz w:val="24"/>
          <w:szCs w:val="24"/>
        </w:rPr>
      </w:pPr>
    </w:p>
    <w:p w14:paraId="27C274D0" w14:textId="5328E250" w:rsidR="00E27011" w:rsidRDefault="00E27011" w:rsidP="00E016A0">
      <w:pPr>
        <w:spacing w:after="0" w:line="360" w:lineRule="auto"/>
        <w:jc w:val="both"/>
        <w:rPr>
          <w:rFonts w:ascii="Arial" w:hAnsi="Arial" w:cs="Arial"/>
          <w:sz w:val="24"/>
          <w:szCs w:val="24"/>
        </w:rPr>
      </w:pPr>
      <w:r>
        <w:rPr>
          <w:rFonts w:ascii="Arial" w:hAnsi="Arial" w:cs="Arial"/>
          <w:sz w:val="24"/>
          <w:szCs w:val="24"/>
        </w:rPr>
        <w:tab/>
      </w:r>
      <w:r w:rsidR="00F9384E">
        <w:rPr>
          <w:rFonts w:ascii="Arial" w:hAnsi="Arial" w:cs="Arial"/>
          <w:sz w:val="24"/>
          <w:szCs w:val="24"/>
        </w:rPr>
        <w:t>2.</w:t>
      </w:r>
      <w:r>
        <w:rPr>
          <w:rFonts w:ascii="Arial" w:hAnsi="Arial" w:cs="Arial"/>
          <w:sz w:val="24"/>
          <w:szCs w:val="24"/>
        </w:rPr>
        <w:t>4.3 Data protection regulations (GDPR)</w:t>
      </w:r>
    </w:p>
    <w:p w14:paraId="3064FB4F" w14:textId="117A8347" w:rsidR="00E27011" w:rsidRDefault="00E27011" w:rsidP="00E016A0">
      <w:pPr>
        <w:spacing w:after="0" w:line="360" w:lineRule="auto"/>
        <w:jc w:val="both"/>
        <w:rPr>
          <w:rFonts w:ascii="Arial" w:hAnsi="Arial" w:cs="Arial"/>
          <w:sz w:val="24"/>
          <w:szCs w:val="24"/>
        </w:rPr>
      </w:pPr>
      <w:r>
        <w:rPr>
          <w:rFonts w:ascii="Arial" w:hAnsi="Arial" w:cs="Arial"/>
          <w:sz w:val="24"/>
          <w:szCs w:val="24"/>
        </w:rPr>
        <w:t>With the rise of online shopping and digital marketing, retailers are increasingly collecting personal data from customers – like email addresses, purchasing history and preferences. In the UK, retailers must comply with General Data Protection Regulation (GDPR), which governs how companies collect, store and use personal data.</w:t>
      </w:r>
    </w:p>
    <w:p w14:paraId="240AF35E" w14:textId="157CA87C" w:rsidR="00E27011" w:rsidRDefault="00E27011" w:rsidP="00E016A0">
      <w:pPr>
        <w:spacing w:after="0" w:line="360" w:lineRule="auto"/>
        <w:jc w:val="both"/>
        <w:rPr>
          <w:rFonts w:ascii="Arial" w:hAnsi="Arial" w:cs="Arial"/>
          <w:sz w:val="24"/>
          <w:szCs w:val="24"/>
        </w:rPr>
      </w:pPr>
      <w:r>
        <w:rPr>
          <w:rFonts w:ascii="Arial" w:hAnsi="Arial" w:cs="Arial"/>
          <w:sz w:val="24"/>
          <w:szCs w:val="24"/>
        </w:rPr>
        <w:t xml:space="preserve">Retailers are required to keep this data secure and use it only for the purposes it was collected for. Failure to comply with these laws can result in hefty fines and significant damage to a retailer’s reputation if customer data is compromised. </w:t>
      </w:r>
    </w:p>
    <w:p w14:paraId="7F3863E2" w14:textId="51EA668A" w:rsidR="00541D34" w:rsidRDefault="00541D34" w:rsidP="00E016A0">
      <w:pPr>
        <w:spacing w:after="0" w:line="360" w:lineRule="auto"/>
        <w:jc w:val="both"/>
        <w:rPr>
          <w:rFonts w:ascii="Arial" w:hAnsi="Arial" w:cs="Arial"/>
          <w:sz w:val="24"/>
          <w:szCs w:val="24"/>
        </w:rPr>
      </w:pPr>
    </w:p>
    <w:p w14:paraId="286C9C91" w14:textId="566D81C2" w:rsidR="00E27011" w:rsidRDefault="00E27011" w:rsidP="00E016A0">
      <w:pPr>
        <w:spacing w:after="0" w:line="360" w:lineRule="auto"/>
        <w:jc w:val="both"/>
        <w:rPr>
          <w:rFonts w:ascii="Arial" w:hAnsi="Arial" w:cs="Arial"/>
          <w:sz w:val="24"/>
          <w:szCs w:val="24"/>
        </w:rPr>
      </w:pPr>
      <w:r>
        <w:rPr>
          <w:rFonts w:ascii="Arial" w:hAnsi="Arial" w:cs="Arial"/>
          <w:sz w:val="24"/>
          <w:szCs w:val="24"/>
        </w:rPr>
        <w:t xml:space="preserve">Legal factors are a significant part of operating a high street retail business in the UK. </w:t>
      </w:r>
    </w:p>
    <w:p w14:paraId="56E45F5F" w14:textId="6A585577" w:rsidR="00574CB2" w:rsidRDefault="00574CB2" w:rsidP="00E016A0">
      <w:pPr>
        <w:spacing w:after="0" w:line="360" w:lineRule="auto"/>
        <w:jc w:val="both"/>
        <w:rPr>
          <w:rFonts w:ascii="Arial" w:hAnsi="Arial" w:cs="Arial"/>
          <w:sz w:val="24"/>
          <w:szCs w:val="24"/>
        </w:rPr>
      </w:pPr>
    </w:p>
    <w:p w14:paraId="59D3ADD1" w14:textId="28C000DF" w:rsidR="00E27011" w:rsidRDefault="00E27011" w:rsidP="00E016A0">
      <w:pPr>
        <w:spacing w:after="0" w:line="360" w:lineRule="auto"/>
        <w:jc w:val="both"/>
        <w:rPr>
          <w:rFonts w:ascii="Arial" w:hAnsi="Arial" w:cs="Arial"/>
          <w:sz w:val="24"/>
          <w:szCs w:val="24"/>
        </w:rPr>
      </w:pPr>
    </w:p>
    <w:p w14:paraId="68EE2B99" w14:textId="140B7C74" w:rsidR="00E27011" w:rsidRDefault="00E27011" w:rsidP="00E016A0">
      <w:pPr>
        <w:spacing w:after="0" w:line="360" w:lineRule="auto"/>
        <w:jc w:val="both"/>
        <w:rPr>
          <w:rFonts w:ascii="Arial" w:hAnsi="Arial" w:cs="Arial"/>
          <w:sz w:val="24"/>
          <w:szCs w:val="24"/>
        </w:rPr>
      </w:pPr>
    </w:p>
    <w:p w14:paraId="17B228E3" w14:textId="28D74F87" w:rsidR="00E27011" w:rsidRDefault="00E27011" w:rsidP="00E016A0">
      <w:pPr>
        <w:spacing w:after="0" w:line="360" w:lineRule="auto"/>
        <w:jc w:val="both"/>
        <w:rPr>
          <w:rFonts w:ascii="Arial" w:hAnsi="Arial" w:cs="Arial"/>
          <w:sz w:val="24"/>
          <w:szCs w:val="24"/>
        </w:rPr>
      </w:pPr>
    </w:p>
    <w:p w14:paraId="6712B752" w14:textId="540FB75B" w:rsidR="00E27011" w:rsidRDefault="00E27011" w:rsidP="00E016A0">
      <w:pPr>
        <w:spacing w:after="0" w:line="360" w:lineRule="auto"/>
        <w:jc w:val="both"/>
        <w:rPr>
          <w:rFonts w:ascii="Arial" w:hAnsi="Arial" w:cs="Arial"/>
          <w:sz w:val="24"/>
          <w:szCs w:val="24"/>
        </w:rPr>
      </w:pPr>
    </w:p>
    <w:p w14:paraId="7B07E778" w14:textId="4C55355B" w:rsidR="00E27011" w:rsidRDefault="00E27011" w:rsidP="00E016A0">
      <w:pPr>
        <w:spacing w:after="0" w:line="360" w:lineRule="auto"/>
        <w:jc w:val="both"/>
        <w:rPr>
          <w:rFonts w:ascii="Arial" w:hAnsi="Arial" w:cs="Arial"/>
          <w:sz w:val="24"/>
          <w:szCs w:val="24"/>
        </w:rPr>
      </w:pPr>
      <w:r>
        <w:rPr>
          <w:rFonts w:ascii="Arial" w:hAnsi="Arial" w:cs="Arial"/>
          <w:sz w:val="24"/>
          <w:szCs w:val="24"/>
        </w:rPr>
        <w:lastRenderedPageBreak/>
        <w:t xml:space="preserve">3. Conclusion </w:t>
      </w:r>
    </w:p>
    <w:p w14:paraId="7BECD3EC" w14:textId="478B0C34" w:rsidR="00E27011" w:rsidRDefault="00E27011" w:rsidP="00E016A0">
      <w:pPr>
        <w:spacing w:after="0" w:line="360" w:lineRule="auto"/>
        <w:jc w:val="both"/>
        <w:rPr>
          <w:rFonts w:ascii="Arial" w:hAnsi="Arial" w:cs="Arial"/>
          <w:sz w:val="24"/>
          <w:szCs w:val="24"/>
        </w:rPr>
      </w:pPr>
    </w:p>
    <w:p w14:paraId="3C601051" w14:textId="794C13F5" w:rsidR="00E27011" w:rsidRDefault="00E27011" w:rsidP="00E016A0">
      <w:pPr>
        <w:spacing w:after="0" w:line="360" w:lineRule="auto"/>
        <w:jc w:val="both"/>
        <w:rPr>
          <w:rFonts w:ascii="Arial" w:hAnsi="Arial" w:cs="Arial"/>
          <w:sz w:val="24"/>
          <w:szCs w:val="24"/>
        </w:rPr>
      </w:pPr>
      <w:r>
        <w:rPr>
          <w:rFonts w:ascii="Arial" w:hAnsi="Arial" w:cs="Arial"/>
          <w:sz w:val="24"/>
          <w:szCs w:val="24"/>
        </w:rPr>
        <w:t xml:space="preserve">The high street retail sector in the UK is currently navigating a complex and evolving landscape shaped by a variety of external factors. Economic pressures, including inflation, rising operational costs and the impact of Brexit are placing significant strain on retails. </w:t>
      </w:r>
    </w:p>
    <w:p w14:paraId="76A69AD5" w14:textId="2EA8A42B" w:rsidR="00E27011" w:rsidRDefault="00E27011" w:rsidP="00E016A0">
      <w:pPr>
        <w:spacing w:after="0" w:line="360" w:lineRule="auto"/>
        <w:jc w:val="both"/>
        <w:rPr>
          <w:rFonts w:ascii="Arial" w:hAnsi="Arial" w:cs="Arial"/>
          <w:sz w:val="24"/>
          <w:szCs w:val="24"/>
        </w:rPr>
      </w:pPr>
      <w:r>
        <w:rPr>
          <w:rFonts w:ascii="Arial" w:hAnsi="Arial" w:cs="Arial"/>
          <w:sz w:val="24"/>
          <w:szCs w:val="24"/>
        </w:rPr>
        <w:t>Legal and regulatory factors, such as employment laws, consumer protection and sustainability regulations, require retailers to be proactive in compliance to maintain trust and avoid penalties. The rise of eco-conscious consumers further highli</w:t>
      </w:r>
      <w:r w:rsidR="00876F9B">
        <w:rPr>
          <w:rFonts w:ascii="Arial" w:hAnsi="Arial" w:cs="Arial"/>
          <w:sz w:val="24"/>
          <w:szCs w:val="24"/>
        </w:rPr>
        <w:t xml:space="preserve">ghts the importance of adapting sustainable practices. </w:t>
      </w:r>
    </w:p>
    <w:p w14:paraId="16AEC011" w14:textId="66D640FA" w:rsidR="00876F9B" w:rsidRDefault="00876F9B" w:rsidP="00E016A0">
      <w:pPr>
        <w:spacing w:after="0" w:line="360" w:lineRule="auto"/>
        <w:jc w:val="both"/>
        <w:rPr>
          <w:rFonts w:ascii="Arial" w:hAnsi="Arial" w:cs="Arial"/>
          <w:sz w:val="24"/>
          <w:szCs w:val="24"/>
        </w:rPr>
      </w:pPr>
      <w:r>
        <w:rPr>
          <w:rFonts w:ascii="Arial" w:hAnsi="Arial" w:cs="Arial"/>
          <w:sz w:val="24"/>
          <w:szCs w:val="24"/>
        </w:rPr>
        <w:t xml:space="preserve">In conclusion, while the retail landscape is tough, high-street businesses that embrace change, integrate technology and prioritise sustainability will be better positioned to thrive in the future. Flexibility, innovation and focus on customer needs are critical for long-term success. </w:t>
      </w:r>
    </w:p>
    <w:p w14:paraId="57069646" w14:textId="32BFE096" w:rsidR="00E27011" w:rsidRDefault="00E27011" w:rsidP="00E016A0">
      <w:pPr>
        <w:spacing w:after="0" w:line="360" w:lineRule="auto"/>
        <w:jc w:val="both"/>
        <w:rPr>
          <w:rFonts w:ascii="Arial" w:hAnsi="Arial" w:cs="Arial"/>
          <w:sz w:val="24"/>
          <w:szCs w:val="24"/>
        </w:rPr>
      </w:pPr>
    </w:p>
    <w:p w14:paraId="06179637" w14:textId="728F1D26" w:rsidR="00E27011" w:rsidRDefault="00E27011" w:rsidP="00E016A0">
      <w:pPr>
        <w:spacing w:after="0" w:line="360" w:lineRule="auto"/>
        <w:jc w:val="both"/>
        <w:rPr>
          <w:rFonts w:ascii="Arial" w:hAnsi="Arial" w:cs="Arial"/>
          <w:sz w:val="24"/>
          <w:szCs w:val="24"/>
        </w:rPr>
      </w:pPr>
    </w:p>
    <w:p w14:paraId="775E2A98" w14:textId="729509B8" w:rsidR="00876F9B" w:rsidRDefault="00876F9B" w:rsidP="00E016A0">
      <w:pPr>
        <w:spacing w:after="0" w:line="360" w:lineRule="auto"/>
        <w:jc w:val="both"/>
        <w:rPr>
          <w:rFonts w:ascii="Arial" w:hAnsi="Arial" w:cs="Arial"/>
          <w:sz w:val="24"/>
          <w:szCs w:val="24"/>
        </w:rPr>
      </w:pPr>
    </w:p>
    <w:p w14:paraId="5AA2C576" w14:textId="317E362E" w:rsidR="00876F9B" w:rsidRDefault="00876F9B" w:rsidP="00E016A0">
      <w:pPr>
        <w:spacing w:after="0" w:line="360" w:lineRule="auto"/>
        <w:jc w:val="both"/>
        <w:rPr>
          <w:rFonts w:ascii="Arial" w:hAnsi="Arial" w:cs="Arial"/>
          <w:sz w:val="24"/>
          <w:szCs w:val="24"/>
        </w:rPr>
      </w:pPr>
    </w:p>
    <w:p w14:paraId="51F15548" w14:textId="32618B71" w:rsidR="00876F9B" w:rsidRDefault="00876F9B" w:rsidP="00E016A0">
      <w:pPr>
        <w:spacing w:after="0" w:line="360" w:lineRule="auto"/>
        <w:jc w:val="both"/>
        <w:rPr>
          <w:rFonts w:ascii="Arial" w:hAnsi="Arial" w:cs="Arial"/>
          <w:sz w:val="24"/>
          <w:szCs w:val="24"/>
        </w:rPr>
      </w:pPr>
    </w:p>
    <w:p w14:paraId="632F312F" w14:textId="247ECEB0" w:rsidR="00876F9B" w:rsidRDefault="00876F9B" w:rsidP="00E016A0">
      <w:pPr>
        <w:spacing w:after="0" w:line="360" w:lineRule="auto"/>
        <w:jc w:val="both"/>
        <w:rPr>
          <w:rFonts w:ascii="Arial" w:hAnsi="Arial" w:cs="Arial"/>
          <w:sz w:val="24"/>
          <w:szCs w:val="24"/>
        </w:rPr>
      </w:pPr>
    </w:p>
    <w:p w14:paraId="2FCBFE05" w14:textId="3FDCD59E" w:rsidR="00876F9B" w:rsidRDefault="00876F9B" w:rsidP="00E016A0">
      <w:pPr>
        <w:spacing w:after="0" w:line="360" w:lineRule="auto"/>
        <w:jc w:val="both"/>
        <w:rPr>
          <w:rFonts w:ascii="Arial" w:hAnsi="Arial" w:cs="Arial"/>
          <w:sz w:val="24"/>
          <w:szCs w:val="24"/>
        </w:rPr>
      </w:pPr>
    </w:p>
    <w:p w14:paraId="15FBD309" w14:textId="78DBC26E" w:rsidR="00876F9B" w:rsidRDefault="00876F9B" w:rsidP="00E016A0">
      <w:pPr>
        <w:spacing w:after="0" w:line="360" w:lineRule="auto"/>
        <w:jc w:val="both"/>
        <w:rPr>
          <w:rFonts w:ascii="Arial" w:hAnsi="Arial" w:cs="Arial"/>
          <w:sz w:val="24"/>
          <w:szCs w:val="24"/>
        </w:rPr>
      </w:pPr>
    </w:p>
    <w:p w14:paraId="21BEDEB6" w14:textId="3272C38F" w:rsidR="00876F9B" w:rsidRDefault="00876F9B" w:rsidP="00E016A0">
      <w:pPr>
        <w:spacing w:after="0" w:line="360" w:lineRule="auto"/>
        <w:jc w:val="both"/>
        <w:rPr>
          <w:rFonts w:ascii="Arial" w:hAnsi="Arial" w:cs="Arial"/>
          <w:sz w:val="24"/>
          <w:szCs w:val="24"/>
        </w:rPr>
      </w:pPr>
    </w:p>
    <w:p w14:paraId="77C51DD0" w14:textId="60159EBC" w:rsidR="00876F9B" w:rsidRDefault="00876F9B" w:rsidP="00E016A0">
      <w:pPr>
        <w:spacing w:after="0" w:line="360" w:lineRule="auto"/>
        <w:jc w:val="both"/>
        <w:rPr>
          <w:rFonts w:ascii="Arial" w:hAnsi="Arial" w:cs="Arial"/>
          <w:sz w:val="24"/>
          <w:szCs w:val="24"/>
        </w:rPr>
      </w:pPr>
    </w:p>
    <w:p w14:paraId="38777AF9" w14:textId="5AB572C7" w:rsidR="00876F9B" w:rsidRDefault="00876F9B" w:rsidP="00E016A0">
      <w:pPr>
        <w:spacing w:after="0" w:line="360" w:lineRule="auto"/>
        <w:jc w:val="both"/>
        <w:rPr>
          <w:rFonts w:ascii="Arial" w:hAnsi="Arial" w:cs="Arial"/>
          <w:sz w:val="24"/>
          <w:szCs w:val="24"/>
        </w:rPr>
      </w:pPr>
    </w:p>
    <w:p w14:paraId="7E0131B4" w14:textId="0EDCB86F" w:rsidR="00876F9B" w:rsidRDefault="00876F9B" w:rsidP="00E016A0">
      <w:pPr>
        <w:spacing w:after="0" w:line="360" w:lineRule="auto"/>
        <w:jc w:val="both"/>
        <w:rPr>
          <w:rFonts w:ascii="Arial" w:hAnsi="Arial" w:cs="Arial"/>
          <w:sz w:val="24"/>
          <w:szCs w:val="24"/>
        </w:rPr>
      </w:pPr>
    </w:p>
    <w:p w14:paraId="449C3F7C" w14:textId="393C44A0" w:rsidR="00876F9B" w:rsidRDefault="00876F9B" w:rsidP="00E016A0">
      <w:pPr>
        <w:spacing w:after="0" w:line="360" w:lineRule="auto"/>
        <w:jc w:val="both"/>
        <w:rPr>
          <w:rFonts w:ascii="Arial" w:hAnsi="Arial" w:cs="Arial"/>
          <w:sz w:val="24"/>
          <w:szCs w:val="24"/>
        </w:rPr>
      </w:pPr>
    </w:p>
    <w:p w14:paraId="58217A07" w14:textId="17533876" w:rsidR="00876F9B" w:rsidRDefault="00876F9B" w:rsidP="00E016A0">
      <w:pPr>
        <w:spacing w:after="0" w:line="360" w:lineRule="auto"/>
        <w:jc w:val="both"/>
        <w:rPr>
          <w:rFonts w:ascii="Arial" w:hAnsi="Arial" w:cs="Arial"/>
          <w:sz w:val="24"/>
          <w:szCs w:val="24"/>
        </w:rPr>
      </w:pPr>
    </w:p>
    <w:p w14:paraId="6EA9B924" w14:textId="500EA6E9" w:rsidR="00876F9B" w:rsidRDefault="00876F9B" w:rsidP="00E016A0">
      <w:pPr>
        <w:spacing w:after="0" w:line="360" w:lineRule="auto"/>
        <w:jc w:val="both"/>
        <w:rPr>
          <w:rFonts w:ascii="Arial" w:hAnsi="Arial" w:cs="Arial"/>
          <w:sz w:val="24"/>
          <w:szCs w:val="24"/>
        </w:rPr>
      </w:pPr>
    </w:p>
    <w:p w14:paraId="5D2611F5" w14:textId="188BD1A0" w:rsidR="00F9384E" w:rsidRDefault="00F9384E" w:rsidP="00E016A0">
      <w:pPr>
        <w:spacing w:after="0" w:line="360" w:lineRule="auto"/>
        <w:jc w:val="both"/>
        <w:rPr>
          <w:rFonts w:ascii="Arial" w:hAnsi="Arial" w:cs="Arial"/>
          <w:sz w:val="24"/>
          <w:szCs w:val="24"/>
        </w:rPr>
      </w:pPr>
    </w:p>
    <w:p w14:paraId="46F5B700" w14:textId="5B7A469A" w:rsidR="00F9384E" w:rsidRDefault="00F9384E" w:rsidP="00E016A0">
      <w:pPr>
        <w:spacing w:after="0" w:line="360" w:lineRule="auto"/>
        <w:jc w:val="both"/>
        <w:rPr>
          <w:rFonts w:ascii="Arial" w:hAnsi="Arial" w:cs="Arial"/>
          <w:sz w:val="24"/>
          <w:szCs w:val="24"/>
        </w:rPr>
      </w:pPr>
    </w:p>
    <w:p w14:paraId="7CF36659" w14:textId="77777777" w:rsidR="00F9384E" w:rsidRDefault="00F9384E" w:rsidP="00E016A0">
      <w:pPr>
        <w:spacing w:after="0" w:line="360" w:lineRule="auto"/>
        <w:jc w:val="both"/>
        <w:rPr>
          <w:rFonts w:ascii="Arial" w:hAnsi="Arial" w:cs="Arial"/>
          <w:sz w:val="24"/>
          <w:szCs w:val="24"/>
        </w:rPr>
      </w:pPr>
    </w:p>
    <w:p w14:paraId="62EC35DD" w14:textId="1ADB5BD2" w:rsidR="00876F9B" w:rsidRDefault="00876F9B" w:rsidP="00E016A0">
      <w:pPr>
        <w:spacing w:after="0" w:line="360" w:lineRule="auto"/>
        <w:jc w:val="both"/>
        <w:rPr>
          <w:rFonts w:ascii="Arial" w:hAnsi="Arial" w:cs="Arial"/>
          <w:sz w:val="24"/>
          <w:szCs w:val="24"/>
        </w:rPr>
      </w:pPr>
    </w:p>
    <w:p w14:paraId="6C5E44CE" w14:textId="7782718B" w:rsidR="00876F9B" w:rsidRDefault="00876F9B" w:rsidP="00E016A0">
      <w:pPr>
        <w:spacing w:after="0" w:line="360" w:lineRule="auto"/>
        <w:jc w:val="both"/>
        <w:rPr>
          <w:rFonts w:ascii="Arial" w:hAnsi="Arial" w:cs="Arial"/>
          <w:sz w:val="24"/>
          <w:szCs w:val="24"/>
        </w:rPr>
      </w:pPr>
    </w:p>
    <w:p w14:paraId="624AD21D" w14:textId="769B068B" w:rsidR="00876F9B" w:rsidRDefault="00E06AC1" w:rsidP="00E016A0">
      <w:pPr>
        <w:spacing w:after="0" w:line="360" w:lineRule="auto"/>
        <w:jc w:val="both"/>
        <w:rPr>
          <w:rFonts w:ascii="Arial" w:hAnsi="Arial" w:cs="Arial"/>
          <w:sz w:val="24"/>
          <w:szCs w:val="24"/>
        </w:rPr>
      </w:pPr>
      <w:r>
        <w:rPr>
          <w:rFonts w:ascii="Arial" w:hAnsi="Arial" w:cs="Arial"/>
          <w:sz w:val="24"/>
          <w:szCs w:val="24"/>
        </w:rPr>
        <w:lastRenderedPageBreak/>
        <w:t>References</w:t>
      </w:r>
    </w:p>
    <w:p w14:paraId="3456EA33" w14:textId="52E26719" w:rsidR="00E06AC1" w:rsidRDefault="00E06AC1" w:rsidP="00E016A0">
      <w:pPr>
        <w:spacing w:after="0" w:line="360" w:lineRule="auto"/>
        <w:jc w:val="both"/>
        <w:rPr>
          <w:rFonts w:ascii="Arial" w:hAnsi="Arial" w:cs="Arial"/>
          <w:sz w:val="24"/>
          <w:szCs w:val="24"/>
        </w:rPr>
      </w:pPr>
    </w:p>
    <w:p w14:paraId="529A196D" w14:textId="2F4A5B62" w:rsidR="00264C9F" w:rsidRPr="00264C9F" w:rsidRDefault="00264C9F" w:rsidP="00E016A0">
      <w:pPr>
        <w:spacing w:after="0" w:line="360" w:lineRule="auto"/>
        <w:jc w:val="both"/>
        <w:rPr>
          <w:rFonts w:ascii="Arial" w:hAnsi="Arial" w:cs="Arial"/>
          <w:sz w:val="24"/>
          <w:szCs w:val="24"/>
        </w:rPr>
      </w:pPr>
      <w:r>
        <w:rPr>
          <w:rFonts w:ascii="Arial" w:hAnsi="Arial" w:cs="Arial"/>
          <w:sz w:val="24"/>
          <w:szCs w:val="24"/>
        </w:rPr>
        <w:t xml:space="preserve">Business Advice, </w:t>
      </w:r>
      <w:r w:rsidR="00F9384E">
        <w:rPr>
          <w:rFonts w:ascii="Arial" w:hAnsi="Arial" w:cs="Arial"/>
          <w:sz w:val="24"/>
          <w:szCs w:val="24"/>
        </w:rPr>
        <w:t>(</w:t>
      </w:r>
      <w:r>
        <w:rPr>
          <w:rFonts w:ascii="Arial" w:hAnsi="Arial" w:cs="Arial"/>
          <w:sz w:val="24"/>
          <w:szCs w:val="24"/>
        </w:rPr>
        <w:t>2024</w:t>
      </w:r>
      <w:r w:rsidR="00F9384E">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The future of retail: how the high street is adapting to consumer trends’ </w:t>
      </w:r>
      <w:r>
        <w:rPr>
          <w:rFonts w:ascii="Arial" w:hAnsi="Arial" w:cs="Arial"/>
          <w:sz w:val="24"/>
          <w:szCs w:val="24"/>
        </w:rPr>
        <w:t xml:space="preserve">Available at: </w:t>
      </w:r>
      <w:hyperlink r:id="rId7" w:history="1">
        <w:r w:rsidRPr="002E2110">
          <w:rPr>
            <w:rStyle w:val="Hyperlink"/>
            <w:rFonts w:ascii="Arial" w:hAnsi="Arial" w:cs="Arial"/>
            <w:sz w:val="24"/>
            <w:szCs w:val="24"/>
          </w:rPr>
          <w:t>https://businessadvice.co.uk/retail/the-future-of-retail-how-the-high-street-is-adapting-to-consumer-trends/</w:t>
        </w:r>
      </w:hyperlink>
      <w:r>
        <w:rPr>
          <w:rFonts w:ascii="Arial" w:hAnsi="Arial" w:cs="Arial"/>
          <w:sz w:val="24"/>
          <w:szCs w:val="24"/>
        </w:rPr>
        <w:t xml:space="preserve"> (Accessed: 16 August 2024)</w:t>
      </w:r>
    </w:p>
    <w:p w14:paraId="0FAB93CB" w14:textId="77777777" w:rsidR="00264C9F" w:rsidRDefault="00264C9F" w:rsidP="00E016A0">
      <w:pPr>
        <w:spacing w:after="0" w:line="360" w:lineRule="auto"/>
        <w:jc w:val="both"/>
        <w:rPr>
          <w:rFonts w:ascii="Arial" w:hAnsi="Arial" w:cs="Arial"/>
          <w:sz w:val="24"/>
          <w:szCs w:val="24"/>
        </w:rPr>
      </w:pPr>
    </w:p>
    <w:p w14:paraId="150502B6" w14:textId="2D5B71F0" w:rsidR="00657F57" w:rsidRPr="00264C9F" w:rsidRDefault="00657F57" w:rsidP="00E016A0">
      <w:pPr>
        <w:spacing w:after="0" w:line="360" w:lineRule="auto"/>
        <w:jc w:val="both"/>
        <w:rPr>
          <w:rFonts w:ascii="Arial" w:hAnsi="Arial" w:cs="Arial"/>
          <w:sz w:val="24"/>
          <w:szCs w:val="24"/>
        </w:rPr>
      </w:pPr>
      <w:r>
        <w:rPr>
          <w:rFonts w:ascii="Arial" w:hAnsi="Arial" w:cs="Arial"/>
          <w:sz w:val="24"/>
          <w:szCs w:val="24"/>
        </w:rPr>
        <w:t xml:space="preserve">Clark, D (2025) </w:t>
      </w:r>
      <w:r>
        <w:rPr>
          <w:rFonts w:ascii="Arial" w:hAnsi="Arial" w:cs="Arial"/>
          <w:i/>
          <w:iCs/>
          <w:sz w:val="24"/>
          <w:szCs w:val="24"/>
        </w:rPr>
        <w:t>‘Cost of living crisis in the UK- statistics and facts</w:t>
      </w:r>
      <w:r w:rsidR="00264C9F">
        <w:rPr>
          <w:rFonts w:ascii="Arial" w:hAnsi="Arial" w:cs="Arial"/>
          <w:i/>
          <w:iCs/>
          <w:sz w:val="24"/>
          <w:szCs w:val="24"/>
        </w:rPr>
        <w:t>’</w:t>
      </w:r>
      <w:r w:rsidR="00264C9F">
        <w:rPr>
          <w:rFonts w:ascii="Arial" w:hAnsi="Arial" w:cs="Arial"/>
          <w:sz w:val="24"/>
          <w:szCs w:val="24"/>
        </w:rPr>
        <w:t xml:space="preserve"> Available at: </w:t>
      </w:r>
      <w:hyperlink r:id="rId8" w:history="1">
        <w:r w:rsidR="00264C9F" w:rsidRPr="002E2110">
          <w:rPr>
            <w:rStyle w:val="Hyperlink"/>
            <w:rFonts w:ascii="Arial" w:hAnsi="Arial" w:cs="Arial"/>
            <w:sz w:val="24"/>
            <w:szCs w:val="24"/>
          </w:rPr>
          <w:t>https://www.statista.com/topics/9121/cost-of-living-crisis-uk/#:~:text=Households%20in%20the%20United%20Kingdom,compared%20with%20the%20previous%20month</w:t>
        </w:r>
      </w:hyperlink>
      <w:r w:rsidR="00264C9F" w:rsidRPr="00264C9F">
        <w:rPr>
          <w:rFonts w:ascii="Arial" w:hAnsi="Arial" w:cs="Arial"/>
          <w:sz w:val="24"/>
          <w:szCs w:val="24"/>
        </w:rPr>
        <w:t>.</w:t>
      </w:r>
      <w:r w:rsidR="00264C9F">
        <w:rPr>
          <w:rFonts w:ascii="Arial" w:hAnsi="Arial" w:cs="Arial"/>
          <w:sz w:val="24"/>
          <w:szCs w:val="24"/>
        </w:rPr>
        <w:t xml:space="preserve"> (Accessed: 18 February 2025)</w:t>
      </w:r>
    </w:p>
    <w:p w14:paraId="19411D4F" w14:textId="77777777" w:rsidR="00657F57" w:rsidRDefault="00657F57" w:rsidP="00E016A0">
      <w:pPr>
        <w:spacing w:after="0" w:line="360" w:lineRule="auto"/>
        <w:jc w:val="both"/>
        <w:rPr>
          <w:rFonts w:ascii="Arial" w:hAnsi="Arial" w:cs="Arial"/>
          <w:sz w:val="24"/>
          <w:szCs w:val="24"/>
        </w:rPr>
      </w:pPr>
    </w:p>
    <w:p w14:paraId="7B190B34" w14:textId="244DBFF2" w:rsidR="0033122F" w:rsidRPr="00657F57" w:rsidRDefault="0033122F" w:rsidP="00E016A0">
      <w:pPr>
        <w:spacing w:after="0" w:line="360" w:lineRule="auto"/>
        <w:jc w:val="both"/>
        <w:rPr>
          <w:rFonts w:ascii="Arial" w:hAnsi="Arial" w:cs="Arial"/>
          <w:sz w:val="24"/>
          <w:szCs w:val="24"/>
        </w:rPr>
      </w:pPr>
      <w:r>
        <w:rPr>
          <w:rFonts w:ascii="Arial" w:hAnsi="Arial" w:cs="Arial"/>
          <w:sz w:val="24"/>
          <w:szCs w:val="24"/>
        </w:rPr>
        <w:t>Das</w:t>
      </w:r>
      <w:r w:rsidR="00657F57">
        <w:rPr>
          <w:rFonts w:ascii="Arial" w:hAnsi="Arial" w:cs="Arial"/>
          <w:sz w:val="24"/>
          <w:szCs w:val="24"/>
        </w:rPr>
        <w:t>.</w:t>
      </w:r>
      <w:r>
        <w:rPr>
          <w:rFonts w:ascii="Arial" w:hAnsi="Arial" w:cs="Arial"/>
          <w:sz w:val="24"/>
          <w:szCs w:val="24"/>
        </w:rPr>
        <w:t xml:space="preserve"> D, Sarkar</w:t>
      </w:r>
      <w:r w:rsidR="00657F57">
        <w:rPr>
          <w:rFonts w:ascii="Arial" w:hAnsi="Arial" w:cs="Arial"/>
          <w:sz w:val="24"/>
          <w:szCs w:val="24"/>
        </w:rPr>
        <w:t xml:space="preserve">. A, Debroy. A (2022) </w:t>
      </w:r>
      <w:r w:rsidR="00657F57">
        <w:rPr>
          <w:rFonts w:ascii="Arial" w:hAnsi="Arial" w:cs="Arial"/>
          <w:i/>
          <w:iCs/>
          <w:sz w:val="24"/>
          <w:szCs w:val="24"/>
        </w:rPr>
        <w:t xml:space="preserve">‘Impact of COVID-19 on changing consumer behaviour: Lessons from an emerging economy’ </w:t>
      </w:r>
      <w:r w:rsidR="00657F57">
        <w:rPr>
          <w:rFonts w:ascii="Arial" w:hAnsi="Arial" w:cs="Arial"/>
          <w:sz w:val="24"/>
          <w:szCs w:val="24"/>
        </w:rPr>
        <w:t xml:space="preserve">Available at: </w:t>
      </w:r>
      <w:hyperlink r:id="rId9" w:history="1">
        <w:r w:rsidR="00657F57" w:rsidRPr="002E2110">
          <w:rPr>
            <w:rStyle w:val="Hyperlink"/>
            <w:rFonts w:ascii="Arial" w:hAnsi="Arial" w:cs="Arial"/>
            <w:sz w:val="24"/>
            <w:szCs w:val="24"/>
          </w:rPr>
          <w:t>https://pmc.ncbi.nlm.nih.gov/articles/PMC9111418/</w:t>
        </w:r>
      </w:hyperlink>
      <w:r w:rsidR="00657F57">
        <w:rPr>
          <w:rFonts w:ascii="Arial" w:hAnsi="Arial" w:cs="Arial"/>
          <w:sz w:val="24"/>
          <w:szCs w:val="24"/>
        </w:rPr>
        <w:t xml:space="preserve"> (Accessed: 14 February 2022)</w:t>
      </w:r>
    </w:p>
    <w:p w14:paraId="61CD9DC6" w14:textId="4892A2BA" w:rsidR="0033122F" w:rsidRDefault="0033122F" w:rsidP="00E016A0">
      <w:pPr>
        <w:spacing w:after="0" w:line="360" w:lineRule="auto"/>
        <w:jc w:val="both"/>
        <w:rPr>
          <w:rFonts w:ascii="Arial" w:hAnsi="Arial" w:cs="Arial"/>
          <w:sz w:val="24"/>
          <w:szCs w:val="24"/>
        </w:rPr>
      </w:pPr>
    </w:p>
    <w:p w14:paraId="3C7996EE" w14:textId="4FE907DF" w:rsidR="00F9384E" w:rsidRPr="00F9384E" w:rsidRDefault="00F9384E" w:rsidP="00E016A0">
      <w:pPr>
        <w:spacing w:after="0" w:line="360" w:lineRule="auto"/>
        <w:jc w:val="both"/>
        <w:rPr>
          <w:rFonts w:ascii="Arial" w:hAnsi="Arial" w:cs="Arial"/>
          <w:i/>
          <w:iCs/>
          <w:sz w:val="24"/>
          <w:szCs w:val="24"/>
        </w:rPr>
      </w:pPr>
      <w:r>
        <w:rPr>
          <w:rFonts w:ascii="Arial" w:hAnsi="Arial" w:cs="Arial"/>
          <w:sz w:val="24"/>
          <w:szCs w:val="24"/>
        </w:rPr>
        <w:t>Johnson, S, (2022) ‘</w:t>
      </w:r>
      <w:r>
        <w:rPr>
          <w:rFonts w:ascii="Arial" w:hAnsi="Arial" w:cs="Arial"/>
          <w:i/>
          <w:iCs/>
          <w:sz w:val="24"/>
          <w:szCs w:val="24"/>
        </w:rPr>
        <w:t xml:space="preserve">Creating seamless omnichannel experiences in ecommerce: bridging online and offline retail’ </w:t>
      </w:r>
      <w:r>
        <w:rPr>
          <w:rFonts w:ascii="Arial" w:hAnsi="Arial" w:cs="Arial"/>
          <w:sz w:val="24"/>
          <w:szCs w:val="24"/>
        </w:rPr>
        <w:t xml:space="preserve">Available at: </w:t>
      </w:r>
      <w:hyperlink r:id="rId10" w:history="1">
        <w:r w:rsidRPr="002E2110">
          <w:rPr>
            <w:rStyle w:val="Hyperlink"/>
            <w:rFonts w:ascii="Arial" w:hAnsi="Arial" w:cs="Arial"/>
            <w:sz w:val="24"/>
            <w:szCs w:val="24"/>
          </w:rPr>
          <w:t>https://www.researchgate.net/publication/386463706_CREATING_SEAMLESS_OMNICHANNEL_EXPERIENCES_IN_ECOMMERCE_BRIDGING_ONLINE_AND_OFFLINE_RETAIL</w:t>
        </w:r>
      </w:hyperlink>
      <w:r>
        <w:rPr>
          <w:rFonts w:ascii="Arial" w:hAnsi="Arial" w:cs="Arial"/>
          <w:sz w:val="24"/>
          <w:szCs w:val="24"/>
        </w:rPr>
        <w:t xml:space="preserve"> (Accessed: July 2022)</w:t>
      </w:r>
      <w:r>
        <w:rPr>
          <w:rFonts w:ascii="Arial" w:hAnsi="Arial" w:cs="Arial"/>
          <w:i/>
          <w:iCs/>
          <w:sz w:val="24"/>
          <w:szCs w:val="24"/>
        </w:rPr>
        <w:t xml:space="preserve"> </w:t>
      </w:r>
    </w:p>
    <w:p w14:paraId="258709E0" w14:textId="77777777" w:rsidR="00F9384E" w:rsidRDefault="00F9384E" w:rsidP="00E016A0">
      <w:pPr>
        <w:spacing w:after="0" w:line="360" w:lineRule="auto"/>
        <w:jc w:val="both"/>
        <w:rPr>
          <w:rFonts w:ascii="Arial" w:hAnsi="Arial" w:cs="Arial"/>
          <w:sz w:val="24"/>
          <w:szCs w:val="24"/>
        </w:rPr>
      </w:pPr>
    </w:p>
    <w:p w14:paraId="312AB9ED" w14:textId="00F8FF1D" w:rsidR="00264C9F" w:rsidRPr="00264C9F" w:rsidRDefault="00264C9F" w:rsidP="00E016A0">
      <w:pPr>
        <w:spacing w:after="0" w:line="360" w:lineRule="auto"/>
        <w:jc w:val="both"/>
        <w:rPr>
          <w:rFonts w:ascii="Arial" w:hAnsi="Arial" w:cs="Arial"/>
          <w:sz w:val="24"/>
          <w:szCs w:val="24"/>
        </w:rPr>
      </w:pPr>
      <w:r>
        <w:rPr>
          <w:rFonts w:ascii="Arial" w:hAnsi="Arial" w:cs="Arial"/>
          <w:sz w:val="24"/>
          <w:szCs w:val="24"/>
        </w:rPr>
        <w:t>Legal Foundations, 2024 ‘</w:t>
      </w:r>
      <w:r>
        <w:rPr>
          <w:rFonts w:ascii="Arial" w:hAnsi="Arial" w:cs="Arial"/>
          <w:i/>
          <w:iCs/>
          <w:sz w:val="24"/>
          <w:szCs w:val="24"/>
        </w:rPr>
        <w:t xml:space="preserve">Sustainable Business Practices: UK Legal Guidelines </w:t>
      </w:r>
      <w:proofErr w:type="gramStart"/>
      <w:r>
        <w:rPr>
          <w:rFonts w:ascii="Arial" w:hAnsi="Arial" w:cs="Arial"/>
          <w:i/>
          <w:iCs/>
          <w:sz w:val="24"/>
          <w:szCs w:val="24"/>
        </w:rPr>
        <w:t>For</w:t>
      </w:r>
      <w:proofErr w:type="gramEnd"/>
      <w:r>
        <w:rPr>
          <w:rFonts w:ascii="Arial" w:hAnsi="Arial" w:cs="Arial"/>
          <w:i/>
          <w:iCs/>
          <w:sz w:val="24"/>
          <w:szCs w:val="24"/>
        </w:rPr>
        <w:t xml:space="preserve"> Start-ups’ </w:t>
      </w:r>
      <w:r>
        <w:rPr>
          <w:rFonts w:ascii="Arial" w:hAnsi="Arial" w:cs="Arial"/>
          <w:sz w:val="24"/>
          <w:szCs w:val="24"/>
        </w:rPr>
        <w:t xml:space="preserve">Available at: </w:t>
      </w:r>
      <w:hyperlink r:id="rId11" w:history="1">
        <w:r w:rsidRPr="002E2110">
          <w:rPr>
            <w:rStyle w:val="Hyperlink"/>
            <w:rFonts w:ascii="Arial" w:hAnsi="Arial" w:cs="Arial"/>
            <w:sz w:val="24"/>
            <w:szCs w:val="24"/>
          </w:rPr>
          <w:t>https://legalfoundations.org.uk/blog/sustainable-business-practices-uk-legal-guidelines-for-startups/</w:t>
        </w:r>
      </w:hyperlink>
      <w:r>
        <w:rPr>
          <w:rFonts w:ascii="Arial" w:hAnsi="Arial" w:cs="Arial"/>
          <w:sz w:val="24"/>
          <w:szCs w:val="24"/>
        </w:rPr>
        <w:t xml:space="preserve"> (Accessed: 15 February 2024)</w:t>
      </w:r>
      <w:r>
        <w:rPr>
          <w:rFonts w:ascii="Arial" w:hAnsi="Arial" w:cs="Arial"/>
          <w:i/>
          <w:iCs/>
          <w:sz w:val="24"/>
          <w:szCs w:val="24"/>
        </w:rPr>
        <w:t xml:space="preserve"> </w:t>
      </w:r>
    </w:p>
    <w:p w14:paraId="5C6B279F" w14:textId="77777777" w:rsidR="00264C9F" w:rsidRDefault="00264C9F" w:rsidP="00E016A0">
      <w:pPr>
        <w:spacing w:after="0" w:line="360" w:lineRule="auto"/>
        <w:jc w:val="both"/>
        <w:rPr>
          <w:rFonts w:ascii="Arial" w:hAnsi="Arial" w:cs="Arial"/>
          <w:sz w:val="24"/>
          <w:szCs w:val="24"/>
        </w:rPr>
      </w:pPr>
    </w:p>
    <w:p w14:paraId="51BF902B" w14:textId="0ACFD290" w:rsidR="00E06AC1" w:rsidRDefault="00E06AC1" w:rsidP="00E016A0">
      <w:pPr>
        <w:spacing w:after="0" w:line="360" w:lineRule="auto"/>
        <w:jc w:val="both"/>
        <w:rPr>
          <w:rFonts w:ascii="Arial" w:hAnsi="Arial" w:cs="Arial"/>
          <w:sz w:val="24"/>
          <w:szCs w:val="24"/>
        </w:rPr>
      </w:pPr>
      <w:r>
        <w:rPr>
          <w:rFonts w:ascii="Arial" w:hAnsi="Arial" w:cs="Arial"/>
          <w:sz w:val="24"/>
          <w:szCs w:val="24"/>
        </w:rPr>
        <w:t>Morgan J P, 2022 ‘</w:t>
      </w:r>
      <w:r>
        <w:rPr>
          <w:rFonts w:ascii="Arial" w:hAnsi="Arial" w:cs="Arial"/>
          <w:i/>
          <w:iCs/>
          <w:sz w:val="24"/>
          <w:szCs w:val="24"/>
        </w:rPr>
        <w:t xml:space="preserve">Inflation and the cost of living: Are consumers spending less?’ </w:t>
      </w:r>
      <w:r>
        <w:rPr>
          <w:rFonts w:ascii="Arial" w:hAnsi="Arial" w:cs="Arial"/>
          <w:sz w:val="24"/>
          <w:szCs w:val="24"/>
        </w:rPr>
        <w:t xml:space="preserve">Available at: </w:t>
      </w:r>
      <w:hyperlink r:id="rId12" w:history="1">
        <w:r w:rsidRPr="002E2110">
          <w:rPr>
            <w:rStyle w:val="Hyperlink"/>
            <w:rFonts w:ascii="Arial" w:hAnsi="Arial" w:cs="Arial"/>
            <w:sz w:val="24"/>
            <w:szCs w:val="24"/>
          </w:rPr>
          <w:t>https://www.jpmorgan.com/insights/global-research/economy/inflation-cost-of-living</w:t>
        </w:r>
      </w:hyperlink>
      <w:r>
        <w:rPr>
          <w:rFonts w:ascii="Arial" w:hAnsi="Arial" w:cs="Arial"/>
          <w:sz w:val="24"/>
          <w:szCs w:val="24"/>
        </w:rPr>
        <w:t xml:space="preserve"> (Accessed: 14 September 2022)</w:t>
      </w:r>
    </w:p>
    <w:p w14:paraId="6671D68E" w14:textId="7CAB906B" w:rsidR="00E06AC1" w:rsidRDefault="00E06AC1" w:rsidP="00E016A0">
      <w:pPr>
        <w:spacing w:after="0" w:line="360" w:lineRule="auto"/>
        <w:jc w:val="both"/>
        <w:rPr>
          <w:rFonts w:ascii="Arial" w:hAnsi="Arial" w:cs="Arial"/>
          <w:sz w:val="24"/>
          <w:szCs w:val="24"/>
        </w:rPr>
      </w:pPr>
    </w:p>
    <w:p w14:paraId="5CD0539A" w14:textId="1DFFC27A" w:rsidR="00264C9F" w:rsidRPr="00264C9F" w:rsidRDefault="00264C9F" w:rsidP="00E016A0">
      <w:pPr>
        <w:spacing w:after="0" w:line="360" w:lineRule="auto"/>
        <w:jc w:val="both"/>
        <w:rPr>
          <w:rFonts w:ascii="Arial" w:hAnsi="Arial" w:cs="Arial"/>
          <w:sz w:val="24"/>
          <w:szCs w:val="24"/>
        </w:rPr>
      </w:pPr>
      <w:r>
        <w:rPr>
          <w:rFonts w:ascii="Arial" w:hAnsi="Arial" w:cs="Arial"/>
          <w:sz w:val="24"/>
          <w:szCs w:val="24"/>
        </w:rPr>
        <w:t>Nisar, T, 2025 ‘</w:t>
      </w:r>
      <w:r>
        <w:rPr>
          <w:rFonts w:ascii="Arial" w:hAnsi="Arial" w:cs="Arial"/>
          <w:i/>
          <w:iCs/>
          <w:sz w:val="24"/>
          <w:szCs w:val="24"/>
        </w:rPr>
        <w:t>The personalisation economy: how is AI affecting businesses and markets?’</w:t>
      </w:r>
      <w:r>
        <w:rPr>
          <w:rFonts w:ascii="Arial" w:hAnsi="Arial" w:cs="Arial"/>
          <w:sz w:val="24"/>
          <w:szCs w:val="24"/>
        </w:rPr>
        <w:t xml:space="preserve"> Available at: </w:t>
      </w:r>
      <w:hyperlink r:id="rId13" w:history="1">
        <w:r w:rsidRPr="002E2110">
          <w:rPr>
            <w:rStyle w:val="Hyperlink"/>
            <w:rFonts w:ascii="Arial" w:hAnsi="Arial" w:cs="Arial"/>
            <w:sz w:val="24"/>
            <w:szCs w:val="24"/>
          </w:rPr>
          <w:t>https://www.economicsobservatory.com/the-personalisation-economy-how-is-ai-affecting-businesses-and-markets#:~:text=AI%20has%20enabled%20hyper%2Dtargeted%20advertising%2C</w:t>
        </w:r>
        <w:r w:rsidRPr="002E2110">
          <w:rPr>
            <w:rStyle w:val="Hyperlink"/>
            <w:rFonts w:ascii="Arial" w:hAnsi="Arial" w:cs="Arial"/>
            <w:sz w:val="24"/>
            <w:szCs w:val="24"/>
          </w:rPr>
          <w:lastRenderedPageBreak/>
          <w:t>%20personalised%20email,sector%2C%20AI%20is%20improving%20the%20shopping%20experience</w:t>
        </w:r>
      </w:hyperlink>
      <w:r w:rsidRPr="00264C9F">
        <w:rPr>
          <w:rFonts w:ascii="Arial" w:hAnsi="Arial" w:cs="Arial"/>
          <w:sz w:val="24"/>
          <w:szCs w:val="24"/>
        </w:rPr>
        <w:t>.</w:t>
      </w:r>
      <w:r>
        <w:rPr>
          <w:rFonts w:ascii="Arial" w:hAnsi="Arial" w:cs="Arial"/>
          <w:sz w:val="24"/>
          <w:szCs w:val="24"/>
        </w:rPr>
        <w:t xml:space="preserve"> (Accessed: 19 March 2025)</w:t>
      </w:r>
    </w:p>
    <w:p w14:paraId="694C1183" w14:textId="77777777" w:rsidR="00264C9F" w:rsidRDefault="00264C9F" w:rsidP="00E016A0">
      <w:pPr>
        <w:spacing w:after="0" w:line="360" w:lineRule="auto"/>
        <w:jc w:val="both"/>
        <w:rPr>
          <w:rFonts w:ascii="Arial" w:hAnsi="Arial" w:cs="Arial"/>
          <w:sz w:val="24"/>
          <w:szCs w:val="24"/>
        </w:rPr>
      </w:pPr>
    </w:p>
    <w:p w14:paraId="1B9996FB" w14:textId="4E8E538B" w:rsidR="00657F57" w:rsidRPr="00657F57" w:rsidRDefault="00657F57" w:rsidP="00E016A0">
      <w:pPr>
        <w:spacing w:after="0" w:line="360" w:lineRule="auto"/>
        <w:jc w:val="both"/>
        <w:rPr>
          <w:rFonts w:ascii="Arial" w:hAnsi="Arial" w:cs="Arial"/>
          <w:sz w:val="24"/>
          <w:szCs w:val="24"/>
        </w:rPr>
      </w:pPr>
      <w:r>
        <w:rPr>
          <w:rFonts w:ascii="Arial" w:hAnsi="Arial" w:cs="Arial"/>
          <w:sz w:val="24"/>
          <w:szCs w:val="24"/>
        </w:rPr>
        <w:t>Rahman, M (2024) ‘</w:t>
      </w:r>
      <w:r>
        <w:rPr>
          <w:rFonts w:ascii="Arial" w:hAnsi="Arial" w:cs="Arial"/>
          <w:i/>
          <w:iCs/>
          <w:sz w:val="24"/>
          <w:szCs w:val="24"/>
        </w:rPr>
        <w:t>PESTEL analysis of the UK’</w:t>
      </w:r>
      <w:r>
        <w:rPr>
          <w:rFonts w:ascii="Arial" w:hAnsi="Arial" w:cs="Arial"/>
          <w:sz w:val="24"/>
          <w:szCs w:val="24"/>
        </w:rPr>
        <w:t xml:space="preserve"> Available at: </w:t>
      </w:r>
      <w:hyperlink r:id="rId14" w:history="1">
        <w:r w:rsidRPr="002E2110">
          <w:rPr>
            <w:rStyle w:val="Hyperlink"/>
            <w:rFonts w:ascii="Arial" w:hAnsi="Arial" w:cs="Arial"/>
            <w:sz w:val="24"/>
            <w:szCs w:val="24"/>
          </w:rPr>
          <w:t>https://www.howandwhat.net/pestel-analysis-uk/</w:t>
        </w:r>
      </w:hyperlink>
      <w:r>
        <w:rPr>
          <w:rFonts w:ascii="Arial" w:hAnsi="Arial" w:cs="Arial"/>
          <w:sz w:val="24"/>
          <w:szCs w:val="24"/>
        </w:rPr>
        <w:t xml:space="preserve"> (Accessed: 2 August 2024)</w:t>
      </w:r>
    </w:p>
    <w:p w14:paraId="01402FEF" w14:textId="77777777" w:rsidR="00657F57" w:rsidRDefault="00657F57" w:rsidP="00E016A0">
      <w:pPr>
        <w:spacing w:after="0" w:line="360" w:lineRule="auto"/>
        <w:jc w:val="both"/>
        <w:rPr>
          <w:rFonts w:ascii="Arial" w:hAnsi="Arial" w:cs="Arial"/>
          <w:sz w:val="24"/>
          <w:szCs w:val="24"/>
        </w:rPr>
      </w:pPr>
    </w:p>
    <w:p w14:paraId="7C648322" w14:textId="42E3ADCB" w:rsidR="00E06AC1" w:rsidRDefault="00E06AC1" w:rsidP="00E016A0">
      <w:pPr>
        <w:spacing w:after="0" w:line="360" w:lineRule="auto"/>
        <w:jc w:val="both"/>
        <w:rPr>
          <w:rFonts w:ascii="Arial" w:hAnsi="Arial" w:cs="Arial"/>
          <w:sz w:val="24"/>
          <w:szCs w:val="24"/>
        </w:rPr>
      </w:pPr>
      <w:r>
        <w:rPr>
          <w:rFonts w:ascii="Arial" w:hAnsi="Arial" w:cs="Arial"/>
          <w:sz w:val="24"/>
          <w:szCs w:val="24"/>
        </w:rPr>
        <w:t>Readman, J 2024 ‘</w:t>
      </w:r>
      <w:r>
        <w:rPr>
          <w:rFonts w:ascii="Arial" w:hAnsi="Arial" w:cs="Arial"/>
          <w:i/>
          <w:iCs/>
          <w:sz w:val="24"/>
          <w:szCs w:val="24"/>
        </w:rPr>
        <w:t>E-commerce is Ever -Changing: How to meet consumers evolving needs’</w:t>
      </w:r>
      <w:r>
        <w:rPr>
          <w:rFonts w:ascii="Arial" w:hAnsi="Arial" w:cs="Arial"/>
          <w:sz w:val="24"/>
          <w:szCs w:val="24"/>
        </w:rPr>
        <w:t xml:space="preserve"> Available at: </w:t>
      </w:r>
      <w:hyperlink r:id="rId15" w:history="1">
        <w:r w:rsidRPr="002E2110">
          <w:rPr>
            <w:rStyle w:val="Hyperlink"/>
            <w:rFonts w:ascii="Arial" w:hAnsi="Arial" w:cs="Arial"/>
            <w:sz w:val="24"/>
            <w:szCs w:val="24"/>
          </w:rPr>
          <w:t>https://www.forbes.com/councils/forbesagencycouncil/2024/04/03/e-commerce-is-ever-changing-how-to-meet-consumers-evolving-needs/</w:t>
        </w:r>
      </w:hyperlink>
      <w:r>
        <w:rPr>
          <w:rFonts w:ascii="Arial" w:hAnsi="Arial" w:cs="Arial"/>
          <w:sz w:val="24"/>
          <w:szCs w:val="24"/>
        </w:rPr>
        <w:t xml:space="preserve"> (Accessed: 3 April 2024)</w:t>
      </w:r>
    </w:p>
    <w:p w14:paraId="338F2062" w14:textId="77777777" w:rsidR="00E06AC1" w:rsidRPr="00E06AC1" w:rsidRDefault="00E06AC1" w:rsidP="00E016A0">
      <w:pPr>
        <w:spacing w:after="0" w:line="360" w:lineRule="auto"/>
        <w:jc w:val="both"/>
        <w:rPr>
          <w:rFonts w:ascii="Arial" w:hAnsi="Arial" w:cs="Arial"/>
          <w:sz w:val="24"/>
          <w:szCs w:val="24"/>
        </w:rPr>
      </w:pPr>
    </w:p>
    <w:p w14:paraId="307C9415" w14:textId="77777777" w:rsidR="00E06AC1" w:rsidRPr="00E06AC1" w:rsidRDefault="00E06AC1" w:rsidP="00E016A0">
      <w:pPr>
        <w:spacing w:after="0" w:line="360" w:lineRule="auto"/>
        <w:jc w:val="both"/>
        <w:rPr>
          <w:rFonts w:ascii="Arial" w:hAnsi="Arial" w:cs="Arial"/>
          <w:sz w:val="24"/>
          <w:szCs w:val="24"/>
        </w:rPr>
      </w:pPr>
    </w:p>
    <w:sectPr w:rsidR="00E06AC1" w:rsidRPr="00E06AC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157F5C" w14:textId="77777777" w:rsidR="00727CAD" w:rsidRDefault="00727CAD" w:rsidP="00E016A0">
      <w:pPr>
        <w:spacing w:after="0" w:line="240" w:lineRule="auto"/>
      </w:pPr>
      <w:r>
        <w:separator/>
      </w:r>
    </w:p>
  </w:endnote>
  <w:endnote w:type="continuationSeparator" w:id="0">
    <w:p w14:paraId="42E2294F" w14:textId="77777777" w:rsidR="00727CAD" w:rsidRDefault="00727CAD" w:rsidP="00E016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5093168"/>
      <w:docPartObj>
        <w:docPartGallery w:val="Page Numbers (Bottom of Page)"/>
        <w:docPartUnique/>
      </w:docPartObj>
    </w:sdtPr>
    <w:sdtEndPr>
      <w:rPr>
        <w:color w:val="7F7F7F" w:themeColor="background1" w:themeShade="7F"/>
        <w:spacing w:val="60"/>
      </w:rPr>
    </w:sdtEndPr>
    <w:sdtContent>
      <w:p w14:paraId="0213ED43" w14:textId="7C5A4A43" w:rsidR="00E016A0" w:rsidRDefault="00E016A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00CE193" w14:textId="77777777" w:rsidR="00E016A0" w:rsidRDefault="00E016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BDEACF" w14:textId="77777777" w:rsidR="00727CAD" w:rsidRDefault="00727CAD" w:rsidP="00E016A0">
      <w:pPr>
        <w:spacing w:after="0" w:line="240" w:lineRule="auto"/>
      </w:pPr>
      <w:r>
        <w:separator/>
      </w:r>
    </w:p>
  </w:footnote>
  <w:footnote w:type="continuationSeparator" w:id="0">
    <w:p w14:paraId="2FFFD96E" w14:textId="77777777" w:rsidR="00727CAD" w:rsidRDefault="00727CAD" w:rsidP="00E016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3394D"/>
    <w:multiLevelType w:val="hybridMultilevel"/>
    <w:tmpl w:val="414C58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427"/>
    <w:rsid w:val="001344C2"/>
    <w:rsid w:val="00264C9F"/>
    <w:rsid w:val="0033122F"/>
    <w:rsid w:val="003514FB"/>
    <w:rsid w:val="00541D34"/>
    <w:rsid w:val="00574CB2"/>
    <w:rsid w:val="00657F57"/>
    <w:rsid w:val="00727CAD"/>
    <w:rsid w:val="00876F9B"/>
    <w:rsid w:val="00E016A0"/>
    <w:rsid w:val="00E06AC1"/>
    <w:rsid w:val="00E27011"/>
    <w:rsid w:val="00E50488"/>
    <w:rsid w:val="00E60ED5"/>
    <w:rsid w:val="00F80DC8"/>
    <w:rsid w:val="00F9384E"/>
    <w:rsid w:val="00FD44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2CB0B"/>
  <w15:chartTrackingRefBased/>
  <w15:docId w15:val="{50DBEA19-4B17-4061-984A-367CD4B39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16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6A0"/>
  </w:style>
  <w:style w:type="paragraph" w:styleId="Footer">
    <w:name w:val="footer"/>
    <w:basedOn w:val="Normal"/>
    <w:link w:val="FooterChar"/>
    <w:uiPriority w:val="99"/>
    <w:unhideWhenUsed/>
    <w:rsid w:val="00E016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6A0"/>
  </w:style>
  <w:style w:type="paragraph" w:styleId="ListParagraph">
    <w:name w:val="List Paragraph"/>
    <w:basedOn w:val="Normal"/>
    <w:uiPriority w:val="34"/>
    <w:qFormat/>
    <w:rsid w:val="00E016A0"/>
    <w:pPr>
      <w:ind w:left="720"/>
      <w:contextualSpacing/>
    </w:pPr>
  </w:style>
  <w:style w:type="character" w:styleId="Hyperlink">
    <w:name w:val="Hyperlink"/>
    <w:basedOn w:val="DefaultParagraphFont"/>
    <w:uiPriority w:val="99"/>
    <w:unhideWhenUsed/>
    <w:rsid w:val="00E06AC1"/>
    <w:rPr>
      <w:color w:val="0563C1" w:themeColor="hyperlink"/>
      <w:u w:val="single"/>
    </w:rPr>
  </w:style>
  <w:style w:type="character" w:styleId="UnresolvedMention">
    <w:name w:val="Unresolved Mention"/>
    <w:basedOn w:val="DefaultParagraphFont"/>
    <w:uiPriority w:val="99"/>
    <w:semiHidden/>
    <w:unhideWhenUsed/>
    <w:rsid w:val="00E06A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topics/9121/cost-of-living-crisis-uk/#:~:text=Households%20in%20the%20United%20Kingdom,compared%20with%20the%20previous%20month" TargetMode="External"/><Relationship Id="rId13" Type="http://schemas.openxmlformats.org/officeDocument/2006/relationships/hyperlink" Target="https://www.economicsobservatory.com/the-personalisation-economy-how-is-ai-affecting-businesses-and-markets#:~:text=AI%20has%20enabled%20hyper%2Dtargeted%20advertising%2C%20personalised%20email,sector%2C%20AI%20is%20improving%20the%20shopping%20experienc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usinessadvice.co.uk/retail/the-future-of-retail-how-the-high-street-is-adapting-to-consumer-trends/" TargetMode="External"/><Relationship Id="rId12" Type="http://schemas.openxmlformats.org/officeDocument/2006/relationships/hyperlink" Target="https://www.jpmorgan.com/insights/global-research/economy/inflation-cost-of-liv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galfoundations.org.uk/blog/sustainable-business-practices-uk-legal-guidelines-for-startups/" TargetMode="External"/><Relationship Id="rId5" Type="http://schemas.openxmlformats.org/officeDocument/2006/relationships/footnotes" Target="footnotes.xml"/><Relationship Id="rId15" Type="http://schemas.openxmlformats.org/officeDocument/2006/relationships/hyperlink" Target="https://www.forbes.com/councils/forbesagencycouncil/2024/04/03/e-commerce-is-ever-changing-how-to-meet-consumers-evolving-needs/" TargetMode="External"/><Relationship Id="rId10" Type="http://schemas.openxmlformats.org/officeDocument/2006/relationships/hyperlink" Target="https://www.researchgate.net/publication/386463706_CREATING_SEAMLESS_OMNICHANNEL_EXPERIENCES_IN_ECOMMERCE_BRIDGING_ONLINE_AND_OFFLINE_RETAIL" TargetMode="External"/><Relationship Id="rId4" Type="http://schemas.openxmlformats.org/officeDocument/2006/relationships/webSettings" Target="webSettings.xml"/><Relationship Id="rId9" Type="http://schemas.openxmlformats.org/officeDocument/2006/relationships/hyperlink" Target="https://pmc.ncbi.nlm.nih.gov/articles/PMC9111418/" TargetMode="External"/><Relationship Id="rId14" Type="http://schemas.openxmlformats.org/officeDocument/2006/relationships/hyperlink" Target="https://www.howandwhat.net/pestel-analysi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10</Pages>
  <Words>2054</Words>
  <Characters>11714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Raluca Costan</dc:creator>
  <cp:keywords/>
  <dc:description/>
  <cp:lastModifiedBy>Raluca Costan</cp:lastModifiedBy>
  <cp:revision>2</cp:revision>
  <dcterms:created xsi:type="dcterms:W3CDTF">2025-03-28T21:10:00Z</dcterms:created>
  <dcterms:modified xsi:type="dcterms:W3CDTF">2025-03-28T23:27:00Z</dcterms:modified>
</cp:coreProperties>
</file>