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77BB4F" w14:textId="1633141C" w:rsidR="00A41A2F" w:rsidRDefault="00A41A2F">
      <w:pPr>
        <w:rPr>
          <w:rFonts w:ascii="Arial" w:hAnsi="Arial" w:cs="Arial"/>
        </w:rPr>
      </w:pPr>
      <w:r>
        <w:rPr>
          <w:rFonts w:ascii="Arial" w:hAnsi="Arial" w:cs="Arial"/>
        </w:rPr>
        <w:t xml:space="preserve">Name. Nageen Khan. </w:t>
      </w:r>
    </w:p>
    <w:p w14:paraId="03F74208" w14:textId="78A03804" w:rsidR="00A41A2F" w:rsidRDefault="00A41A2F">
      <w:pPr>
        <w:rPr>
          <w:rFonts w:ascii="Arial" w:hAnsi="Arial" w:cs="Arial"/>
        </w:rPr>
      </w:pPr>
      <w:r>
        <w:rPr>
          <w:rFonts w:ascii="Arial" w:hAnsi="Arial" w:cs="Arial"/>
        </w:rPr>
        <w:t xml:space="preserve">Student Number. 2424667. </w:t>
      </w:r>
    </w:p>
    <w:p w14:paraId="3CCF2AE5" w14:textId="77777777" w:rsidR="00A41A2F" w:rsidRDefault="00A41A2F">
      <w:pPr>
        <w:rPr>
          <w:rFonts w:ascii="Arial" w:hAnsi="Arial" w:cs="Arial"/>
        </w:rPr>
      </w:pPr>
    </w:p>
    <w:p w14:paraId="15DDCC0C" w14:textId="23598850" w:rsidR="00C433E7" w:rsidRDefault="006624A2">
      <w:pPr>
        <w:rPr>
          <w:rFonts w:ascii="Arial" w:hAnsi="Arial" w:cs="Arial"/>
        </w:rPr>
      </w:pPr>
      <w:r>
        <w:rPr>
          <w:rFonts w:ascii="Arial" w:hAnsi="Arial" w:cs="Arial"/>
        </w:rPr>
        <w:t xml:space="preserve">Programme. BSc Health and Social Care. </w:t>
      </w:r>
    </w:p>
    <w:p w14:paraId="0587CE51" w14:textId="6AA45EAE" w:rsidR="006624A2" w:rsidRDefault="006624A2">
      <w:pPr>
        <w:rPr>
          <w:rFonts w:ascii="Arial" w:hAnsi="Arial" w:cs="Arial"/>
        </w:rPr>
      </w:pPr>
      <w:r>
        <w:rPr>
          <w:rFonts w:ascii="Arial" w:hAnsi="Arial" w:cs="Arial"/>
        </w:rPr>
        <w:t xml:space="preserve">Module. Changemakers. Building your Personal Brand for Sustainable Employment. </w:t>
      </w:r>
    </w:p>
    <w:p w14:paraId="797AE15C" w14:textId="28245016" w:rsidR="006624A2" w:rsidRDefault="006624A2">
      <w:pPr>
        <w:rPr>
          <w:rFonts w:ascii="Arial" w:hAnsi="Arial" w:cs="Arial"/>
        </w:rPr>
      </w:pPr>
      <w:r>
        <w:rPr>
          <w:rFonts w:ascii="Arial" w:hAnsi="Arial" w:cs="Arial"/>
        </w:rPr>
        <w:t xml:space="preserve">Module code. BMHP5015. </w:t>
      </w:r>
    </w:p>
    <w:p w14:paraId="57A54EDD" w14:textId="380989B4" w:rsidR="006624A2" w:rsidRDefault="006624A2">
      <w:pPr>
        <w:rPr>
          <w:rFonts w:ascii="Arial" w:hAnsi="Arial" w:cs="Arial"/>
        </w:rPr>
      </w:pPr>
      <w:r>
        <w:rPr>
          <w:rFonts w:ascii="Arial" w:hAnsi="Arial" w:cs="Arial"/>
        </w:rPr>
        <w:t xml:space="preserve">Lecturer. Zarah Ahmed. </w:t>
      </w:r>
    </w:p>
    <w:p w14:paraId="2092775A" w14:textId="3D6CBE71" w:rsidR="006624A2" w:rsidRDefault="006624A2">
      <w:pPr>
        <w:rPr>
          <w:rFonts w:ascii="Arial" w:hAnsi="Arial" w:cs="Arial"/>
        </w:rPr>
      </w:pPr>
      <w:r>
        <w:rPr>
          <w:rFonts w:ascii="Arial" w:hAnsi="Arial" w:cs="Arial"/>
        </w:rPr>
        <w:t xml:space="preserve">Internal Verifier. Dr Eleni Koutsogeorgeo-Andreou. </w:t>
      </w:r>
    </w:p>
    <w:p w14:paraId="25D92CAF" w14:textId="579D473D" w:rsidR="006624A2" w:rsidRDefault="006624A2">
      <w:pPr>
        <w:rPr>
          <w:rFonts w:ascii="Arial" w:hAnsi="Arial" w:cs="Arial"/>
        </w:rPr>
      </w:pPr>
      <w:r>
        <w:rPr>
          <w:rFonts w:ascii="Arial" w:hAnsi="Arial" w:cs="Arial"/>
        </w:rPr>
        <w:t xml:space="preserve">Assignment Title. Component 1. Online Portfolio of Set Exercises. </w:t>
      </w:r>
    </w:p>
    <w:p w14:paraId="15CB6081" w14:textId="77777777" w:rsidR="006624A2" w:rsidRDefault="006624A2">
      <w:pPr>
        <w:rPr>
          <w:rFonts w:ascii="Arial" w:hAnsi="Arial" w:cs="Arial"/>
        </w:rPr>
      </w:pPr>
    </w:p>
    <w:p w14:paraId="1A5B5931" w14:textId="77777777" w:rsidR="006624A2" w:rsidRDefault="006624A2">
      <w:pPr>
        <w:rPr>
          <w:rFonts w:ascii="Arial" w:hAnsi="Arial" w:cs="Arial"/>
        </w:rPr>
      </w:pPr>
    </w:p>
    <w:p w14:paraId="77F02D1D" w14:textId="77777777" w:rsidR="006624A2" w:rsidRDefault="006624A2">
      <w:pPr>
        <w:rPr>
          <w:rFonts w:ascii="Arial" w:hAnsi="Arial" w:cs="Arial"/>
        </w:rPr>
      </w:pPr>
    </w:p>
    <w:p w14:paraId="104A5454" w14:textId="77777777" w:rsidR="006624A2" w:rsidRDefault="006624A2">
      <w:pPr>
        <w:rPr>
          <w:rFonts w:ascii="Arial" w:hAnsi="Arial" w:cs="Arial"/>
        </w:rPr>
      </w:pPr>
    </w:p>
    <w:p w14:paraId="0B982F70" w14:textId="77777777" w:rsidR="006624A2" w:rsidRDefault="006624A2">
      <w:pPr>
        <w:rPr>
          <w:rFonts w:ascii="Arial" w:hAnsi="Arial" w:cs="Arial"/>
        </w:rPr>
      </w:pPr>
    </w:p>
    <w:p w14:paraId="5DD6939B" w14:textId="77777777" w:rsidR="006624A2" w:rsidRDefault="006624A2">
      <w:pPr>
        <w:rPr>
          <w:rFonts w:ascii="Arial" w:hAnsi="Arial" w:cs="Arial"/>
        </w:rPr>
      </w:pPr>
    </w:p>
    <w:p w14:paraId="19CF73D4" w14:textId="77777777" w:rsidR="006624A2" w:rsidRDefault="006624A2">
      <w:pPr>
        <w:rPr>
          <w:rFonts w:ascii="Arial" w:hAnsi="Arial" w:cs="Arial"/>
        </w:rPr>
      </w:pPr>
    </w:p>
    <w:p w14:paraId="4FEA9366" w14:textId="77777777" w:rsidR="006624A2" w:rsidRDefault="006624A2">
      <w:pPr>
        <w:rPr>
          <w:rFonts w:ascii="Arial" w:hAnsi="Arial" w:cs="Arial"/>
        </w:rPr>
      </w:pPr>
    </w:p>
    <w:p w14:paraId="3B72D003" w14:textId="3F4AEB45" w:rsidR="006624A2" w:rsidRDefault="006624A2">
      <w:pPr>
        <w:rPr>
          <w:rFonts w:ascii="Arial" w:hAnsi="Arial" w:cs="Arial"/>
        </w:rPr>
      </w:pPr>
      <w:r>
        <w:rPr>
          <w:rFonts w:ascii="Arial" w:hAnsi="Arial" w:cs="Arial"/>
        </w:rPr>
        <w:t xml:space="preserve">Table of Contents. </w:t>
      </w:r>
    </w:p>
    <w:p w14:paraId="392D6A0B" w14:textId="46566BA9" w:rsidR="006624A2" w:rsidRDefault="006624A2">
      <w:pPr>
        <w:rPr>
          <w:rFonts w:ascii="Arial" w:hAnsi="Arial" w:cs="Arial"/>
        </w:rPr>
      </w:pPr>
      <w:r>
        <w:rPr>
          <w:rFonts w:ascii="Arial" w:hAnsi="Arial" w:cs="Arial"/>
        </w:rPr>
        <w:t xml:space="preserve">Task 1. Personal Brand. </w:t>
      </w:r>
    </w:p>
    <w:p w14:paraId="7C25465D" w14:textId="517BFFBD" w:rsidR="006624A2" w:rsidRDefault="006624A2">
      <w:pPr>
        <w:rPr>
          <w:rFonts w:ascii="Arial" w:hAnsi="Arial" w:cs="Arial"/>
        </w:rPr>
      </w:pPr>
      <w:r>
        <w:rPr>
          <w:rFonts w:ascii="Arial" w:hAnsi="Arial" w:cs="Arial"/>
        </w:rPr>
        <w:t xml:space="preserve">Task 2. Network Map. </w:t>
      </w:r>
    </w:p>
    <w:p w14:paraId="5D018A3F" w14:textId="04E23D20" w:rsidR="006624A2" w:rsidRDefault="006624A2">
      <w:pPr>
        <w:rPr>
          <w:rFonts w:ascii="Arial" w:hAnsi="Arial" w:cs="Arial"/>
        </w:rPr>
      </w:pPr>
      <w:r>
        <w:rPr>
          <w:rFonts w:ascii="Arial" w:hAnsi="Arial" w:cs="Arial"/>
        </w:rPr>
        <w:t xml:space="preserve">Task 3. Blog. </w:t>
      </w:r>
    </w:p>
    <w:p w14:paraId="664D3D82" w14:textId="5450FCED" w:rsidR="006624A2" w:rsidRDefault="006624A2">
      <w:pPr>
        <w:rPr>
          <w:rFonts w:ascii="Arial" w:hAnsi="Arial" w:cs="Arial"/>
        </w:rPr>
      </w:pPr>
      <w:r>
        <w:rPr>
          <w:rFonts w:ascii="Arial" w:hAnsi="Arial" w:cs="Arial"/>
        </w:rPr>
        <w:t xml:space="preserve">Task 4. NHS Quiz. </w:t>
      </w:r>
    </w:p>
    <w:p w14:paraId="2441CAB8" w14:textId="77777777" w:rsidR="00E0435D" w:rsidRDefault="006624A2">
      <w:pPr>
        <w:rPr>
          <w:rFonts w:ascii="Arial" w:hAnsi="Arial" w:cs="Arial"/>
        </w:rPr>
      </w:pPr>
      <w:r>
        <w:rPr>
          <w:rFonts w:ascii="Arial" w:hAnsi="Arial" w:cs="Arial"/>
        </w:rPr>
        <w:t xml:space="preserve">Task 5. </w:t>
      </w:r>
      <w:r w:rsidR="00E0435D">
        <w:rPr>
          <w:rFonts w:ascii="Arial" w:hAnsi="Arial" w:cs="Arial"/>
        </w:rPr>
        <w:t>Letter to myself.</w:t>
      </w:r>
    </w:p>
    <w:p w14:paraId="463432A1" w14:textId="77777777" w:rsidR="00E0435D" w:rsidRDefault="00E0435D">
      <w:pPr>
        <w:rPr>
          <w:rFonts w:ascii="Arial" w:hAnsi="Arial" w:cs="Arial"/>
        </w:rPr>
      </w:pPr>
      <w:r>
        <w:rPr>
          <w:rFonts w:ascii="Arial" w:hAnsi="Arial" w:cs="Arial"/>
        </w:rPr>
        <w:t xml:space="preserve">Task 6. GANTT Chart. </w:t>
      </w:r>
    </w:p>
    <w:p w14:paraId="28F963F1" w14:textId="31D6B928" w:rsidR="00E0435D" w:rsidRDefault="00E0435D">
      <w:pPr>
        <w:rPr>
          <w:rFonts w:ascii="Arial" w:hAnsi="Arial" w:cs="Arial"/>
        </w:rPr>
      </w:pPr>
      <w:r>
        <w:rPr>
          <w:rFonts w:ascii="Arial" w:hAnsi="Arial" w:cs="Arial"/>
        </w:rPr>
        <w:t>Task 7. Making Changes</w:t>
      </w:r>
      <w:r w:rsidR="00C82B68">
        <w:rPr>
          <w:rFonts w:ascii="Arial" w:hAnsi="Arial" w:cs="Arial"/>
        </w:rPr>
        <w:t xml:space="preserve"> Report. </w:t>
      </w:r>
    </w:p>
    <w:p w14:paraId="14C660E9" w14:textId="77777777" w:rsidR="00E0435D" w:rsidRDefault="00E0435D">
      <w:pPr>
        <w:rPr>
          <w:rFonts w:ascii="Arial" w:hAnsi="Arial" w:cs="Arial"/>
        </w:rPr>
      </w:pPr>
      <w:r>
        <w:rPr>
          <w:rFonts w:ascii="Arial" w:hAnsi="Arial" w:cs="Arial"/>
        </w:rPr>
        <w:t xml:space="preserve">References. </w:t>
      </w:r>
    </w:p>
    <w:p w14:paraId="7347C7DA" w14:textId="77777777" w:rsidR="00E0435D" w:rsidRDefault="00E0435D">
      <w:pPr>
        <w:rPr>
          <w:rFonts w:ascii="Arial" w:hAnsi="Arial" w:cs="Arial"/>
        </w:rPr>
      </w:pPr>
    </w:p>
    <w:p w14:paraId="395BFB42" w14:textId="77777777" w:rsidR="00E0435D" w:rsidRDefault="00E0435D">
      <w:pPr>
        <w:rPr>
          <w:rFonts w:ascii="Arial" w:hAnsi="Arial" w:cs="Arial"/>
        </w:rPr>
      </w:pPr>
    </w:p>
    <w:p w14:paraId="071E1575" w14:textId="77777777" w:rsidR="00E0435D" w:rsidRDefault="00E0435D">
      <w:pPr>
        <w:rPr>
          <w:rFonts w:ascii="Arial" w:hAnsi="Arial" w:cs="Arial"/>
        </w:rPr>
      </w:pPr>
    </w:p>
    <w:p w14:paraId="69E1316A" w14:textId="77777777" w:rsidR="00E0435D" w:rsidRDefault="00E0435D">
      <w:pPr>
        <w:rPr>
          <w:rFonts w:ascii="Arial" w:hAnsi="Arial" w:cs="Arial"/>
        </w:rPr>
      </w:pPr>
    </w:p>
    <w:p w14:paraId="2B46834E" w14:textId="77777777" w:rsidR="00E0435D" w:rsidRDefault="00E0435D">
      <w:pPr>
        <w:rPr>
          <w:rFonts w:ascii="Arial" w:hAnsi="Arial" w:cs="Arial"/>
        </w:rPr>
      </w:pPr>
    </w:p>
    <w:p w14:paraId="55B39D4C" w14:textId="77777777" w:rsidR="00E0435D" w:rsidRDefault="00E0435D">
      <w:pPr>
        <w:rPr>
          <w:rFonts w:ascii="Arial" w:hAnsi="Arial" w:cs="Arial"/>
        </w:rPr>
      </w:pPr>
      <w:r>
        <w:rPr>
          <w:rFonts w:ascii="Arial" w:hAnsi="Arial" w:cs="Arial"/>
        </w:rPr>
        <w:t xml:space="preserve">Task 1. </w:t>
      </w:r>
    </w:p>
    <w:p w14:paraId="2C0FC3E7" w14:textId="75192E2F" w:rsidR="006624A2" w:rsidRDefault="00E0435D">
      <w:pPr>
        <w:rPr>
          <w:rFonts w:ascii="Arial" w:hAnsi="Arial" w:cs="Arial"/>
        </w:rPr>
      </w:pPr>
      <w:r>
        <w:rPr>
          <w:rFonts w:ascii="Arial" w:hAnsi="Arial" w:cs="Arial"/>
        </w:rPr>
        <w:lastRenderedPageBreak/>
        <w:t xml:space="preserve">Personal Brand. </w:t>
      </w:r>
    </w:p>
    <w:p w14:paraId="59AB68DD" w14:textId="58B22024" w:rsidR="00F211C5" w:rsidRDefault="00F211C5">
      <w:pPr>
        <w:rPr>
          <w:rFonts w:ascii="Arial" w:hAnsi="Arial" w:cs="Arial"/>
        </w:rPr>
      </w:pPr>
      <w:r>
        <w:rPr>
          <w:rFonts w:ascii="Arial" w:hAnsi="Arial" w:cs="Arial"/>
          <w:noProof/>
        </w:rPr>
        <w:drawing>
          <wp:inline distT="0" distB="0" distL="0" distR="0" wp14:anchorId="4487EC67" wp14:editId="0ABE73F2">
            <wp:extent cx="5731510" cy="3874135"/>
            <wp:effectExtent l="0" t="0" r="2540" b="0"/>
            <wp:docPr id="16247321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4732119" name="Picture 1624732119"/>
                    <pic:cNvPicPr/>
                  </pic:nvPicPr>
                  <pic:blipFill>
                    <a:blip r:embed="rId10">
                      <a:extLst>
                        <a:ext uri="{28A0092B-C50C-407E-A947-70E740481C1C}">
                          <a14:useLocalDpi xmlns:a14="http://schemas.microsoft.com/office/drawing/2010/main" val="0"/>
                        </a:ext>
                      </a:extLst>
                    </a:blip>
                    <a:stretch>
                      <a:fillRect/>
                    </a:stretch>
                  </pic:blipFill>
                  <pic:spPr>
                    <a:xfrm>
                      <a:off x="0" y="0"/>
                      <a:ext cx="5731510" cy="3874135"/>
                    </a:xfrm>
                    <a:prstGeom prst="rect">
                      <a:avLst/>
                    </a:prstGeom>
                  </pic:spPr>
                </pic:pic>
              </a:graphicData>
            </a:graphic>
          </wp:inline>
        </w:drawing>
      </w:r>
    </w:p>
    <w:p w14:paraId="1318D877" w14:textId="764456FE" w:rsidR="00E95FBE" w:rsidRDefault="00F211C5">
      <w:pPr>
        <w:rPr>
          <w:rFonts w:ascii="Arial" w:hAnsi="Arial" w:cs="Arial"/>
        </w:rPr>
      </w:pPr>
      <w:r>
        <w:rPr>
          <w:rFonts w:ascii="Arial" w:hAnsi="Arial" w:cs="Arial"/>
        </w:rPr>
        <w:t xml:space="preserve">Introduction. </w:t>
      </w:r>
    </w:p>
    <w:p w14:paraId="21581A11" w14:textId="0F2AB0F9" w:rsidR="00C220D6" w:rsidRDefault="00C220D6">
      <w:pPr>
        <w:rPr>
          <w:rFonts w:ascii="Arial" w:hAnsi="Arial" w:cs="Arial"/>
        </w:rPr>
      </w:pPr>
      <w:r w:rsidRPr="00C220D6">
        <w:rPr>
          <w:rFonts w:ascii="Arial" w:hAnsi="Arial" w:cs="Arial"/>
        </w:rPr>
        <w:t xml:space="preserve">According to </w:t>
      </w:r>
      <w:proofErr w:type="spellStart"/>
      <w:r w:rsidRPr="00C220D6">
        <w:rPr>
          <w:rFonts w:ascii="Arial" w:hAnsi="Arial" w:cs="Arial"/>
        </w:rPr>
        <w:t>Gorbatov</w:t>
      </w:r>
      <w:proofErr w:type="spellEnd"/>
      <w:r w:rsidRPr="00C220D6">
        <w:rPr>
          <w:rFonts w:ascii="Arial" w:hAnsi="Arial" w:cs="Arial"/>
        </w:rPr>
        <w:t xml:space="preserve"> et al. (2019) a personal brand is the intentional, differentiated signal that one crafts about oneself with respect to value proposition for both employment and society at large. To me a personal brand is the genuine voice of the path I am taking in terms of becoming a Speech and Language Therapist (SLT), not claiming expertise that does not exist yet.</w:t>
      </w:r>
      <w:r>
        <w:rPr>
          <w:rFonts w:ascii="Arial" w:hAnsi="Arial" w:cs="Arial"/>
        </w:rPr>
        <w:t xml:space="preserve"> </w:t>
      </w:r>
    </w:p>
    <w:p w14:paraId="620CCE7B" w14:textId="40FA6C15" w:rsidR="00C220D6" w:rsidRDefault="00584CA4">
      <w:pPr>
        <w:rPr>
          <w:rFonts w:ascii="Arial" w:hAnsi="Arial" w:cs="Arial"/>
        </w:rPr>
      </w:pPr>
      <w:r>
        <w:rPr>
          <w:rFonts w:ascii="Arial" w:hAnsi="Arial" w:cs="Arial"/>
        </w:rPr>
        <w:t xml:space="preserve">Main Body. </w:t>
      </w:r>
    </w:p>
    <w:p w14:paraId="65762E5C" w14:textId="3DE15A60" w:rsidR="00C220D6" w:rsidRDefault="00C220D6">
      <w:pPr>
        <w:rPr>
          <w:rFonts w:ascii="Arial" w:hAnsi="Arial" w:cs="Arial"/>
        </w:rPr>
      </w:pPr>
      <w:r w:rsidRPr="00C220D6">
        <w:rPr>
          <w:rFonts w:ascii="Arial" w:hAnsi="Arial" w:cs="Arial"/>
        </w:rPr>
        <w:t xml:space="preserve"> I call myself "The Future SLT" with the slogan "Learning to help people find their voice." This title really captures where I am now: a Health and Social Care student who's trying something new, going back to school, and sharing my experiences. I've got empathy, good listening skills, and clear communication thanks to my studies and hands-on work. These skills are great for therapy. But right now, I'm missing some things like real-world clinical practice, a professional network in speech and language therapy, and a strong online presence. To fix this, I'm planning to use Sylvester and Donald's (2024) Personal Brand V.A.L.U.E. framework. This involves setting a clear goal, proving my skills through relevant experiences, and building a network of supportive contacts. In practice, I'll look for observation placements, connect with SLT organizations, and use LinkedIn to share my journey. Technology-based self-presentation is key to effective branding nowadays (</w:t>
      </w:r>
      <w:proofErr w:type="spellStart"/>
      <w:r w:rsidRPr="00C220D6">
        <w:rPr>
          <w:rFonts w:ascii="Arial" w:hAnsi="Arial" w:cs="Arial"/>
        </w:rPr>
        <w:t>Gorbatov</w:t>
      </w:r>
      <w:proofErr w:type="spellEnd"/>
      <w:r w:rsidRPr="00C220D6">
        <w:rPr>
          <w:rFonts w:ascii="Arial" w:hAnsi="Arial" w:cs="Arial"/>
        </w:rPr>
        <w:t xml:space="preserve">, </w:t>
      </w:r>
      <w:proofErr w:type="spellStart"/>
      <w:r w:rsidRPr="00C220D6">
        <w:rPr>
          <w:rFonts w:ascii="Arial" w:hAnsi="Arial" w:cs="Arial"/>
        </w:rPr>
        <w:t>Khapova</w:t>
      </w:r>
      <w:proofErr w:type="spellEnd"/>
      <w:r w:rsidRPr="00C220D6">
        <w:rPr>
          <w:rFonts w:ascii="Arial" w:hAnsi="Arial" w:cs="Arial"/>
        </w:rPr>
        <w:t xml:space="preserve">, and </w:t>
      </w:r>
      <w:proofErr w:type="spellStart"/>
      <w:r w:rsidRPr="00C220D6">
        <w:rPr>
          <w:rFonts w:ascii="Arial" w:hAnsi="Arial" w:cs="Arial"/>
        </w:rPr>
        <w:t>Lysova</w:t>
      </w:r>
      <w:proofErr w:type="spellEnd"/>
      <w:r w:rsidRPr="00C220D6">
        <w:rPr>
          <w:rFonts w:ascii="Arial" w:hAnsi="Arial" w:cs="Arial"/>
        </w:rPr>
        <w:t>, 2019).</w:t>
      </w:r>
      <w:r>
        <w:rPr>
          <w:rFonts w:ascii="Arial" w:hAnsi="Arial" w:cs="Arial"/>
        </w:rPr>
        <w:t xml:space="preserve"> </w:t>
      </w:r>
    </w:p>
    <w:p w14:paraId="41D3CCF4" w14:textId="25A8C3A6" w:rsidR="00C220D6" w:rsidRPr="00C220D6" w:rsidRDefault="00C220D6" w:rsidP="00C220D6">
      <w:pPr>
        <w:rPr>
          <w:rFonts w:ascii="Arial" w:hAnsi="Arial" w:cs="Arial"/>
        </w:rPr>
      </w:pPr>
      <w:r w:rsidRPr="00C220D6">
        <w:rPr>
          <w:rFonts w:ascii="Arial" w:hAnsi="Arial" w:cs="Arial"/>
        </w:rPr>
        <w:t>Conclusion</w:t>
      </w:r>
      <w:r>
        <w:rPr>
          <w:rFonts w:ascii="Arial" w:hAnsi="Arial" w:cs="Arial"/>
        </w:rPr>
        <w:t xml:space="preserve">. </w:t>
      </w:r>
    </w:p>
    <w:p w14:paraId="37B8DBCF" w14:textId="77777777" w:rsidR="00A41A2F" w:rsidRDefault="00C220D6" w:rsidP="00C220D6">
      <w:pPr>
        <w:rPr>
          <w:rFonts w:ascii="Arial" w:hAnsi="Arial" w:cs="Arial"/>
        </w:rPr>
      </w:pPr>
      <w:r w:rsidRPr="00C220D6">
        <w:rPr>
          <w:rFonts w:ascii="Arial" w:hAnsi="Arial" w:cs="Arial"/>
        </w:rPr>
        <w:t xml:space="preserve">When these elements become a part of my routine, they can set my brand apart most effectively and show future course providers and employers that I have made meaningful </w:t>
      </w:r>
      <w:r w:rsidRPr="00C220D6">
        <w:rPr>
          <w:rFonts w:ascii="Arial" w:hAnsi="Arial" w:cs="Arial"/>
        </w:rPr>
        <w:lastRenderedPageBreak/>
        <w:t>progress towards what I am hoping to achieve, bringing me one step closer to closing the gap between where I currently reside and the career path I hope to pursue.</w:t>
      </w:r>
      <w:r>
        <w:rPr>
          <w:rFonts w:ascii="Arial" w:hAnsi="Arial" w:cs="Arial"/>
        </w:rPr>
        <w:t xml:space="preserve"> </w:t>
      </w:r>
    </w:p>
    <w:p w14:paraId="1A9DD64F" w14:textId="77777777" w:rsidR="00A41A2F" w:rsidRDefault="00A41A2F" w:rsidP="00C220D6">
      <w:pPr>
        <w:rPr>
          <w:rFonts w:ascii="Arial" w:hAnsi="Arial" w:cs="Arial"/>
        </w:rPr>
      </w:pPr>
    </w:p>
    <w:p w14:paraId="30F9DA47" w14:textId="77777777" w:rsidR="00A41A2F" w:rsidRDefault="00A41A2F" w:rsidP="00C220D6">
      <w:pPr>
        <w:rPr>
          <w:rFonts w:ascii="Arial" w:hAnsi="Arial" w:cs="Arial"/>
        </w:rPr>
      </w:pPr>
    </w:p>
    <w:p w14:paraId="2CB4D8AA" w14:textId="34335969" w:rsidR="00C220D6" w:rsidRDefault="00C220D6" w:rsidP="00C220D6">
      <w:pPr>
        <w:rPr>
          <w:rFonts w:ascii="Arial" w:hAnsi="Arial" w:cs="Arial"/>
        </w:rPr>
      </w:pPr>
      <w:r>
        <w:rPr>
          <w:rFonts w:ascii="Arial" w:hAnsi="Arial" w:cs="Arial"/>
        </w:rPr>
        <w:t>Task 2.</w:t>
      </w:r>
    </w:p>
    <w:p w14:paraId="16A48B0E" w14:textId="1A1613EA" w:rsidR="00004749" w:rsidRDefault="00004749" w:rsidP="00C220D6">
      <w:pPr>
        <w:rPr>
          <w:rFonts w:ascii="Arial" w:hAnsi="Arial" w:cs="Arial"/>
        </w:rPr>
      </w:pPr>
      <w:r>
        <w:rPr>
          <w:rFonts w:ascii="Arial" w:hAnsi="Arial" w:cs="Arial"/>
          <w:noProof/>
        </w:rPr>
        <w:drawing>
          <wp:inline distT="0" distB="0" distL="0" distR="0" wp14:anchorId="5C06CA81" wp14:editId="0C934808">
            <wp:extent cx="5731510" cy="3770630"/>
            <wp:effectExtent l="0" t="0" r="2540" b="1270"/>
            <wp:docPr id="15641071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4107101" name="Picture 156410710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770630"/>
                    </a:xfrm>
                    <a:prstGeom prst="rect">
                      <a:avLst/>
                    </a:prstGeom>
                  </pic:spPr>
                </pic:pic>
              </a:graphicData>
            </a:graphic>
          </wp:inline>
        </w:drawing>
      </w:r>
    </w:p>
    <w:p w14:paraId="60F190F5" w14:textId="6BF9E2E3" w:rsidR="00D33480" w:rsidRPr="00D33480" w:rsidRDefault="003E583F" w:rsidP="00D33480">
      <w:pPr>
        <w:rPr>
          <w:rFonts w:ascii="Arial" w:hAnsi="Arial" w:cs="Arial"/>
        </w:rPr>
      </w:pPr>
      <w:r>
        <w:rPr>
          <w:rFonts w:ascii="Arial" w:hAnsi="Arial" w:cs="Arial"/>
        </w:rPr>
        <w:t xml:space="preserve">Introduction. </w:t>
      </w:r>
    </w:p>
    <w:p w14:paraId="3F31D17E" w14:textId="5970A0F7" w:rsidR="00D33480" w:rsidRDefault="00D33480" w:rsidP="00D33480">
      <w:pPr>
        <w:rPr>
          <w:rFonts w:ascii="Arial" w:hAnsi="Arial" w:cs="Arial"/>
        </w:rPr>
      </w:pPr>
      <w:r w:rsidRPr="00D33480">
        <w:rPr>
          <w:rFonts w:ascii="Arial" w:hAnsi="Arial" w:cs="Arial"/>
        </w:rPr>
        <w:t>My network map shows my personal network in the professional, social, support and community domains, and includes extended family, friends, work colleagues and people in my local community. My focus on personal networks is based on the fact that people can enhance, or impede, one’s career progression and professional opportunities (</w:t>
      </w:r>
      <w:proofErr w:type="spellStart"/>
      <w:r w:rsidRPr="00D33480">
        <w:rPr>
          <w:rFonts w:ascii="Arial" w:hAnsi="Arial" w:cs="Arial"/>
        </w:rPr>
        <w:t>Batistic</w:t>
      </w:r>
      <w:proofErr w:type="spellEnd"/>
      <w:r w:rsidRPr="00D33480">
        <w:rPr>
          <w:rFonts w:ascii="Arial" w:hAnsi="Arial" w:cs="Arial"/>
        </w:rPr>
        <w:t xml:space="preserve"> and Tymon, 2017).</w:t>
      </w:r>
      <w:r w:rsidR="00584CA4">
        <w:rPr>
          <w:rFonts w:ascii="Arial" w:hAnsi="Arial" w:cs="Arial"/>
        </w:rPr>
        <w:t xml:space="preserve"> </w:t>
      </w:r>
    </w:p>
    <w:p w14:paraId="753E968D" w14:textId="477D00A8" w:rsidR="00D33480" w:rsidRPr="00D33480" w:rsidRDefault="00584CA4" w:rsidP="00D33480">
      <w:pPr>
        <w:rPr>
          <w:rFonts w:ascii="Arial" w:hAnsi="Arial" w:cs="Arial"/>
        </w:rPr>
      </w:pPr>
      <w:r>
        <w:rPr>
          <w:rFonts w:ascii="Arial" w:hAnsi="Arial" w:cs="Arial"/>
        </w:rPr>
        <w:t xml:space="preserve">Main Body. </w:t>
      </w:r>
    </w:p>
    <w:p w14:paraId="7D229FDF" w14:textId="3122C194" w:rsidR="00D33480" w:rsidRPr="00D33480" w:rsidRDefault="00D33480" w:rsidP="00D33480">
      <w:pPr>
        <w:rPr>
          <w:rFonts w:ascii="Arial" w:hAnsi="Arial" w:cs="Arial"/>
        </w:rPr>
      </w:pPr>
      <w:r w:rsidRPr="00D33480">
        <w:rPr>
          <w:rFonts w:ascii="Arial" w:hAnsi="Arial" w:cs="Arial"/>
        </w:rPr>
        <w:t>My network is best described as open rather than closed: it consists of loosely connected clusters (NHS professionals, university, family, sports, faith community) that share little overlap with one another. This structure gives me access to diverse information and perspectives, rather than the repetitive views typical of a tight</w:t>
      </w:r>
      <w:r>
        <w:rPr>
          <w:rFonts w:ascii="Arial" w:hAnsi="Arial" w:cs="Arial"/>
        </w:rPr>
        <w:t xml:space="preserve"> </w:t>
      </w:r>
      <w:r w:rsidRPr="00D33480">
        <w:rPr>
          <w:rFonts w:ascii="Arial" w:hAnsi="Arial" w:cs="Arial"/>
        </w:rPr>
        <w:t>knit closed network.</w:t>
      </w:r>
    </w:p>
    <w:p w14:paraId="345C2992" w14:textId="63C855D6" w:rsidR="00D33480" w:rsidRPr="00D33480" w:rsidRDefault="00D33480" w:rsidP="00D33480">
      <w:pPr>
        <w:rPr>
          <w:rFonts w:ascii="Arial" w:hAnsi="Arial" w:cs="Arial"/>
        </w:rPr>
      </w:pPr>
      <w:r w:rsidRPr="00D33480">
        <w:rPr>
          <w:rFonts w:ascii="Arial" w:hAnsi="Arial" w:cs="Arial"/>
        </w:rPr>
        <w:t>However, this openness reveals clear weaknesses in my social capital. My bonding capital is strong, evidenced by close family and friendship ties that provide emotional stability. My bridging capital is comparatively weak: beyond one NHS contact, I have limited connections to peers working specifically within speech and language therapy. My linking capital is weakest of all, since I currently have no formal relationship with RCSLT, no SLT mentor, and inconsistent engagement with university careers services, all of which represent institutional or authority</w:t>
      </w:r>
      <w:r>
        <w:rPr>
          <w:rFonts w:ascii="Arial" w:hAnsi="Arial" w:cs="Arial"/>
        </w:rPr>
        <w:t xml:space="preserve"> </w:t>
      </w:r>
      <w:r w:rsidRPr="00D33480">
        <w:rPr>
          <w:rFonts w:ascii="Arial" w:hAnsi="Arial" w:cs="Arial"/>
        </w:rPr>
        <w:t>level ties (Barkas et al., 2021).</w:t>
      </w:r>
    </w:p>
    <w:p w14:paraId="4EB38DBF" w14:textId="77777777" w:rsidR="00D33480" w:rsidRPr="00D33480" w:rsidRDefault="00D33480" w:rsidP="00D33480">
      <w:pPr>
        <w:rPr>
          <w:rFonts w:ascii="Arial" w:hAnsi="Arial" w:cs="Arial"/>
        </w:rPr>
      </w:pPr>
    </w:p>
    <w:p w14:paraId="5951ABB5" w14:textId="77777777" w:rsidR="00D33480" w:rsidRPr="00D33480" w:rsidRDefault="00D33480" w:rsidP="00D33480">
      <w:pPr>
        <w:rPr>
          <w:rFonts w:ascii="Arial" w:hAnsi="Arial" w:cs="Arial"/>
        </w:rPr>
      </w:pPr>
      <w:r w:rsidRPr="00D33480">
        <w:rPr>
          <w:rFonts w:ascii="Arial" w:hAnsi="Arial" w:cs="Arial"/>
        </w:rPr>
        <w:t>Conclusion</w:t>
      </w:r>
    </w:p>
    <w:p w14:paraId="00DB753B" w14:textId="68E651EC" w:rsidR="00D33480" w:rsidRDefault="00D33480" w:rsidP="00D33480">
      <w:pPr>
        <w:rPr>
          <w:rFonts w:ascii="Arial" w:hAnsi="Arial" w:cs="Arial"/>
        </w:rPr>
      </w:pPr>
      <w:r w:rsidRPr="00D33480">
        <w:rPr>
          <w:rFonts w:ascii="Arial" w:hAnsi="Arial" w:cs="Arial"/>
        </w:rPr>
        <w:t>To provide a secure base and improve my linking and bridging capital I will seek an SLT mentor and engage more fully with university careers services and RCSLT. These changes will not negatively impact my current network.</w:t>
      </w:r>
      <w:r>
        <w:rPr>
          <w:rFonts w:ascii="Arial" w:hAnsi="Arial" w:cs="Arial"/>
        </w:rPr>
        <w:t xml:space="preserve"> </w:t>
      </w:r>
    </w:p>
    <w:p w14:paraId="635AA09D" w14:textId="77777777" w:rsidR="00A41A2F" w:rsidRDefault="00A41A2F" w:rsidP="00D33480">
      <w:pPr>
        <w:rPr>
          <w:rFonts w:ascii="Arial" w:hAnsi="Arial" w:cs="Arial"/>
        </w:rPr>
      </w:pPr>
    </w:p>
    <w:p w14:paraId="2B091F3A" w14:textId="77777777" w:rsidR="00A41A2F" w:rsidRDefault="00A41A2F" w:rsidP="00D33480">
      <w:pPr>
        <w:rPr>
          <w:rFonts w:ascii="Arial" w:hAnsi="Arial" w:cs="Arial"/>
        </w:rPr>
      </w:pPr>
    </w:p>
    <w:p w14:paraId="4C85EE12" w14:textId="26D095A2" w:rsidR="008E3A6E" w:rsidRDefault="00D33480" w:rsidP="00D33480">
      <w:pPr>
        <w:rPr>
          <w:rFonts w:ascii="Arial" w:hAnsi="Arial" w:cs="Arial"/>
        </w:rPr>
      </w:pPr>
      <w:r>
        <w:rPr>
          <w:rFonts w:ascii="Arial" w:hAnsi="Arial" w:cs="Arial"/>
        </w:rPr>
        <w:t>Task 3. Blog.</w:t>
      </w:r>
      <w:r w:rsidR="008E3A6E">
        <w:rPr>
          <w:rFonts w:ascii="Arial" w:hAnsi="Arial" w:cs="Arial"/>
        </w:rPr>
        <w:t xml:space="preserve"> </w:t>
      </w:r>
    </w:p>
    <w:p w14:paraId="2EBE939F" w14:textId="699D7A7B" w:rsidR="00862A18" w:rsidRPr="00862A18" w:rsidRDefault="00862A18" w:rsidP="00862A18">
      <w:pPr>
        <w:rPr>
          <w:rFonts w:ascii="Arial" w:hAnsi="Arial" w:cs="Arial"/>
        </w:rPr>
      </w:pPr>
      <w:r w:rsidRPr="00862A18">
        <w:rPr>
          <w:rFonts w:ascii="Arial" w:hAnsi="Arial" w:cs="Arial"/>
        </w:rPr>
        <w:t xml:space="preserve">Why is my child still waiting? Understanding the UK's speech and language therapy crisis. </w:t>
      </w:r>
    </w:p>
    <w:p w14:paraId="79B5277D" w14:textId="79DCDF8F" w:rsidR="00862A18" w:rsidRPr="00862A18" w:rsidRDefault="00862A18" w:rsidP="00862A18">
      <w:pPr>
        <w:rPr>
          <w:rFonts w:ascii="Arial" w:hAnsi="Arial" w:cs="Arial"/>
        </w:rPr>
      </w:pPr>
      <w:r w:rsidRPr="00862A18">
        <w:rPr>
          <w:rFonts w:ascii="Arial" w:hAnsi="Arial" w:cs="Arial"/>
        </w:rPr>
        <w:t>If you are a parent and your child has been sent for speech and language therapy you have probably felt the frustration of a unclear wait. You are not imagining it. You are not the only one.</w:t>
      </w:r>
    </w:p>
    <w:p w14:paraId="105193EC" w14:textId="05EA3ACA" w:rsidR="00862A18" w:rsidRDefault="00862A18" w:rsidP="00862A18">
      <w:pPr>
        <w:rPr>
          <w:rFonts w:ascii="Arial" w:hAnsi="Arial" w:cs="Arial"/>
        </w:rPr>
      </w:pPr>
      <w:r w:rsidRPr="00862A18">
        <w:rPr>
          <w:rFonts w:ascii="Arial" w:hAnsi="Arial" w:cs="Arial"/>
        </w:rPr>
        <w:t xml:space="preserve">In the UK more and more children need speech and language therapy than before. Over the ten years the number of children needing this help has gone up a lot.. The people who provide this help have not been able to grow fast enough to meet the need. </w:t>
      </w:r>
      <w:r w:rsidR="005762CF" w:rsidRPr="005762CF">
        <w:rPr>
          <w:rFonts w:ascii="Arial" w:hAnsi="Arial" w:cs="Arial"/>
        </w:rPr>
        <w:t>As reported by the Royal College of Speech and Language Therapists (RCSLT), the spring 2025 survey identified that 14% of speech and language therapist posts across the United Kingdom were vacant with 17% in England and 21% in London (RCSLT, 2026).</w:t>
      </w:r>
      <w:r w:rsidR="005762CF">
        <w:rPr>
          <w:rFonts w:ascii="Arial" w:hAnsi="Arial" w:cs="Arial"/>
        </w:rPr>
        <w:t xml:space="preserve"> </w:t>
      </w:r>
    </w:p>
    <w:p w14:paraId="24274AFB" w14:textId="4F65FF2D" w:rsidR="00495CEA" w:rsidRPr="00862A18" w:rsidRDefault="005762CF" w:rsidP="00862A18">
      <w:pPr>
        <w:rPr>
          <w:rFonts w:ascii="Arial" w:hAnsi="Arial" w:cs="Arial"/>
        </w:rPr>
      </w:pPr>
      <w:r>
        <w:rPr>
          <w:rFonts w:ascii="Arial" w:hAnsi="Arial" w:cs="Arial"/>
          <w:noProof/>
        </w:rPr>
        <w:lastRenderedPageBreak/>
        <w:drawing>
          <wp:inline distT="0" distB="0" distL="0" distR="0" wp14:anchorId="16FB307A" wp14:editId="4267A31E">
            <wp:extent cx="5731510" cy="4946015"/>
            <wp:effectExtent l="0" t="0" r="2540" b="6985"/>
            <wp:docPr id="5671208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7120847" name="Picture 567120847"/>
                    <pic:cNvPicPr/>
                  </pic:nvPicPr>
                  <pic:blipFill>
                    <a:blip r:embed="rId12">
                      <a:extLst>
                        <a:ext uri="{28A0092B-C50C-407E-A947-70E740481C1C}">
                          <a14:useLocalDpi xmlns:a14="http://schemas.microsoft.com/office/drawing/2010/main" val="0"/>
                        </a:ext>
                      </a:extLst>
                    </a:blip>
                    <a:stretch>
                      <a:fillRect/>
                    </a:stretch>
                  </pic:blipFill>
                  <pic:spPr>
                    <a:xfrm>
                      <a:off x="0" y="0"/>
                      <a:ext cx="5731510" cy="4946015"/>
                    </a:xfrm>
                    <a:prstGeom prst="rect">
                      <a:avLst/>
                    </a:prstGeom>
                  </pic:spPr>
                </pic:pic>
              </a:graphicData>
            </a:graphic>
          </wp:inline>
        </w:drawing>
      </w:r>
    </w:p>
    <w:p w14:paraId="1EACBE25" w14:textId="5A0E485F" w:rsidR="00B647E1" w:rsidRDefault="00B647E1" w:rsidP="00862A18">
      <w:pPr>
        <w:rPr>
          <w:rFonts w:ascii="Arial" w:hAnsi="Arial" w:cs="Arial"/>
        </w:rPr>
      </w:pPr>
      <w:r>
        <w:rPr>
          <w:rFonts w:ascii="Arial" w:hAnsi="Arial" w:cs="Arial"/>
        </w:rPr>
        <w:t xml:space="preserve">Figure 1; Vacancy rates for speech and language therapist posts, spring 2025 (RCSLT, 2026). </w:t>
      </w:r>
    </w:p>
    <w:p w14:paraId="75178BE3" w14:textId="77777777" w:rsidR="00B647E1" w:rsidRDefault="00B647E1" w:rsidP="00862A18">
      <w:pPr>
        <w:rPr>
          <w:rFonts w:ascii="Arial" w:hAnsi="Arial" w:cs="Arial"/>
        </w:rPr>
      </w:pPr>
    </w:p>
    <w:p w14:paraId="55CC93F8" w14:textId="3D6D218C" w:rsidR="00862A18" w:rsidRPr="00862A18" w:rsidRDefault="00862A18" w:rsidP="00862A18">
      <w:pPr>
        <w:rPr>
          <w:rFonts w:ascii="Arial" w:hAnsi="Arial" w:cs="Arial"/>
        </w:rPr>
      </w:pPr>
      <w:r w:rsidRPr="00862A18">
        <w:rPr>
          <w:rFonts w:ascii="Arial" w:hAnsi="Arial" w:cs="Arial"/>
        </w:rPr>
        <w:t>The reason behind these positions is a workforce that is under a lot of pressure.</w:t>
      </w:r>
      <w:r w:rsidR="005762CF">
        <w:rPr>
          <w:rFonts w:ascii="Arial" w:hAnsi="Arial" w:cs="Arial"/>
        </w:rPr>
        <w:t xml:space="preserve"> </w:t>
      </w:r>
      <w:r w:rsidR="005762CF" w:rsidRPr="005762CF">
        <w:rPr>
          <w:rFonts w:ascii="Arial" w:hAnsi="Arial" w:cs="Arial"/>
        </w:rPr>
        <w:t>A recent survey of over a thousand therapists by the Royal College of Speech and Language Therapists (RCSLT) found that 60% often or always experienced unrealistic time pressures in their work, with nearly 40% considering leaving the profession (RCSLT, 2025).</w:t>
      </w:r>
      <w:r w:rsidRPr="00862A18">
        <w:rPr>
          <w:rFonts w:ascii="Arial" w:hAnsi="Arial" w:cs="Arial"/>
        </w:rPr>
        <w:t xml:space="preserve"> When the experienced therapists leave the waiting lists get longer. This creates a cycle. More and more children need help with communication. Fewer and fewer therapists are available to give that help.. This means even more pressure, on the therapists who are still working to keep the service going. For families, this often means uncertainty rather than answers. </w:t>
      </w:r>
    </w:p>
    <w:p w14:paraId="24556803" w14:textId="5F0070FF" w:rsidR="00862A18" w:rsidRPr="00862A18" w:rsidRDefault="00862A18" w:rsidP="00862A18">
      <w:pPr>
        <w:rPr>
          <w:rFonts w:ascii="Arial" w:hAnsi="Arial" w:cs="Arial"/>
        </w:rPr>
      </w:pPr>
      <w:r w:rsidRPr="00862A18">
        <w:rPr>
          <w:rFonts w:ascii="Arial" w:hAnsi="Arial" w:cs="Arial"/>
        </w:rPr>
        <w:t>What can help while you wait?</w:t>
      </w:r>
      <w:r w:rsidR="002A318E">
        <w:rPr>
          <w:rFonts w:ascii="Arial" w:hAnsi="Arial" w:cs="Arial"/>
        </w:rPr>
        <w:t xml:space="preserve"> </w:t>
      </w:r>
    </w:p>
    <w:p w14:paraId="7A3CDBF2" w14:textId="77777777" w:rsidR="005762CF" w:rsidRPr="005762CF" w:rsidRDefault="005762CF" w:rsidP="005762CF">
      <w:pPr>
        <w:rPr>
          <w:rFonts w:ascii="Arial" w:hAnsi="Arial" w:cs="Arial"/>
        </w:rPr>
      </w:pPr>
      <w:r w:rsidRPr="005762CF">
        <w:rPr>
          <w:rFonts w:ascii="Arial" w:hAnsi="Arial" w:cs="Arial"/>
        </w:rPr>
        <w:t>A wait list need not be passive. Sharing information and advice could help waiting families to actively engage with their wait, but a general waiting list website may not suffice (McGill, McLeod and Hopf, 2021). Worth asking your service about are:</w:t>
      </w:r>
    </w:p>
    <w:p w14:paraId="0BCEC8EE" w14:textId="77777777" w:rsidR="005762CF" w:rsidRPr="005762CF" w:rsidRDefault="005762CF" w:rsidP="005762CF">
      <w:pPr>
        <w:rPr>
          <w:rFonts w:ascii="Arial" w:hAnsi="Arial" w:cs="Arial"/>
        </w:rPr>
      </w:pPr>
      <w:r w:rsidRPr="005762CF">
        <w:rPr>
          <w:rFonts w:ascii="Arial" w:hAnsi="Arial" w:cs="Arial"/>
        </w:rPr>
        <w:t>Advice and parent support. A lot of therapists give out advice and training to parents, including telephone support or single advice sessions (McGill, McLeod and Hopf, 2021).</w:t>
      </w:r>
    </w:p>
    <w:p w14:paraId="16FF093D" w14:textId="77777777" w:rsidR="005762CF" w:rsidRPr="005762CF" w:rsidRDefault="005762CF" w:rsidP="005762CF">
      <w:pPr>
        <w:rPr>
          <w:rFonts w:ascii="Arial" w:hAnsi="Arial" w:cs="Arial"/>
        </w:rPr>
      </w:pPr>
      <w:r w:rsidRPr="005762CF">
        <w:rPr>
          <w:rFonts w:ascii="Arial" w:hAnsi="Arial" w:cs="Arial"/>
        </w:rPr>
        <w:lastRenderedPageBreak/>
        <w:t>Parent courses and groups. Services may connect families with community-based parent courses and support groups while they are waiting (McGill, McLeod and Hopf, 2021).</w:t>
      </w:r>
    </w:p>
    <w:p w14:paraId="100155C8" w14:textId="5112142B" w:rsidR="00862A18" w:rsidRDefault="005762CF" w:rsidP="005762CF">
      <w:pPr>
        <w:rPr>
          <w:rFonts w:ascii="Arial" w:hAnsi="Arial" w:cs="Arial"/>
        </w:rPr>
      </w:pPr>
      <w:r w:rsidRPr="005762CF">
        <w:rPr>
          <w:rFonts w:ascii="Arial" w:hAnsi="Arial" w:cs="Arial"/>
        </w:rPr>
        <w:t>Support access is inconsistent across areas so ask your local service about what they offer (RCSLT, 2026).</w:t>
      </w:r>
    </w:p>
    <w:p w14:paraId="5F3ABD1D" w14:textId="77777777" w:rsidR="00862A18" w:rsidRDefault="00862A18" w:rsidP="00862A18">
      <w:pPr>
        <w:rPr>
          <w:rFonts w:ascii="Arial" w:hAnsi="Arial" w:cs="Arial"/>
        </w:rPr>
      </w:pPr>
    </w:p>
    <w:p w14:paraId="2730B839" w14:textId="0897E523" w:rsidR="00862A18" w:rsidRDefault="00862A18" w:rsidP="00862A18">
      <w:pPr>
        <w:rPr>
          <w:rFonts w:ascii="Arial" w:hAnsi="Arial" w:cs="Arial"/>
        </w:rPr>
      </w:pPr>
      <w:r>
        <w:rPr>
          <w:rFonts w:ascii="Arial" w:hAnsi="Arial" w:cs="Arial"/>
        </w:rPr>
        <w:t xml:space="preserve">Task 4. NHS Quiz. </w:t>
      </w:r>
    </w:p>
    <w:p w14:paraId="2BEE6924" w14:textId="7BF1EAA3" w:rsidR="00D7112D" w:rsidRPr="00D7112D" w:rsidRDefault="00D7112D" w:rsidP="00D7112D">
      <w:pPr>
        <w:rPr>
          <w:rFonts w:ascii="Arial" w:hAnsi="Arial" w:cs="Arial"/>
        </w:rPr>
      </w:pPr>
      <w:r>
        <w:rPr>
          <w:rFonts w:ascii="Arial" w:hAnsi="Arial" w:cs="Arial"/>
        </w:rPr>
        <w:t>1.</w:t>
      </w:r>
      <w:r w:rsidRPr="00D7112D">
        <w:rPr>
          <w:rFonts w:ascii="Arial" w:hAnsi="Arial" w:cs="Arial"/>
        </w:rPr>
        <w:t xml:space="preserve">To improve equality, diversity and inclusion across the NHS workforce, enhance staff belonging and improve their overall experience (NHS England, 2023). </w:t>
      </w:r>
    </w:p>
    <w:p w14:paraId="7ACBED4E" w14:textId="76B542FD" w:rsidR="00D7112D" w:rsidRPr="00D7112D" w:rsidRDefault="00D7112D" w:rsidP="00D7112D">
      <w:pPr>
        <w:rPr>
          <w:rFonts w:ascii="Arial" w:hAnsi="Arial" w:cs="Arial"/>
        </w:rPr>
      </w:pPr>
      <w:r>
        <w:rPr>
          <w:rFonts w:ascii="Arial" w:hAnsi="Arial" w:cs="Arial"/>
        </w:rPr>
        <w:t>2.</w:t>
      </w:r>
      <w:r w:rsidRPr="00D7112D">
        <w:rPr>
          <w:rFonts w:ascii="Arial" w:hAnsi="Arial" w:cs="Arial"/>
        </w:rPr>
        <w:t xml:space="preserve">By implementing the Mend the Gap recommendations, analysing pay gaps by protected characteristic and promoting flexible working (NHS England, 2023; Hoff and Lee, 2021). </w:t>
      </w:r>
    </w:p>
    <w:p w14:paraId="65EE204B" w14:textId="5B66A404" w:rsidR="00D7112D" w:rsidRPr="00D7112D" w:rsidRDefault="00D7112D" w:rsidP="00D7112D">
      <w:pPr>
        <w:rPr>
          <w:rFonts w:ascii="Arial" w:hAnsi="Arial" w:cs="Arial"/>
        </w:rPr>
      </w:pPr>
      <w:r>
        <w:rPr>
          <w:rFonts w:ascii="Arial" w:hAnsi="Arial" w:cs="Arial"/>
        </w:rPr>
        <w:t>3.</w:t>
      </w:r>
      <w:r w:rsidRPr="00D7112D">
        <w:rPr>
          <w:rFonts w:ascii="Arial" w:hAnsi="Arial" w:cs="Arial"/>
        </w:rPr>
        <w:t xml:space="preserve">It recognises that people have complex and multiple identities, where overlapping forms of inequality or disadvantage can combine and create barriers that cannot be addressed through one characteristic alone (NHS England, 2023; Siira et al., 2023). </w:t>
      </w:r>
    </w:p>
    <w:p w14:paraId="4140DA12" w14:textId="7344B023" w:rsidR="00D7112D" w:rsidRPr="00D7112D" w:rsidRDefault="00D7112D" w:rsidP="00D7112D">
      <w:pPr>
        <w:rPr>
          <w:rFonts w:ascii="Arial" w:hAnsi="Arial" w:cs="Arial"/>
        </w:rPr>
      </w:pPr>
      <w:r>
        <w:rPr>
          <w:rFonts w:ascii="Arial" w:hAnsi="Arial" w:cs="Arial"/>
        </w:rPr>
        <w:t>4.</w:t>
      </w:r>
      <w:r w:rsidRPr="00D7112D">
        <w:rPr>
          <w:rFonts w:ascii="Arial" w:hAnsi="Arial" w:cs="Arial"/>
        </w:rPr>
        <w:t xml:space="preserve">It enables staff to feel respected and safe to speak up and raise concerns, supporting more effective teamwork and safer patient care (NHS England, 2023; </w:t>
      </w:r>
      <w:proofErr w:type="spellStart"/>
      <w:r w:rsidRPr="00D7112D">
        <w:rPr>
          <w:rFonts w:ascii="Arial" w:hAnsi="Arial" w:cs="Arial"/>
        </w:rPr>
        <w:t>Grailey</w:t>
      </w:r>
      <w:proofErr w:type="spellEnd"/>
      <w:r w:rsidRPr="00D7112D">
        <w:rPr>
          <w:rFonts w:ascii="Arial" w:hAnsi="Arial" w:cs="Arial"/>
        </w:rPr>
        <w:t xml:space="preserve"> et al., 2021). </w:t>
      </w:r>
    </w:p>
    <w:p w14:paraId="016660EA" w14:textId="3B2031D2" w:rsidR="00D7112D" w:rsidRPr="00D7112D" w:rsidRDefault="00D7112D" w:rsidP="00D7112D">
      <w:pPr>
        <w:rPr>
          <w:rFonts w:ascii="Arial" w:hAnsi="Arial" w:cs="Arial"/>
        </w:rPr>
      </w:pPr>
      <w:r>
        <w:rPr>
          <w:rFonts w:ascii="Arial" w:hAnsi="Arial" w:cs="Arial"/>
        </w:rPr>
        <w:t>5.</w:t>
      </w:r>
      <w:r w:rsidRPr="00D7112D">
        <w:rPr>
          <w:rFonts w:ascii="Arial" w:hAnsi="Arial" w:cs="Arial"/>
        </w:rPr>
        <w:t xml:space="preserve">Through comprehensive onboarding, pastoral support, cultural awareness among managers and equal access to training, development and career progression (NHS England, 2023; Pressley et al., 2022). </w:t>
      </w:r>
    </w:p>
    <w:p w14:paraId="60C77B3C" w14:textId="041002B7" w:rsidR="00D7112D" w:rsidRPr="00D7112D" w:rsidRDefault="00D7112D" w:rsidP="00D7112D">
      <w:pPr>
        <w:rPr>
          <w:rFonts w:ascii="Arial" w:hAnsi="Arial" w:cs="Arial"/>
        </w:rPr>
      </w:pPr>
      <w:r>
        <w:rPr>
          <w:rFonts w:ascii="Arial" w:hAnsi="Arial" w:cs="Arial"/>
        </w:rPr>
        <w:t>6.</w:t>
      </w:r>
      <w:r w:rsidRPr="00D7112D">
        <w:rPr>
          <w:rFonts w:ascii="Arial" w:hAnsi="Arial" w:cs="Arial"/>
        </w:rPr>
        <w:t xml:space="preserve">Leaders should model inclusive behaviour and have specific, measurable EDI objectives for which they are individually and collectively accountable, assessed through annual appraisal (NHS England, 2023). </w:t>
      </w:r>
    </w:p>
    <w:p w14:paraId="3B8BDD6D" w14:textId="0576094B" w:rsidR="00D7112D" w:rsidRPr="00D7112D" w:rsidRDefault="00D7112D" w:rsidP="00D7112D">
      <w:pPr>
        <w:rPr>
          <w:rFonts w:ascii="Arial" w:hAnsi="Arial" w:cs="Arial"/>
        </w:rPr>
      </w:pPr>
      <w:r>
        <w:rPr>
          <w:rFonts w:ascii="Arial" w:hAnsi="Arial" w:cs="Arial"/>
        </w:rPr>
        <w:t>7.</w:t>
      </w:r>
      <w:r w:rsidRPr="00D7112D">
        <w:rPr>
          <w:rFonts w:ascii="Arial" w:hAnsi="Arial" w:cs="Arial"/>
        </w:rPr>
        <w:t xml:space="preserve">NHS organisations are required to develop improvement plans specifically addressing health inequalities experienced within their own workforce (NHS England, 2023). </w:t>
      </w:r>
    </w:p>
    <w:p w14:paraId="2D2A2F33" w14:textId="01436C4C" w:rsidR="00D7112D" w:rsidRPr="00D7112D" w:rsidRDefault="00D7112D" w:rsidP="00D7112D">
      <w:pPr>
        <w:rPr>
          <w:rFonts w:ascii="Arial" w:hAnsi="Arial" w:cs="Arial"/>
        </w:rPr>
      </w:pPr>
      <w:r>
        <w:rPr>
          <w:rFonts w:ascii="Arial" w:hAnsi="Arial" w:cs="Arial"/>
        </w:rPr>
        <w:t>8.</w:t>
      </w:r>
      <w:r w:rsidRPr="00D7112D">
        <w:rPr>
          <w:rFonts w:ascii="Arial" w:hAnsi="Arial" w:cs="Arial"/>
        </w:rPr>
        <w:t xml:space="preserve">Collecting and analysing data by protected characteristic helps organisations identify inequalities and areas of concern, allowing targeted action and progress to be monitored (NHS England, 2023; Jain et al., 2014). </w:t>
      </w:r>
    </w:p>
    <w:p w14:paraId="27C21871" w14:textId="756B377B" w:rsidR="00D7112D" w:rsidRPr="00D7112D" w:rsidRDefault="00D7112D" w:rsidP="00D7112D">
      <w:pPr>
        <w:rPr>
          <w:rFonts w:ascii="Arial" w:hAnsi="Arial" w:cs="Arial"/>
        </w:rPr>
      </w:pPr>
      <w:r>
        <w:rPr>
          <w:rFonts w:ascii="Arial" w:hAnsi="Arial" w:cs="Arial"/>
        </w:rPr>
        <w:t>9.</w:t>
      </w:r>
      <w:r w:rsidRPr="00D7112D">
        <w:rPr>
          <w:rFonts w:ascii="Arial" w:hAnsi="Arial" w:cs="Arial"/>
        </w:rPr>
        <w:t xml:space="preserve">Flexible working can support work-life balance, caring responsibilities, health and wellbeing, and continued professional development, helping create a more inclusive workforce (NHS England, 2023; Webster and Archibald, 2022). </w:t>
      </w:r>
    </w:p>
    <w:p w14:paraId="6C0F32DC" w14:textId="0E5D10EC" w:rsidR="00DD4135" w:rsidRPr="007A22AC" w:rsidRDefault="00D7112D" w:rsidP="00D7112D">
      <w:pPr>
        <w:rPr>
          <w:rFonts w:ascii="Arial" w:hAnsi="Arial" w:cs="Arial"/>
        </w:rPr>
      </w:pPr>
      <w:r>
        <w:rPr>
          <w:rFonts w:ascii="Arial" w:hAnsi="Arial" w:cs="Arial"/>
        </w:rPr>
        <w:t>10.</w:t>
      </w:r>
      <w:r w:rsidRPr="00D7112D">
        <w:rPr>
          <w:rFonts w:ascii="Arial" w:hAnsi="Arial" w:cs="Arial"/>
        </w:rPr>
        <w:t>One strategy is to review bullying, harassment, discrimination and violence data by protected characteristic, set reduction targets and implement plans to improve staff experience (NHS England, 2023;</w:t>
      </w:r>
      <w:r w:rsidR="00163E82">
        <w:rPr>
          <w:rFonts w:ascii="Arial" w:hAnsi="Arial" w:cs="Arial"/>
        </w:rPr>
        <w:t xml:space="preserve">). </w:t>
      </w:r>
    </w:p>
    <w:p w14:paraId="17B8E051" w14:textId="77777777" w:rsidR="000F668A" w:rsidRDefault="000F668A" w:rsidP="00862A18">
      <w:pPr>
        <w:rPr>
          <w:rFonts w:ascii="Arial" w:hAnsi="Arial" w:cs="Arial"/>
        </w:rPr>
      </w:pPr>
    </w:p>
    <w:p w14:paraId="49293339" w14:textId="030B702F" w:rsidR="00AF67D4" w:rsidRPr="00AF67D4" w:rsidRDefault="00AF67D4" w:rsidP="00AF67D4">
      <w:pPr>
        <w:rPr>
          <w:rFonts w:ascii="Arial" w:hAnsi="Arial" w:cs="Arial"/>
        </w:rPr>
      </w:pPr>
      <w:r w:rsidRPr="00AF67D4">
        <w:rPr>
          <w:rFonts w:ascii="Arial" w:hAnsi="Arial" w:cs="Arial"/>
        </w:rPr>
        <w:t xml:space="preserve">Task 5 </w:t>
      </w:r>
      <w:r>
        <w:rPr>
          <w:rFonts w:ascii="Arial" w:hAnsi="Arial" w:cs="Arial"/>
        </w:rPr>
        <w:t>L</w:t>
      </w:r>
      <w:r w:rsidRPr="00AF67D4">
        <w:rPr>
          <w:rFonts w:ascii="Arial" w:hAnsi="Arial" w:cs="Arial"/>
        </w:rPr>
        <w:t xml:space="preserve">etter to myself. </w:t>
      </w:r>
    </w:p>
    <w:p w14:paraId="36D4C453" w14:textId="6432AFDA" w:rsidR="002B595A" w:rsidRPr="002B595A" w:rsidRDefault="002B595A" w:rsidP="002B595A">
      <w:pPr>
        <w:rPr>
          <w:rFonts w:ascii="Arial" w:hAnsi="Arial" w:cs="Arial"/>
        </w:rPr>
      </w:pPr>
      <w:r w:rsidRPr="002B595A">
        <w:rPr>
          <w:rFonts w:ascii="Arial" w:hAnsi="Arial" w:cs="Arial"/>
        </w:rPr>
        <w:t>Dear younger me,</w:t>
      </w:r>
      <w:r>
        <w:rPr>
          <w:rFonts w:ascii="Arial" w:hAnsi="Arial" w:cs="Arial"/>
        </w:rPr>
        <w:t xml:space="preserve"> </w:t>
      </w:r>
    </w:p>
    <w:p w14:paraId="0EC42FF0" w14:textId="0D0611A4" w:rsidR="002B595A" w:rsidRPr="002B595A" w:rsidRDefault="002B595A" w:rsidP="002B595A">
      <w:pPr>
        <w:rPr>
          <w:rFonts w:ascii="Arial" w:hAnsi="Arial" w:cs="Arial"/>
        </w:rPr>
      </w:pPr>
      <w:r w:rsidRPr="002B595A">
        <w:rPr>
          <w:rFonts w:ascii="Arial" w:hAnsi="Arial" w:cs="Arial"/>
        </w:rPr>
        <w:t>I know how difficult those days at Three Cooks Bakery felt. You had barely left school and were suddenly surrounded by adults giving orders and expecting you to keep pace. You faced heated ovens, trays, heavy trolleys and the loading bay, where you had to remain alert to lorries, while learning punctuality, timekeeping and responsibility.</w:t>
      </w:r>
    </w:p>
    <w:p w14:paraId="33228792" w14:textId="222F499B" w:rsidR="002B595A" w:rsidRPr="002B595A" w:rsidRDefault="002B595A" w:rsidP="002B595A">
      <w:pPr>
        <w:rPr>
          <w:rFonts w:ascii="Arial" w:hAnsi="Arial" w:cs="Arial"/>
        </w:rPr>
      </w:pPr>
      <w:r w:rsidRPr="002B595A">
        <w:rPr>
          <w:rFonts w:ascii="Arial" w:hAnsi="Arial" w:cs="Arial"/>
        </w:rPr>
        <w:lastRenderedPageBreak/>
        <w:t>Looking back, emotional intelligence could have helped you recognise feelings of pressure, anxiety and uncertainty instead of enduring them. You could have communicated your feelings, asked for help and understood that seeking support was not weakness. Emotional intelligence is linked with communication skills and reduced stress in healthcare professionals (Kawashima et al., 2025). Resilience could have helped you recover from difficult days, learn from setbacks and continue moving forward (Robertson et al., 2016).</w:t>
      </w:r>
    </w:p>
    <w:p w14:paraId="7A8861E8" w14:textId="31E19ED3" w:rsidR="002B595A" w:rsidRPr="002B595A" w:rsidRDefault="002B595A" w:rsidP="002B595A">
      <w:pPr>
        <w:rPr>
          <w:rFonts w:ascii="Arial" w:hAnsi="Arial" w:cs="Arial"/>
        </w:rPr>
      </w:pPr>
      <w:r w:rsidRPr="002B595A">
        <w:rPr>
          <w:rFonts w:ascii="Arial" w:hAnsi="Arial" w:cs="Arial"/>
        </w:rPr>
        <w:t>I also wish you had built stronger bonds with family, colleagues and people with more experience. Supportive relationships, loyalty and belonging could have helped you feel less alone and recognise valuable opportunities.</w:t>
      </w:r>
    </w:p>
    <w:p w14:paraId="5784B54F" w14:textId="1887E13D" w:rsidR="002B595A" w:rsidRPr="002B595A" w:rsidRDefault="002B595A" w:rsidP="002B595A">
      <w:pPr>
        <w:rPr>
          <w:rFonts w:ascii="Arial" w:hAnsi="Arial" w:cs="Arial"/>
        </w:rPr>
      </w:pPr>
      <w:r w:rsidRPr="002B595A">
        <w:rPr>
          <w:rFonts w:ascii="Arial" w:hAnsi="Arial" w:cs="Arial"/>
        </w:rPr>
        <w:t>I now understand that staying in education, progressing to college and university, and working towards becoming a Speech and Language Therapist could open opportunities in the NHS. Social and economic circumstances can influence people's opportunities (NHS England, 2025). Education, relationships, confidence and resilience can support positive choices.</w:t>
      </w:r>
    </w:p>
    <w:p w14:paraId="59D8A39F" w14:textId="27E1125D" w:rsidR="002B595A" w:rsidRPr="002B595A" w:rsidRDefault="002B595A" w:rsidP="002B595A">
      <w:pPr>
        <w:rPr>
          <w:rFonts w:ascii="Arial" w:hAnsi="Arial" w:cs="Arial"/>
        </w:rPr>
      </w:pPr>
      <w:r w:rsidRPr="002B595A">
        <w:rPr>
          <w:rFonts w:ascii="Arial" w:hAnsi="Arial" w:cs="Arial"/>
        </w:rPr>
        <w:t>Years later, as a hospital security officer, listening to patients describe serious illnesses, injuries and struggles, I developed empathy. Those experiences showed me the importance of listening, communication, dignity and supporting vulnerable people.</w:t>
      </w:r>
    </w:p>
    <w:p w14:paraId="03A781B2" w14:textId="596E5C51" w:rsidR="002B595A" w:rsidRPr="002B595A" w:rsidRDefault="002B595A" w:rsidP="002B595A">
      <w:pPr>
        <w:rPr>
          <w:rFonts w:ascii="Arial" w:hAnsi="Arial" w:cs="Arial"/>
        </w:rPr>
      </w:pPr>
      <w:r w:rsidRPr="002B595A">
        <w:rPr>
          <w:rFonts w:ascii="Arial" w:hAnsi="Arial" w:cs="Arial"/>
        </w:rPr>
        <w:t>Now I understand what this course prepared me for: using emotional intelligence, resilience and strong relationships to support people in the NHS with compassion. Speech and Language Therapy involves supporting people with communication, eating, drinking and swallowing difficulties (NHS Health Careers, 2025).</w:t>
      </w:r>
    </w:p>
    <w:p w14:paraId="190AF81F" w14:textId="69FA0DF6" w:rsidR="002B595A" w:rsidRPr="002B595A" w:rsidRDefault="002B595A" w:rsidP="002B595A">
      <w:pPr>
        <w:rPr>
          <w:rFonts w:ascii="Arial" w:hAnsi="Arial" w:cs="Arial"/>
        </w:rPr>
      </w:pPr>
      <w:r w:rsidRPr="002B595A">
        <w:rPr>
          <w:rFonts w:ascii="Arial" w:hAnsi="Arial" w:cs="Arial"/>
        </w:rPr>
        <w:t>These lessons shape the professional I want to become and the person I hope to be.</w:t>
      </w:r>
    </w:p>
    <w:p w14:paraId="51F80944" w14:textId="57A327D2" w:rsidR="002B595A" w:rsidRPr="002B595A" w:rsidRDefault="002B595A" w:rsidP="002B595A">
      <w:pPr>
        <w:rPr>
          <w:rFonts w:ascii="Arial" w:hAnsi="Arial" w:cs="Arial"/>
        </w:rPr>
      </w:pPr>
      <w:r w:rsidRPr="002B595A">
        <w:rPr>
          <w:rFonts w:ascii="Arial" w:hAnsi="Arial" w:cs="Arial"/>
        </w:rPr>
        <w:t>With understanding and pride,</w:t>
      </w:r>
    </w:p>
    <w:p w14:paraId="7BE45A0D" w14:textId="338857DC" w:rsidR="00AF67D4" w:rsidRDefault="002B595A" w:rsidP="002B595A">
      <w:pPr>
        <w:rPr>
          <w:rFonts w:ascii="Arial" w:hAnsi="Arial" w:cs="Arial"/>
        </w:rPr>
      </w:pPr>
      <w:r w:rsidRPr="002B595A">
        <w:rPr>
          <w:rFonts w:ascii="Arial" w:hAnsi="Arial" w:cs="Arial"/>
        </w:rPr>
        <w:t>Me</w:t>
      </w:r>
    </w:p>
    <w:p w14:paraId="05E220EC" w14:textId="77777777" w:rsidR="00584CA4" w:rsidRDefault="00584CA4" w:rsidP="00AF67D4">
      <w:pPr>
        <w:rPr>
          <w:rFonts w:ascii="Arial" w:hAnsi="Arial" w:cs="Arial"/>
        </w:rPr>
      </w:pPr>
    </w:p>
    <w:p w14:paraId="2A526954" w14:textId="6211389E" w:rsidR="00AF67D4" w:rsidRDefault="00AF67D4" w:rsidP="00AF67D4">
      <w:pPr>
        <w:rPr>
          <w:rFonts w:ascii="Arial" w:hAnsi="Arial" w:cs="Arial"/>
        </w:rPr>
      </w:pPr>
      <w:r>
        <w:rPr>
          <w:rFonts w:ascii="Arial" w:hAnsi="Arial" w:cs="Arial"/>
        </w:rPr>
        <w:t xml:space="preserve">Task 6. Gantt Chart. </w:t>
      </w:r>
      <w:r w:rsidR="00584CA4">
        <w:rPr>
          <w:rFonts w:ascii="Arial" w:hAnsi="Arial" w:cs="Arial"/>
        </w:rPr>
        <w:t xml:space="preserve"> </w:t>
      </w:r>
    </w:p>
    <w:p w14:paraId="4D2BA9E6" w14:textId="7B499B79" w:rsidR="00550B7B" w:rsidRDefault="00E96DC6" w:rsidP="00AF67D4">
      <w:pPr>
        <w:rPr>
          <w:rFonts w:ascii="Arial" w:hAnsi="Arial" w:cs="Arial"/>
        </w:rPr>
      </w:pPr>
      <w:r>
        <w:rPr>
          <w:rFonts w:ascii="Arial" w:hAnsi="Arial" w:cs="Arial"/>
          <w:noProof/>
        </w:rPr>
        <w:drawing>
          <wp:inline distT="0" distB="0" distL="0" distR="0" wp14:anchorId="51DE7C19" wp14:editId="235EF2BF">
            <wp:extent cx="5731510" cy="2865755"/>
            <wp:effectExtent l="0" t="0" r="2540" b="0"/>
            <wp:docPr id="14770729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7072936" name="Picture 1477072936"/>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2865755"/>
                    </a:xfrm>
                    <a:prstGeom prst="rect">
                      <a:avLst/>
                    </a:prstGeom>
                  </pic:spPr>
                </pic:pic>
              </a:graphicData>
            </a:graphic>
          </wp:inline>
        </w:drawing>
      </w:r>
    </w:p>
    <w:p w14:paraId="6969C720" w14:textId="77777777" w:rsidR="00C82B68" w:rsidRDefault="00C82B68" w:rsidP="00AF67D4">
      <w:pPr>
        <w:rPr>
          <w:rFonts w:ascii="Arial" w:hAnsi="Arial" w:cs="Arial"/>
        </w:rPr>
      </w:pPr>
    </w:p>
    <w:p w14:paraId="4013C278" w14:textId="77777777" w:rsidR="00550B7B" w:rsidRPr="00550B7B" w:rsidRDefault="00550B7B" w:rsidP="00550B7B">
      <w:pPr>
        <w:rPr>
          <w:rFonts w:ascii="Arial" w:hAnsi="Arial" w:cs="Arial"/>
        </w:rPr>
      </w:pPr>
      <w:r w:rsidRPr="00550B7B">
        <w:rPr>
          <w:rFonts w:ascii="Arial" w:hAnsi="Arial" w:cs="Arial"/>
        </w:rPr>
        <w:lastRenderedPageBreak/>
        <w:t>I have created a Gantt chart to illustrate the processes and activities that I need to engage in to achieve my ultimate career goal of becoming a Band 5 speech and language therapist (SLT). My plan starts with completing my BSc in Health and Social Care which I intend to commence in January 2025 and finish it in November 2027. Right after graduating, I plan to get some experience by volunteering or working as an assistant SLT while also preparing myself for the next stage in my career. It implies that I will need to apply for a Postgraduate Diploma in Speech and Language Therapy in January 2028 as both the volunteer work and the additional qualification are achievable within the same period.</w:t>
      </w:r>
    </w:p>
    <w:p w14:paraId="67F58E30" w14:textId="748ABE40" w:rsidR="00C36E3A" w:rsidRDefault="00550B7B" w:rsidP="00AF67D4">
      <w:pPr>
        <w:rPr>
          <w:rFonts w:ascii="Arial" w:hAnsi="Arial" w:cs="Arial"/>
        </w:rPr>
      </w:pPr>
      <w:r w:rsidRPr="00550B7B">
        <w:rPr>
          <w:rFonts w:ascii="Arial" w:hAnsi="Arial" w:cs="Arial"/>
        </w:rPr>
        <w:t>The two following years will be dedicated to the Postgraduate Diploma in Speech and Language Therapy, which I hope to complete by November 2029. The ultimate stage in my career progression will entail registering with the Health and Care Professions Council (HCPC) and the Royal College of Speech and Language Therapists (RCSLT) in order to become a qualified and registered SLT. Finally, I intend to apply for Band 5 SLT jobs and be hired by January 2030. Overall, the target date helps me keep track of the processes that I need to conclude before moving on to the next level while also noting the activities that I can complete concurrently.</w:t>
      </w:r>
    </w:p>
    <w:p w14:paraId="7ACA814D" w14:textId="77777777" w:rsidR="00550B7B" w:rsidRDefault="00550B7B" w:rsidP="00AF67D4">
      <w:pPr>
        <w:rPr>
          <w:rFonts w:ascii="Arial" w:hAnsi="Arial" w:cs="Arial"/>
        </w:rPr>
      </w:pPr>
    </w:p>
    <w:p w14:paraId="24402ABA" w14:textId="77777777" w:rsidR="00C36E3A" w:rsidRPr="00C36E3A" w:rsidRDefault="00C36E3A" w:rsidP="00C36E3A">
      <w:pPr>
        <w:rPr>
          <w:rFonts w:ascii="Arial" w:hAnsi="Arial" w:cs="Arial"/>
        </w:rPr>
      </w:pPr>
      <w:r w:rsidRPr="00C36E3A">
        <w:rPr>
          <w:rFonts w:ascii="Arial" w:hAnsi="Arial" w:cs="Arial"/>
        </w:rPr>
        <w:t>Task 7: Making Changes Report</w:t>
      </w:r>
    </w:p>
    <w:p w14:paraId="4CB3D652" w14:textId="77777777" w:rsidR="00C36E3A" w:rsidRPr="00C36E3A" w:rsidRDefault="00C36E3A" w:rsidP="00C36E3A">
      <w:pPr>
        <w:rPr>
          <w:rFonts w:ascii="Arial" w:hAnsi="Arial" w:cs="Arial"/>
        </w:rPr>
      </w:pPr>
      <w:r w:rsidRPr="00C36E3A">
        <w:rPr>
          <w:rFonts w:ascii="Arial" w:hAnsi="Arial" w:cs="Arial"/>
        </w:rPr>
        <w:t>Introduction</w:t>
      </w:r>
    </w:p>
    <w:p w14:paraId="2A31DCD6" w14:textId="77777777" w:rsidR="00C36E3A" w:rsidRPr="00C36E3A" w:rsidRDefault="00C36E3A" w:rsidP="00C36E3A">
      <w:pPr>
        <w:rPr>
          <w:rFonts w:ascii="Arial" w:hAnsi="Arial" w:cs="Arial"/>
        </w:rPr>
      </w:pPr>
      <w:r w:rsidRPr="00C36E3A">
        <w:rPr>
          <w:rFonts w:ascii="Arial" w:hAnsi="Arial" w:cs="Arial"/>
        </w:rPr>
        <w:t xml:space="preserve">As a manager of a residential care home, I will be making changes to introduce communication passports for people with dementia or communication problems. This change will address the identified gap in person-centred care as it will ensure that each person who requires such support will have their needs, history, and preferences considered, even in case of shift changes or interactions with external services (Care Quality Commission, 2014). </w:t>
      </w:r>
    </w:p>
    <w:p w14:paraId="55F1B770" w14:textId="77777777" w:rsidR="00C36E3A" w:rsidRPr="00C36E3A" w:rsidRDefault="00C36E3A" w:rsidP="00C36E3A">
      <w:pPr>
        <w:rPr>
          <w:rFonts w:ascii="Arial" w:hAnsi="Arial" w:cs="Arial"/>
        </w:rPr>
      </w:pPr>
      <w:r w:rsidRPr="00C36E3A">
        <w:rPr>
          <w:rFonts w:ascii="Arial" w:hAnsi="Arial" w:cs="Arial"/>
        </w:rPr>
        <w:t>Planning the Change</w:t>
      </w:r>
    </w:p>
    <w:p w14:paraId="35171848" w14:textId="6A05BA4B" w:rsidR="00C36E3A" w:rsidRPr="00C36E3A" w:rsidRDefault="00C36E3A" w:rsidP="00C36E3A">
      <w:pPr>
        <w:rPr>
          <w:rFonts w:ascii="Arial" w:hAnsi="Arial" w:cs="Arial"/>
        </w:rPr>
      </w:pPr>
      <w:r w:rsidRPr="00C36E3A">
        <w:rPr>
          <w:rFonts w:ascii="Arial" w:hAnsi="Arial" w:cs="Arial"/>
        </w:rPr>
        <w:t>The change will be implemented using Lewin's (1951) Unfreeze-Change-Refreeze model. In the unfreezing stage, staff meetings will highlight current communication gaps and the evidence supporting passport</w:t>
      </w:r>
      <w:r w:rsidR="00D14442">
        <w:rPr>
          <w:rFonts w:ascii="Arial" w:hAnsi="Arial" w:cs="Arial"/>
        </w:rPr>
        <w:t xml:space="preserve"> </w:t>
      </w:r>
      <w:r w:rsidRPr="00C36E3A">
        <w:rPr>
          <w:rFonts w:ascii="Arial" w:hAnsi="Arial" w:cs="Arial"/>
        </w:rPr>
        <w:t xml:space="preserve">style tools (Leavey et al., 2016), building shared motivation for change. During the change stage, passports will be co-created with residents and families, piloted on one unit, and staff trained on completion and use. In the refreezing stage, passport use will be embedded into existing care planning documentation, supervision, and induction processes, ensuring the practice becomes routine rather than temporary (Ellis, 2023). </w:t>
      </w:r>
    </w:p>
    <w:p w14:paraId="520B5EC4" w14:textId="77777777" w:rsidR="00C36E3A" w:rsidRPr="00C36E3A" w:rsidRDefault="00C36E3A" w:rsidP="00C36E3A">
      <w:pPr>
        <w:rPr>
          <w:rFonts w:ascii="Arial" w:hAnsi="Arial" w:cs="Arial"/>
        </w:rPr>
      </w:pPr>
      <w:r w:rsidRPr="00C36E3A">
        <w:rPr>
          <w:rFonts w:ascii="Arial" w:hAnsi="Arial" w:cs="Arial"/>
        </w:rPr>
        <w:t>Skills Required</w:t>
      </w:r>
    </w:p>
    <w:p w14:paraId="193F7287" w14:textId="77777777" w:rsidR="00C36E3A" w:rsidRPr="00C36E3A" w:rsidRDefault="00C36E3A" w:rsidP="00C36E3A">
      <w:pPr>
        <w:rPr>
          <w:rFonts w:ascii="Arial" w:hAnsi="Arial" w:cs="Arial"/>
        </w:rPr>
      </w:pPr>
      <w:r w:rsidRPr="00C36E3A">
        <w:rPr>
          <w:rFonts w:ascii="Arial" w:hAnsi="Arial" w:cs="Arial"/>
        </w:rPr>
        <w:t>The necessary skills for leading such a change process will include excellent communication to explain the rationale to staff. There will also be a need for leadership in demonstrating the preferred practice, and conflict resolution in managing any opposing views. Time management is a vital skill that should be deployed in balancing the implementation of the new practice with routine care duties across the home.</w:t>
      </w:r>
    </w:p>
    <w:p w14:paraId="3219590B" w14:textId="77777777" w:rsidR="00C36E3A" w:rsidRPr="00C36E3A" w:rsidRDefault="00C36E3A" w:rsidP="00C36E3A">
      <w:pPr>
        <w:rPr>
          <w:rFonts w:ascii="Arial" w:hAnsi="Arial" w:cs="Arial"/>
        </w:rPr>
      </w:pPr>
      <w:r w:rsidRPr="00C36E3A">
        <w:rPr>
          <w:rFonts w:ascii="Arial" w:hAnsi="Arial" w:cs="Arial"/>
        </w:rPr>
        <w:t>Barriers and Solutions</w:t>
      </w:r>
    </w:p>
    <w:p w14:paraId="1179D716" w14:textId="77777777" w:rsidR="00C36E3A" w:rsidRPr="00C36E3A" w:rsidRDefault="00C36E3A" w:rsidP="00C36E3A">
      <w:pPr>
        <w:rPr>
          <w:rFonts w:ascii="Arial" w:hAnsi="Arial" w:cs="Arial"/>
        </w:rPr>
      </w:pPr>
      <w:r w:rsidRPr="00C36E3A">
        <w:rPr>
          <w:rFonts w:ascii="Arial" w:hAnsi="Arial" w:cs="Arial"/>
        </w:rPr>
        <w:t xml:space="preserve">There is a potential for staff resistance to the proposed change, driven by their perceptions of the additional paperwork. This can be overcome by involving them in the design process of the passport template thus enhancing ownership of the idea and mitigating any scepticism </w:t>
      </w:r>
      <w:r w:rsidRPr="00C36E3A">
        <w:rPr>
          <w:rFonts w:ascii="Arial" w:hAnsi="Arial" w:cs="Arial"/>
        </w:rPr>
        <w:lastRenderedPageBreak/>
        <w:t>(Ellis, 2023). The time factor poses another implementation challenge; integrating communication passports in the home care setting will begin with one resident at a time to avoid overburdening staff. Lack of confidence among staff members in completing the passports competently will be addressed by providing them with a brief session on the procedure instead of a lengthy policy document backed by practice examples.</w:t>
      </w:r>
    </w:p>
    <w:p w14:paraId="0A3D238A" w14:textId="77777777" w:rsidR="00C36E3A" w:rsidRPr="00C36E3A" w:rsidRDefault="00C36E3A" w:rsidP="00C36E3A">
      <w:pPr>
        <w:rPr>
          <w:rFonts w:ascii="Arial" w:hAnsi="Arial" w:cs="Arial"/>
        </w:rPr>
      </w:pPr>
      <w:r w:rsidRPr="00C36E3A">
        <w:rPr>
          <w:rFonts w:ascii="Arial" w:hAnsi="Arial" w:cs="Arial"/>
        </w:rPr>
        <w:t>Conclusion</w:t>
      </w:r>
    </w:p>
    <w:p w14:paraId="4858DECF" w14:textId="3F2D1C1D" w:rsidR="00C36E3A" w:rsidRDefault="00D14442" w:rsidP="00C36E3A">
      <w:pPr>
        <w:rPr>
          <w:rFonts w:ascii="Arial" w:hAnsi="Arial" w:cs="Arial"/>
        </w:rPr>
      </w:pPr>
      <w:r w:rsidRPr="00D14442">
        <w:rPr>
          <w:rFonts w:ascii="Arial" w:hAnsi="Arial" w:cs="Arial"/>
        </w:rPr>
        <w:t>Introducing communication passports will strengthen person-centred care and continuity across the home. Using Lewin's model to plan, implement and embed the change, while directly addressing staff resistance and time pressures, gives this change a realistic and sustainable path to success.</w:t>
      </w:r>
      <w:r>
        <w:rPr>
          <w:rFonts w:ascii="Arial" w:hAnsi="Arial" w:cs="Arial"/>
        </w:rPr>
        <w:t xml:space="preserve"> </w:t>
      </w:r>
    </w:p>
    <w:p w14:paraId="37B768A8" w14:textId="77777777" w:rsidR="00CD7E46" w:rsidRDefault="00CD7E46" w:rsidP="00C36E3A">
      <w:pPr>
        <w:rPr>
          <w:rFonts w:ascii="Arial" w:hAnsi="Arial" w:cs="Arial"/>
        </w:rPr>
      </w:pPr>
    </w:p>
    <w:p w14:paraId="5F8C5AAD" w14:textId="6DD3ABD4" w:rsidR="00C36E3A" w:rsidRDefault="00C36E3A" w:rsidP="00C36E3A">
      <w:pPr>
        <w:rPr>
          <w:rFonts w:ascii="Arial" w:hAnsi="Arial" w:cs="Arial"/>
        </w:rPr>
      </w:pPr>
      <w:r>
        <w:rPr>
          <w:rFonts w:ascii="Arial" w:hAnsi="Arial" w:cs="Arial"/>
        </w:rPr>
        <w:t>Reference List.</w:t>
      </w:r>
      <w:r w:rsidR="00C82B68">
        <w:rPr>
          <w:rFonts w:ascii="Arial" w:hAnsi="Arial" w:cs="Arial"/>
        </w:rPr>
        <w:t xml:space="preserve"> </w:t>
      </w:r>
      <w:r>
        <w:rPr>
          <w:rFonts w:ascii="Arial" w:hAnsi="Arial" w:cs="Arial"/>
        </w:rPr>
        <w:t xml:space="preserve"> </w:t>
      </w:r>
    </w:p>
    <w:p w14:paraId="71A171F1" w14:textId="3EB20CAA" w:rsidR="00550B7B" w:rsidRPr="00550B7B" w:rsidRDefault="00550B7B" w:rsidP="00550B7B">
      <w:pPr>
        <w:rPr>
          <w:rFonts w:ascii="Arial" w:hAnsi="Arial" w:cs="Arial"/>
        </w:rPr>
      </w:pPr>
      <w:r w:rsidRPr="00550B7B">
        <w:rPr>
          <w:rFonts w:ascii="Arial" w:hAnsi="Arial" w:cs="Arial"/>
        </w:rPr>
        <w:t xml:space="preserve">Barkas, L.A., Scott, J.M., Hadley, K. and Dixon-Todd, Y. (2021) 'Marketing students' meta-skills and employability: between the lines of social capital in the context of the teaching excellence framework', Education + Training, 63(4), pp. 545–561. Available at: https://doi.org/10.1108/ET-04-2020-0102 (Accessed: </w:t>
      </w:r>
      <w:r w:rsidR="00F61976">
        <w:rPr>
          <w:rFonts w:ascii="Arial" w:hAnsi="Arial" w:cs="Arial"/>
        </w:rPr>
        <w:t>19 September</w:t>
      </w:r>
      <w:r w:rsidRPr="00550B7B">
        <w:rPr>
          <w:rFonts w:ascii="Arial" w:hAnsi="Arial" w:cs="Arial"/>
        </w:rPr>
        <w:t xml:space="preserve"> 2026).</w:t>
      </w:r>
    </w:p>
    <w:p w14:paraId="599D0C7B" w14:textId="523769FF" w:rsidR="00550B7B" w:rsidRPr="00550B7B" w:rsidRDefault="00550B7B" w:rsidP="00550B7B">
      <w:pPr>
        <w:rPr>
          <w:rFonts w:ascii="Arial" w:hAnsi="Arial" w:cs="Arial"/>
        </w:rPr>
      </w:pPr>
      <w:proofErr w:type="spellStart"/>
      <w:r w:rsidRPr="00550B7B">
        <w:rPr>
          <w:rFonts w:ascii="Arial" w:hAnsi="Arial" w:cs="Arial"/>
        </w:rPr>
        <w:t>Batistic</w:t>
      </w:r>
      <w:proofErr w:type="spellEnd"/>
      <w:r w:rsidRPr="00550B7B">
        <w:rPr>
          <w:rFonts w:ascii="Arial" w:hAnsi="Arial" w:cs="Arial"/>
        </w:rPr>
        <w:t xml:space="preserve">, S. and Tymon, A. (2017) 'Networking behaviour, graduate employability: a social capital perspective', Education + Training, 59(4), pp. 374–388. Available at: https://doi.org/10.1108/ET-06-2016-0100 (Accessed: </w:t>
      </w:r>
      <w:r w:rsidR="00F61976">
        <w:rPr>
          <w:rFonts w:ascii="Arial" w:hAnsi="Arial" w:cs="Arial"/>
        </w:rPr>
        <w:t>19 September</w:t>
      </w:r>
      <w:r w:rsidRPr="00550B7B">
        <w:rPr>
          <w:rFonts w:ascii="Arial" w:hAnsi="Arial" w:cs="Arial"/>
        </w:rPr>
        <w:t xml:space="preserve"> 2026).</w:t>
      </w:r>
    </w:p>
    <w:p w14:paraId="78F4B41B" w14:textId="6796D492" w:rsidR="00550B7B" w:rsidRPr="00550B7B" w:rsidRDefault="00550B7B" w:rsidP="00550B7B">
      <w:pPr>
        <w:rPr>
          <w:rFonts w:ascii="Arial" w:hAnsi="Arial" w:cs="Arial"/>
        </w:rPr>
      </w:pPr>
      <w:r w:rsidRPr="00550B7B">
        <w:rPr>
          <w:rFonts w:ascii="Arial" w:hAnsi="Arial" w:cs="Arial"/>
        </w:rPr>
        <w:t xml:space="preserve">Care Quality Commission (2014) Regulation 9: Person-centred care. Health and Social Care Act 2008 (Regulated Activities) Regulations 2014. Available at: https://www.cqc.org.uk/guidance-regulation/providers/regulations-service-providers-and-managers/health-social-care-act/regulation-9 (Accessed: </w:t>
      </w:r>
      <w:r>
        <w:rPr>
          <w:rFonts w:ascii="Arial" w:hAnsi="Arial" w:cs="Arial"/>
        </w:rPr>
        <w:t>2</w:t>
      </w:r>
      <w:r w:rsidR="008C0B61">
        <w:rPr>
          <w:rFonts w:ascii="Arial" w:hAnsi="Arial" w:cs="Arial"/>
        </w:rPr>
        <w:t>0</w:t>
      </w:r>
      <w:r>
        <w:rPr>
          <w:rFonts w:ascii="Arial" w:hAnsi="Arial" w:cs="Arial"/>
        </w:rPr>
        <w:t xml:space="preserve"> October</w:t>
      </w:r>
      <w:r w:rsidRPr="00550B7B">
        <w:rPr>
          <w:rFonts w:ascii="Arial" w:hAnsi="Arial" w:cs="Arial"/>
        </w:rPr>
        <w:t xml:space="preserve"> 2026).</w:t>
      </w:r>
    </w:p>
    <w:p w14:paraId="5EAE5F73" w14:textId="6D649195" w:rsidR="00550B7B" w:rsidRDefault="00550B7B" w:rsidP="00550B7B">
      <w:pPr>
        <w:rPr>
          <w:rFonts w:ascii="Arial" w:hAnsi="Arial" w:cs="Arial"/>
        </w:rPr>
      </w:pPr>
      <w:r w:rsidRPr="00550B7B">
        <w:rPr>
          <w:rFonts w:ascii="Arial" w:hAnsi="Arial" w:cs="Arial"/>
        </w:rPr>
        <w:t>Ellis, P. (2023) 'Managing change, the Lewin model 1: Unfreezing', Wounds UK, 19(2), pp. 69–7</w:t>
      </w:r>
      <w:r w:rsidR="00C07ACE">
        <w:rPr>
          <w:rFonts w:ascii="Arial" w:hAnsi="Arial" w:cs="Arial"/>
        </w:rPr>
        <w:t xml:space="preserve">1. </w:t>
      </w:r>
      <w:r w:rsidR="007734C9">
        <w:rPr>
          <w:rFonts w:ascii="Arial" w:hAnsi="Arial" w:cs="Arial"/>
        </w:rPr>
        <w:t xml:space="preserve">Available at; https;//wounds-uk.com/journal-articles/managing-change-the-lewin-model-1-unfreezing/ (Accessed; 7 October 2026). </w:t>
      </w:r>
    </w:p>
    <w:p w14:paraId="41A0112B" w14:textId="60A19DC7" w:rsidR="00411DA7" w:rsidRPr="00550B7B" w:rsidRDefault="00411DA7" w:rsidP="00550B7B">
      <w:pPr>
        <w:rPr>
          <w:rFonts w:ascii="Arial" w:hAnsi="Arial" w:cs="Arial"/>
        </w:rPr>
      </w:pPr>
      <w:proofErr w:type="spellStart"/>
      <w:r w:rsidRPr="00411DA7">
        <w:rPr>
          <w:rFonts w:ascii="Arial" w:hAnsi="Arial" w:cs="Arial"/>
        </w:rPr>
        <w:t>Grailey</w:t>
      </w:r>
      <w:proofErr w:type="spellEnd"/>
      <w:r w:rsidRPr="00411DA7">
        <w:rPr>
          <w:rFonts w:ascii="Arial" w:hAnsi="Arial" w:cs="Arial"/>
        </w:rPr>
        <w:t xml:space="preserve">, K.E., Murray, E., Reader, T. and Brett, S.J. (2021) ‘The presence and potential impact of psychological safety in the healthcare setting: an evidence synthesis’, BMC Health Services Research, 21, 773. </w:t>
      </w:r>
      <w:proofErr w:type="spellStart"/>
      <w:r w:rsidRPr="00411DA7">
        <w:rPr>
          <w:rFonts w:ascii="Arial" w:hAnsi="Arial" w:cs="Arial"/>
        </w:rPr>
        <w:t>doi</w:t>
      </w:r>
      <w:proofErr w:type="spellEnd"/>
      <w:r w:rsidRPr="00411DA7">
        <w:rPr>
          <w:rFonts w:ascii="Arial" w:hAnsi="Arial" w:cs="Arial"/>
        </w:rPr>
        <w:t>: 10.1186/s12913-021-06740-6.</w:t>
      </w:r>
    </w:p>
    <w:p w14:paraId="63F60C22" w14:textId="5B48E85B" w:rsidR="00550B7B" w:rsidRDefault="00550B7B" w:rsidP="00550B7B">
      <w:pPr>
        <w:rPr>
          <w:rFonts w:ascii="Arial" w:hAnsi="Arial" w:cs="Arial"/>
        </w:rPr>
      </w:pPr>
      <w:r w:rsidRPr="00550B7B">
        <w:rPr>
          <w:rFonts w:ascii="Arial" w:hAnsi="Arial" w:cs="Arial"/>
        </w:rPr>
        <w:t xml:space="preserve">Gorbatov, S., </w:t>
      </w:r>
      <w:proofErr w:type="spellStart"/>
      <w:r w:rsidRPr="00550B7B">
        <w:rPr>
          <w:rFonts w:ascii="Arial" w:hAnsi="Arial" w:cs="Arial"/>
        </w:rPr>
        <w:t>Khapova</w:t>
      </w:r>
      <w:proofErr w:type="spellEnd"/>
      <w:r w:rsidRPr="00550B7B">
        <w:rPr>
          <w:rFonts w:ascii="Arial" w:hAnsi="Arial" w:cs="Arial"/>
        </w:rPr>
        <w:t xml:space="preserve">, S.N. and </w:t>
      </w:r>
      <w:proofErr w:type="spellStart"/>
      <w:r w:rsidRPr="00550B7B">
        <w:rPr>
          <w:rFonts w:ascii="Arial" w:hAnsi="Arial" w:cs="Arial"/>
        </w:rPr>
        <w:t>Lysova</w:t>
      </w:r>
      <w:proofErr w:type="spellEnd"/>
      <w:r w:rsidRPr="00550B7B">
        <w:rPr>
          <w:rFonts w:ascii="Arial" w:hAnsi="Arial" w:cs="Arial"/>
        </w:rPr>
        <w:t xml:space="preserve">, E.I. (2019) 'Get noticed to get ahead: the impact of personal branding on career success', Frontiers in Psychology, 10, article 2662. Available at: https://doi.org/10.3389/fpsyg.2019.02662 (Accessed: </w:t>
      </w:r>
      <w:r w:rsidR="00F61976">
        <w:rPr>
          <w:rFonts w:ascii="Arial" w:hAnsi="Arial" w:cs="Arial"/>
        </w:rPr>
        <w:t>12 September</w:t>
      </w:r>
      <w:r w:rsidRPr="00550B7B">
        <w:rPr>
          <w:rFonts w:ascii="Arial" w:hAnsi="Arial" w:cs="Arial"/>
        </w:rPr>
        <w:t xml:space="preserve"> 2026).</w:t>
      </w:r>
      <w:r w:rsidR="008A2C5B">
        <w:rPr>
          <w:rFonts w:ascii="Arial" w:hAnsi="Arial" w:cs="Arial"/>
        </w:rPr>
        <w:t xml:space="preserve"> </w:t>
      </w:r>
    </w:p>
    <w:p w14:paraId="25C47E8A" w14:textId="2B9BF2B0" w:rsidR="00411DA7" w:rsidRDefault="00411DA7" w:rsidP="00550B7B">
      <w:pPr>
        <w:rPr>
          <w:rFonts w:ascii="Arial" w:hAnsi="Arial" w:cs="Arial"/>
        </w:rPr>
      </w:pPr>
      <w:r w:rsidRPr="00411DA7">
        <w:rPr>
          <w:rFonts w:ascii="Arial" w:hAnsi="Arial" w:cs="Arial"/>
        </w:rPr>
        <w:t xml:space="preserve">Hoff, T. and Lee, D.R. (2021) ‘The gender pay gap in medicine: a systematic review’, Health Care Management Review, 46(3), pp. E37–E49. </w:t>
      </w:r>
      <w:proofErr w:type="spellStart"/>
      <w:r w:rsidRPr="00411DA7">
        <w:rPr>
          <w:rFonts w:ascii="Arial" w:hAnsi="Arial" w:cs="Arial"/>
        </w:rPr>
        <w:t>doi</w:t>
      </w:r>
      <w:proofErr w:type="spellEnd"/>
      <w:r w:rsidRPr="00411DA7">
        <w:rPr>
          <w:rFonts w:ascii="Arial" w:hAnsi="Arial" w:cs="Arial"/>
        </w:rPr>
        <w:t>: 10.1097/HMR.0000000000000290.</w:t>
      </w:r>
      <w:r>
        <w:rPr>
          <w:rFonts w:ascii="Arial" w:hAnsi="Arial" w:cs="Arial"/>
        </w:rPr>
        <w:t xml:space="preserve"> </w:t>
      </w:r>
    </w:p>
    <w:p w14:paraId="36D90807" w14:textId="39569908" w:rsidR="00411DA7" w:rsidRDefault="00411DA7" w:rsidP="00550B7B">
      <w:pPr>
        <w:rPr>
          <w:rFonts w:ascii="Arial" w:hAnsi="Arial" w:cs="Arial"/>
        </w:rPr>
      </w:pPr>
      <w:r>
        <w:rPr>
          <w:rFonts w:ascii="Arial" w:hAnsi="Arial" w:cs="Arial"/>
        </w:rPr>
        <w:t>J</w:t>
      </w:r>
      <w:r w:rsidRPr="00411DA7">
        <w:rPr>
          <w:rFonts w:ascii="Arial" w:hAnsi="Arial" w:cs="Arial"/>
        </w:rPr>
        <w:t xml:space="preserve">ain, A., van Hoorn, S., et al. (2014) ‘The collection and utilisation of patient ethnicity data in general practices and hospitals in the United Kingdom: a qualitative case study’, Health Policy, 114(2–3), pp. 239–247. </w:t>
      </w:r>
      <w:proofErr w:type="spellStart"/>
      <w:r w:rsidRPr="00411DA7">
        <w:rPr>
          <w:rFonts w:ascii="Arial" w:hAnsi="Arial" w:cs="Arial"/>
        </w:rPr>
        <w:t>doi</w:t>
      </w:r>
      <w:proofErr w:type="spellEnd"/>
      <w:r w:rsidRPr="00411DA7">
        <w:rPr>
          <w:rFonts w:ascii="Arial" w:hAnsi="Arial" w:cs="Arial"/>
        </w:rPr>
        <w:t>: 10.1016/j.healthpol.2014.03.007.</w:t>
      </w:r>
    </w:p>
    <w:p w14:paraId="696CE83A" w14:textId="39A89504" w:rsidR="002B595A" w:rsidRPr="00550B7B" w:rsidRDefault="002B595A" w:rsidP="00550B7B">
      <w:pPr>
        <w:rPr>
          <w:rFonts w:ascii="Arial" w:hAnsi="Arial" w:cs="Arial"/>
        </w:rPr>
      </w:pPr>
      <w:r w:rsidRPr="002B595A">
        <w:rPr>
          <w:rFonts w:ascii="Arial" w:hAnsi="Arial" w:cs="Arial"/>
        </w:rPr>
        <w:t xml:space="preserve">Kawashima, T., Ota, Y., Aikawa, G., Watanabe, M., Ashida, K. and </w:t>
      </w:r>
      <w:proofErr w:type="spellStart"/>
      <w:r w:rsidRPr="002B595A">
        <w:rPr>
          <w:rFonts w:ascii="Arial" w:hAnsi="Arial" w:cs="Arial"/>
        </w:rPr>
        <w:t>Sakuramoto</w:t>
      </w:r>
      <w:proofErr w:type="spellEnd"/>
      <w:r w:rsidRPr="002B595A">
        <w:rPr>
          <w:rFonts w:ascii="Arial" w:hAnsi="Arial" w:cs="Arial"/>
        </w:rPr>
        <w:t xml:space="preserve">, H. (2025) ‘Effectiveness of emotional intelligence training on nurses' and nursing students' emotional intelligence, resilience, stress, and communication skills: a systematic review and meta-analysis’, Nurse Education Today, 151, 106743. </w:t>
      </w:r>
      <w:proofErr w:type="spellStart"/>
      <w:r w:rsidRPr="002B595A">
        <w:rPr>
          <w:rFonts w:ascii="Arial" w:hAnsi="Arial" w:cs="Arial"/>
        </w:rPr>
        <w:t>doi</w:t>
      </w:r>
      <w:proofErr w:type="spellEnd"/>
      <w:r w:rsidRPr="002B595A">
        <w:rPr>
          <w:rFonts w:ascii="Arial" w:hAnsi="Arial" w:cs="Arial"/>
        </w:rPr>
        <w:t>: 10.1016/j.nedt.2025.106743</w:t>
      </w:r>
      <w:r>
        <w:rPr>
          <w:rFonts w:ascii="Arial" w:hAnsi="Arial" w:cs="Arial"/>
        </w:rPr>
        <w:t>.</w:t>
      </w:r>
    </w:p>
    <w:p w14:paraId="713C5AA0" w14:textId="4A39ACFC" w:rsidR="00550B7B" w:rsidRDefault="00550B7B" w:rsidP="00550B7B">
      <w:pPr>
        <w:rPr>
          <w:rFonts w:ascii="Arial" w:hAnsi="Arial" w:cs="Arial"/>
        </w:rPr>
      </w:pPr>
      <w:r w:rsidRPr="00550B7B">
        <w:rPr>
          <w:rFonts w:ascii="Arial" w:hAnsi="Arial" w:cs="Arial"/>
        </w:rPr>
        <w:lastRenderedPageBreak/>
        <w:t>Leavey, G., Abbott, A., Watson, M., Todd, S., Coates, V., McIlfatrick, S., McCormack, B., Waterhouse-Bradley, B. and Curran, E. (2016) 'The evaluation of a healthcare passport to improve quality of care and communication for people living with dementia (</w:t>
      </w:r>
      <w:proofErr w:type="spellStart"/>
      <w:r w:rsidRPr="00550B7B">
        <w:rPr>
          <w:rFonts w:ascii="Arial" w:hAnsi="Arial" w:cs="Arial"/>
        </w:rPr>
        <w:t>EQuIP</w:t>
      </w:r>
      <w:proofErr w:type="spellEnd"/>
      <w:r w:rsidRPr="00550B7B">
        <w:rPr>
          <w:rFonts w:ascii="Arial" w:hAnsi="Arial" w:cs="Arial"/>
        </w:rPr>
        <w:t>): a protocol paper for a qualitative, longitudinal study', BMC Health Services Research, 16(1), article 363. Available at: https://doi.org/10.1186/s12913-016-1617-x (Accessed:</w:t>
      </w:r>
      <w:r>
        <w:rPr>
          <w:rFonts w:ascii="Arial" w:hAnsi="Arial" w:cs="Arial"/>
        </w:rPr>
        <w:t xml:space="preserve"> 2</w:t>
      </w:r>
      <w:r w:rsidR="008C0B61">
        <w:rPr>
          <w:rFonts w:ascii="Arial" w:hAnsi="Arial" w:cs="Arial"/>
        </w:rPr>
        <w:t>0</w:t>
      </w:r>
      <w:r>
        <w:rPr>
          <w:rFonts w:ascii="Arial" w:hAnsi="Arial" w:cs="Arial"/>
        </w:rPr>
        <w:t xml:space="preserve"> October</w:t>
      </w:r>
      <w:r w:rsidRPr="00550B7B">
        <w:rPr>
          <w:rFonts w:ascii="Arial" w:hAnsi="Arial" w:cs="Arial"/>
        </w:rPr>
        <w:t xml:space="preserve"> 2026).</w:t>
      </w:r>
      <w:r w:rsidR="00411DA7">
        <w:rPr>
          <w:rFonts w:ascii="Arial" w:hAnsi="Arial" w:cs="Arial"/>
        </w:rPr>
        <w:t xml:space="preserve"> </w:t>
      </w:r>
    </w:p>
    <w:p w14:paraId="3C53B50C" w14:textId="26625195" w:rsidR="00B647E1" w:rsidRDefault="00B647E1" w:rsidP="00550B7B">
      <w:pPr>
        <w:rPr>
          <w:rFonts w:ascii="Arial" w:hAnsi="Arial" w:cs="Arial"/>
        </w:rPr>
      </w:pPr>
      <w:r w:rsidRPr="00B647E1">
        <w:rPr>
          <w:rFonts w:ascii="Arial" w:hAnsi="Arial" w:cs="Arial"/>
        </w:rPr>
        <w:t>McGill, N., McLeod, S. and Hopf, S.C. (2021) 'Waiting list management: professionals' perspectives and innovations', Advances in Communication and Swallowing, 24(1), pp. 5–19. Available at: https://doi.org/10.3233/ACS-210026 (Accessed: 8 October 2026).</w:t>
      </w:r>
      <w:r>
        <w:rPr>
          <w:rFonts w:ascii="Arial" w:hAnsi="Arial" w:cs="Arial"/>
        </w:rPr>
        <w:t xml:space="preserve"> </w:t>
      </w:r>
    </w:p>
    <w:p w14:paraId="2F419A71" w14:textId="04F4A480" w:rsidR="00411DA7" w:rsidRPr="00550B7B" w:rsidRDefault="00411DA7" w:rsidP="00550B7B">
      <w:pPr>
        <w:rPr>
          <w:rFonts w:ascii="Arial" w:hAnsi="Arial" w:cs="Arial"/>
        </w:rPr>
      </w:pPr>
      <w:r w:rsidRPr="00411DA7">
        <w:rPr>
          <w:rFonts w:ascii="Arial" w:hAnsi="Arial" w:cs="Arial"/>
        </w:rPr>
        <w:t>NHS England (2023) NHS equality, diversity and inclusion (EDI) improvement plan. London: NHS England. Available at: NHS England – NHS EDI Improvement Plan</w:t>
      </w:r>
      <w:r w:rsidRPr="00411DA7">
        <w:rPr>
          <w:rFonts w:ascii="Segoe UI Symbol" w:hAnsi="Segoe UI Symbol" w:cs="Segoe UI Symbol"/>
        </w:rPr>
        <w:t>⁠</w:t>
      </w:r>
      <w:r w:rsidRPr="00411DA7">
        <w:rPr>
          <w:rFonts w:ascii="Arial" w:hAnsi="Arial" w:cs="Arial"/>
        </w:rPr>
        <w:t xml:space="preserve"> (Accessed: 7 October 2026). </w:t>
      </w:r>
    </w:p>
    <w:p w14:paraId="336DAA01" w14:textId="1706CF51" w:rsidR="00550B7B" w:rsidRDefault="00550B7B" w:rsidP="00550B7B">
      <w:pPr>
        <w:rPr>
          <w:rFonts w:ascii="Arial" w:hAnsi="Arial" w:cs="Arial"/>
        </w:rPr>
      </w:pPr>
      <w:r w:rsidRPr="00550B7B">
        <w:rPr>
          <w:rFonts w:ascii="Arial" w:hAnsi="Arial" w:cs="Arial"/>
        </w:rPr>
        <w:t xml:space="preserve">NHS England (2023) Equality, diversity and inclusion improvement plan. Available at: https://www.england.nhs.uk/publication/nhs-equality-diversity-and-inclusion-improvement-plan/ (Accessed: </w:t>
      </w:r>
      <w:r w:rsidR="00F61976">
        <w:rPr>
          <w:rFonts w:ascii="Arial" w:hAnsi="Arial" w:cs="Arial"/>
        </w:rPr>
        <w:t>2 October</w:t>
      </w:r>
      <w:r w:rsidRPr="00550B7B">
        <w:rPr>
          <w:rFonts w:ascii="Arial" w:hAnsi="Arial" w:cs="Arial"/>
        </w:rPr>
        <w:t xml:space="preserve"> 2026).</w:t>
      </w:r>
      <w:r w:rsidR="008A2C5B">
        <w:rPr>
          <w:rFonts w:ascii="Arial" w:hAnsi="Arial" w:cs="Arial"/>
        </w:rPr>
        <w:t xml:space="preserve"> </w:t>
      </w:r>
    </w:p>
    <w:p w14:paraId="51E13025" w14:textId="7085B9B0" w:rsidR="002B595A" w:rsidRDefault="002B595A" w:rsidP="00550B7B">
      <w:pPr>
        <w:rPr>
          <w:rFonts w:ascii="Arial" w:hAnsi="Arial" w:cs="Arial"/>
        </w:rPr>
      </w:pPr>
      <w:r w:rsidRPr="002B595A">
        <w:rPr>
          <w:rFonts w:ascii="Arial" w:hAnsi="Arial" w:cs="Arial"/>
        </w:rPr>
        <w:t>NHS England (2025) What are healthcare inequalities? Available at: NHS England – What are healthcare inequalities?</w:t>
      </w:r>
      <w:r w:rsidRPr="002B595A">
        <w:rPr>
          <w:rFonts w:ascii="Segoe UI Symbol" w:hAnsi="Segoe UI Symbol" w:cs="Segoe UI Symbol"/>
        </w:rPr>
        <w:t>⁠</w:t>
      </w:r>
      <w:r w:rsidRPr="002B595A">
        <w:rPr>
          <w:rFonts w:ascii="Arial" w:hAnsi="Arial" w:cs="Arial"/>
        </w:rPr>
        <w:t xml:space="preserve"> (Accessed: 7 October 2026).</w:t>
      </w:r>
      <w:r>
        <w:rPr>
          <w:rFonts w:ascii="Arial" w:hAnsi="Arial" w:cs="Arial"/>
        </w:rPr>
        <w:t xml:space="preserve"> </w:t>
      </w:r>
    </w:p>
    <w:p w14:paraId="16211020" w14:textId="55319597" w:rsidR="002B595A" w:rsidRDefault="002B595A" w:rsidP="00550B7B">
      <w:pPr>
        <w:rPr>
          <w:rFonts w:ascii="Arial" w:hAnsi="Arial" w:cs="Arial"/>
        </w:rPr>
      </w:pPr>
      <w:r w:rsidRPr="002B595A">
        <w:rPr>
          <w:rFonts w:ascii="Arial" w:hAnsi="Arial" w:cs="Arial"/>
        </w:rPr>
        <w:t>NHS Health Careers (2025) Speech and language therapist. Available at: NHS Health Careers – Speech and language therapist</w:t>
      </w:r>
      <w:r w:rsidRPr="002B595A">
        <w:rPr>
          <w:rFonts w:ascii="Segoe UI Symbol" w:hAnsi="Segoe UI Symbol" w:cs="Segoe UI Symbol"/>
        </w:rPr>
        <w:t>⁠</w:t>
      </w:r>
      <w:r w:rsidRPr="002B595A">
        <w:rPr>
          <w:rFonts w:ascii="Arial" w:hAnsi="Arial" w:cs="Arial"/>
        </w:rPr>
        <w:t xml:space="preserve"> (Accessed: 7 October 2026).</w:t>
      </w:r>
      <w:r w:rsidR="00E45E5D">
        <w:rPr>
          <w:rFonts w:ascii="Arial" w:hAnsi="Arial" w:cs="Arial"/>
        </w:rPr>
        <w:t xml:space="preserve"> </w:t>
      </w:r>
    </w:p>
    <w:p w14:paraId="0EAEE57D" w14:textId="086D7FF2" w:rsidR="00411DA7" w:rsidRDefault="00411DA7" w:rsidP="00550B7B">
      <w:pPr>
        <w:rPr>
          <w:rFonts w:ascii="Arial" w:hAnsi="Arial" w:cs="Arial"/>
        </w:rPr>
      </w:pPr>
      <w:r w:rsidRPr="00411DA7">
        <w:rPr>
          <w:rFonts w:ascii="Arial" w:hAnsi="Arial" w:cs="Arial"/>
        </w:rPr>
        <w:t xml:space="preserve">Pressley, C., Newton, D., Garside, J., </w:t>
      </w:r>
      <w:proofErr w:type="spellStart"/>
      <w:r w:rsidRPr="00411DA7">
        <w:rPr>
          <w:rFonts w:ascii="Arial" w:hAnsi="Arial" w:cs="Arial"/>
        </w:rPr>
        <w:t>Simkhada</w:t>
      </w:r>
      <w:proofErr w:type="spellEnd"/>
      <w:r w:rsidRPr="00411DA7">
        <w:rPr>
          <w:rFonts w:ascii="Arial" w:hAnsi="Arial" w:cs="Arial"/>
        </w:rPr>
        <w:t xml:space="preserve">, P. and </w:t>
      </w:r>
      <w:proofErr w:type="spellStart"/>
      <w:r w:rsidRPr="00411DA7">
        <w:rPr>
          <w:rFonts w:ascii="Arial" w:hAnsi="Arial" w:cs="Arial"/>
        </w:rPr>
        <w:t>Simkhada</w:t>
      </w:r>
      <w:proofErr w:type="spellEnd"/>
      <w:r w:rsidRPr="00411DA7">
        <w:rPr>
          <w:rFonts w:ascii="Arial" w:hAnsi="Arial" w:cs="Arial"/>
        </w:rPr>
        <w:t xml:space="preserve">, B. (2022) ‘Global migration and factors that support acculturation and retention of international nurses: a systematic review’, International Journal of Nursing Studies Advances, 4, 100083. </w:t>
      </w:r>
      <w:proofErr w:type="spellStart"/>
      <w:r w:rsidRPr="00411DA7">
        <w:rPr>
          <w:rFonts w:ascii="Arial" w:hAnsi="Arial" w:cs="Arial"/>
        </w:rPr>
        <w:t>doi</w:t>
      </w:r>
      <w:proofErr w:type="spellEnd"/>
      <w:r w:rsidRPr="00411DA7">
        <w:rPr>
          <w:rFonts w:ascii="Arial" w:hAnsi="Arial" w:cs="Arial"/>
        </w:rPr>
        <w:t>: 10.1016/j.ijnsa.2022.100083.</w:t>
      </w:r>
      <w:r>
        <w:rPr>
          <w:rFonts w:ascii="Arial" w:hAnsi="Arial" w:cs="Arial"/>
        </w:rPr>
        <w:t xml:space="preserve"> </w:t>
      </w:r>
    </w:p>
    <w:p w14:paraId="6463955A" w14:textId="5A3A8529" w:rsidR="00E45E5D" w:rsidRDefault="00E45E5D" w:rsidP="00550B7B">
      <w:pPr>
        <w:rPr>
          <w:rFonts w:ascii="Arial" w:hAnsi="Arial" w:cs="Arial"/>
        </w:rPr>
      </w:pPr>
      <w:r w:rsidRPr="00E45E5D">
        <w:rPr>
          <w:rFonts w:ascii="Arial" w:hAnsi="Arial" w:cs="Arial"/>
        </w:rPr>
        <w:t xml:space="preserve">Robertson, H.D., Elliott, A.M., Burton, C., Iversen, L., Murchie, P., Porteous, T. and Matheson, C. (2016) ‘Resilience of primary healthcare professionals: a systematic review’, British Journal of General Practice, 66(647), pp. e423–e433. </w:t>
      </w:r>
      <w:proofErr w:type="spellStart"/>
      <w:r w:rsidRPr="00E45E5D">
        <w:rPr>
          <w:rFonts w:ascii="Arial" w:hAnsi="Arial" w:cs="Arial"/>
        </w:rPr>
        <w:t>doi</w:t>
      </w:r>
      <w:proofErr w:type="spellEnd"/>
      <w:r w:rsidRPr="00E45E5D">
        <w:rPr>
          <w:rFonts w:ascii="Arial" w:hAnsi="Arial" w:cs="Arial"/>
        </w:rPr>
        <w:t>: 10.3399/bjgp16X685261.</w:t>
      </w:r>
      <w:r>
        <w:rPr>
          <w:rFonts w:ascii="Arial" w:hAnsi="Arial" w:cs="Arial"/>
        </w:rPr>
        <w:t xml:space="preserve"> </w:t>
      </w:r>
    </w:p>
    <w:p w14:paraId="0BC30A3B" w14:textId="77777777" w:rsidR="00B647E1" w:rsidRPr="00B647E1" w:rsidRDefault="00B647E1" w:rsidP="00B647E1">
      <w:pPr>
        <w:rPr>
          <w:rFonts w:ascii="Arial" w:hAnsi="Arial" w:cs="Arial"/>
        </w:rPr>
      </w:pPr>
      <w:r w:rsidRPr="00B647E1">
        <w:rPr>
          <w:rFonts w:ascii="Arial" w:hAnsi="Arial" w:cs="Arial"/>
        </w:rPr>
        <w:t>Royal College of Speech and Language Therapists (2025) A profession under pressure: speech and language therapy retention and waiting times – key findings. Available at: https://www.rcslt.org/wp-content/uploads/2025/07/SLT-retention-and-waiting-times-key-findings.pdf (Accessed: 8 October 2026).</w:t>
      </w:r>
    </w:p>
    <w:p w14:paraId="111FC833" w14:textId="5839D354" w:rsidR="00550B7B" w:rsidRDefault="00B647E1" w:rsidP="00B647E1">
      <w:pPr>
        <w:rPr>
          <w:rFonts w:ascii="Arial" w:hAnsi="Arial" w:cs="Arial"/>
        </w:rPr>
      </w:pPr>
      <w:r w:rsidRPr="00B647E1">
        <w:rPr>
          <w:rFonts w:ascii="Arial" w:hAnsi="Arial" w:cs="Arial"/>
        </w:rPr>
        <w:t>Royal College of Speech and Language Therapists (2026) SEND and speech, language and communication needs briefing. Available at: https://rcslt.org/wp-content/uploads/2026/01/SEND-and-speech-language-and-communication-needs-briefing-Jan-2026.pdf (Accessed: 8 October 2026).</w:t>
      </w:r>
      <w:r>
        <w:rPr>
          <w:rFonts w:ascii="Arial" w:hAnsi="Arial" w:cs="Arial"/>
        </w:rPr>
        <w:t xml:space="preserve"> </w:t>
      </w:r>
    </w:p>
    <w:p w14:paraId="775C53B6" w14:textId="3787B220" w:rsidR="00411DA7" w:rsidRPr="00550B7B" w:rsidRDefault="00411DA7" w:rsidP="00550B7B">
      <w:pPr>
        <w:rPr>
          <w:rFonts w:ascii="Arial" w:hAnsi="Arial" w:cs="Arial"/>
        </w:rPr>
      </w:pPr>
      <w:r w:rsidRPr="00411DA7">
        <w:rPr>
          <w:rFonts w:ascii="Arial" w:hAnsi="Arial" w:cs="Arial"/>
        </w:rPr>
        <w:t xml:space="preserve">Siira, E., Linden, K., </w:t>
      </w:r>
      <w:proofErr w:type="spellStart"/>
      <w:r w:rsidRPr="00411DA7">
        <w:rPr>
          <w:rFonts w:ascii="Arial" w:hAnsi="Arial" w:cs="Arial"/>
        </w:rPr>
        <w:t>Wallström</w:t>
      </w:r>
      <w:proofErr w:type="spellEnd"/>
      <w:r w:rsidRPr="00411DA7">
        <w:rPr>
          <w:rFonts w:ascii="Arial" w:hAnsi="Arial" w:cs="Arial"/>
        </w:rPr>
        <w:t xml:space="preserve">, S. and Björkman, I. (2023) ‘Intersectionality in nursing research: a systematic review’, Nursing Open, 10(12), pp. 7509–7527. </w:t>
      </w:r>
      <w:proofErr w:type="spellStart"/>
      <w:r w:rsidRPr="00411DA7">
        <w:rPr>
          <w:rFonts w:ascii="Arial" w:hAnsi="Arial" w:cs="Arial"/>
        </w:rPr>
        <w:t>doi</w:t>
      </w:r>
      <w:proofErr w:type="spellEnd"/>
      <w:r w:rsidRPr="00411DA7">
        <w:rPr>
          <w:rFonts w:ascii="Arial" w:hAnsi="Arial" w:cs="Arial"/>
        </w:rPr>
        <w:t xml:space="preserve">: 10.1002/nop2.2021. </w:t>
      </w:r>
    </w:p>
    <w:p w14:paraId="3E0CB9D2" w14:textId="23792B3C" w:rsidR="00550B7B" w:rsidRDefault="00550B7B" w:rsidP="00550B7B">
      <w:pPr>
        <w:rPr>
          <w:rFonts w:ascii="Arial" w:hAnsi="Arial" w:cs="Arial"/>
        </w:rPr>
      </w:pPr>
      <w:r w:rsidRPr="00550B7B">
        <w:rPr>
          <w:rFonts w:ascii="Arial" w:hAnsi="Arial" w:cs="Arial"/>
        </w:rPr>
        <w:t xml:space="preserve">Sylvester, R. and Donald, W.E. (2024) 'Conceptualisation and operationalisation of the Personal Brand V.A.L.U.E. career development tool', GILE Journal of Skills Development, 4(1), pp. 30–46. Available at: https://doi.org/10.52398/gjsd.2024.v4.i1.pp30-46 (Accessed: </w:t>
      </w:r>
      <w:r w:rsidR="00F61976">
        <w:rPr>
          <w:rFonts w:ascii="Arial" w:hAnsi="Arial" w:cs="Arial"/>
        </w:rPr>
        <w:t>12 September</w:t>
      </w:r>
      <w:r w:rsidRPr="00550B7B">
        <w:rPr>
          <w:rFonts w:ascii="Arial" w:hAnsi="Arial" w:cs="Arial"/>
        </w:rPr>
        <w:t xml:space="preserve"> 2026).</w:t>
      </w:r>
      <w:r w:rsidR="00411DA7">
        <w:rPr>
          <w:rFonts w:ascii="Arial" w:hAnsi="Arial" w:cs="Arial"/>
        </w:rPr>
        <w:t xml:space="preserve"> </w:t>
      </w:r>
    </w:p>
    <w:p w14:paraId="1053C5C2" w14:textId="54897473" w:rsidR="00411DA7" w:rsidRDefault="00411DA7" w:rsidP="00550B7B">
      <w:pPr>
        <w:rPr>
          <w:rFonts w:ascii="Arial" w:hAnsi="Arial" w:cs="Arial"/>
        </w:rPr>
      </w:pPr>
      <w:r w:rsidRPr="00411DA7">
        <w:rPr>
          <w:rFonts w:ascii="Arial" w:hAnsi="Arial" w:cs="Arial"/>
        </w:rPr>
        <w:t xml:space="preserve">Webster, B. and Archibald, D. (2022) ‘Self-rostering, work-life balance and job satisfaction in UK nursing: a literature review’, Nursing Management, 29(4). </w:t>
      </w:r>
      <w:proofErr w:type="spellStart"/>
      <w:r w:rsidRPr="00411DA7">
        <w:rPr>
          <w:rFonts w:ascii="Arial" w:hAnsi="Arial" w:cs="Arial"/>
        </w:rPr>
        <w:t>doi</w:t>
      </w:r>
      <w:proofErr w:type="spellEnd"/>
      <w:r w:rsidRPr="00411DA7">
        <w:rPr>
          <w:rFonts w:ascii="Arial" w:hAnsi="Arial" w:cs="Arial"/>
        </w:rPr>
        <w:t>: 10.7748/nm.2022.e2048.</w:t>
      </w:r>
      <w:r>
        <w:rPr>
          <w:rFonts w:ascii="Arial" w:hAnsi="Arial" w:cs="Arial"/>
        </w:rPr>
        <w:t xml:space="preserve"> </w:t>
      </w:r>
    </w:p>
    <w:p w14:paraId="46B2BF04" w14:textId="77777777" w:rsidR="00D14442" w:rsidRDefault="00D14442" w:rsidP="00C36E3A">
      <w:pPr>
        <w:rPr>
          <w:rFonts w:ascii="Arial" w:hAnsi="Arial" w:cs="Arial"/>
        </w:rPr>
      </w:pPr>
    </w:p>
    <w:p w14:paraId="4606687B" w14:textId="77777777" w:rsidR="00C36E3A" w:rsidRDefault="00C36E3A" w:rsidP="00C36E3A">
      <w:pPr>
        <w:rPr>
          <w:rFonts w:ascii="Arial" w:hAnsi="Arial" w:cs="Arial"/>
        </w:rPr>
      </w:pPr>
    </w:p>
    <w:p w14:paraId="66581E3F" w14:textId="77777777" w:rsidR="00584CA4" w:rsidRDefault="00584CA4" w:rsidP="00AF67D4">
      <w:pPr>
        <w:rPr>
          <w:rFonts w:ascii="Arial" w:hAnsi="Arial" w:cs="Arial"/>
        </w:rPr>
      </w:pPr>
    </w:p>
    <w:p w14:paraId="30C283EC" w14:textId="77777777" w:rsidR="007A22AC" w:rsidRDefault="007A22AC" w:rsidP="00AF67D4">
      <w:pPr>
        <w:rPr>
          <w:rFonts w:ascii="Arial" w:hAnsi="Arial" w:cs="Arial"/>
        </w:rPr>
      </w:pPr>
    </w:p>
    <w:p w14:paraId="29360FE0" w14:textId="77777777" w:rsidR="00DD4135" w:rsidRDefault="00DD4135" w:rsidP="00AF67D4">
      <w:pPr>
        <w:rPr>
          <w:rFonts w:ascii="Arial" w:hAnsi="Arial" w:cs="Arial"/>
        </w:rPr>
      </w:pPr>
    </w:p>
    <w:p w14:paraId="1D753880" w14:textId="77777777" w:rsidR="000F668A" w:rsidRDefault="000F668A" w:rsidP="00862A18">
      <w:pPr>
        <w:rPr>
          <w:rFonts w:ascii="Arial" w:hAnsi="Arial" w:cs="Arial"/>
        </w:rPr>
      </w:pPr>
    </w:p>
    <w:p w14:paraId="26E7D806" w14:textId="77777777" w:rsidR="003F4299" w:rsidRDefault="003F4299" w:rsidP="00862A18">
      <w:pPr>
        <w:rPr>
          <w:rFonts w:ascii="Arial" w:hAnsi="Arial" w:cs="Arial"/>
        </w:rPr>
      </w:pPr>
    </w:p>
    <w:p w14:paraId="5034185C" w14:textId="4D9E49E6" w:rsidR="00D33480" w:rsidRDefault="00D33480" w:rsidP="00D33480">
      <w:pPr>
        <w:rPr>
          <w:rFonts w:ascii="Arial" w:hAnsi="Arial" w:cs="Arial"/>
        </w:rPr>
      </w:pPr>
      <w:r>
        <w:rPr>
          <w:rFonts w:ascii="Arial" w:hAnsi="Arial" w:cs="Arial"/>
        </w:rPr>
        <w:t xml:space="preserve"> </w:t>
      </w:r>
    </w:p>
    <w:p w14:paraId="394E9EAD" w14:textId="77777777" w:rsidR="00D33480" w:rsidRDefault="00D33480" w:rsidP="00D33480">
      <w:pPr>
        <w:rPr>
          <w:rFonts w:ascii="Arial" w:hAnsi="Arial" w:cs="Arial"/>
        </w:rPr>
      </w:pPr>
    </w:p>
    <w:p w14:paraId="259A47F6" w14:textId="77777777" w:rsidR="003E583F" w:rsidRDefault="003E583F" w:rsidP="00C220D6">
      <w:pPr>
        <w:rPr>
          <w:rFonts w:ascii="Arial" w:hAnsi="Arial" w:cs="Arial"/>
        </w:rPr>
      </w:pPr>
    </w:p>
    <w:p w14:paraId="697922FE" w14:textId="77777777" w:rsidR="00C220D6" w:rsidRDefault="00C220D6" w:rsidP="00C220D6">
      <w:pPr>
        <w:rPr>
          <w:rFonts w:ascii="Arial" w:hAnsi="Arial" w:cs="Arial"/>
        </w:rPr>
      </w:pPr>
    </w:p>
    <w:p w14:paraId="079C4DD1" w14:textId="77777777" w:rsidR="00F211C5" w:rsidRDefault="00F211C5">
      <w:pPr>
        <w:rPr>
          <w:rFonts w:ascii="Arial" w:hAnsi="Arial" w:cs="Arial"/>
        </w:rPr>
      </w:pPr>
    </w:p>
    <w:p w14:paraId="5543A994" w14:textId="77777777" w:rsidR="00DF415E" w:rsidRDefault="00DF415E">
      <w:pPr>
        <w:rPr>
          <w:rFonts w:ascii="Arial" w:hAnsi="Arial" w:cs="Arial"/>
        </w:rPr>
      </w:pPr>
    </w:p>
    <w:p w14:paraId="28DD3030" w14:textId="77777777" w:rsidR="00DF415E" w:rsidRDefault="00DF415E">
      <w:pPr>
        <w:rPr>
          <w:rFonts w:ascii="Arial" w:hAnsi="Arial" w:cs="Arial"/>
        </w:rPr>
      </w:pPr>
    </w:p>
    <w:p w14:paraId="18A417F0" w14:textId="77777777" w:rsidR="00DF415E" w:rsidRDefault="00DF415E">
      <w:pPr>
        <w:rPr>
          <w:rFonts w:ascii="Arial" w:hAnsi="Arial" w:cs="Arial"/>
        </w:rPr>
      </w:pPr>
    </w:p>
    <w:p w14:paraId="60256B49" w14:textId="77777777" w:rsidR="00DF415E" w:rsidRDefault="00DF415E">
      <w:pPr>
        <w:rPr>
          <w:rFonts w:ascii="Arial" w:hAnsi="Arial" w:cs="Arial"/>
        </w:rPr>
      </w:pPr>
    </w:p>
    <w:p w14:paraId="6E1234F8" w14:textId="77777777" w:rsidR="00DF415E" w:rsidRDefault="00DF415E">
      <w:pPr>
        <w:rPr>
          <w:rFonts w:ascii="Arial" w:hAnsi="Arial" w:cs="Arial"/>
        </w:rPr>
      </w:pPr>
    </w:p>
    <w:p w14:paraId="15CC5BEA" w14:textId="77777777" w:rsidR="00DF415E" w:rsidRDefault="00DF415E">
      <w:pPr>
        <w:rPr>
          <w:rFonts w:ascii="Arial" w:hAnsi="Arial" w:cs="Arial"/>
        </w:rPr>
      </w:pPr>
    </w:p>
    <w:p w14:paraId="73BE3305" w14:textId="77777777" w:rsidR="00DF415E" w:rsidRDefault="00DF415E">
      <w:pPr>
        <w:rPr>
          <w:rFonts w:ascii="Arial" w:hAnsi="Arial" w:cs="Arial"/>
        </w:rPr>
      </w:pPr>
    </w:p>
    <w:p w14:paraId="4F0B64B5" w14:textId="77777777" w:rsidR="00DF415E" w:rsidRDefault="00DF415E">
      <w:pPr>
        <w:rPr>
          <w:rFonts w:ascii="Arial" w:hAnsi="Arial" w:cs="Arial"/>
        </w:rPr>
      </w:pPr>
    </w:p>
    <w:p w14:paraId="7EAC17A2" w14:textId="77777777" w:rsidR="00DF415E" w:rsidRDefault="00DF415E">
      <w:pPr>
        <w:rPr>
          <w:rFonts w:ascii="Arial" w:hAnsi="Arial" w:cs="Arial"/>
        </w:rPr>
      </w:pPr>
    </w:p>
    <w:p w14:paraId="2C482FCF" w14:textId="77777777" w:rsidR="00DF415E" w:rsidRDefault="00DF415E">
      <w:pPr>
        <w:rPr>
          <w:rFonts w:ascii="Arial" w:hAnsi="Arial" w:cs="Arial"/>
        </w:rPr>
      </w:pPr>
    </w:p>
    <w:p w14:paraId="1D24DF0F" w14:textId="77777777" w:rsidR="00DF415E" w:rsidRDefault="00DF415E">
      <w:pPr>
        <w:rPr>
          <w:rFonts w:ascii="Arial" w:hAnsi="Arial" w:cs="Arial"/>
        </w:rPr>
      </w:pPr>
    </w:p>
    <w:p w14:paraId="23B8AFEB" w14:textId="77777777" w:rsidR="00DF415E" w:rsidRDefault="00DF415E">
      <w:pPr>
        <w:rPr>
          <w:rFonts w:ascii="Arial" w:hAnsi="Arial" w:cs="Arial"/>
        </w:rPr>
      </w:pPr>
    </w:p>
    <w:p w14:paraId="1037CBFB" w14:textId="77777777" w:rsidR="00DF415E" w:rsidRDefault="00DF415E">
      <w:pPr>
        <w:rPr>
          <w:rFonts w:ascii="Arial" w:hAnsi="Arial" w:cs="Arial"/>
        </w:rPr>
      </w:pPr>
    </w:p>
    <w:p w14:paraId="440D3A81" w14:textId="5C9A63CB" w:rsidR="00E0435D" w:rsidRDefault="00E0435D">
      <w:pPr>
        <w:rPr>
          <w:rFonts w:ascii="Arial" w:hAnsi="Arial" w:cs="Arial"/>
        </w:rPr>
      </w:pPr>
    </w:p>
    <w:p w14:paraId="5D1A0803" w14:textId="77777777" w:rsidR="00E0435D" w:rsidRPr="006624A2" w:rsidRDefault="00E0435D">
      <w:pPr>
        <w:rPr>
          <w:rFonts w:ascii="Arial" w:hAnsi="Arial" w:cs="Arial"/>
        </w:rPr>
      </w:pPr>
    </w:p>
    <w:sectPr w:rsidR="00E0435D" w:rsidRPr="006624A2">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882ABC" w14:textId="77777777" w:rsidR="00074C30" w:rsidRDefault="00074C30" w:rsidP="006624A2">
      <w:pPr>
        <w:spacing w:after="0" w:line="240" w:lineRule="auto"/>
      </w:pPr>
      <w:r>
        <w:separator/>
      </w:r>
    </w:p>
  </w:endnote>
  <w:endnote w:type="continuationSeparator" w:id="0">
    <w:p w14:paraId="60820B12" w14:textId="77777777" w:rsidR="00074C30" w:rsidRDefault="00074C30" w:rsidP="006624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340B0D" w14:textId="77777777" w:rsidR="00074C30" w:rsidRDefault="00074C30" w:rsidP="006624A2">
      <w:pPr>
        <w:spacing w:after="0" w:line="240" w:lineRule="auto"/>
      </w:pPr>
      <w:r>
        <w:separator/>
      </w:r>
    </w:p>
  </w:footnote>
  <w:footnote w:type="continuationSeparator" w:id="0">
    <w:p w14:paraId="07FB133B" w14:textId="77777777" w:rsidR="00074C30" w:rsidRDefault="00074C30" w:rsidP="006624A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5740773"/>
      <w:docPartObj>
        <w:docPartGallery w:val="Page Numbers (Top of Page)"/>
        <w:docPartUnique/>
      </w:docPartObj>
    </w:sdtPr>
    <w:sdtEndPr/>
    <w:sdtContent>
      <w:p w14:paraId="755B416D" w14:textId="52569152" w:rsidR="006624A2" w:rsidRDefault="006624A2">
        <w:pPr>
          <w:pStyle w:val="Header"/>
          <w:jc w:val="right"/>
        </w:pPr>
        <w:r>
          <w:fldChar w:fldCharType="begin"/>
        </w:r>
        <w:r>
          <w:instrText>PAGE   \* MERGEFORMAT</w:instrText>
        </w:r>
        <w:r>
          <w:fldChar w:fldCharType="separate"/>
        </w:r>
        <w:r>
          <w:t>2</w:t>
        </w:r>
        <w:r>
          <w:fldChar w:fldCharType="end"/>
        </w:r>
      </w:p>
    </w:sdtContent>
  </w:sdt>
  <w:p w14:paraId="29AE178D" w14:textId="77777777" w:rsidR="006624A2" w:rsidRDefault="006624A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7939D7"/>
    <w:multiLevelType w:val="hybridMultilevel"/>
    <w:tmpl w:val="C39246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228411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24A2"/>
    <w:rsid w:val="00004749"/>
    <w:rsid w:val="0001555C"/>
    <w:rsid w:val="0002362B"/>
    <w:rsid w:val="00074C30"/>
    <w:rsid w:val="0009341B"/>
    <w:rsid w:val="000B7B3F"/>
    <w:rsid w:val="000F60DF"/>
    <w:rsid w:val="000F668A"/>
    <w:rsid w:val="00140785"/>
    <w:rsid w:val="00163E82"/>
    <w:rsid w:val="001845C9"/>
    <w:rsid w:val="001A24F1"/>
    <w:rsid w:val="001A6E30"/>
    <w:rsid w:val="001C0A7E"/>
    <w:rsid w:val="00227B16"/>
    <w:rsid w:val="002377EA"/>
    <w:rsid w:val="00282D64"/>
    <w:rsid w:val="002A318E"/>
    <w:rsid w:val="002A68DC"/>
    <w:rsid w:val="002B595A"/>
    <w:rsid w:val="002F6CEC"/>
    <w:rsid w:val="00325007"/>
    <w:rsid w:val="0033030E"/>
    <w:rsid w:val="00341300"/>
    <w:rsid w:val="00371C1B"/>
    <w:rsid w:val="003A4F24"/>
    <w:rsid w:val="003E583F"/>
    <w:rsid w:val="003F4299"/>
    <w:rsid w:val="00404EFA"/>
    <w:rsid w:val="00411DA7"/>
    <w:rsid w:val="00442E9A"/>
    <w:rsid w:val="004629BD"/>
    <w:rsid w:val="0047556B"/>
    <w:rsid w:val="00484088"/>
    <w:rsid w:val="00495CEA"/>
    <w:rsid w:val="004B197E"/>
    <w:rsid w:val="005337F9"/>
    <w:rsid w:val="00550B7B"/>
    <w:rsid w:val="00551104"/>
    <w:rsid w:val="005762CF"/>
    <w:rsid w:val="00584CA4"/>
    <w:rsid w:val="00605117"/>
    <w:rsid w:val="00660055"/>
    <w:rsid w:val="006624A2"/>
    <w:rsid w:val="00695EEC"/>
    <w:rsid w:val="006B3CF1"/>
    <w:rsid w:val="006F2F9C"/>
    <w:rsid w:val="007734C9"/>
    <w:rsid w:val="007A22AC"/>
    <w:rsid w:val="007E6985"/>
    <w:rsid w:val="0081496D"/>
    <w:rsid w:val="00862A18"/>
    <w:rsid w:val="008747AB"/>
    <w:rsid w:val="00877105"/>
    <w:rsid w:val="00897E7B"/>
    <w:rsid w:val="008A2C5B"/>
    <w:rsid w:val="008B03C7"/>
    <w:rsid w:val="008C0B61"/>
    <w:rsid w:val="008D7FD5"/>
    <w:rsid w:val="008E3A6E"/>
    <w:rsid w:val="009A0685"/>
    <w:rsid w:val="00A41A2F"/>
    <w:rsid w:val="00A821B0"/>
    <w:rsid w:val="00AF67D4"/>
    <w:rsid w:val="00B27842"/>
    <w:rsid w:val="00B647E1"/>
    <w:rsid w:val="00BA47C5"/>
    <w:rsid w:val="00BC5AB0"/>
    <w:rsid w:val="00BE2A7B"/>
    <w:rsid w:val="00C07ACE"/>
    <w:rsid w:val="00C220D6"/>
    <w:rsid w:val="00C36E3A"/>
    <w:rsid w:val="00C433E7"/>
    <w:rsid w:val="00C4556A"/>
    <w:rsid w:val="00C727A1"/>
    <w:rsid w:val="00C82B68"/>
    <w:rsid w:val="00CC1436"/>
    <w:rsid w:val="00CD7E46"/>
    <w:rsid w:val="00D14442"/>
    <w:rsid w:val="00D30FB7"/>
    <w:rsid w:val="00D33480"/>
    <w:rsid w:val="00D7112D"/>
    <w:rsid w:val="00DA24F8"/>
    <w:rsid w:val="00DB3D32"/>
    <w:rsid w:val="00DC5AF1"/>
    <w:rsid w:val="00DC68A1"/>
    <w:rsid w:val="00DD4135"/>
    <w:rsid w:val="00DF415E"/>
    <w:rsid w:val="00E0435D"/>
    <w:rsid w:val="00E33EA5"/>
    <w:rsid w:val="00E45E5D"/>
    <w:rsid w:val="00E500FD"/>
    <w:rsid w:val="00E95FBE"/>
    <w:rsid w:val="00E96DC6"/>
    <w:rsid w:val="00F211C5"/>
    <w:rsid w:val="00F61976"/>
    <w:rsid w:val="00F64624"/>
    <w:rsid w:val="00F835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2DDDC0"/>
  <w15:chartTrackingRefBased/>
  <w15:docId w15:val="{4B4C0E0B-13D9-492F-8167-39D38155E1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24A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624A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624A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624A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624A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624A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624A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624A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624A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24A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624A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624A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624A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624A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624A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624A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624A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624A2"/>
    <w:rPr>
      <w:rFonts w:eastAsiaTheme="majorEastAsia" w:cstheme="majorBidi"/>
      <w:color w:val="272727" w:themeColor="text1" w:themeTint="D8"/>
    </w:rPr>
  </w:style>
  <w:style w:type="paragraph" w:styleId="Title">
    <w:name w:val="Title"/>
    <w:basedOn w:val="Normal"/>
    <w:next w:val="Normal"/>
    <w:link w:val="TitleChar"/>
    <w:uiPriority w:val="10"/>
    <w:qFormat/>
    <w:rsid w:val="006624A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624A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624A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624A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624A2"/>
    <w:pPr>
      <w:spacing w:before="160"/>
      <w:jc w:val="center"/>
    </w:pPr>
    <w:rPr>
      <w:i/>
      <w:iCs/>
      <w:color w:val="404040" w:themeColor="text1" w:themeTint="BF"/>
    </w:rPr>
  </w:style>
  <w:style w:type="character" w:customStyle="1" w:styleId="QuoteChar">
    <w:name w:val="Quote Char"/>
    <w:basedOn w:val="DefaultParagraphFont"/>
    <w:link w:val="Quote"/>
    <w:uiPriority w:val="29"/>
    <w:rsid w:val="006624A2"/>
    <w:rPr>
      <w:i/>
      <w:iCs/>
      <w:color w:val="404040" w:themeColor="text1" w:themeTint="BF"/>
    </w:rPr>
  </w:style>
  <w:style w:type="paragraph" w:styleId="ListParagraph">
    <w:name w:val="List Paragraph"/>
    <w:basedOn w:val="Normal"/>
    <w:uiPriority w:val="34"/>
    <w:qFormat/>
    <w:rsid w:val="006624A2"/>
    <w:pPr>
      <w:ind w:left="720"/>
      <w:contextualSpacing/>
    </w:pPr>
  </w:style>
  <w:style w:type="character" w:styleId="IntenseEmphasis">
    <w:name w:val="Intense Emphasis"/>
    <w:basedOn w:val="DefaultParagraphFont"/>
    <w:uiPriority w:val="21"/>
    <w:qFormat/>
    <w:rsid w:val="006624A2"/>
    <w:rPr>
      <w:i/>
      <w:iCs/>
      <w:color w:val="0F4761" w:themeColor="accent1" w:themeShade="BF"/>
    </w:rPr>
  </w:style>
  <w:style w:type="paragraph" w:styleId="IntenseQuote">
    <w:name w:val="Intense Quote"/>
    <w:basedOn w:val="Normal"/>
    <w:next w:val="Normal"/>
    <w:link w:val="IntenseQuoteChar"/>
    <w:uiPriority w:val="30"/>
    <w:qFormat/>
    <w:rsid w:val="006624A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624A2"/>
    <w:rPr>
      <w:i/>
      <w:iCs/>
      <w:color w:val="0F4761" w:themeColor="accent1" w:themeShade="BF"/>
    </w:rPr>
  </w:style>
  <w:style w:type="character" w:styleId="IntenseReference">
    <w:name w:val="Intense Reference"/>
    <w:basedOn w:val="DefaultParagraphFont"/>
    <w:uiPriority w:val="32"/>
    <w:qFormat/>
    <w:rsid w:val="006624A2"/>
    <w:rPr>
      <w:b/>
      <w:bCs/>
      <w:smallCaps/>
      <w:color w:val="0F4761" w:themeColor="accent1" w:themeShade="BF"/>
      <w:spacing w:val="5"/>
    </w:rPr>
  </w:style>
  <w:style w:type="paragraph" w:styleId="Header">
    <w:name w:val="header"/>
    <w:basedOn w:val="Normal"/>
    <w:link w:val="HeaderChar"/>
    <w:uiPriority w:val="99"/>
    <w:unhideWhenUsed/>
    <w:rsid w:val="006624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24A2"/>
  </w:style>
  <w:style w:type="paragraph" w:styleId="Footer">
    <w:name w:val="footer"/>
    <w:basedOn w:val="Normal"/>
    <w:link w:val="FooterChar"/>
    <w:uiPriority w:val="99"/>
    <w:unhideWhenUsed/>
    <w:rsid w:val="006624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24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jpe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jpe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9" ma:contentTypeDescription="Create a new document." ma:contentTypeScope="" ma:versionID="9eb80d9dd5f19c48c4c9d538c71f44c2">
  <xsd:schema xmlns:xsd="http://www.w3.org/2001/XMLSchema" xmlns:xs="http://www.w3.org/2001/XMLSchema" xmlns:p="http://schemas.microsoft.com/office/2006/metadata/properties" xmlns:ns3="ccfc14db-0f45-423b-b2f5-752f8f8a0ada" targetNamespace="http://schemas.microsoft.com/office/2006/metadata/properties" ma:root="true" ma:fieldsID="5f3256198dde5a5f35c85172a0d6eb4e"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Props1.xml><?xml version="1.0" encoding="utf-8"?>
<ds:datastoreItem xmlns:ds="http://schemas.openxmlformats.org/officeDocument/2006/customXml" ds:itemID="{71CC7729-CCDD-470C-9479-84867CF81F6F}">
  <ds:schemaRefs>
    <ds:schemaRef ds:uri="http://schemas.microsoft.com/sharepoint/v3/contenttype/forms"/>
  </ds:schemaRefs>
</ds:datastoreItem>
</file>

<file path=customXml/itemProps2.xml><?xml version="1.0" encoding="utf-8"?>
<ds:datastoreItem xmlns:ds="http://schemas.openxmlformats.org/officeDocument/2006/customXml" ds:itemID="{CD52BA23-2FA7-4DAE-9F18-942C7D1BC42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B27FA2A-B727-4A0C-9E62-9BECB42B4744}">
  <ds:schemaRefs>
    <ds:schemaRef ds:uri="http://schemas.microsoft.com/office/2006/metadata/properties"/>
    <ds:schemaRef ds:uri="http://schemas.microsoft.com/office/infopath/2007/PartnerControls"/>
    <ds:schemaRef ds:uri="ccfc14db-0f45-423b-b2f5-752f8f8a0ada"/>
  </ds:schemaRefs>
</ds:datastoreItem>
</file>

<file path=docProps/app.xml><?xml version="1.0" encoding="utf-8"?>
<Properties xmlns="http://schemas.openxmlformats.org/officeDocument/2006/extended-properties" xmlns:vt="http://schemas.openxmlformats.org/officeDocument/2006/docPropsVTypes">
  <Template>Normal</Template>
  <TotalTime>300</TotalTime>
  <Pages>11</Pages>
  <Words>2987</Words>
  <Characters>17032</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Nageen Khan (2424667)</dc:creator>
  <cp:keywords/>
  <dc:description/>
  <cp:lastModifiedBy>Nageen Khan (2424667)</cp:lastModifiedBy>
  <cp:revision>28</cp:revision>
  <dcterms:created xsi:type="dcterms:W3CDTF">2026-09-09T19:08:00Z</dcterms:created>
  <dcterms:modified xsi:type="dcterms:W3CDTF">2026-10-10T16:01:00Z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0x0101007810DDF4EC27A54C9626255B384F637A</vt:lpwstr>
  </property>
</Properties>
</file>