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u w:val="single"/>
        </w:rPr>
      </w:pPr>
      <w:r w:rsidDel="00000000" w:rsidR="00000000" w:rsidRPr="00000000">
        <w:rPr>
          <w:b w:val="1"/>
          <w:u w:val="single"/>
          <w:rtl w:val="0"/>
        </w:rPr>
        <w:t xml:space="preserve">Summary of Arguments Made Within Gavin Keulks, 'Father and Son'</w:t>
      </w:r>
    </w:p>
    <w:p w:rsidR="00000000" w:rsidDel="00000000" w:rsidP="00000000" w:rsidRDefault="00000000" w:rsidRPr="00000000" w14:paraId="00000001">
      <w:pPr>
        <w:contextualSpacing w:val="0"/>
        <w:rPr>
          <w:b w:val="1"/>
          <w:u w:val="single"/>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r>
    </w:p>
    <w:p w:rsidR="00000000" w:rsidDel="00000000" w:rsidP="00000000" w:rsidRDefault="00000000" w:rsidRPr="00000000" w14:paraId="00000003">
      <w:pPr>
        <w:contextualSpacing w:val="0"/>
        <w:rPr/>
      </w:pPr>
      <w:r w:rsidDel="00000000" w:rsidR="00000000" w:rsidRPr="00000000">
        <w:rPr>
          <w:rtl w:val="0"/>
        </w:rPr>
        <w:t xml:space="preserve">Gavin Keulks ‘Father &amp; Son: Kingsley Amis, Martin Amis, And The British Novel Since 1950’ is a book that is certainly direct in informing the reader of its aims, so much so that the first five pages of the introductory chapter essentially lay bare the entire purpose and primary arguments of the book. Those being that ‘The similarities between the Amises sometime border on the uncanny’, (Keulks, Introductory chapter, page 4, lines 36, 37) and that despite the surface similarities ‘these two writers shared a parallel yet turbulent relationship not only as popular and critically important novelists but also as book reviewers, critics, and social commentators.’ (Keulks, Introductory chapter, page 5, lines 18, 19, 20) </w:t>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contextualSpacing w:val="0"/>
        <w:rPr/>
      </w:pPr>
      <w:r w:rsidDel="00000000" w:rsidR="00000000" w:rsidRPr="00000000">
        <w:rPr>
          <w:rtl w:val="0"/>
        </w:rPr>
        <w:t xml:space="preserve">Keulks, in order to truly drive home these arguments, goes on to not only base entire chapters on outlining the two’s familial and professional disagreements and contradictions, but to even go so far as to dedicate each and almost every chapter, in both name and in content, to pinpointing their opposing qualities in aspects ranging from most influential authors on the two, to even detailing squabbles and disagreements in their home life, taking reference from both Martin and Kingsley’s memoirs. The first chapter goes into detail on their vastly differing outlooks on the subject of ‘“American Literature” a term Kingsley always wished to place in quotes’ (Keulks, Part one, Chapter one, page 34, lines 29-30) and a term Martin seems all too happy to apply to his own work, given how he ‘himself has gone so far as to label some of his novels as American rather than British.’ (Keulks, chapter one, page 34, lines 13-15)</w:t>
      </w:r>
    </w:p>
    <w:p w:rsidR="00000000" w:rsidDel="00000000" w:rsidP="00000000" w:rsidRDefault="00000000" w:rsidRPr="00000000" w14:paraId="00000006">
      <w:pPr>
        <w:contextualSpacing w:val="0"/>
        <w:rPr/>
      </w:pPr>
      <w:r w:rsidDel="00000000" w:rsidR="00000000" w:rsidRPr="00000000">
        <w:rPr>
          <w:rtl w:val="0"/>
        </w:rPr>
        <w:t xml:space="preserve">Whereas chapter four explores the father and son writers endeavours into satire and notes within its first line, the nature of Martins debut novel, ‘The Rachel Papers’ as being the ‘initial challenge’ to his father's own well known comic style ‘by attacking its foundation’.</w:t>
      </w:r>
    </w:p>
    <w:p w:rsidR="00000000" w:rsidDel="00000000" w:rsidP="00000000" w:rsidRDefault="00000000" w:rsidRPr="00000000" w14:paraId="00000007">
      <w:pPr>
        <w:contextualSpacing w:val="0"/>
        <w:rPr/>
      </w:pPr>
      <w:r w:rsidDel="00000000" w:rsidR="00000000" w:rsidRPr="00000000">
        <w:rPr>
          <w:rtl w:val="0"/>
        </w:rPr>
        <w:t xml:space="preserve">It goes on to describe how Martins second novel, ‘Dead Babies’ continues in intensifying this challenge, though it remarks the increased level of boldness with which he does this. ‘The Rachel Papers’ target the foundation of Kingsleys own debut novel, the much acclaimed ‘Lucky Jim’, published nineteen years prior, whereas ‘Dead Babies’ is described as an attack on Kingsleys ‘Ending Up’, published only a year prior, by more or less mirroring both the setting, and to a large degree the entire plot, even Martin himself is quoted as stating in the year preceding ‘Dead Babies’ publication, ‘My father’s last novel, Ending Up, was about a lot of crappy old people living in a house and getting on each others nerves and ending up more or less killing each other.’ (Keulks, part 2, chapter 4, page 134, line 10-13) Before going on to also state ‘My next novel, is about a lot of young people living in a house in the country, slightly secluded, ending up getting on their nerves and killing each other too.’ (Keulks, part 2, chapter 4, page 134, line 13-15)</w:t>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t xml:space="preserve">In conclusion, it is made clear, at some points aggressively so, what the argument and purpose of Gavin Keulks book are. Kingsley and Martin Amis, were family, and writers, who disagreed on most matters relating to both.</w:t>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b w:val="1"/>
          <w:u w:val="single"/>
        </w:rPr>
      </w:pPr>
      <w:r w:rsidDel="00000000" w:rsidR="00000000" w:rsidRPr="00000000">
        <w:rPr>
          <w:rtl w:val="0"/>
        </w:rPr>
      </w:r>
    </w:p>
    <w:p w:rsidR="00000000" w:rsidDel="00000000" w:rsidP="00000000" w:rsidRDefault="00000000" w:rsidRPr="00000000" w14:paraId="0000000C">
      <w:pPr>
        <w:contextualSpacing w:val="0"/>
        <w:rPr>
          <w:b w:val="1"/>
          <w:u w:val="single"/>
        </w:rPr>
      </w:pPr>
      <w:r w:rsidDel="00000000" w:rsidR="00000000" w:rsidRPr="00000000">
        <w:rPr>
          <w:b w:val="1"/>
          <w:u w:val="single"/>
          <w:rtl w:val="0"/>
        </w:rPr>
        <w:t xml:space="preserve">Bibliography</w:t>
      </w:r>
    </w:p>
    <w:p w:rsidR="00000000" w:rsidDel="00000000" w:rsidP="00000000" w:rsidRDefault="00000000" w:rsidRPr="00000000" w14:paraId="0000000D">
      <w:pPr>
        <w:contextualSpacing w:val="0"/>
        <w:rPr>
          <w:b w:val="1"/>
          <w:u w:val="single"/>
        </w:rPr>
      </w:pPr>
      <w:r w:rsidDel="00000000" w:rsidR="00000000" w:rsidRPr="00000000">
        <w:rPr>
          <w:rtl w:val="0"/>
        </w:rPr>
      </w:r>
    </w:p>
    <w:p w:rsidR="00000000" w:rsidDel="00000000" w:rsidP="00000000" w:rsidRDefault="00000000" w:rsidRPr="00000000" w14:paraId="0000000E">
      <w:pPr>
        <w:contextualSpacing w:val="0"/>
        <w:rPr>
          <w:shd w:fill="f3f3f3" w:val="clear"/>
        </w:rPr>
      </w:pPr>
      <w:r w:rsidDel="00000000" w:rsidR="00000000" w:rsidRPr="00000000">
        <w:rPr>
          <w:shd w:fill="f3f3f3" w:val="clear"/>
          <w:rtl w:val="0"/>
        </w:rPr>
        <w:t xml:space="preserve">Keulks, G., 2003. </w:t>
      </w:r>
      <w:r w:rsidDel="00000000" w:rsidR="00000000" w:rsidRPr="00000000">
        <w:rPr>
          <w:i w:val="1"/>
          <w:shd w:fill="f3f3f3" w:val="clear"/>
          <w:rtl w:val="0"/>
        </w:rPr>
        <w:t xml:space="preserve">Father &amp; Son, Kingsley Amis, Martin Amis, And The British Novel Since 1950</w:t>
      </w:r>
      <w:r w:rsidDel="00000000" w:rsidR="00000000" w:rsidRPr="00000000">
        <w:rPr>
          <w:shd w:fill="f3f3f3" w:val="clear"/>
          <w:rtl w:val="0"/>
        </w:rPr>
        <w:t xml:space="preserve">. 1st ed. Madison, Wisconsin: University of Wisconsin Press.</w:t>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