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6618A" w14:textId="77777777" w:rsidR="00892180" w:rsidRPr="001C5A8D" w:rsidRDefault="00892180" w:rsidP="00076DB0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66E8ABA5" w14:textId="54D6474C" w:rsidR="00892180" w:rsidRPr="001C5A8D" w:rsidRDefault="008D4A25" w:rsidP="001C5A8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1C5A8D">
        <w:rPr>
          <w:rFonts w:ascii="Arial" w:hAnsi="Arial" w:cs="Arial"/>
          <w:sz w:val="24"/>
          <w:szCs w:val="24"/>
          <w:u w:val="single"/>
          <w:lang w:val="en-US"/>
        </w:rPr>
        <w:t>Reference List</w:t>
      </w:r>
    </w:p>
    <w:p w14:paraId="6B1312C1" w14:textId="77777777" w:rsidR="00EC4903" w:rsidRPr="001C5A8D" w:rsidRDefault="00EC4903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BCFDCCF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Baker, C. (2011)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Foundations of Bilingual Education and Bilingualism</w:t>
      </w:r>
      <w:r w:rsidRPr="001C5A8D">
        <w:rPr>
          <w:rFonts w:ascii="Arial" w:hAnsi="Arial" w:cs="Arial"/>
          <w:sz w:val="24"/>
          <w:szCs w:val="24"/>
          <w:lang w:val="en-US"/>
        </w:rPr>
        <w:t>. 5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ed. </w:t>
      </w: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Clevedon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>: Multilingual Matters.</w:t>
      </w:r>
    </w:p>
    <w:p w14:paraId="6056BA8D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Bilingual </w:t>
      </w: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Kidspot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 (no date)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5 Benefits raising a bilingual child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7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file:///C:/Users/hp%20laptop/AppData/Local/Packages/Microsoft.MicrosoftEdge_8wekyb3d8bbwe/TempState/Downloads/benefits%20of%20raising%20a%20bilingual%20child%20poster%20(1).pdf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1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April 2020). </w:t>
      </w:r>
    </w:p>
    <w:p w14:paraId="7A3FACC1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Cenoz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, J. (2013) ‘Defining Multilingualism’,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Annual Review of Applied Linguistic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s, 33, pp. 3-18. Available at: </w:t>
      </w:r>
      <w:hyperlink r:id="rId8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file:///C:/Users/h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p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%20laptop/AppData/Local/Packages/Microsoft.MicrosoftEdge_8wekyb3d8bbwe/TempState/Downloads/Cenoz%20(1).pdf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1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April 2020).</w:t>
      </w:r>
    </w:p>
    <w:p w14:paraId="77D359C7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Early Education </w:t>
      </w:r>
      <w:proofErr w:type="gramStart"/>
      <w:r w:rsidRPr="001C5A8D">
        <w:rPr>
          <w:rFonts w:ascii="Arial" w:hAnsi="Arial" w:cs="Arial"/>
          <w:sz w:val="24"/>
          <w:szCs w:val="24"/>
          <w:lang w:val="en-US"/>
        </w:rPr>
        <w:t>( no</w:t>
      </w:r>
      <w:proofErr w:type="gramEnd"/>
      <w:r w:rsidRPr="001C5A8D">
        <w:rPr>
          <w:rFonts w:ascii="Arial" w:hAnsi="Arial" w:cs="Arial"/>
          <w:sz w:val="24"/>
          <w:szCs w:val="24"/>
          <w:lang w:val="en-US"/>
        </w:rPr>
        <w:t xml:space="preserve"> date)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Reggio Emilia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9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https://early-education.org.uk/reggio-emilia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1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April 2020).</w:t>
      </w:r>
    </w:p>
    <w:p w14:paraId="02281644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Grosjean, F. (2010)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Bilingual: Life and Reality</w:t>
      </w:r>
      <w:r w:rsidRPr="001C5A8D">
        <w:rPr>
          <w:rFonts w:ascii="Arial" w:hAnsi="Arial" w:cs="Arial"/>
          <w:sz w:val="24"/>
          <w:szCs w:val="24"/>
          <w:lang w:val="en-US"/>
        </w:rPr>
        <w:t>. Cambridge: Harvard University Press.</w:t>
      </w:r>
    </w:p>
    <w:p w14:paraId="56EAE2A1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Kamenetez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, A. (2016)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 xml:space="preserve">6 Potential Brain Benefits of Bilingual Education. 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0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https://www.wbez.org/shows/npr/6-potential-brain-benefits-of-bilingual-education/1a33bfcc-b4fa-4882-8a88-60e4cf02ab98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28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</w:t>
      </w:r>
    </w:p>
    <w:p w14:paraId="0C050F9D" w14:textId="54E1088D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C5A8D">
        <w:rPr>
          <w:rFonts w:ascii="Arial" w:hAnsi="Arial" w:cs="Arial"/>
          <w:sz w:val="24"/>
          <w:szCs w:val="24"/>
        </w:rPr>
        <w:t>Kharkhurin</w:t>
      </w:r>
      <w:proofErr w:type="spellEnd"/>
      <w:r w:rsidRPr="001C5A8D">
        <w:rPr>
          <w:rFonts w:ascii="Arial" w:hAnsi="Arial" w:cs="Arial"/>
          <w:sz w:val="24"/>
          <w:szCs w:val="24"/>
        </w:rPr>
        <w:t xml:space="preserve">, A. (2017) ‘Language Mediated Concept Activation in Bilingual Memory Facilitates Cognitive Flexibility’, </w:t>
      </w:r>
      <w:r w:rsidRPr="001C5A8D">
        <w:rPr>
          <w:rFonts w:ascii="Arial" w:hAnsi="Arial" w:cs="Arial"/>
          <w:i/>
          <w:iCs/>
          <w:sz w:val="24"/>
          <w:szCs w:val="24"/>
        </w:rPr>
        <w:t>Front Psychol</w:t>
      </w:r>
      <w:r w:rsidRPr="001C5A8D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https://www.frontiersin.org/articles/10.3389/fpsyg.2017.01067/full</w:t>
        </w:r>
      </w:hyperlink>
      <w:r w:rsidR="001C5A8D" w:rsidRPr="001C5A8D">
        <w:rPr>
          <w:rStyle w:val="Hyperlink"/>
          <w:rFonts w:ascii="Arial" w:hAnsi="Arial" w:cs="Arial"/>
          <w:sz w:val="24"/>
          <w:szCs w:val="24"/>
          <w:u w:val="none"/>
          <w:lang w:val="en-US"/>
        </w:rPr>
        <w:t xml:space="preserve"> </w:t>
      </w:r>
      <w:r w:rsidRPr="001C5A8D">
        <w:rPr>
          <w:rStyle w:val="Hyperlink"/>
          <w:rFonts w:ascii="Arial" w:hAnsi="Arial" w:cs="Arial"/>
          <w:color w:val="auto"/>
          <w:sz w:val="24"/>
          <w:szCs w:val="24"/>
          <w:u w:val="none"/>
          <w:lang w:val="en-US"/>
        </w:rPr>
        <w:t>(Accessed: 28</w:t>
      </w:r>
      <w:r w:rsidRPr="001C5A8D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001C5A8D">
        <w:rPr>
          <w:rStyle w:val="Hyperlink"/>
          <w:rFonts w:ascii="Arial" w:hAnsi="Arial" w:cs="Arial"/>
          <w:color w:val="auto"/>
          <w:sz w:val="24"/>
          <w:szCs w:val="24"/>
          <w:u w:val="none"/>
          <w:lang w:val="en-US"/>
        </w:rPr>
        <w:t xml:space="preserve"> March 2020). </w:t>
      </w:r>
    </w:p>
    <w:p w14:paraId="3934AB57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Lewis, T. (2014)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Bilingual People Are Like Brain ‘Bodybuilders’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2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https://www.livescience.com/48721-bilingua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l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-brain-bodybuilders.html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29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</w:t>
      </w:r>
    </w:p>
    <w:p w14:paraId="349DF003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Lightbown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, P. and Spada, N. (2013)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How languages are learned</w:t>
      </w:r>
      <w:r w:rsidRPr="001C5A8D">
        <w:rPr>
          <w:rFonts w:ascii="Arial" w:hAnsi="Arial" w:cs="Arial"/>
          <w:sz w:val="24"/>
          <w:szCs w:val="24"/>
          <w:lang w:val="en-US"/>
        </w:rPr>
        <w:t>. London: Oxford University Press.</w:t>
      </w:r>
    </w:p>
    <w:p w14:paraId="2A0D80E7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lastRenderedPageBreak/>
        <w:t xml:space="preserve">Moon, C. </w:t>
      </w: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Lagercrantz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, H. and Kuhl, P, K. (2012) ‘Language experienced in utero affects vowel perception after birth: a </w:t>
      </w:r>
      <w:proofErr w:type="gramStart"/>
      <w:r w:rsidRPr="001C5A8D">
        <w:rPr>
          <w:rFonts w:ascii="Arial" w:hAnsi="Arial" w:cs="Arial"/>
          <w:sz w:val="24"/>
          <w:szCs w:val="24"/>
          <w:lang w:val="en-US"/>
        </w:rPr>
        <w:t>two county</w:t>
      </w:r>
      <w:proofErr w:type="gramEnd"/>
      <w:r w:rsidRPr="001C5A8D">
        <w:rPr>
          <w:rFonts w:ascii="Arial" w:hAnsi="Arial" w:cs="Arial"/>
          <w:sz w:val="24"/>
          <w:szCs w:val="24"/>
          <w:lang w:val="en-US"/>
        </w:rPr>
        <w:t xml:space="preserve"> study’,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 xml:space="preserve">Acta </w:t>
      </w:r>
      <w:proofErr w:type="spellStart"/>
      <w:r w:rsidRPr="001C5A8D">
        <w:rPr>
          <w:rFonts w:ascii="Arial" w:hAnsi="Arial" w:cs="Arial"/>
          <w:i/>
          <w:iCs/>
          <w:sz w:val="24"/>
          <w:szCs w:val="24"/>
          <w:lang w:val="en-US"/>
        </w:rPr>
        <w:t>Paediatrica</w:t>
      </w:r>
      <w:proofErr w:type="spellEnd"/>
      <w:r w:rsidRPr="001C5A8D">
        <w:rPr>
          <w:rFonts w:ascii="Arial" w:hAnsi="Arial" w:cs="Arial"/>
          <w:i/>
          <w:iCs/>
          <w:sz w:val="24"/>
          <w:szCs w:val="24"/>
          <w:lang w:val="en-US"/>
        </w:rPr>
        <w:t xml:space="preserve">, 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102(2), pp. 156-160. Available at: </w:t>
      </w:r>
      <w:hyperlink r:id="rId13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https://www.ncbi.nlm.nih.gov/pmc/articles/PMC3543479/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28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</w:t>
      </w:r>
    </w:p>
    <w:p w14:paraId="6316E147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Mudiad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Meithrin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 (2017) </w:t>
      </w:r>
      <w:proofErr w:type="spellStart"/>
      <w:r w:rsidRPr="001C5A8D">
        <w:rPr>
          <w:rFonts w:ascii="Arial" w:hAnsi="Arial" w:cs="Arial"/>
          <w:i/>
          <w:iCs/>
          <w:sz w:val="24"/>
          <w:szCs w:val="24"/>
          <w:lang w:val="en-US"/>
        </w:rPr>
        <w:t>Meithrin</w:t>
      </w:r>
      <w:proofErr w:type="spellEnd"/>
      <w:r w:rsidRPr="001C5A8D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proofErr w:type="spellStart"/>
      <w:r w:rsidRPr="001C5A8D">
        <w:rPr>
          <w:rFonts w:ascii="Arial" w:hAnsi="Arial" w:cs="Arial"/>
          <w:i/>
          <w:iCs/>
          <w:sz w:val="24"/>
          <w:szCs w:val="24"/>
          <w:lang w:val="en-US"/>
        </w:rPr>
        <w:t>Miliwn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4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https://www.meithrin.cymru/creo_files/upload/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d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ownloads/meithrin_miliwn_-_website4.pdf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31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</w:t>
      </w:r>
    </w:p>
    <w:p w14:paraId="7FCD45F1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C5A8D">
        <w:rPr>
          <w:rFonts w:ascii="Arial" w:hAnsi="Arial" w:cs="Arial"/>
          <w:sz w:val="24"/>
          <w:szCs w:val="24"/>
        </w:rPr>
        <w:t>Mudiad</w:t>
      </w:r>
      <w:proofErr w:type="spellEnd"/>
      <w:r w:rsidRPr="001C5A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A8D">
        <w:rPr>
          <w:rFonts w:ascii="Arial" w:hAnsi="Arial" w:cs="Arial"/>
          <w:sz w:val="24"/>
          <w:szCs w:val="24"/>
        </w:rPr>
        <w:t>Meithrin</w:t>
      </w:r>
      <w:proofErr w:type="spellEnd"/>
      <w:r w:rsidRPr="001C5A8D">
        <w:rPr>
          <w:rFonts w:ascii="Arial" w:hAnsi="Arial" w:cs="Arial"/>
          <w:sz w:val="24"/>
          <w:szCs w:val="24"/>
        </w:rPr>
        <w:t xml:space="preserve"> (no date) </w:t>
      </w:r>
      <w:r w:rsidRPr="001C5A8D">
        <w:rPr>
          <w:rFonts w:ascii="Arial" w:hAnsi="Arial" w:cs="Arial"/>
          <w:i/>
          <w:iCs/>
          <w:sz w:val="24"/>
          <w:szCs w:val="24"/>
        </w:rPr>
        <w:t>Language Immersion Method.</w:t>
      </w:r>
      <w:r w:rsidRPr="001C5A8D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https://intranet.meithrin.co.uk/creo_files/upload/downloads/key_points_for_language_immersion.pdf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29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</w:t>
      </w:r>
    </w:p>
    <w:p w14:paraId="01013700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Murphy, C. </w:t>
      </w: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Scantlebury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, K. and Milne, C. (2015) ‘Using Vygotsky’s zone of proximal development to propose and test an explanatory model for conceptualizing coteaching in pre-service science teacher education’,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Journal of Teacher Education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, 43(4), pp 281-295. Available at: </w:t>
      </w:r>
      <w:hyperlink r:id="rId16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https://web-b-ebscohost-com.ezproxy.uwtsd.ac.uk/ehost/pdfviewer/pdfviewer?vid=1&amp;sid=a834ecd4-4c9c-43a2-82e6-cfb20aae2458%40pdc-v-sessmgr02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22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nd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 </w:t>
      </w:r>
    </w:p>
    <w:p w14:paraId="26A7A5A3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Nasir, C. and Inayah, N. ‘Tell us stories, please! Storytelling for young learners of </w:t>
      </w: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english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’,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 xml:space="preserve">Proceedings of the International </w:t>
      </w:r>
      <w:proofErr w:type="spellStart"/>
      <w:r w:rsidRPr="001C5A8D">
        <w:rPr>
          <w:rFonts w:ascii="Arial" w:hAnsi="Arial" w:cs="Arial"/>
          <w:i/>
          <w:iCs/>
          <w:sz w:val="24"/>
          <w:szCs w:val="24"/>
          <w:lang w:val="en-US"/>
        </w:rPr>
        <w:t>Confrence</w:t>
      </w:r>
      <w:proofErr w:type="spellEnd"/>
      <w:r w:rsidRPr="001C5A8D">
        <w:rPr>
          <w:rFonts w:ascii="Arial" w:hAnsi="Arial" w:cs="Arial"/>
          <w:i/>
          <w:iCs/>
          <w:sz w:val="24"/>
          <w:szCs w:val="24"/>
          <w:lang w:val="en-US"/>
        </w:rPr>
        <w:t xml:space="preserve"> on the Roles of Parents in Shaping Children’s Characters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7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file:///C:/Users/hp%20laptop/AppData/Local/Packages/Microsoft.MicrosoftEdge_8wekyb3d8bbwe/TempState/Downloads/story%20telling-strategies-sandwich%20method%20(1).pdf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 (Accessed: 31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</w:t>
      </w:r>
    </w:p>
    <w:p w14:paraId="088A1F42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Sayakhan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, N. and Bradley, D. (2019) ‘Nursery Rhymes as a Vehicle for Teaching English as a Foreign Language’,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 xml:space="preserve">Journal of University of </w:t>
      </w:r>
      <w:proofErr w:type="spellStart"/>
      <w:r w:rsidRPr="001C5A8D">
        <w:rPr>
          <w:rFonts w:ascii="Arial" w:hAnsi="Arial" w:cs="Arial"/>
          <w:i/>
          <w:iCs/>
          <w:sz w:val="24"/>
          <w:szCs w:val="24"/>
          <w:lang w:val="en-US"/>
        </w:rPr>
        <w:t>Raparin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>, 6(1) Available at: (</w:t>
      </w:r>
      <w:hyperlink r:id="rId18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file:///C:/Users/hp%20laptop/AppData/Local/Packages/Microsoft.MicrosoftEdge_8wekyb3d8bbwe/TempState/Downloa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d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s/nursery%20rhymes%20cultural%20tool%20(1).pdf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30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 </w:t>
      </w:r>
    </w:p>
    <w:p w14:paraId="35DDD911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Smidt, S. (2016)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Multilingualism in the Early Years</w:t>
      </w:r>
      <w:r w:rsidRPr="001C5A8D">
        <w:rPr>
          <w:rFonts w:ascii="Arial" w:hAnsi="Arial" w:cs="Arial"/>
          <w:sz w:val="24"/>
          <w:szCs w:val="24"/>
          <w:lang w:val="en-US"/>
        </w:rPr>
        <w:t>. London: Routledge.</w:t>
      </w:r>
    </w:p>
    <w:p w14:paraId="1ADD3835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Unicef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 (no date)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A summary of the UN Convention on the rights of the child.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9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https://downloads.unicef.org.uk/wp-content/uploads/2019/10/UNCRC_summary-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lastRenderedPageBreak/>
          <w:t>1_1.pdf?_ga=2.198490031.1698830026.1585852823-652998518.1571004577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31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 </w:t>
      </w:r>
    </w:p>
    <w:p w14:paraId="33C20EF0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Vine, G. (2016)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The amazing benefits of being bilingual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20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https://www.bbc.com/future/article/20160811-the-amazing-benefits-of-being-bilingual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 31st March 2020).</w:t>
      </w:r>
    </w:p>
    <w:p w14:paraId="36C3E42E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C5A8D">
        <w:rPr>
          <w:rFonts w:ascii="Arial" w:hAnsi="Arial" w:cs="Arial"/>
          <w:sz w:val="24"/>
          <w:szCs w:val="24"/>
          <w:lang w:val="en-US"/>
        </w:rPr>
        <w:t>Wartenburger</w:t>
      </w:r>
      <w:proofErr w:type="spellEnd"/>
      <w:r w:rsidRPr="001C5A8D">
        <w:rPr>
          <w:rFonts w:ascii="Arial" w:hAnsi="Arial" w:cs="Arial"/>
          <w:sz w:val="24"/>
          <w:szCs w:val="24"/>
          <w:lang w:val="en-US"/>
        </w:rPr>
        <w:t xml:space="preserve">, I. et al. (2003) ‘Early Setting of Grammatical Processing in the Bilingual Brain’,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Neuron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, 36(1), pp. 1-183. Available at: </w:t>
      </w:r>
      <w:hyperlink r:id="rId21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https://www.sciencedirect.com/science/article/pii/S0896627302011509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29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 </w:t>
      </w:r>
    </w:p>
    <w:p w14:paraId="14158E22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Welsh Government (2015) </w:t>
      </w:r>
      <w:r w:rsidRPr="001C5A8D">
        <w:rPr>
          <w:rFonts w:ascii="Arial" w:hAnsi="Arial" w:cs="Arial"/>
          <w:i/>
          <w:iCs/>
          <w:sz w:val="24"/>
          <w:szCs w:val="24"/>
          <w:lang w:val="en-US"/>
        </w:rPr>
        <w:t>Foundation Phase Framework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22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https://gov.wales/sites/default/files/publications/2018-02/foundation-phase-framework-revised-2015.pdf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27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 </w:t>
      </w:r>
    </w:p>
    <w:p w14:paraId="19FA6487" w14:textId="77777777" w:rsidR="001B71F1" w:rsidRPr="001C5A8D" w:rsidRDefault="001B71F1" w:rsidP="001C5A8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C5A8D">
        <w:rPr>
          <w:rFonts w:ascii="Arial" w:hAnsi="Arial" w:cs="Arial"/>
          <w:sz w:val="24"/>
          <w:szCs w:val="24"/>
          <w:lang w:val="en-US"/>
        </w:rPr>
        <w:t xml:space="preserve">Welsh Government. (2017) </w:t>
      </w:r>
      <w:proofErr w:type="spellStart"/>
      <w:r w:rsidRPr="001C5A8D">
        <w:rPr>
          <w:rFonts w:ascii="Arial" w:hAnsi="Arial" w:cs="Arial"/>
          <w:i/>
          <w:iCs/>
          <w:sz w:val="24"/>
          <w:szCs w:val="24"/>
          <w:lang w:val="en-US"/>
        </w:rPr>
        <w:t>Cymraeg</w:t>
      </w:r>
      <w:proofErr w:type="spellEnd"/>
      <w:r w:rsidRPr="001C5A8D">
        <w:rPr>
          <w:rFonts w:ascii="Arial" w:hAnsi="Arial" w:cs="Arial"/>
          <w:i/>
          <w:iCs/>
          <w:sz w:val="24"/>
          <w:szCs w:val="24"/>
          <w:lang w:val="en-US"/>
        </w:rPr>
        <w:t xml:space="preserve"> 2050: A million Welsh speakers.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23" w:history="1"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https://gov.wales/sites/default/files/publications/2018-12/cymraeg-2050-welsh-</w:t>
        </w:r>
        <w:bookmarkStart w:id="0" w:name="_GoBack"/>
        <w:bookmarkEnd w:id="0"/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language-str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a</w:t>
        </w:r>
        <w:r w:rsidRPr="001C5A8D">
          <w:rPr>
            <w:rStyle w:val="Hyperlink"/>
            <w:rFonts w:ascii="Arial" w:hAnsi="Arial" w:cs="Arial"/>
            <w:sz w:val="24"/>
            <w:szCs w:val="24"/>
            <w:lang w:val="en-US"/>
          </w:rPr>
          <w:t>tegy.pdf</w:t>
        </w:r>
      </w:hyperlink>
      <w:r w:rsidRPr="001C5A8D">
        <w:rPr>
          <w:rFonts w:ascii="Arial" w:hAnsi="Arial" w:cs="Arial"/>
          <w:sz w:val="24"/>
          <w:szCs w:val="24"/>
          <w:lang w:val="en-US"/>
        </w:rPr>
        <w:t xml:space="preserve"> (Accessed: 31</w:t>
      </w:r>
      <w:r w:rsidRPr="001C5A8D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 w:rsidRPr="001C5A8D">
        <w:rPr>
          <w:rFonts w:ascii="Arial" w:hAnsi="Arial" w:cs="Arial"/>
          <w:sz w:val="24"/>
          <w:szCs w:val="24"/>
          <w:lang w:val="en-US"/>
        </w:rPr>
        <w:t xml:space="preserve"> March 2020). </w:t>
      </w:r>
    </w:p>
    <w:sectPr w:rsidR="001B71F1" w:rsidRPr="001C5A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0AD"/>
    <w:rsid w:val="00004B9A"/>
    <w:rsid w:val="00044D2E"/>
    <w:rsid w:val="00056426"/>
    <w:rsid w:val="000659E8"/>
    <w:rsid w:val="00076230"/>
    <w:rsid w:val="00076DB0"/>
    <w:rsid w:val="0008620E"/>
    <w:rsid w:val="0008645A"/>
    <w:rsid w:val="00091F09"/>
    <w:rsid w:val="00095627"/>
    <w:rsid w:val="00096AA7"/>
    <w:rsid w:val="000B273A"/>
    <w:rsid w:val="000F531D"/>
    <w:rsid w:val="000F7F7E"/>
    <w:rsid w:val="0012515C"/>
    <w:rsid w:val="0015234A"/>
    <w:rsid w:val="001552D4"/>
    <w:rsid w:val="001921C7"/>
    <w:rsid w:val="001B1F88"/>
    <w:rsid w:val="001B299D"/>
    <w:rsid w:val="001B71F1"/>
    <w:rsid w:val="001C5A8D"/>
    <w:rsid w:val="001D389B"/>
    <w:rsid w:val="001F01B4"/>
    <w:rsid w:val="0020428D"/>
    <w:rsid w:val="00237820"/>
    <w:rsid w:val="00237CD8"/>
    <w:rsid w:val="002745B4"/>
    <w:rsid w:val="002855DA"/>
    <w:rsid w:val="002900B1"/>
    <w:rsid w:val="002A005A"/>
    <w:rsid w:val="002F023D"/>
    <w:rsid w:val="003050B3"/>
    <w:rsid w:val="00317F4A"/>
    <w:rsid w:val="003253D9"/>
    <w:rsid w:val="00350E20"/>
    <w:rsid w:val="00360616"/>
    <w:rsid w:val="003C0D14"/>
    <w:rsid w:val="003D6E4B"/>
    <w:rsid w:val="003D70AD"/>
    <w:rsid w:val="003F49D9"/>
    <w:rsid w:val="00400938"/>
    <w:rsid w:val="00411141"/>
    <w:rsid w:val="004160E0"/>
    <w:rsid w:val="0043059C"/>
    <w:rsid w:val="004400DD"/>
    <w:rsid w:val="0047247E"/>
    <w:rsid w:val="0048675B"/>
    <w:rsid w:val="00491688"/>
    <w:rsid w:val="00492609"/>
    <w:rsid w:val="00493F3B"/>
    <w:rsid w:val="004C3723"/>
    <w:rsid w:val="004E4E5A"/>
    <w:rsid w:val="004F4B9B"/>
    <w:rsid w:val="004F6ADE"/>
    <w:rsid w:val="005172D8"/>
    <w:rsid w:val="0052597E"/>
    <w:rsid w:val="00542D48"/>
    <w:rsid w:val="005568C8"/>
    <w:rsid w:val="00577948"/>
    <w:rsid w:val="005C5BA0"/>
    <w:rsid w:val="00616A99"/>
    <w:rsid w:val="00620F8B"/>
    <w:rsid w:val="006266E6"/>
    <w:rsid w:val="00626BED"/>
    <w:rsid w:val="00646261"/>
    <w:rsid w:val="006632CA"/>
    <w:rsid w:val="00666663"/>
    <w:rsid w:val="006755F4"/>
    <w:rsid w:val="00685AB6"/>
    <w:rsid w:val="006A30FD"/>
    <w:rsid w:val="006A7246"/>
    <w:rsid w:val="006B46BC"/>
    <w:rsid w:val="006D29C7"/>
    <w:rsid w:val="006F0A3C"/>
    <w:rsid w:val="00713898"/>
    <w:rsid w:val="0071455C"/>
    <w:rsid w:val="007340F4"/>
    <w:rsid w:val="00767CFA"/>
    <w:rsid w:val="007746EF"/>
    <w:rsid w:val="00781CE6"/>
    <w:rsid w:val="007936D4"/>
    <w:rsid w:val="007C289A"/>
    <w:rsid w:val="007D39B8"/>
    <w:rsid w:val="007F2E1B"/>
    <w:rsid w:val="00802039"/>
    <w:rsid w:val="00802C01"/>
    <w:rsid w:val="008071E4"/>
    <w:rsid w:val="0081233B"/>
    <w:rsid w:val="00814B38"/>
    <w:rsid w:val="00857F6C"/>
    <w:rsid w:val="00862C03"/>
    <w:rsid w:val="008711E2"/>
    <w:rsid w:val="00874EEF"/>
    <w:rsid w:val="008775F9"/>
    <w:rsid w:val="00890B3A"/>
    <w:rsid w:val="00892180"/>
    <w:rsid w:val="008B626F"/>
    <w:rsid w:val="008C4D85"/>
    <w:rsid w:val="008C5970"/>
    <w:rsid w:val="008C7F37"/>
    <w:rsid w:val="008D4A25"/>
    <w:rsid w:val="008F6C6C"/>
    <w:rsid w:val="0090008B"/>
    <w:rsid w:val="00936C61"/>
    <w:rsid w:val="00944898"/>
    <w:rsid w:val="00950345"/>
    <w:rsid w:val="00963CE8"/>
    <w:rsid w:val="00980F63"/>
    <w:rsid w:val="009A79DB"/>
    <w:rsid w:val="00A23E59"/>
    <w:rsid w:val="00A37517"/>
    <w:rsid w:val="00A422B8"/>
    <w:rsid w:val="00A93F50"/>
    <w:rsid w:val="00AC184F"/>
    <w:rsid w:val="00AE01AC"/>
    <w:rsid w:val="00B004A7"/>
    <w:rsid w:val="00B1392B"/>
    <w:rsid w:val="00B171D1"/>
    <w:rsid w:val="00B24B6B"/>
    <w:rsid w:val="00B537CA"/>
    <w:rsid w:val="00B8373E"/>
    <w:rsid w:val="00B92C6E"/>
    <w:rsid w:val="00BA3018"/>
    <w:rsid w:val="00BB55F4"/>
    <w:rsid w:val="00BC3FB5"/>
    <w:rsid w:val="00BF2AA7"/>
    <w:rsid w:val="00C02219"/>
    <w:rsid w:val="00C0654A"/>
    <w:rsid w:val="00C2082A"/>
    <w:rsid w:val="00C26828"/>
    <w:rsid w:val="00C35A8B"/>
    <w:rsid w:val="00C45C86"/>
    <w:rsid w:val="00C46BDE"/>
    <w:rsid w:val="00C47036"/>
    <w:rsid w:val="00C57FB7"/>
    <w:rsid w:val="00C63A57"/>
    <w:rsid w:val="00C72624"/>
    <w:rsid w:val="00C86AD9"/>
    <w:rsid w:val="00C942A7"/>
    <w:rsid w:val="00CA15B5"/>
    <w:rsid w:val="00CC6C29"/>
    <w:rsid w:val="00CE74F5"/>
    <w:rsid w:val="00D1216C"/>
    <w:rsid w:val="00D5336C"/>
    <w:rsid w:val="00D66939"/>
    <w:rsid w:val="00D831C4"/>
    <w:rsid w:val="00D93387"/>
    <w:rsid w:val="00DA6B1E"/>
    <w:rsid w:val="00DF6B59"/>
    <w:rsid w:val="00E31885"/>
    <w:rsid w:val="00E42F12"/>
    <w:rsid w:val="00E50710"/>
    <w:rsid w:val="00E658D8"/>
    <w:rsid w:val="00E85EF0"/>
    <w:rsid w:val="00E94B87"/>
    <w:rsid w:val="00EA48D0"/>
    <w:rsid w:val="00EB1F2A"/>
    <w:rsid w:val="00EC4903"/>
    <w:rsid w:val="00ED0175"/>
    <w:rsid w:val="00EE5F1D"/>
    <w:rsid w:val="00EF47E3"/>
    <w:rsid w:val="00F07F26"/>
    <w:rsid w:val="00F14785"/>
    <w:rsid w:val="00F241C0"/>
    <w:rsid w:val="00F50638"/>
    <w:rsid w:val="00F614F0"/>
    <w:rsid w:val="00F633D6"/>
    <w:rsid w:val="00F86813"/>
    <w:rsid w:val="00F86C33"/>
    <w:rsid w:val="00FA209C"/>
    <w:rsid w:val="00FC3917"/>
    <w:rsid w:val="00FD2A1B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1B786"/>
  <w15:chartTrackingRefBased/>
  <w15:docId w15:val="{D4E9C70A-D224-47A4-9796-D9B35B3C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7F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7FB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62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hp%20laptop/AppData/Local/Packages/Microsoft.MicrosoftEdge_8wekyb3d8bbwe/TempState/Downloads/Cenoz%20(1).pdf" TargetMode="External"/><Relationship Id="rId13" Type="http://schemas.openxmlformats.org/officeDocument/2006/relationships/hyperlink" Target="https://www.ncbi.nlm.nih.gov/pmc/articles/PMC3543479/" TargetMode="External"/><Relationship Id="rId18" Type="http://schemas.openxmlformats.org/officeDocument/2006/relationships/hyperlink" Target="file:///C:/Users/hp%20laptop/AppData/Local/Packages/Microsoft.MicrosoftEdge_8wekyb3d8bbwe/TempState/Downloads/nursery%20rhymes%20cultural%20tool%20(1)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ciencedirect.com/science/article/pii/S0896627302011509" TargetMode="External"/><Relationship Id="rId7" Type="http://schemas.openxmlformats.org/officeDocument/2006/relationships/hyperlink" Target="file:///C:/Users/hp%20laptop/AppData/Local/Packages/Microsoft.MicrosoftEdge_8wekyb3d8bbwe/TempState/Downloads/benefits%20of%20raising%20a%20bilingual%20child%20poster%20(1).pdf" TargetMode="External"/><Relationship Id="rId12" Type="http://schemas.openxmlformats.org/officeDocument/2006/relationships/hyperlink" Target="https://www.livescience.com/48721-bilingual-brain-bodybuilders.html" TargetMode="External"/><Relationship Id="rId17" Type="http://schemas.openxmlformats.org/officeDocument/2006/relationships/hyperlink" Target="file:///C:/Users/hp%20laptop/AppData/Local/Packages/Microsoft.MicrosoftEdge_8wekyb3d8bbwe/TempState/Downloads/story%20telling-strategies-sandwich%20method%20(1)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eb-b-ebscohost-com.ezproxy.uwtsd.ac.uk/ehost/pdfviewer/pdfviewer?vid=1&amp;sid=a834ecd4-4c9c-43a2-82e6-cfb20aae2458%40pdc-v-sessmgr02" TargetMode="External"/><Relationship Id="rId20" Type="http://schemas.openxmlformats.org/officeDocument/2006/relationships/hyperlink" Target="https://www.bbc.com/future/article/20160811-the-amazing-benefits-of-being-bilingua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rontiersin.org/articles/10.3389/fpsyg.2017.01067/full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intranet.meithrin.co.uk/creo_files/upload/downloads/key_points_for_language_immersion.pdf" TargetMode="External"/><Relationship Id="rId23" Type="http://schemas.openxmlformats.org/officeDocument/2006/relationships/hyperlink" Target="https://gov.wales/sites/default/files/publications/2018-12/cymraeg-2050-welsh-language-strategy.pdf" TargetMode="External"/><Relationship Id="rId10" Type="http://schemas.openxmlformats.org/officeDocument/2006/relationships/hyperlink" Target="https://www.wbez.org/shows/npr/6-potential-brain-benefits-of-bilingual-education/1a33bfcc-b4fa-4882-8a88-60e4cf02ab98" TargetMode="External"/><Relationship Id="rId19" Type="http://schemas.openxmlformats.org/officeDocument/2006/relationships/hyperlink" Target="https://downloads.unicef.org.uk/wp-content/uploads/2019/10/UNCRC_summary-1_1.pdf?_ga=2.198490031.1698830026.1585852823-652998518.1571004577" TargetMode="External"/><Relationship Id="rId4" Type="http://schemas.openxmlformats.org/officeDocument/2006/relationships/styles" Target="styles.xml"/><Relationship Id="rId9" Type="http://schemas.openxmlformats.org/officeDocument/2006/relationships/hyperlink" Target="https://early-education.org.uk/reggio-emilia" TargetMode="External"/><Relationship Id="rId14" Type="http://schemas.openxmlformats.org/officeDocument/2006/relationships/hyperlink" Target="https://www.meithrin.cymru/creo_files/upload/downloads/meithrin_miliwn_-_website4.pdf" TargetMode="External"/><Relationship Id="rId22" Type="http://schemas.openxmlformats.org/officeDocument/2006/relationships/hyperlink" Target="https://gov.wales/sites/default/files/publications/2018-02/foundation-phase-framework-revised-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6ABDD86EDA464A90936CB73775A773" ma:contentTypeVersion="7" ma:contentTypeDescription="Create a new document." ma:contentTypeScope="" ma:versionID="7d06d3f5eed6c12a07526cffb1a78ce1">
  <xsd:schema xmlns:xsd="http://www.w3.org/2001/XMLSchema" xmlns:xs="http://www.w3.org/2001/XMLSchema" xmlns:p="http://schemas.microsoft.com/office/2006/metadata/properties" xmlns:ns3="e03b56e8-8310-4b39-9b68-aab10324e876" xmlns:ns4="a3623ba8-f995-47b4-a4e4-172e8543324f" targetNamespace="http://schemas.microsoft.com/office/2006/metadata/properties" ma:root="true" ma:fieldsID="36a71c62eece2664726a96b0519d232a" ns3:_="" ns4:_="">
    <xsd:import namespace="e03b56e8-8310-4b39-9b68-aab10324e876"/>
    <xsd:import namespace="a3623ba8-f995-47b4-a4e4-172e854332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3b56e8-8310-4b39-9b68-aab10324e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623ba8-f995-47b4-a4e4-172e854332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533B98-8FEE-43F9-8BD3-A564F22F05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3b56e8-8310-4b39-9b68-aab10324e876"/>
    <ds:schemaRef ds:uri="a3623ba8-f995-47b4-a4e4-172e854332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04A834-CD15-44A2-87F7-AD28EC9F364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3623ba8-f995-47b4-a4e4-172e8543324f"/>
    <ds:schemaRef ds:uri="e03b56e8-8310-4b39-9b68-aab10324e876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8780B58-5AFF-4A88-B5C1-805E14E74C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bonnell</dc:creator>
  <cp:keywords/>
  <dc:description/>
  <cp:lastModifiedBy>leah bonnell</cp:lastModifiedBy>
  <cp:revision>2</cp:revision>
  <dcterms:created xsi:type="dcterms:W3CDTF">2020-04-02T23:12:00Z</dcterms:created>
  <dcterms:modified xsi:type="dcterms:W3CDTF">2020-04-02T23:12:00Z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0x0101006B6ABDD86EDA464A90936CB73775A773</vt:lpwstr>
  </property>
</Properties>
</file>