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849C60" w14:textId="77777777" w:rsidR="005A32F0" w:rsidRPr="00FC4E54" w:rsidRDefault="005A32F0" w:rsidP="005A32F0">
      <w:pPr>
        <w:jc w:val="both"/>
        <w:rPr>
          <w:rFonts w:ascii="Times New Roman" w:hAnsi="Times New Roman" w:cs="Times New Roman"/>
          <w:color w:val="000000" w:themeColor="text1"/>
          <w:sz w:val="32"/>
          <w:szCs w:val="32"/>
        </w:rPr>
      </w:pPr>
      <w:r w:rsidRPr="005A32F0">
        <w:rPr>
          <w:rFonts w:ascii="Times New Roman" w:hAnsi="Times New Roman" w:cs="Times New Roman"/>
          <w:b/>
          <w:sz w:val="28"/>
          <w:szCs w:val="28"/>
        </w:rPr>
        <w:t>Module</w:t>
      </w:r>
      <w:r w:rsidRPr="005A32F0">
        <w:rPr>
          <w:rFonts w:ascii="Times New Roman" w:hAnsi="Times New Roman" w:cs="Times New Roman"/>
          <w:b/>
          <w:sz w:val="24"/>
          <w:szCs w:val="24"/>
        </w:rPr>
        <w:t xml:space="preserve"> –</w:t>
      </w:r>
      <w:r w:rsidRPr="004258CA">
        <w:rPr>
          <w:rFonts w:ascii="Times New Roman" w:hAnsi="Times New Roman" w:cs="Times New Roman"/>
          <w:bCs/>
          <w:sz w:val="24"/>
          <w:szCs w:val="24"/>
        </w:rPr>
        <w:t xml:space="preserve"> </w:t>
      </w:r>
      <w:r w:rsidRPr="00FC4E54">
        <w:rPr>
          <w:rFonts w:ascii="Times New Roman" w:hAnsi="Times New Roman" w:cs="Times New Roman"/>
          <w:color w:val="000000" w:themeColor="text1"/>
          <w:sz w:val="32"/>
          <w:szCs w:val="32"/>
        </w:rPr>
        <w:t>Exploring behaviours and interventions in the learning environment</w:t>
      </w:r>
    </w:p>
    <w:p w14:paraId="7AB407A7" w14:textId="2F5AE7F7" w:rsidR="005A32F0" w:rsidRPr="005A32F0" w:rsidRDefault="005A32F0" w:rsidP="005A32F0">
      <w:pPr>
        <w:spacing w:line="276" w:lineRule="auto"/>
        <w:jc w:val="both"/>
        <w:rPr>
          <w:rFonts w:ascii="Times New Roman" w:hAnsi="Times New Roman" w:cs="Times New Roman"/>
          <w:bCs/>
          <w:sz w:val="28"/>
          <w:szCs w:val="28"/>
        </w:rPr>
      </w:pPr>
      <w:r w:rsidRPr="005A32F0">
        <w:rPr>
          <w:rFonts w:ascii="Times New Roman" w:hAnsi="Times New Roman" w:cs="Times New Roman"/>
          <w:b/>
          <w:sz w:val="28"/>
          <w:szCs w:val="28"/>
        </w:rPr>
        <w:t xml:space="preserve">Module </w:t>
      </w:r>
      <w:r>
        <w:rPr>
          <w:rFonts w:ascii="Times New Roman" w:hAnsi="Times New Roman" w:cs="Times New Roman"/>
          <w:b/>
          <w:sz w:val="28"/>
          <w:szCs w:val="28"/>
        </w:rPr>
        <w:t>C</w:t>
      </w:r>
      <w:r w:rsidRPr="005A32F0">
        <w:rPr>
          <w:rFonts w:ascii="Times New Roman" w:hAnsi="Times New Roman" w:cs="Times New Roman"/>
          <w:b/>
          <w:sz w:val="28"/>
          <w:szCs w:val="28"/>
        </w:rPr>
        <w:t>ode -</w:t>
      </w:r>
      <w:r w:rsidRPr="005A32F0">
        <w:rPr>
          <w:rFonts w:ascii="Times New Roman" w:hAnsi="Times New Roman" w:cs="Times New Roman"/>
          <w:bCs/>
          <w:sz w:val="28"/>
          <w:szCs w:val="28"/>
        </w:rPr>
        <w:t xml:space="preserve"> ECIE40</w:t>
      </w:r>
      <w:r w:rsidRPr="005A32F0">
        <w:rPr>
          <w:rFonts w:ascii="Times New Roman" w:hAnsi="Times New Roman" w:cs="Times New Roman"/>
          <w:bCs/>
          <w:sz w:val="28"/>
          <w:szCs w:val="28"/>
        </w:rPr>
        <w:t>1</w:t>
      </w:r>
      <w:r w:rsidRPr="005A32F0">
        <w:rPr>
          <w:rFonts w:ascii="Times New Roman" w:hAnsi="Times New Roman" w:cs="Times New Roman"/>
          <w:bCs/>
          <w:sz w:val="28"/>
          <w:szCs w:val="28"/>
        </w:rPr>
        <w:t xml:space="preserve">1 </w:t>
      </w:r>
    </w:p>
    <w:p w14:paraId="679684E8" w14:textId="77777777" w:rsidR="005A32F0" w:rsidRPr="005A32F0" w:rsidRDefault="005A32F0" w:rsidP="005A32F0">
      <w:pPr>
        <w:spacing w:line="276" w:lineRule="auto"/>
        <w:jc w:val="both"/>
        <w:rPr>
          <w:rFonts w:ascii="Times New Roman" w:hAnsi="Times New Roman" w:cs="Times New Roman"/>
          <w:bCs/>
          <w:sz w:val="28"/>
          <w:szCs w:val="28"/>
        </w:rPr>
      </w:pPr>
      <w:r w:rsidRPr="005A32F0">
        <w:rPr>
          <w:rFonts w:ascii="Times New Roman" w:hAnsi="Times New Roman" w:cs="Times New Roman"/>
          <w:b/>
          <w:sz w:val="28"/>
          <w:szCs w:val="28"/>
        </w:rPr>
        <w:t>Name –</w:t>
      </w:r>
      <w:r w:rsidRPr="005A32F0">
        <w:rPr>
          <w:rFonts w:ascii="Times New Roman" w:hAnsi="Times New Roman" w:cs="Times New Roman"/>
          <w:bCs/>
          <w:sz w:val="28"/>
          <w:szCs w:val="28"/>
        </w:rPr>
        <w:t xml:space="preserve"> Nicola Cooper</w:t>
      </w:r>
    </w:p>
    <w:p w14:paraId="1475A036" w14:textId="61CF9DA1" w:rsidR="005A32F0" w:rsidRPr="005A32F0" w:rsidRDefault="005A32F0" w:rsidP="005A32F0">
      <w:pPr>
        <w:spacing w:line="276" w:lineRule="auto"/>
        <w:jc w:val="both"/>
        <w:rPr>
          <w:rFonts w:ascii="Times New Roman" w:hAnsi="Times New Roman" w:cs="Times New Roman"/>
          <w:sz w:val="28"/>
          <w:szCs w:val="28"/>
        </w:rPr>
      </w:pPr>
      <w:r w:rsidRPr="005A32F0">
        <w:rPr>
          <w:rFonts w:ascii="Times New Roman" w:hAnsi="Times New Roman" w:cs="Times New Roman"/>
          <w:b/>
          <w:bCs/>
          <w:sz w:val="28"/>
          <w:szCs w:val="28"/>
        </w:rPr>
        <w:t xml:space="preserve">Student </w:t>
      </w:r>
      <w:r>
        <w:rPr>
          <w:rFonts w:ascii="Times New Roman" w:hAnsi="Times New Roman" w:cs="Times New Roman"/>
          <w:b/>
          <w:bCs/>
          <w:sz w:val="28"/>
          <w:szCs w:val="28"/>
        </w:rPr>
        <w:t>N</w:t>
      </w:r>
      <w:r w:rsidRPr="005A32F0">
        <w:rPr>
          <w:rFonts w:ascii="Times New Roman" w:hAnsi="Times New Roman" w:cs="Times New Roman"/>
          <w:b/>
          <w:bCs/>
          <w:sz w:val="28"/>
          <w:szCs w:val="28"/>
        </w:rPr>
        <w:t>umber -</w:t>
      </w:r>
      <w:r w:rsidRPr="005A32F0">
        <w:rPr>
          <w:rFonts w:ascii="Times New Roman" w:hAnsi="Times New Roman" w:cs="Times New Roman"/>
          <w:sz w:val="28"/>
          <w:szCs w:val="28"/>
        </w:rPr>
        <w:t xml:space="preserve"> 2508110</w:t>
      </w:r>
    </w:p>
    <w:p w14:paraId="2CAE0C7A" w14:textId="77777777" w:rsidR="005A32F0" w:rsidRPr="005A32F0" w:rsidRDefault="005A32F0" w:rsidP="00796C73">
      <w:pPr>
        <w:jc w:val="both"/>
        <w:rPr>
          <w:rFonts w:ascii="Times New Roman" w:hAnsi="Times New Roman" w:cs="Times New Roman"/>
          <w:color w:val="000000" w:themeColor="text1"/>
          <w:sz w:val="28"/>
          <w:szCs w:val="28"/>
        </w:rPr>
      </w:pPr>
    </w:p>
    <w:p w14:paraId="12194B25" w14:textId="77777777" w:rsidR="004C1B73" w:rsidRPr="00FC4E54" w:rsidRDefault="004C1B73" w:rsidP="00796C73">
      <w:pPr>
        <w:jc w:val="both"/>
        <w:rPr>
          <w:rFonts w:ascii="Times New Roman" w:hAnsi="Times New Roman" w:cs="Times New Roman"/>
          <w:color w:val="000000" w:themeColor="text1"/>
          <w:sz w:val="32"/>
          <w:szCs w:val="32"/>
        </w:rPr>
      </w:pPr>
    </w:p>
    <w:p w14:paraId="7BF2010B" w14:textId="531F2A93" w:rsidR="004C1B73" w:rsidRPr="00FC4E54" w:rsidRDefault="004C1B73" w:rsidP="00796C73">
      <w:pPr>
        <w:jc w:val="both"/>
        <w:rPr>
          <w:rFonts w:ascii="Times New Roman" w:hAnsi="Times New Roman" w:cs="Times New Roman"/>
          <w:color w:val="000000" w:themeColor="text1"/>
          <w:sz w:val="28"/>
          <w:szCs w:val="28"/>
        </w:rPr>
      </w:pPr>
      <w:r w:rsidRPr="00FC4E54">
        <w:rPr>
          <w:rFonts w:ascii="Times New Roman" w:hAnsi="Times New Roman" w:cs="Times New Roman"/>
          <w:color w:val="000000" w:themeColor="text1"/>
          <w:sz w:val="28"/>
          <w:szCs w:val="28"/>
        </w:rPr>
        <w:t xml:space="preserve">This Essay will explore different factors that influence children’s behaviour (both positively and negatively) </w:t>
      </w:r>
      <w:r w:rsidR="00F775D9" w:rsidRPr="00FC4E54">
        <w:rPr>
          <w:rFonts w:ascii="Times New Roman" w:hAnsi="Times New Roman" w:cs="Times New Roman"/>
          <w:color w:val="000000" w:themeColor="text1"/>
          <w:sz w:val="28"/>
          <w:szCs w:val="28"/>
        </w:rPr>
        <w:t>i</w:t>
      </w:r>
      <w:r w:rsidRPr="00FC4E54">
        <w:rPr>
          <w:rFonts w:ascii="Times New Roman" w:hAnsi="Times New Roman" w:cs="Times New Roman"/>
          <w:color w:val="000000" w:themeColor="text1"/>
          <w:sz w:val="28"/>
          <w:szCs w:val="28"/>
        </w:rPr>
        <w:t xml:space="preserve">n a learning environment. It will show an understanding of influences on children’s behaviour within educational settings, including how individual characteristics can shape the way children respond and behave during </w:t>
      </w:r>
      <w:r w:rsidR="00F775D9" w:rsidRPr="00FC4E54">
        <w:rPr>
          <w:rFonts w:ascii="Times New Roman" w:hAnsi="Times New Roman" w:cs="Times New Roman"/>
          <w:color w:val="000000" w:themeColor="text1"/>
          <w:sz w:val="28"/>
          <w:szCs w:val="28"/>
        </w:rPr>
        <w:t>learning.</w:t>
      </w:r>
    </w:p>
    <w:p w14:paraId="538BAD5A" w14:textId="77777777" w:rsidR="00F775D9" w:rsidRPr="00FC4E54" w:rsidRDefault="00F775D9" w:rsidP="00796C73">
      <w:pPr>
        <w:jc w:val="both"/>
        <w:rPr>
          <w:rFonts w:ascii="Times New Roman" w:hAnsi="Times New Roman" w:cs="Times New Roman"/>
          <w:color w:val="000000" w:themeColor="text1"/>
          <w:sz w:val="28"/>
          <w:szCs w:val="28"/>
        </w:rPr>
      </w:pPr>
    </w:p>
    <w:p w14:paraId="2C767297" w14:textId="3DE35B5D" w:rsidR="002663CD" w:rsidRPr="00FC4E54" w:rsidRDefault="00F775D9" w:rsidP="00796C73">
      <w:pPr>
        <w:jc w:val="both"/>
        <w:rPr>
          <w:rFonts w:ascii="Times New Roman" w:hAnsi="Times New Roman" w:cs="Times New Roman"/>
          <w:color w:val="000000" w:themeColor="text1"/>
          <w:sz w:val="28"/>
          <w:szCs w:val="28"/>
        </w:rPr>
      </w:pPr>
      <w:r w:rsidRPr="00FC4E54">
        <w:rPr>
          <w:rFonts w:ascii="Times New Roman" w:hAnsi="Times New Roman" w:cs="Times New Roman"/>
          <w:color w:val="000000" w:themeColor="text1"/>
          <w:sz w:val="28"/>
          <w:szCs w:val="28"/>
        </w:rPr>
        <w:t>Children’s behaviour within the education setting is shaped by a multiplex of interaction of personal</w:t>
      </w:r>
      <w:r w:rsidR="00FC05DF">
        <w:rPr>
          <w:rFonts w:ascii="Times New Roman" w:hAnsi="Times New Roman" w:cs="Times New Roman"/>
          <w:color w:val="000000" w:themeColor="text1"/>
          <w:sz w:val="28"/>
          <w:szCs w:val="28"/>
        </w:rPr>
        <w:t>,</w:t>
      </w:r>
      <w:r w:rsidRPr="00FC4E54">
        <w:rPr>
          <w:rFonts w:ascii="Times New Roman" w:hAnsi="Times New Roman" w:cs="Times New Roman"/>
          <w:color w:val="000000" w:themeColor="text1"/>
          <w:sz w:val="28"/>
          <w:szCs w:val="28"/>
        </w:rPr>
        <w:t xml:space="preserve"> social</w:t>
      </w:r>
      <w:r w:rsidR="00D30220">
        <w:rPr>
          <w:rFonts w:ascii="Times New Roman" w:hAnsi="Times New Roman" w:cs="Times New Roman"/>
          <w:color w:val="000000" w:themeColor="text1"/>
          <w:sz w:val="28"/>
          <w:szCs w:val="28"/>
        </w:rPr>
        <w:t>,</w:t>
      </w:r>
      <w:r w:rsidRPr="00FC4E54">
        <w:rPr>
          <w:rFonts w:ascii="Times New Roman" w:hAnsi="Times New Roman" w:cs="Times New Roman"/>
          <w:color w:val="000000" w:themeColor="text1"/>
          <w:sz w:val="28"/>
          <w:szCs w:val="28"/>
        </w:rPr>
        <w:t xml:space="preserve"> and environmental factors. In education</w:t>
      </w:r>
      <w:r w:rsidR="00593F9F">
        <w:rPr>
          <w:rFonts w:ascii="Times New Roman" w:hAnsi="Times New Roman" w:cs="Times New Roman"/>
          <w:color w:val="000000" w:themeColor="text1"/>
          <w:sz w:val="28"/>
          <w:szCs w:val="28"/>
        </w:rPr>
        <w:t>,</w:t>
      </w:r>
      <w:r w:rsidRPr="00FC4E54">
        <w:rPr>
          <w:rFonts w:ascii="Times New Roman" w:hAnsi="Times New Roman" w:cs="Times New Roman"/>
          <w:color w:val="000000" w:themeColor="text1"/>
          <w:sz w:val="28"/>
          <w:szCs w:val="28"/>
        </w:rPr>
        <w:t xml:space="preserve"> behaviour can not simply be viewed as a compliance or misconduct but as communication that truly reflects a child’s needs, wellbeing and experiences.  Welsh education policy that strongly encourages inclusion and support of all learners particularly those with Additional Learning Need</w:t>
      </w:r>
      <w:r w:rsidR="00EC0634" w:rsidRPr="00FC4E54">
        <w:rPr>
          <w:rFonts w:ascii="Times New Roman" w:hAnsi="Times New Roman" w:cs="Times New Roman"/>
          <w:color w:val="000000" w:themeColor="text1"/>
          <w:sz w:val="28"/>
          <w:szCs w:val="28"/>
        </w:rPr>
        <w:t>s</w:t>
      </w:r>
      <w:r w:rsidRPr="00FC4E54">
        <w:rPr>
          <w:rFonts w:ascii="Times New Roman" w:hAnsi="Times New Roman" w:cs="Times New Roman"/>
          <w:color w:val="000000" w:themeColor="text1"/>
          <w:sz w:val="28"/>
          <w:szCs w:val="28"/>
        </w:rPr>
        <w:t xml:space="preserve"> (ALN), Such as</w:t>
      </w:r>
      <w:r w:rsidR="00EC0634" w:rsidRPr="00FC4E54">
        <w:rPr>
          <w:rFonts w:ascii="Times New Roman" w:hAnsi="Times New Roman" w:cs="Times New Roman"/>
          <w:color w:val="000000" w:themeColor="text1"/>
          <w:sz w:val="28"/>
          <w:szCs w:val="28"/>
        </w:rPr>
        <w:t xml:space="preserve"> Additional Learning Needs and education Tribunal (Wales) Act 2018 </w:t>
      </w:r>
      <w:r w:rsidR="00EC0634" w:rsidRPr="00FC4E54">
        <w:rPr>
          <w:rFonts w:ascii="Times New Roman" w:hAnsi="Times New Roman" w:cs="Times New Roman"/>
          <w:color w:val="000000" w:themeColor="text1"/>
          <w:sz w:val="28"/>
          <w:szCs w:val="28"/>
          <w:shd w:val="clear" w:color="auto" w:fill="FFFFFF"/>
        </w:rPr>
        <w:t>(Welsh Government, 2023)</w:t>
      </w:r>
      <w:r w:rsidR="002663CD" w:rsidRPr="00FC4E54">
        <w:rPr>
          <w:rFonts w:ascii="Times New Roman" w:hAnsi="Times New Roman" w:cs="Times New Roman"/>
          <w:color w:val="000000" w:themeColor="text1"/>
          <w:sz w:val="28"/>
          <w:szCs w:val="28"/>
          <w:shd w:val="clear" w:color="auto" w:fill="FFFFFF"/>
        </w:rPr>
        <w:t>,</w:t>
      </w:r>
      <w:r w:rsidR="00EC0634" w:rsidRPr="00FC4E54">
        <w:rPr>
          <w:rFonts w:ascii="Times New Roman" w:hAnsi="Times New Roman" w:cs="Times New Roman"/>
          <w:color w:val="000000" w:themeColor="text1"/>
          <w:sz w:val="28"/>
          <w:szCs w:val="28"/>
        </w:rPr>
        <w:t xml:space="preserve"> the ALN Code (2021)</w:t>
      </w:r>
      <w:r w:rsidR="002663CD" w:rsidRPr="00FC4E54">
        <w:rPr>
          <w:rFonts w:ascii="Times New Roman" w:hAnsi="Times New Roman" w:cs="Times New Roman"/>
          <w:color w:val="000000" w:themeColor="text1"/>
          <w:sz w:val="28"/>
          <w:szCs w:val="28"/>
          <w:shd w:val="clear" w:color="auto" w:fill="FFFFFF"/>
        </w:rPr>
        <w:t xml:space="preserve"> </w:t>
      </w:r>
      <w:r w:rsidR="002663CD" w:rsidRPr="00FC4E54">
        <w:rPr>
          <w:rFonts w:ascii="Times New Roman" w:hAnsi="Times New Roman" w:cs="Times New Roman"/>
          <w:color w:val="000000" w:themeColor="text1"/>
          <w:sz w:val="28"/>
          <w:szCs w:val="28"/>
          <w:shd w:val="clear" w:color="auto" w:fill="FFFFFF"/>
        </w:rPr>
        <w:t>(Welsh Government, 2021)</w:t>
      </w:r>
      <w:r w:rsidR="002663CD" w:rsidRPr="00FC4E54">
        <w:rPr>
          <w:rFonts w:ascii="Times New Roman" w:hAnsi="Times New Roman" w:cs="Times New Roman"/>
          <w:color w:val="000000" w:themeColor="text1"/>
          <w:sz w:val="28"/>
          <w:szCs w:val="28"/>
        </w:rPr>
        <w:t xml:space="preserve">, </w:t>
      </w:r>
      <w:r w:rsidR="00EC0634" w:rsidRPr="00FC4E54">
        <w:rPr>
          <w:rFonts w:ascii="Times New Roman" w:hAnsi="Times New Roman" w:cs="Times New Roman"/>
          <w:color w:val="000000" w:themeColor="text1"/>
          <w:sz w:val="28"/>
          <w:szCs w:val="28"/>
        </w:rPr>
        <w:t xml:space="preserve">and the </w:t>
      </w:r>
      <w:r w:rsidR="002663CD" w:rsidRPr="00FC4E54">
        <w:rPr>
          <w:rFonts w:ascii="Times New Roman" w:hAnsi="Times New Roman" w:cs="Times New Roman"/>
          <w:color w:val="000000" w:themeColor="text1"/>
          <w:sz w:val="28"/>
          <w:szCs w:val="28"/>
        </w:rPr>
        <w:t>C</w:t>
      </w:r>
      <w:r w:rsidR="00EC0634" w:rsidRPr="00FC4E54">
        <w:rPr>
          <w:rFonts w:ascii="Times New Roman" w:hAnsi="Times New Roman" w:cs="Times New Roman"/>
          <w:color w:val="000000" w:themeColor="text1"/>
          <w:sz w:val="28"/>
          <w:szCs w:val="28"/>
        </w:rPr>
        <w:t>urriculum for Wales</w:t>
      </w:r>
      <w:r w:rsidR="002663CD" w:rsidRPr="00FC4E54">
        <w:rPr>
          <w:rFonts w:ascii="Times New Roman" w:hAnsi="Times New Roman" w:cs="Times New Roman"/>
          <w:color w:val="000000" w:themeColor="text1"/>
          <w:sz w:val="28"/>
          <w:szCs w:val="28"/>
          <w:shd w:val="clear" w:color="auto" w:fill="FFFFFF"/>
        </w:rPr>
        <w:t xml:space="preserve"> </w:t>
      </w:r>
      <w:r w:rsidR="002663CD" w:rsidRPr="00FC4E54">
        <w:rPr>
          <w:rFonts w:ascii="Times New Roman" w:hAnsi="Times New Roman" w:cs="Times New Roman"/>
          <w:color w:val="000000" w:themeColor="text1"/>
          <w:sz w:val="28"/>
          <w:szCs w:val="28"/>
          <w:shd w:val="clear" w:color="auto" w:fill="FFFFFF"/>
        </w:rPr>
        <w:t>(Gov.wales, 2019)</w:t>
      </w:r>
      <w:r w:rsidR="00EC0634" w:rsidRPr="00FC4E54">
        <w:rPr>
          <w:rFonts w:ascii="Times New Roman" w:hAnsi="Times New Roman" w:cs="Times New Roman"/>
          <w:color w:val="000000" w:themeColor="text1"/>
          <w:sz w:val="28"/>
          <w:szCs w:val="28"/>
        </w:rPr>
        <w:t xml:space="preserve"> emphasise removing barriers to participation and supporting the wellbeing of learners</w:t>
      </w:r>
      <w:r w:rsidR="002663CD" w:rsidRPr="00FC4E54">
        <w:rPr>
          <w:rFonts w:ascii="Times New Roman" w:hAnsi="Times New Roman" w:cs="Times New Roman"/>
          <w:color w:val="000000" w:themeColor="text1"/>
          <w:sz w:val="28"/>
          <w:szCs w:val="28"/>
        </w:rPr>
        <w:t>.</w:t>
      </w:r>
    </w:p>
    <w:p w14:paraId="5377D3DC" w14:textId="77777777" w:rsidR="002663CD" w:rsidRPr="00FC4E54" w:rsidRDefault="002663CD" w:rsidP="00796C73">
      <w:pPr>
        <w:jc w:val="both"/>
        <w:rPr>
          <w:rFonts w:ascii="Times New Roman" w:hAnsi="Times New Roman" w:cs="Times New Roman"/>
          <w:color w:val="000000" w:themeColor="text1"/>
          <w:sz w:val="28"/>
          <w:szCs w:val="28"/>
        </w:rPr>
      </w:pPr>
    </w:p>
    <w:p w14:paraId="2CAEF9AA" w14:textId="0E8FEF68" w:rsidR="008D21F5" w:rsidRPr="00FC4E54" w:rsidRDefault="00CB1C23" w:rsidP="00796C73">
      <w:pPr>
        <w:pStyle w:val="NormalWeb"/>
        <w:shd w:val="clear" w:color="auto" w:fill="FFFFFF"/>
        <w:spacing w:before="0" w:beforeAutospacing="0" w:after="300" w:afterAutospacing="0"/>
        <w:jc w:val="both"/>
        <w:rPr>
          <w:color w:val="000000" w:themeColor="text1"/>
          <w:sz w:val="28"/>
          <w:szCs w:val="28"/>
        </w:rPr>
      </w:pPr>
      <w:r w:rsidRPr="00FC4E54">
        <w:rPr>
          <w:color w:val="000000" w:themeColor="text1"/>
          <w:sz w:val="28"/>
          <w:szCs w:val="28"/>
        </w:rPr>
        <w:t xml:space="preserve">A family environment is one of the biggest influential factors </w:t>
      </w:r>
      <w:r w:rsidR="003768BC">
        <w:rPr>
          <w:color w:val="000000" w:themeColor="text1"/>
          <w:sz w:val="28"/>
          <w:szCs w:val="28"/>
        </w:rPr>
        <w:t>which</w:t>
      </w:r>
      <w:r w:rsidRPr="00FC4E54">
        <w:rPr>
          <w:color w:val="000000" w:themeColor="text1"/>
          <w:sz w:val="28"/>
          <w:szCs w:val="28"/>
        </w:rPr>
        <w:t xml:space="preserve"> can have an impact on children’s behaviour. Parents and carers are the main source in shaping the emotional development, social skills and behaviour. Consistent boundaries, encouragement and emotional support can promote confidence and self-regulation. Challenging family situations such as poverty, conflict, neglect or instability may lead to </w:t>
      </w:r>
      <w:r w:rsidR="00EE6658" w:rsidRPr="00FC4E54">
        <w:rPr>
          <w:color w:val="000000" w:themeColor="text1"/>
          <w:sz w:val="28"/>
          <w:szCs w:val="28"/>
        </w:rPr>
        <w:t>behavioural difficulties in school. Children who experience stressful homes or trauma may struggle with emotional regulation which often results in withdrawal or disruptive behaviour.</w:t>
      </w:r>
      <w:r w:rsidR="006A42E5" w:rsidRPr="00FC4E54">
        <w:rPr>
          <w:color w:val="000000" w:themeColor="text1"/>
          <w:sz w:val="28"/>
          <w:szCs w:val="28"/>
        </w:rPr>
        <w:t xml:space="preserve"> Understanding behaviour needs consideration of child development theories.  One influential theory is Bronfenbrenner’s ecological systems, th</w:t>
      </w:r>
      <w:r w:rsidR="00367341">
        <w:rPr>
          <w:color w:val="000000" w:themeColor="text1"/>
          <w:sz w:val="28"/>
          <w:szCs w:val="28"/>
        </w:rPr>
        <w:t>is</w:t>
      </w:r>
      <w:r w:rsidR="00F537A3">
        <w:rPr>
          <w:color w:val="000000" w:themeColor="text1"/>
          <w:sz w:val="28"/>
          <w:szCs w:val="28"/>
        </w:rPr>
        <w:t xml:space="preserve"> </w:t>
      </w:r>
      <w:r w:rsidR="006A42E5" w:rsidRPr="00FC4E54">
        <w:rPr>
          <w:color w:val="000000" w:themeColor="text1"/>
          <w:sz w:val="28"/>
          <w:szCs w:val="28"/>
        </w:rPr>
        <w:t>theor</w:t>
      </w:r>
      <w:r w:rsidR="00F537A3">
        <w:rPr>
          <w:color w:val="000000" w:themeColor="text1"/>
          <w:sz w:val="28"/>
          <w:szCs w:val="28"/>
        </w:rPr>
        <w:t>ies</w:t>
      </w:r>
      <w:r w:rsidR="006A42E5" w:rsidRPr="00FC4E54">
        <w:rPr>
          <w:color w:val="000000" w:themeColor="text1"/>
          <w:sz w:val="28"/>
          <w:szCs w:val="28"/>
        </w:rPr>
        <w:t xml:space="preserve"> suggest</w:t>
      </w:r>
      <w:r w:rsidR="009B3D83">
        <w:rPr>
          <w:color w:val="000000" w:themeColor="text1"/>
          <w:sz w:val="28"/>
          <w:szCs w:val="28"/>
        </w:rPr>
        <w:t>s</w:t>
      </w:r>
      <w:r w:rsidR="006A42E5" w:rsidRPr="00FC4E54">
        <w:rPr>
          <w:color w:val="000000" w:themeColor="text1"/>
          <w:sz w:val="28"/>
          <w:szCs w:val="28"/>
        </w:rPr>
        <w:t xml:space="preserve"> that children will develop through interactions in multiple environments</w:t>
      </w:r>
      <w:r w:rsidR="00F4706C">
        <w:rPr>
          <w:color w:val="000000" w:themeColor="text1"/>
          <w:sz w:val="28"/>
          <w:szCs w:val="28"/>
        </w:rPr>
        <w:t>,</w:t>
      </w:r>
      <w:r w:rsidR="006A42E5" w:rsidRPr="00FC4E54">
        <w:rPr>
          <w:color w:val="000000" w:themeColor="text1"/>
          <w:sz w:val="28"/>
          <w:szCs w:val="28"/>
        </w:rPr>
        <w:t xml:space="preserve"> including </w:t>
      </w:r>
      <w:r w:rsidR="006A42E5" w:rsidRPr="00FC4E54">
        <w:rPr>
          <w:color w:val="000000" w:themeColor="text1"/>
          <w:sz w:val="28"/>
          <w:szCs w:val="28"/>
        </w:rPr>
        <w:lastRenderedPageBreak/>
        <w:t>family, school</w:t>
      </w:r>
      <w:r w:rsidR="008347FD" w:rsidRPr="00FC4E54">
        <w:rPr>
          <w:color w:val="000000" w:themeColor="text1"/>
          <w:sz w:val="28"/>
          <w:szCs w:val="28"/>
        </w:rPr>
        <w:t>, peers and wider society</w:t>
      </w:r>
      <w:r w:rsidR="00F4706C">
        <w:rPr>
          <w:color w:val="000000" w:themeColor="text1"/>
          <w:sz w:val="28"/>
          <w:szCs w:val="28"/>
        </w:rPr>
        <w:t>.</w:t>
      </w:r>
      <w:r w:rsidR="008347FD" w:rsidRPr="00FC4E54">
        <w:rPr>
          <w:color w:val="000000" w:themeColor="text1"/>
          <w:sz w:val="28"/>
          <w:szCs w:val="28"/>
        </w:rPr>
        <w:t xml:space="preserve"> </w:t>
      </w:r>
      <w:r w:rsidR="00F4706C">
        <w:rPr>
          <w:color w:val="000000" w:themeColor="text1"/>
          <w:sz w:val="28"/>
          <w:szCs w:val="28"/>
        </w:rPr>
        <w:t>T</w:t>
      </w:r>
      <w:r w:rsidR="00B9139A" w:rsidRPr="00FC4E54">
        <w:rPr>
          <w:color w:val="000000" w:themeColor="text1"/>
          <w:sz w:val="28"/>
          <w:szCs w:val="28"/>
        </w:rPr>
        <w:t xml:space="preserve">hese systems interact with each other and influence behaviour and development </w:t>
      </w:r>
      <w:r w:rsidR="008E656D" w:rsidRPr="00FC4E54">
        <w:rPr>
          <w:color w:val="000000" w:themeColor="text1"/>
          <w:sz w:val="28"/>
          <w:szCs w:val="28"/>
        </w:rPr>
        <w:t>for</w:t>
      </w:r>
      <w:r w:rsidR="00DF2B6D" w:rsidRPr="00FC4E54">
        <w:rPr>
          <w:color w:val="000000" w:themeColor="text1"/>
          <w:sz w:val="28"/>
          <w:szCs w:val="28"/>
        </w:rPr>
        <w:t xml:space="preserve"> </w:t>
      </w:r>
      <w:r w:rsidR="00B9139A" w:rsidRPr="00FC4E54">
        <w:rPr>
          <w:color w:val="000000" w:themeColor="text1"/>
          <w:sz w:val="28"/>
          <w:szCs w:val="28"/>
        </w:rPr>
        <w:t>example relationship between parents and teachers can shape a child’s experiences of school and influence behavioural outcomes</w:t>
      </w:r>
      <w:r w:rsidR="008E656D" w:rsidRPr="00FC4E54">
        <w:rPr>
          <w:color w:val="000000" w:themeColor="text1"/>
          <w:sz w:val="28"/>
          <w:szCs w:val="28"/>
        </w:rPr>
        <w:t xml:space="preserve"> </w:t>
      </w:r>
      <w:r w:rsidR="008E656D" w:rsidRPr="00FC4E54">
        <w:rPr>
          <w:color w:val="000000" w:themeColor="text1"/>
          <w:sz w:val="28"/>
          <w:szCs w:val="28"/>
        </w:rPr>
        <w:t xml:space="preserve">(Bronfenbrenner,1979). </w:t>
      </w:r>
      <w:r w:rsidR="008E656D" w:rsidRPr="00FC4E54">
        <w:rPr>
          <w:color w:val="000000" w:themeColor="text1"/>
          <w:sz w:val="28"/>
          <w:szCs w:val="28"/>
        </w:rPr>
        <w:t xml:space="preserve"> </w:t>
      </w:r>
      <w:r w:rsidR="008D21F5" w:rsidRPr="00FC4E54">
        <w:rPr>
          <w:color w:val="000000" w:themeColor="text1"/>
          <w:sz w:val="28"/>
          <w:szCs w:val="28"/>
        </w:rPr>
        <w:t xml:space="preserve"> In Wales, education policy recognises the importance of collaboration between schools and families. Inclusive practice encourages schools to work closely with parents and carers to support children’s development and behaviour</w:t>
      </w:r>
      <w:r w:rsidR="00640C5C" w:rsidRPr="00FC4E54">
        <w:rPr>
          <w:color w:val="000000" w:themeColor="text1"/>
          <w:sz w:val="28"/>
          <w:szCs w:val="28"/>
        </w:rPr>
        <w:t xml:space="preserve"> </w:t>
      </w:r>
      <w:r w:rsidR="00640C5C" w:rsidRPr="00FC4E54">
        <w:rPr>
          <w:color w:val="000000" w:themeColor="text1"/>
          <w:sz w:val="28"/>
          <w:szCs w:val="28"/>
          <w:shd w:val="clear" w:color="auto" w:fill="FFFFFF"/>
        </w:rPr>
        <w:t>(Welsh Government, 2021</w:t>
      </w:r>
      <w:r w:rsidR="00640C5C" w:rsidRPr="00FC4E54">
        <w:rPr>
          <w:color w:val="000000" w:themeColor="text1"/>
          <w:sz w:val="28"/>
          <w:szCs w:val="28"/>
          <w:shd w:val="clear" w:color="auto" w:fill="FFFFFF"/>
        </w:rPr>
        <w:t>)</w:t>
      </w:r>
      <w:r w:rsidR="00640C5C" w:rsidRPr="00FC4E54">
        <w:rPr>
          <w:color w:val="000000" w:themeColor="text1"/>
          <w:sz w:val="28"/>
          <w:szCs w:val="28"/>
        </w:rPr>
        <w:t xml:space="preserve">. </w:t>
      </w:r>
      <w:r w:rsidR="008D21F5" w:rsidRPr="00FC4E54">
        <w:rPr>
          <w:color w:val="000000" w:themeColor="text1"/>
          <w:sz w:val="28"/>
          <w:szCs w:val="28"/>
        </w:rPr>
        <w:t>Schools can ensure consistent expectations and support when effective communication between home and school is in place.</w:t>
      </w:r>
      <w:r w:rsidR="002B2942" w:rsidRPr="00FC4E54">
        <w:rPr>
          <w:color w:val="000000" w:themeColor="text1"/>
          <w:sz w:val="28"/>
          <w:szCs w:val="28"/>
        </w:rPr>
        <w:t xml:space="preserve"> </w:t>
      </w:r>
    </w:p>
    <w:p w14:paraId="6A6DA1B4" w14:textId="5A8BD0E5" w:rsidR="002B2942" w:rsidRPr="00FC4E54" w:rsidRDefault="00AA3F87" w:rsidP="00796C73">
      <w:pPr>
        <w:pStyle w:val="NormalWeb"/>
        <w:shd w:val="clear" w:color="auto" w:fill="FFFFFF"/>
        <w:spacing w:before="0" w:beforeAutospacing="0" w:after="300" w:afterAutospacing="0"/>
        <w:jc w:val="both"/>
        <w:rPr>
          <w:color w:val="000000" w:themeColor="text1"/>
          <w:sz w:val="28"/>
          <w:szCs w:val="28"/>
          <w:shd w:val="clear" w:color="auto" w:fill="FFFFFF"/>
        </w:rPr>
      </w:pPr>
      <w:r w:rsidRPr="00FC4E54">
        <w:rPr>
          <w:color w:val="000000" w:themeColor="text1"/>
          <w:sz w:val="28"/>
          <w:szCs w:val="28"/>
        </w:rPr>
        <w:t>R</w:t>
      </w:r>
      <w:r w:rsidR="002B2942" w:rsidRPr="00FC4E54">
        <w:rPr>
          <w:color w:val="000000" w:themeColor="text1"/>
          <w:sz w:val="28"/>
          <w:szCs w:val="28"/>
        </w:rPr>
        <w:t xml:space="preserve">elationships </w:t>
      </w:r>
      <w:r w:rsidRPr="00FC4E54">
        <w:rPr>
          <w:color w:val="000000" w:themeColor="text1"/>
          <w:sz w:val="28"/>
          <w:szCs w:val="28"/>
        </w:rPr>
        <w:t xml:space="preserve">with peers can </w:t>
      </w:r>
      <w:r w:rsidR="002B2942" w:rsidRPr="00FC4E54">
        <w:rPr>
          <w:color w:val="000000" w:themeColor="text1"/>
          <w:sz w:val="28"/>
          <w:szCs w:val="28"/>
        </w:rPr>
        <w:t xml:space="preserve">play a </w:t>
      </w:r>
      <w:r w:rsidR="00DF2B6D" w:rsidRPr="00FC4E54">
        <w:rPr>
          <w:color w:val="000000" w:themeColor="text1"/>
          <w:sz w:val="28"/>
          <w:szCs w:val="28"/>
        </w:rPr>
        <w:t>huge</w:t>
      </w:r>
      <w:r w:rsidR="002B2942" w:rsidRPr="00FC4E54">
        <w:rPr>
          <w:color w:val="000000" w:themeColor="text1"/>
          <w:sz w:val="28"/>
          <w:szCs w:val="28"/>
        </w:rPr>
        <w:t xml:space="preserve"> role in behaviour. Positive friendships provide </w:t>
      </w:r>
      <w:r w:rsidR="00DF2B6D" w:rsidRPr="00FC4E54">
        <w:rPr>
          <w:color w:val="000000" w:themeColor="text1"/>
          <w:sz w:val="28"/>
          <w:szCs w:val="28"/>
        </w:rPr>
        <w:t>ways</w:t>
      </w:r>
      <w:r w:rsidR="002B2942" w:rsidRPr="00FC4E54">
        <w:rPr>
          <w:color w:val="000000" w:themeColor="text1"/>
          <w:sz w:val="28"/>
          <w:szCs w:val="28"/>
        </w:rPr>
        <w:t xml:space="preserve"> to develop </w:t>
      </w:r>
      <w:r w:rsidR="002B2942" w:rsidRPr="00FC4E54">
        <w:rPr>
          <w:color w:val="000000" w:themeColor="text1"/>
          <w:sz w:val="28"/>
          <w:szCs w:val="28"/>
        </w:rPr>
        <w:t>empathy and communication skills. When children feel accepted</w:t>
      </w:r>
      <w:r w:rsidR="002B2942" w:rsidRPr="00FC4E54">
        <w:rPr>
          <w:color w:val="000000" w:themeColor="text1"/>
          <w:sz w:val="28"/>
          <w:szCs w:val="28"/>
        </w:rPr>
        <w:t xml:space="preserve"> by </w:t>
      </w:r>
      <w:r w:rsidR="008E656D" w:rsidRPr="00FC4E54">
        <w:rPr>
          <w:color w:val="000000" w:themeColor="text1"/>
          <w:sz w:val="28"/>
          <w:szCs w:val="28"/>
        </w:rPr>
        <w:t>peers,</w:t>
      </w:r>
      <w:r w:rsidR="002B2942" w:rsidRPr="00FC4E54">
        <w:rPr>
          <w:color w:val="000000" w:themeColor="text1"/>
          <w:sz w:val="28"/>
          <w:szCs w:val="28"/>
        </w:rPr>
        <w:t xml:space="preserve"> they are more likely to engage positively with school activities and demonstrate appropriate behaviour</w:t>
      </w:r>
      <w:r w:rsidR="00470AA4" w:rsidRPr="00FC4E54">
        <w:rPr>
          <w:color w:val="000000" w:themeColor="text1"/>
          <w:sz w:val="28"/>
          <w:szCs w:val="28"/>
        </w:rPr>
        <w:t xml:space="preserve">. Bandura’s social learning </w:t>
      </w:r>
      <w:r w:rsidR="00640C5C" w:rsidRPr="00FC4E54">
        <w:rPr>
          <w:color w:val="000000" w:themeColor="text1"/>
          <w:sz w:val="28"/>
          <w:szCs w:val="28"/>
        </w:rPr>
        <w:t>theory suggest</w:t>
      </w:r>
      <w:r w:rsidR="0098187D">
        <w:rPr>
          <w:color w:val="000000" w:themeColor="text1"/>
          <w:sz w:val="28"/>
          <w:szCs w:val="28"/>
        </w:rPr>
        <w:t>s</w:t>
      </w:r>
      <w:r w:rsidR="00640C5C" w:rsidRPr="00FC4E54">
        <w:rPr>
          <w:color w:val="000000" w:themeColor="text1"/>
          <w:sz w:val="28"/>
          <w:szCs w:val="28"/>
        </w:rPr>
        <w:t xml:space="preserve"> that children often imitate behaviours observed in their peers (Bandura, 1977)</w:t>
      </w:r>
      <w:r w:rsidRPr="00FC4E54">
        <w:rPr>
          <w:color w:val="000000" w:themeColor="text1"/>
          <w:sz w:val="28"/>
          <w:szCs w:val="28"/>
        </w:rPr>
        <w:t>. Positivity within peer groups can encourage kindness, cooperation and motivation. Negativity within peer groups such as bullying or antisocial behaviour</w:t>
      </w:r>
      <w:r w:rsidR="002F0A50">
        <w:rPr>
          <w:color w:val="000000" w:themeColor="text1"/>
          <w:sz w:val="28"/>
          <w:szCs w:val="28"/>
        </w:rPr>
        <w:t>,</w:t>
      </w:r>
      <w:r w:rsidRPr="00FC4E54">
        <w:rPr>
          <w:color w:val="000000" w:themeColor="text1"/>
          <w:sz w:val="28"/>
          <w:szCs w:val="28"/>
        </w:rPr>
        <w:t xml:space="preserve"> may encourage children to replicate similar behaviours. Inclusivity in education promoted positive peer relationships through collaborative learning, group activities and anti-bullying strategies </w:t>
      </w:r>
      <w:r w:rsidRPr="00FC4E54">
        <w:rPr>
          <w:color w:val="000000" w:themeColor="text1"/>
          <w:sz w:val="28"/>
          <w:szCs w:val="28"/>
          <w:shd w:val="clear" w:color="auto" w:fill="FFFFFF"/>
        </w:rPr>
        <w:t>(Welsh Government, 2023)</w:t>
      </w:r>
      <w:r w:rsidRPr="00FC4E54">
        <w:rPr>
          <w:color w:val="000000" w:themeColor="text1"/>
          <w:sz w:val="28"/>
          <w:szCs w:val="28"/>
          <w:shd w:val="clear" w:color="auto" w:fill="FFFFFF"/>
        </w:rPr>
        <w:t xml:space="preserve">. Schools in Wales </w:t>
      </w:r>
      <w:r w:rsidR="0029033B">
        <w:rPr>
          <w:color w:val="000000" w:themeColor="text1"/>
          <w:sz w:val="28"/>
          <w:szCs w:val="28"/>
          <w:shd w:val="clear" w:color="auto" w:fill="FFFFFF"/>
        </w:rPr>
        <w:t>now try</w:t>
      </w:r>
      <w:r w:rsidRPr="00FC4E54">
        <w:rPr>
          <w:color w:val="000000" w:themeColor="text1"/>
          <w:sz w:val="28"/>
          <w:szCs w:val="28"/>
          <w:shd w:val="clear" w:color="auto" w:fill="FFFFFF"/>
        </w:rPr>
        <w:t xml:space="preserve"> to create environments where diversity is important and</w:t>
      </w:r>
      <w:r w:rsidR="0029033B">
        <w:rPr>
          <w:color w:val="000000" w:themeColor="text1"/>
          <w:sz w:val="28"/>
          <w:szCs w:val="28"/>
          <w:shd w:val="clear" w:color="auto" w:fill="FFFFFF"/>
        </w:rPr>
        <w:t xml:space="preserve"> </w:t>
      </w:r>
      <w:r w:rsidR="008419F6">
        <w:rPr>
          <w:color w:val="000000" w:themeColor="text1"/>
          <w:sz w:val="28"/>
          <w:szCs w:val="28"/>
          <w:shd w:val="clear" w:color="auto" w:fill="FFFFFF"/>
        </w:rPr>
        <w:t xml:space="preserve">all </w:t>
      </w:r>
      <w:r w:rsidR="008419F6" w:rsidRPr="00FC4E54">
        <w:rPr>
          <w:color w:val="000000" w:themeColor="text1"/>
          <w:sz w:val="28"/>
          <w:szCs w:val="28"/>
          <w:shd w:val="clear" w:color="auto" w:fill="FFFFFF"/>
        </w:rPr>
        <w:t>learners</w:t>
      </w:r>
      <w:r w:rsidRPr="00FC4E54">
        <w:rPr>
          <w:color w:val="000000" w:themeColor="text1"/>
          <w:sz w:val="28"/>
          <w:szCs w:val="28"/>
          <w:shd w:val="clear" w:color="auto" w:fill="FFFFFF"/>
        </w:rPr>
        <w:t xml:space="preserve"> feel valued.</w:t>
      </w:r>
    </w:p>
    <w:p w14:paraId="41467F4B" w14:textId="77777777" w:rsidR="00DF2B6D" w:rsidRPr="00FC4E54" w:rsidRDefault="00DF2B6D" w:rsidP="00796C73">
      <w:pPr>
        <w:pStyle w:val="NormalWeb"/>
        <w:shd w:val="clear" w:color="auto" w:fill="FFFFFF"/>
        <w:spacing w:before="0" w:beforeAutospacing="0" w:after="300" w:afterAutospacing="0"/>
        <w:jc w:val="both"/>
        <w:rPr>
          <w:color w:val="000000" w:themeColor="text1"/>
          <w:sz w:val="28"/>
          <w:szCs w:val="28"/>
          <w:shd w:val="clear" w:color="auto" w:fill="FFFFFF"/>
        </w:rPr>
      </w:pPr>
    </w:p>
    <w:p w14:paraId="2F406FAE" w14:textId="60B064B5" w:rsidR="00DF2B6D" w:rsidRPr="00FC4E54" w:rsidRDefault="00501A23" w:rsidP="00796C73">
      <w:pPr>
        <w:pStyle w:val="NormalWeb"/>
        <w:shd w:val="clear" w:color="auto" w:fill="FFFFFF"/>
        <w:spacing w:before="0" w:beforeAutospacing="0" w:after="300" w:afterAutospacing="0"/>
        <w:jc w:val="both"/>
        <w:rPr>
          <w:color w:val="000000" w:themeColor="text1"/>
          <w:sz w:val="28"/>
          <w:szCs w:val="28"/>
          <w:shd w:val="clear" w:color="auto" w:fill="FFFFFF"/>
        </w:rPr>
      </w:pPr>
      <w:r>
        <w:rPr>
          <w:color w:val="000000" w:themeColor="text1"/>
          <w:sz w:val="28"/>
          <w:szCs w:val="28"/>
          <w:shd w:val="clear" w:color="auto" w:fill="FFFFFF"/>
        </w:rPr>
        <w:t>A p</w:t>
      </w:r>
      <w:r w:rsidR="00DF2B6D" w:rsidRPr="00FC4E54">
        <w:rPr>
          <w:color w:val="000000" w:themeColor="text1"/>
          <w:sz w:val="28"/>
          <w:szCs w:val="28"/>
          <w:shd w:val="clear" w:color="auto" w:fill="FFFFFF"/>
        </w:rPr>
        <w:t>ositive relationship between a pupil and their teacher can help gain trust, confidence and motivation. Teachers play a huge role in supporting children’s behaviour in educational settings. When children feel safe, supported and respected, they are more likely to engage with learning more positively.</w:t>
      </w:r>
      <w:r w:rsidR="00B64B10" w:rsidRPr="00FC4E54">
        <w:rPr>
          <w:color w:val="000000" w:themeColor="text1"/>
          <w:sz w:val="28"/>
          <w:szCs w:val="28"/>
          <w:shd w:val="clear" w:color="auto" w:fill="FFFFFF"/>
        </w:rPr>
        <w:t xml:space="preserve"> Teachers have a significant influence on behaviour through classroom management and strategies. Clear and consistent routines alongside positive reinforcements can encourage appropriate behaviour. Inclusive teaching practices such as differentiation and personalised support help ensure that all learners can access the </w:t>
      </w:r>
      <w:r w:rsidR="00F14D8B" w:rsidRPr="00FC4E54">
        <w:rPr>
          <w:color w:val="000000" w:themeColor="text1"/>
          <w:sz w:val="28"/>
          <w:szCs w:val="28"/>
          <w:shd w:val="clear" w:color="auto" w:fill="FFFFFF"/>
        </w:rPr>
        <w:t>Curriculum</w:t>
      </w:r>
      <w:r w:rsidR="00B64B10" w:rsidRPr="00FC4E54">
        <w:rPr>
          <w:color w:val="000000" w:themeColor="text1"/>
          <w:sz w:val="28"/>
          <w:szCs w:val="28"/>
          <w:shd w:val="clear" w:color="auto" w:fill="FFFFFF"/>
        </w:rPr>
        <w:t xml:space="preserve"> (Welsh Government, 2021). The Curriculum for Wales emphasises the importance of wellbeing and supportive relationships within education, recognising that learners’ wellbeing is important to a child’s progress and achievements (Welsh Government, 2023).</w:t>
      </w:r>
      <w:r w:rsidR="00F14D8B" w:rsidRPr="00FC4E54">
        <w:rPr>
          <w:color w:val="000000" w:themeColor="text1"/>
          <w:sz w:val="28"/>
          <w:szCs w:val="28"/>
          <w:shd w:val="clear" w:color="auto" w:fill="FFFFFF"/>
        </w:rPr>
        <w:t xml:space="preserve">  When a child’s relationship with a teacher is negative or has</w:t>
      </w:r>
      <w:r w:rsidR="008E656D" w:rsidRPr="00FC4E54">
        <w:rPr>
          <w:color w:val="000000" w:themeColor="text1"/>
          <w:sz w:val="28"/>
          <w:szCs w:val="28"/>
          <w:shd w:val="clear" w:color="auto" w:fill="FFFFFF"/>
        </w:rPr>
        <w:t xml:space="preserve"> an</w:t>
      </w:r>
      <w:r w:rsidR="00F14D8B" w:rsidRPr="00FC4E54">
        <w:rPr>
          <w:color w:val="000000" w:themeColor="text1"/>
          <w:sz w:val="28"/>
          <w:szCs w:val="28"/>
          <w:shd w:val="clear" w:color="auto" w:fill="FFFFFF"/>
        </w:rPr>
        <w:t xml:space="preserve"> overly strict disciplinary in place, children are likely to become frustrated or disengaged</w:t>
      </w:r>
      <w:r w:rsidR="006D08B3">
        <w:rPr>
          <w:color w:val="000000" w:themeColor="text1"/>
          <w:sz w:val="28"/>
          <w:szCs w:val="28"/>
          <w:shd w:val="clear" w:color="auto" w:fill="FFFFFF"/>
        </w:rPr>
        <w:t>. T</w:t>
      </w:r>
      <w:r w:rsidR="00F14D8B" w:rsidRPr="00FC4E54">
        <w:rPr>
          <w:color w:val="000000" w:themeColor="text1"/>
          <w:sz w:val="28"/>
          <w:szCs w:val="28"/>
          <w:shd w:val="clear" w:color="auto" w:fill="FFFFFF"/>
        </w:rPr>
        <w:t xml:space="preserve">his could be because the child is felling misunderstood, they may display challenging behaviour as a form of communication. Training </w:t>
      </w:r>
      <w:r w:rsidR="00354478" w:rsidRPr="00FC4E54">
        <w:rPr>
          <w:color w:val="000000" w:themeColor="text1"/>
          <w:sz w:val="28"/>
          <w:szCs w:val="28"/>
          <w:shd w:val="clear" w:color="auto" w:fill="FFFFFF"/>
        </w:rPr>
        <w:t xml:space="preserve">in how to respond effectively to behaviour in children can help teachers understand the diverse needs in a classroom and how to support </w:t>
      </w:r>
      <w:r w:rsidR="00C853D6" w:rsidRPr="00FC4E54">
        <w:rPr>
          <w:color w:val="000000" w:themeColor="text1"/>
          <w:sz w:val="28"/>
          <w:szCs w:val="28"/>
          <w:shd w:val="clear" w:color="auto" w:fill="FFFFFF"/>
        </w:rPr>
        <w:t>everyone</w:t>
      </w:r>
      <w:r w:rsidR="00354478" w:rsidRPr="00FC4E54">
        <w:rPr>
          <w:color w:val="000000" w:themeColor="text1"/>
          <w:sz w:val="28"/>
          <w:szCs w:val="28"/>
          <w:shd w:val="clear" w:color="auto" w:fill="FFFFFF"/>
        </w:rPr>
        <w:t>.</w:t>
      </w:r>
    </w:p>
    <w:p w14:paraId="68F5E785" w14:textId="77777777" w:rsidR="008E656D" w:rsidRPr="00FC4E54" w:rsidRDefault="008E656D" w:rsidP="00796C73">
      <w:pPr>
        <w:pStyle w:val="NormalWeb"/>
        <w:shd w:val="clear" w:color="auto" w:fill="FFFFFF"/>
        <w:spacing w:before="0" w:beforeAutospacing="0" w:after="300" w:afterAutospacing="0"/>
        <w:jc w:val="both"/>
        <w:rPr>
          <w:color w:val="000000" w:themeColor="text1"/>
          <w:sz w:val="28"/>
          <w:szCs w:val="28"/>
          <w:shd w:val="clear" w:color="auto" w:fill="FFFFFF"/>
        </w:rPr>
      </w:pPr>
    </w:p>
    <w:p w14:paraId="24EC2D4E" w14:textId="70AEC3F7" w:rsidR="008E656D" w:rsidRPr="00FC4E54" w:rsidRDefault="008E656D" w:rsidP="00796C73">
      <w:pPr>
        <w:pStyle w:val="NormalWeb"/>
        <w:shd w:val="clear" w:color="auto" w:fill="FFFFFF"/>
        <w:spacing w:before="0" w:beforeAutospacing="0" w:after="300" w:afterAutospacing="0"/>
        <w:jc w:val="both"/>
        <w:rPr>
          <w:color w:val="000000" w:themeColor="text1"/>
          <w:sz w:val="28"/>
          <w:szCs w:val="28"/>
          <w:shd w:val="clear" w:color="auto" w:fill="FFFFFF"/>
        </w:rPr>
      </w:pPr>
      <w:r w:rsidRPr="00FC4E54">
        <w:rPr>
          <w:color w:val="000000" w:themeColor="text1"/>
          <w:sz w:val="28"/>
          <w:szCs w:val="28"/>
          <w:shd w:val="clear" w:color="auto" w:fill="FFFFFF"/>
        </w:rPr>
        <w:t>Schools that already prioritise inclusion, respect and wellbeing tend to create positive learning environments where children feel safe and supported</w:t>
      </w:r>
      <w:r w:rsidR="00D13EE6" w:rsidRPr="00FC4E54">
        <w:rPr>
          <w:color w:val="000000" w:themeColor="text1"/>
          <w:sz w:val="28"/>
          <w:szCs w:val="28"/>
          <w:shd w:val="clear" w:color="auto" w:fill="FFFFFF"/>
        </w:rPr>
        <w:t xml:space="preserve"> (Welsh Government, 2025).  The Curriculum for Wales aims to create a system of inclusive education, which reduces barriers to learning, </w:t>
      </w:r>
      <w:r w:rsidR="00AF459E">
        <w:rPr>
          <w:color w:val="000000" w:themeColor="text1"/>
          <w:sz w:val="28"/>
          <w:szCs w:val="28"/>
          <w:shd w:val="clear" w:color="auto" w:fill="FFFFFF"/>
        </w:rPr>
        <w:t xml:space="preserve">this will </w:t>
      </w:r>
      <w:r w:rsidR="00EF087B">
        <w:rPr>
          <w:color w:val="000000" w:themeColor="text1"/>
          <w:sz w:val="28"/>
          <w:szCs w:val="28"/>
          <w:shd w:val="clear" w:color="auto" w:fill="FFFFFF"/>
        </w:rPr>
        <w:t>enable</w:t>
      </w:r>
      <w:r w:rsidR="00D13EE6" w:rsidRPr="00FC4E54">
        <w:rPr>
          <w:color w:val="000000" w:themeColor="text1"/>
          <w:sz w:val="28"/>
          <w:szCs w:val="28"/>
          <w:shd w:val="clear" w:color="auto" w:fill="FFFFFF"/>
        </w:rPr>
        <w:t xml:space="preserve"> all learners </w:t>
      </w:r>
      <w:r w:rsidR="00EF087B">
        <w:rPr>
          <w:color w:val="000000" w:themeColor="text1"/>
          <w:sz w:val="28"/>
          <w:szCs w:val="28"/>
          <w:shd w:val="clear" w:color="auto" w:fill="FFFFFF"/>
        </w:rPr>
        <w:t>to</w:t>
      </w:r>
      <w:r w:rsidR="00D13EE6" w:rsidRPr="00FC4E54">
        <w:rPr>
          <w:color w:val="000000" w:themeColor="text1"/>
          <w:sz w:val="28"/>
          <w:szCs w:val="28"/>
          <w:shd w:val="clear" w:color="auto" w:fill="FFFFFF"/>
        </w:rPr>
        <w:t xml:space="preserve"> achieve their full potential (Welsh Government, 2023). </w:t>
      </w:r>
      <w:r w:rsidR="00F250E2" w:rsidRPr="00FC4E54">
        <w:rPr>
          <w:color w:val="000000" w:themeColor="text1"/>
          <w:sz w:val="28"/>
          <w:szCs w:val="28"/>
          <w:shd w:val="clear" w:color="auto" w:fill="FFFFFF"/>
        </w:rPr>
        <w:t>Environments</w:t>
      </w:r>
      <w:r w:rsidR="00D13EE6" w:rsidRPr="00FC4E54">
        <w:rPr>
          <w:color w:val="000000" w:themeColor="text1"/>
          <w:sz w:val="28"/>
          <w:szCs w:val="28"/>
          <w:shd w:val="clear" w:color="auto" w:fill="FFFFFF"/>
        </w:rPr>
        <w:t xml:space="preserve"> can influence behaviour. </w:t>
      </w:r>
      <w:r w:rsidR="00FC4E54" w:rsidRPr="00FC4E54">
        <w:rPr>
          <w:color w:val="000000" w:themeColor="text1"/>
          <w:sz w:val="28"/>
          <w:szCs w:val="28"/>
          <w:shd w:val="clear" w:color="auto" w:fill="FFFFFF"/>
        </w:rPr>
        <w:t>Ensuring there are c</w:t>
      </w:r>
      <w:r w:rsidR="00D13EE6" w:rsidRPr="00FC4E54">
        <w:rPr>
          <w:color w:val="000000" w:themeColor="text1"/>
          <w:sz w:val="28"/>
          <w:szCs w:val="28"/>
          <w:shd w:val="clear" w:color="auto" w:fill="FFFFFF"/>
        </w:rPr>
        <w:t xml:space="preserve">alm spaces, </w:t>
      </w:r>
      <w:r w:rsidR="00FC4E54" w:rsidRPr="00FC4E54">
        <w:rPr>
          <w:color w:val="000000" w:themeColor="text1"/>
          <w:sz w:val="28"/>
          <w:szCs w:val="28"/>
          <w:shd w:val="clear" w:color="auto" w:fill="FFFFFF"/>
        </w:rPr>
        <w:t>sensory</w:t>
      </w:r>
      <w:r w:rsidR="00D13EE6" w:rsidRPr="00FC4E54">
        <w:rPr>
          <w:color w:val="000000" w:themeColor="text1"/>
          <w:sz w:val="28"/>
          <w:szCs w:val="28"/>
          <w:shd w:val="clear" w:color="auto" w:fill="FFFFFF"/>
        </w:rPr>
        <w:t xml:space="preserve"> support and </w:t>
      </w:r>
      <w:r w:rsidR="00FC4E54" w:rsidRPr="00FC4E54">
        <w:rPr>
          <w:color w:val="000000" w:themeColor="text1"/>
          <w:sz w:val="28"/>
          <w:szCs w:val="28"/>
          <w:shd w:val="clear" w:color="auto" w:fill="FFFFFF"/>
        </w:rPr>
        <w:t>opportunities</w:t>
      </w:r>
      <w:r w:rsidR="00D13EE6" w:rsidRPr="00FC4E54">
        <w:rPr>
          <w:color w:val="000000" w:themeColor="text1"/>
          <w:sz w:val="28"/>
          <w:szCs w:val="28"/>
          <w:shd w:val="clear" w:color="auto" w:fill="FFFFFF"/>
        </w:rPr>
        <w:t xml:space="preserve"> for movement</w:t>
      </w:r>
      <w:r w:rsidR="00FC4E54" w:rsidRPr="00FC4E54">
        <w:rPr>
          <w:color w:val="000000" w:themeColor="text1"/>
          <w:sz w:val="28"/>
          <w:szCs w:val="28"/>
          <w:shd w:val="clear" w:color="auto" w:fill="FFFFFF"/>
        </w:rPr>
        <w:t xml:space="preserve"> in </w:t>
      </w:r>
      <w:r w:rsidR="00F6645E">
        <w:rPr>
          <w:color w:val="000000" w:themeColor="text1"/>
          <w:sz w:val="28"/>
          <w:szCs w:val="28"/>
          <w:shd w:val="clear" w:color="auto" w:fill="FFFFFF"/>
        </w:rPr>
        <w:t xml:space="preserve">the </w:t>
      </w:r>
      <w:r w:rsidR="00FC4E54" w:rsidRPr="00FC4E54">
        <w:rPr>
          <w:color w:val="000000" w:themeColor="text1"/>
          <w:sz w:val="28"/>
          <w:szCs w:val="28"/>
          <w:shd w:val="clear" w:color="auto" w:fill="FFFFFF"/>
        </w:rPr>
        <w:t xml:space="preserve">classroom, </w:t>
      </w:r>
      <w:r w:rsidR="008D4EE3">
        <w:rPr>
          <w:color w:val="000000" w:themeColor="text1"/>
          <w:sz w:val="28"/>
          <w:szCs w:val="28"/>
          <w:shd w:val="clear" w:color="auto" w:fill="FFFFFF"/>
        </w:rPr>
        <w:t xml:space="preserve">this </w:t>
      </w:r>
      <w:r w:rsidR="00FC4E54" w:rsidRPr="00FC4E54">
        <w:rPr>
          <w:color w:val="000000" w:themeColor="text1"/>
          <w:sz w:val="28"/>
          <w:szCs w:val="28"/>
          <w:shd w:val="clear" w:color="auto" w:fill="FFFFFF"/>
        </w:rPr>
        <w:t>may help children to regulate their emotions, which will provide support to focus on learning. Positive school environments that encourage respect, collaboration and participation can reduce behavioural issues significantly.</w:t>
      </w:r>
    </w:p>
    <w:p w14:paraId="3F05866A" w14:textId="77777777" w:rsidR="00C853D6" w:rsidRPr="00FC4E54" w:rsidRDefault="00C853D6" w:rsidP="00796C73">
      <w:pPr>
        <w:pStyle w:val="NormalWeb"/>
        <w:shd w:val="clear" w:color="auto" w:fill="FFFFFF"/>
        <w:spacing w:before="0" w:beforeAutospacing="0" w:after="300" w:afterAutospacing="0"/>
        <w:jc w:val="both"/>
        <w:rPr>
          <w:color w:val="000000" w:themeColor="text1"/>
          <w:sz w:val="28"/>
          <w:szCs w:val="28"/>
          <w:shd w:val="clear" w:color="auto" w:fill="FFFFFF"/>
        </w:rPr>
      </w:pPr>
    </w:p>
    <w:p w14:paraId="3F1BC802" w14:textId="301CA3E9" w:rsidR="00C853D6" w:rsidRPr="00FC4E54" w:rsidRDefault="00C853D6" w:rsidP="00796C73">
      <w:pPr>
        <w:pStyle w:val="NormalWeb"/>
        <w:shd w:val="clear" w:color="auto" w:fill="FFFFFF"/>
        <w:spacing w:before="0" w:beforeAutospacing="0" w:after="300" w:afterAutospacing="0"/>
        <w:jc w:val="both"/>
        <w:rPr>
          <w:color w:val="000000" w:themeColor="text1"/>
          <w:sz w:val="28"/>
          <w:szCs w:val="28"/>
          <w:shd w:val="clear" w:color="auto" w:fill="FFFFFF"/>
        </w:rPr>
      </w:pPr>
      <w:r w:rsidRPr="00FC4E54">
        <w:rPr>
          <w:color w:val="000000" w:themeColor="text1"/>
          <w:sz w:val="28"/>
          <w:szCs w:val="28"/>
          <w:shd w:val="clear" w:color="auto" w:fill="FFFFFF"/>
        </w:rPr>
        <w:t xml:space="preserve">Another factor that education settings see influence behaviour is </w:t>
      </w:r>
      <w:r w:rsidR="00451AF1" w:rsidRPr="00FC4E54">
        <w:rPr>
          <w:color w:val="000000" w:themeColor="text1"/>
          <w:sz w:val="28"/>
          <w:szCs w:val="28"/>
          <w:shd w:val="clear" w:color="auto" w:fill="FFFFFF"/>
        </w:rPr>
        <w:t>Additional</w:t>
      </w:r>
      <w:r w:rsidRPr="00FC4E54">
        <w:rPr>
          <w:color w:val="000000" w:themeColor="text1"/>
          <w:sz w:val="28"/>
          <w:szCs w:val="28"/>
          <w:shd w:val="clear" w:color="auto" w:fill="FFFFFF"/>
        </w:rPr>
        <w:t xml:space="preserve"> Learning Needs (ALN). </w:t>
      </w:r>
      <w:r w:rsidR="00451AF1" w:rsidRPr="00FC4E54">
        <w:rPr>
          <w:color w:val="000000" w:themeColor="text1"/>
          <w:sz w:val="28"/>
          <w:szCs w:val="28"/>
          <w:shd w:val="clear" w:color="auto" w:fill="FFFFFF"/>
        </w:rPr>
        <w:t>Children with communication difficulties, learning differences or sensory sensitivities may display challenging behaviour. Additional Learning Needs system was introduced in Wales, to create a more inclusive framework supporting children and young people aged 0-25 (Welsh Government 2018). Under the ALN Act 2018, learners with ALN are entitled to Individual Development Plan (IDP), which outlines the support required for their education and emotional requirements (Welsh Government 2018). The ALN code identifies several wide areas of need, these include, communication and interaction, cognition and learning, behavioural and emotional development and sensory or physical needs (Welsh Government, 2021). If children with ALN do not receive relevant and appropriate support</w:t>
      </w:r>
      <w:r w:rsidR="002D11AE" w:rsidRPr="00FC4E54">
        <w:rPr>
          <w:color w:val="000000" w:themeColor="text1"/>
          <w:sz w:val="28"/>
          <w:szCs w:val="28"/>
          <w:shd w:val="clear" w:color="auto" w:fill="FFFFFF"/>
        </w:rPr>
        <w:t>, they may become frustrated, anxious disengaged, dysregulated and unsafe. This could lead to challenging behaviour, it is essential that early identification and intervention through targeted support is in place to meet all components of inclusive education in Wales (Wales Government, 2021).</w:t>
      </w:r>
    </w:p>
    <w:p w14:paraId="2AE71D40" w14:textId="77777777" w:rsidR="0045120A" w:rsidRPr="00FC4E54" w:rsidRDefault="0045120A" w:rsidP="00796C73">
      <w:pPr>
        <w:pStyle w:val="NormalWeb"/>
        <w:shd w:val="clear" w:color="auto" w:fill="FFFFFF"/>
        <w:spacing w:before="0" w:beforeAutospacing="0" w:after="300" w:afterAutospacing="0"/>
        <w:jc w:val="both"/>
        <w:rPr>
          <w:color w:val="000000" w:themeColor="text1"/>
          <w:sz w:val="28"/>
          <w:szCs w:val="28"/>
          <w:shd w:val="clear" w:color="auto" w:fill="FFFFFF"/>
        </w:rPr>
      </w:pPr>
    </w:p>
    <w:p w14:paraId="3635E00F" w14:textId="45F4A06C" w:rsidR="0045120A" w:rsidRPr="00FC4E54" w:rsidRDefault="00C87DCC" w:rsidP="00796C73">
      <w:pPr>
        <w:pStyle w:val="NormalWeb"/>
        <w:shd w:val="clear" w:color="auto" w:fill="FFFFFF"/>
        <w:spacing w:before="0" w:beforeAutospacing="0" w:after="300" w:afterAutospacing="0"/>
        <w:jc w:val="both"/>
        <w:rPr>
          <w:color w:val="000000" w:themeColor="text1"/>
          <w:sz w:val="28"/>
          <w:szCs w:val="28"/>
          <w:shd w:val="clear" w:color="auto" w:fill="FFFFFF"/>
        </w:rPr>
      </w:pPr>
      <w:r w:rsidRPr="00FC4E54">
        <w:rPr>
          <w:color w:val="000000" w:themeColor="text1"/>
          <w:sz w:val="28"/>
          <w:szCs w:val="28"/>
          <w:shd w:val="clear" w:color="auto" w:fill="FFFFFF"/>
        </w:rPr>
        <w:t xml:space="preserve">Another factor that can contribute to behaviour is mental Health. Children who experience anxiety, trauma or emotional distress, may struggle to regulate their behaviour in educational settings.  It is recommended in Welsh education settings to have a whole school approach, recognising that emotional health is essential for effective learning All schools in </w:t>
      </w:r>
      <w:r w:rsidR="008E656D" w:rsidRPr="00FC4E54">
        <w:rPr>
          <w:color w:val="000000" w:themeColor="text1"/>
          <w:sz w:val="28"/>
          <w:szCs w:val="28"/>
          <w:shd w:val="clear" w:color="auto" w:fill="FFFFFF"/>
        </w:rPr>
        <w:t>Wales</w:t>
      </w:r>
      <w:r w:rsidRPr="00FC4E54">
        <w:rPr>
          <w:color w:val="000000" w:themeColor="text1"/>
          <w:sz w:val="28"/>
          <w:szCs w:val="28"/>
          <w:shd w:val="clear" w:color="auto" w:fill="FFFFFF"/>
        </w:rPr>
        <w:t xml:space="preserve"> are encouraged to ensure children feel safe and able to express their feelings, </w:t>
      </w:r>
      <w:r w:rsidR="008E656D" w:rsidRPr="00FC4E54">
        <w:rPr>
          <w:color w:val="000000" w:themeColor="text1"/>
          <w:sz w:val="28"/>
          <w:szCs w:val="28"/>
          <w:shd w:val="clear" w:color="auto" w:fill="FFFFFF"/>
        </w:rPr>
        <w:t>this</w:t>
      </w:r>
      <w:r w:rsidRPr="00FC4E54">
        <w:rPr>
          <w:color w:val="000000" w:themeColor="text1"/>
          <w:sz w:val="28"/>
          <w:szCs w:val="28"/>
          <w:shd w:val="clear" w:color="auto" w:fill="FFFFFF"/>
        </w:rPr>
        <w:t xml:space="preserve"> can be done by creating supportive </w:t>
      </w:r>
      <w:r w:rsidR="008E656D" w:rsidRPr="00FC4E54">
        <w:rPr>
          <w:color w:val="000000" w:themeColor="text1"/>
          <w:sz w:val="28"/>
          <w:szCs w:val="28"/>
          <w:shd w:val="clear" w:color="auto" w:fill="FFFFFF"/>
        </w:rPr>
        <w:t>environments</w:t>
      </w:r>
      <w:r w:rsidRPr="00FC4E54">
        <w:rPr>
          <w:color w:val="000000" w:themeColor="text1"/>
          <w:sz w:val="28"/>
          <w:szCs w:val="28"/>
          <w:shd w:val="clear" w:color="auto" w:fill="FFFFFF"/>
        </w:rPr>
        <w:t xml:space="preserve">. Emotional and psychological wellbeing allows learners to thrive and remain engage in education and society successfully </w:t>
      </w:r>
      <w:r w:rsidRPr="00FC4E54">
        <w:rPr>
          <w:color w:val="000000" w:themeColor="text1"/>
          <w:sz w:val="28"/>
          <w:szCs w:val="28"/>
          <w:shd w:val="clear" w:color="auto" w:fill="FFFFFF"/>
        </w:rPr>
        <w:t xml:space="preserve">(Welsh Government, </w:t>
      </w:r>
      <w:r w:rsidRPr="00FC4E54">
        <w:rPr>
          <w:color w:val="000000" w:themeColor="text1"/>
          <w:sz w:val="28"/>
          <w:szCs w:val="28"/>
          <w:shd w:val="clear" w:color="auto" w:fill="FFFFFF"/>
        </w:rPr>
        <w:lastRenderedPageBreak/>
        <w:t xml:space="preserve">2021).  </w:t>
      </w:r>
      <w:r w:rsidRPr="00FC4E54">
        <w:rPr>
          <w:color w:val="000000" w:themeColor="text1"/>
          <w:sz w:val="28"/>
          <w:szCs w:val="28"/>
          <w:shd w:val="clear" w:color="auto" w:fill="FFFFFF"/>
        </w:rPr>
        <w:t>Early intervention and full wellbeing support can help</w:t>
      </w:r>
      <w:r w:rsidR="002C6879" w:rsidRPr="00FC4E54">
        <w:rPr>
          <w:color w:val="000000" w:themeColor="text1"/>
          <w:sz w:val="28"/>
          <w:szCs w:val="28"/>
          <w:shd w:val="clear" w:color="auto" w:fill="FFFFFF"/>
        </w:rPr>
        <w:t xml:space="preserve"> support children with any mental health difficulties before it escalates into behavioural problems.</w:t>
      </w:r>
    </w:p>
    <w:p w14:paraId="7FF3C9A5" w14:textId="77777777" w:rsidR="002C6879" w:rsidRPr="00FC4E54" w:rsidRDefault="002C6879" w:rsidP="00796C73">
      <w:pPr>
        <w:pStyle w:val="NormalWeb"/>
        <w:shd w:val="clear" w:color="auto" w:fill="FFFFFF"/>
        <w:spacing w:before="0" w:beforeAutospacing="0" w:after="300" w:afterAutospacing="0"/>
        <w:jc w:val="both"/>
        <w:rPr>
          <w:color w:val="000000" w:themeColor="text1"/>
          <w:sz w:val="28"/>
          <w:szCs w:val="28"/>
          <w:shd w:val="clear" w:color="auto" w:fill="FFFFFF"/>
        </w:rPr>
      </w:pPr>
    </w:p>
    <w:p w14:paraId="51AB608B" w14:textId="54BB28FF" w:rsidR="002D11AE" w:rsidRPr="00FC4E54" w:rsidRDefault="002C6879" w:rsidP="00796C73">
      <w:pPr>
        <w:pStyle w:val="NormalWeb"/>
        <w:shd w:val="clear" w:color="auto" w:fill="FFFFFF"/>
        <w:spacing w:before="0" w:beforeAutospacing="0" w:after="300" w:afterAutospacing="0"/>
        <w:jc w:val="both"/>
        <w:rPr>
          <w:color w:val="000000" w:themeColor="text1"/>
          <w:sz w:val="28"/>
          <w:szCs w:val="28"/>
          <w:shd w:val="clear" w:color="auto" w:fill="FFFFFF"/>
        </w:rPr>
      </w:pPr>
      <w:r w:rsidRPr="00FC4E54">
        <w:rPr>
          <w:color w:val="000000" w:themeColor="text1"/>
          <w:sz w:val="28"/>
          <w:szCs w:val="28"/>
          <w:shd w:val="clear" w:color="auto" w:fill="FFFFFF"/>
        </w:rPr>
        <w:t xml:space="preserve">Wider social factors such as poverty, community and access to resources can influence a </w:t>
      </w:r>
      <w:r w:rsidR="00F844F0" w:rsidRPr="00FC4E54">
        <w:rPr>
          <w:color w:val="000000" w:themeColor="text1"/>
          <w:sz w:val="28"/>
          <w:szCs w:val="28"/>
          <w:shd w:val="clear" w:color="auto" w:fill="FFFFFF"/>
        </w:rPr>
        <w:t>child’s</w:t>
      </w:r>
      <w:r w:rsidRPr="00FC4E54">
        <w:rPr>
          <w:color w:val="000000" w:themeColor="text1"/>
          <w:sz w:val="28"/>
          <w:szCs w:val="28"/>
          <w:shd w:val="clear" w:color="auto" w:fill="FFFFFF"/>
        </w:rPr>
        <w:t xml:space="preserve"> behaviour. Children living in </w:t>
      </w:r>
      <w:r w:rsidR="00F844F0" w:rsidRPr="00FC4E54">
        <w:rPr>
          <w:color w:val="000000" w:themeColor="text1"/>
          <w:sz w:val="28"/>
          <w:szCs w:val="28"/>
          <w:shd w:val="clear" w:color="auto" w:fill="FFFFFF"/>
        </w:rPr>
        <w:t>underprivileged</w:t>
      </w:r>
      <w:r w:rsidRPr="00FC4E54">
        <w:rPr>
          <w:color w:val="000000" w:themeColor="text1"/>
          <w:sz w:val="28"/>
          <w:szCs w:val="28"/>
          <w:shd w:val="clear" w:color="auto" w:fill="FFFFFF"/>
        </w:rPr>
        <w:t xml:space="preserve"> and disadvantaged circumstances may face increased stress, limited opportunities</w:t>
      </w:r>
      <w:r w:rsidR="00F844F0" w:rsidRPr="00FC4E54">
        <w:rPr>
          <w:color w:val="000000" w:themeColor="text1"/>
          <w:sz w:val="28"/>
          <w:szCs w:val="28"/>
          <w:shd w:val="clear" w:color="auto" w:fill="FFFFFF"/>
        </w:rPr>
        <w:t xml:space="preserve"> and less likely o have access to support services. Bronfenbrenner’s theory explains that these broader influences within the macro system, creating the environments in which children grow and develop (Bronfenbrenner, 1979).  The Curriculum for Wales is encouraging schools to adapt teaching approaches to meet the needs of all learners and reduce barriers. Welsh education aims to promote equity and inclusion within schools (</w:t>
      </w:r>
      <w:r w:rsidR="00364C20" w:rsidRPr="00FC4E54">
        <w:rPr>
          <w:color w:val="000000" w:themeColor="text1"/>
          <w:sz w:val="28"/>
          <w:szCs w:val="28"/>
          <w:shd w:val="clear" w:color="auto" w:fill="FFFFFF"/>
        </w:rPr>
        <w:t>Welsh Government</w:t>
      </w:r>
      <w:r w:rsidR="00F844F0" w:rsidRPr="00FC4E54">
        <w:rPr>
          <w:color w:val="000000" w:themeColor="text1"/>
          <w:sz w:val="28"/>
          <w:szCs w:val="28"/>
          <w:shd w:val="clear" w:color="auto" w:fill="FFFFFF"/>
        </w:rPr>
        <w:t xml:space="preserve"> 2023). Community support services, youth programmes and collaboration between outside agencies can help reduce the effects of socio-economic disadvantages on children’s behaviour and wellbeing.</w:t>
      </w:r>
    </w:p>
    <w:p w14:paraId="6F01FA86" w14:textId="77777777" w:rsidR="00F844F0" w:rsidRPr="00FC4E54" w:rsidRDefault="00F844F0" w:rsidP="00796C73">
      <w:pPr>
        <w:pStyle w:val="NormalWeb"/>
        <w:shd w:val="clear" w:color="auto" w:fill="FFFFFF"/>
        <w:spacing w:before="0" w:beforeAutospacing="0" w:after="300" w:afterAutospacing="0"/>
        <w:jc w:val="both"/>
        <w:rPr>
          <w:color w:val="000000" w:themeColor="text1"/>
          <w:sz w:val="28"/>
          <w:szCs w:val="28"/>
          <w:shd w:val="clear" w:color="auto" w:fill="FFFFFF"/>
        </w:rPr>
      </w:pPr>
    </w:p>
    <w:p w14:paraId="018F91C5" w14:textId="3B386DE8" w:rsidR="00F844F0" w:rsidRPr="00FC4E54" w:rsidRDefault="00FF270D" w:rsidP="00796C73">
      <w:pPr>
        <w:pStyle w:val="NormalWeb"/>
        <w:shd w:val="clear" w:color="auto" w:fill="FFFFFF"/>
        <w:spacing w:before="0" w:beforeAutospacing="0" w:after="300" w:afterAutospacing="0"/>
        <w:jc w:val="both"/>
        <w:rPr>
          <w:color w:val="000000" w:themeColor="text1"/>
          <w:sz w:val="28"/>
          <w:szCs w:val="28"/>
          <w:shd w:val="clear" w:color="auto" w:fill="FFFFFF"/>
        </w:rPr>
      </w:pPr>
      <w:r w:rsidRPr="00FC4E54">
        <w:rPr>
          <w:color w:val="000000" w:themeColor="text1"/>
          <w:sz w:val="28"/>
          <w:szCs w:val="28"/>
          <w:shd w:val="clear" w:color="auto" w:fill="FFFFFF"/>
        </w:rPr>
        <w:t>Early intervention is a key factor within inclusive education. When behavioural, emotional and learning difficulties are identified at an early stage, it allows schools to provide appropriate support to prevent any issues escalating.  The Welsh ALN system emphasises early identification, collaboration with professionals and personalised planning, this is to ensure that learners receive the help they need and deserve (Welsh Government, 2021). These early interventions could include, emotional support programmes, behavioural interventions, speech and language therapy or family support services. Children’s outcomes could improve significantly with these approaches.</w:t>
      </w:r>
    </w:p>
    <w:p w14:paraId="05C6C6E3" w14:textId="77777777" w:rsidR="00FF270D" w:rsidRPr="00FC4E54" w:rsidRDefault="00FF270D" w:rsidP="00796C73">
      <w:pPr>
        <w:pStyle w:val="NormalWeb"/>
        <w:shd w:val="clear" w:color="auto" w:fill="FFFFFF"/>
        <w:spacing w:before="0" w:beforeAutospacing="0" w:after="300" w:afterAutospacing="0"/>
        <w:jc w:val="both"/>
        <w:rPr>
          <w:color w:val="000000" w:themeColor="text1"/>
          <w:sz w:val="28"/>
          <w:szCs w:val="28"/>
          <w:shd w:val="clear" w:color="auto" w:fill="FFFFFF"/>
        </w:rPr>
      </w:pPr>
    </w:p>
    <w:p w14:paraId="6FD1C65B" w14:textId="4D94AC81" w:rsidR="00FF270D" w:rsidRPr="00FC4E54" w:rsidRDefault="00FF270D" w:rsidP="00796C73">
      <w:pPr>
        <w:pStyle w:val="NormalWeb"/>
        <w:shd w:val="clear" w:color="auto" w:fill="FFFFFF"/>
        <w:spacing w:before="0" w:beforeAutospacing="0" w:after="300" w:afterAutospacing="0"/>
        <w:jc w:val="both"/>
        <w:rPr>
          <w:color w:val="000000" w:themeColor="text1"/>
          <w:sz w:val="28"/>
          <w:szCs w:val="28"/>
          <w:shd w:val="clear" w:color="auto" w:fill="FFFFFF"/>
        </w:rPr>
      </w:pPr>
      <w:r w:rsidRPr="00FC4E54">
        <w:rPr>
          <w:color w:val="000000" w:themeColor="text1"/>
          <w:sz w:val="28"/>
          <w:szCs w:val="28"/>
          <w:shd w:val="clear" w:color="auto" w:fill="FFFFFF"/>
        </w:rPr>
        <w:t>Childre</w:t>
      </w:r>
      <w:r w:rsidR="00364C20" w:rsidRPr="00FC4E54">
        <w:rPr>
          <w:color w:val="000000" w:themeColor="text1"/>
          <w:sz w:val="28"/>
          <w:szCs w:val="28"/>
          <w:shd w:val="clear" w:color="auto" w:fill="FFFFFF"/>
        </w:rPr>
        <w:t>n’s behaviour can be highly influenced</w:t>
      </w:r>
      <w:r w:rsidR="00FD61FB">
        <w:rPr>
          <w:color w:val="000000" w:themeColor="text1"/>
          <w:sz w:val="28"/>
          <w:szCs w:val="28"/>
          <w:shd w:val="clear" w:color="auto" w:fill="FFFFFF"/>
        </w:rPr>
        <w:t>,</w:t>
      </w:r>
      <w:r w:rsidR="00364C20" w:rsidRPr="00FC4E54">
        <w:rPr>
          <w:color w:val="000000" w:themeColor="text1"/>
          <w:sz w:val="28"/>
          <w:szCs w:val="28"/>
          <w:shd w:val="clear" w:color="auto" w:fill="FFFFFF"/>
        </w:rPr>
        <w:t xml:space="preserve"> a combination of factors</w:t>
      </w:r>
      <w:r w:rsidR="00FD61FB">
        <w:rPr>
          <w:color w:val="000000" w:themeColor="text1"/>
          <w:sz w:val="28"/>
          <w:szCs w:val="28"/>
          <w:shd w:val="clear" w:color="auto" w:fill="FFFFFF"/>
        </w:rPr>
        <w:t xml:space="preserve"> </w:t>
      </w:r>
      <w:r w:rsidR="00364C20" w:rsidRPr="00FC4E54">
        <w:rPr>
          <w:color w:val="000000" w:themeColor="text1"/>
          <w:sz w:val="28"/>
          <w:szCs w:val="28"/>
          <w:shd w:val="clear" w:color="auto" w:fill="FFFFFF"/>
        </w:rPr>
        <w:t>including family</w:t>
      </w:r>
      <w:r w:rsidR="00FD61FB">
        <w:rPr>
          <w:color w:val="000000" w:themeColor="text1"/>
          <w:sz w:val="28"/>
          <w:szCs w:val="28"/>
          <w:shd w:val="clear" w:color="auto" w:fill="FFFFFF"/>
        </w:rPr>
        <w:t xml:space="preserve"> the</w:t>
      </w:r>
      <w:r w:rsidR="00364C20" w:rsidRPr="00FC4E54">
        <w:rPr>
          <w:color w:val="000000" w:themeColor="text1"/>
          <w:sz w:val="28"/>
          <w:szCs w:val="28"/>
          <w:shd w:val="clear" w:color="auto" w:fill="FFFFFF"/>
        </w:rPr>
        <w:t xml:space="preserve"> environment,</w:t>
      </w:r>
      <w:r w:rsidR="00FD61FB">
        <w:rPr>
          <w:color w:val="000000" w:themeColor="text1"/>
          <w:sz w:val="28"/>
          <w:szCs w:val="28"/>
          <w:shd w:val="clear" w:color="auto" w:fill="FFFFFF"/>
        </w:rPr>
        <w:t xml:space="preserve"> school environ</w:t>
      </w:r>
      <w:r w:rsidR="00732C9F">
        <w:rPr>
          <w:color w:val="000000" w:themeColor="text1"/>
          <w:sz w:val="28"/>
          <w:szCs w:val="28"/>
          <w:shd w:val="clear" w:color="auto" w:fill="FFFFFF"/>
        </w:rPr>
        <w:t>ment,</w:t>
      </w:r>
      <w:r w:rsidR="00364C20" w:rsidRPr="00FC4E54">
        <w:rPr>
          <w:color w:val="000000" w:themeColor="text1"/>
          <w:sz w:val="28"/>
          <w:szCs w:val="28"/>
          <w:shd w:val="clear" w:color="auto" w:fill="FFFFFF"/>
        </w:rPr>
        <w:t xml:space="preserve"> peer relationships, teacher support, additional learning needs, mental health and socio-economic circumstances. Theories such as ecological systems theory and social learning theory, highlights the importance of social interaction and environmental influences on behaviour (Bandura, 1977</w:t>
      </w:r>
      <w:r w:rsidR="004F0FD8" w:rsidRPr="00FC4E54">
        <w:rPr>
          <w:color w:val="000000" w:themeColor="text1"/>
          <w:sz w:val="28"/>
          <w:szCs w:val="28"/>
          <w:shd w:val="clear" w:color="auto" w:fill="FFFFFF"/>
        </w:rPr>
        <w:t xml:space="preserve">; </w:t>
      </w:r>
      <w:r w:rsidR="00364C20" w:rsidRPr="00FC4E54">
        <w:rPr>
          <w:color w:val="000000" w:themeColor="text1"/>
          <w:sz w:val="28"/>
          <w:szCs w:val="28"/>
          <w:shd w:val="clear" w:color="auto" w:fill="FFFFFF"/>
        </w:rPr>
        <w:t>Bronfenbrenner, 1979).</w:t>
      </w:r>
    </w:p>
    <w:p w14:paraId="068EF208" w14:textId="77777777" w:rsidR="00364C20" w:rsidRPr="00FC4E54" w:rsidRDefault="00364C20" w:rsidP="00796C73">
      <w:pPr>
        <w:pStyle w:val="NormalWeb"/>
        <w:shd w:val="clear" w:color="auto" w:fill="FFFFFF"/>
        <w:spacing w:before="0" w:beforeAutospacing="0" w:after="300" w:afterAutospacing="0"/>
        <w:jc w:val="both"/>
        <w:rPr>
          <w:color w:val="000000" w:themeColor="text1"/>
          <w:sz w:val="28"/>
          <w:szCs w:val="28"/>
          <w:shd w:val="clear" w:color="auto" w:fill="FFFFFF"/>
        </w:rPr>
      </w:pPr>
    </w:p>
    <w:p w14:paraId="3BF893DC" w14:textId="224DF0E3" w:rsidR="00364C20" w:rsidRPr="00FC4E54" w:rsidRDefault="00364C20" w:rsidP="00796C73">
      <w:pPr>
        <w:pStyle w:val="NormalWeb"/>
        <w:shd w:val="clear" w:color="auto" w:fill="FFFFFF"/>
        <w:spacing w:before="0" w:beforeAutospacing="0" w:after="300" w:afterAutospacing="0"/>
        <w:jc w:val="both"/>
        <w:rPr>
          <w:color w:val="000000" w:themeColor="text1"/>
          <w:sz w:val="28"/>
          <w:szCs w:val="28"/>
          <w:shd w:val="clear" w:color="auto" w:fill="FFFFFF"/>
        </w:rPr>
      </w:pPr>
      <w:r w:rsidRPr="00FC4E54">
        <w:rPr>
          <w:color w:val="000000" w:themeColor="text1"/>
          <w:sz w:val="28"/>
          <w:szCs w:val="28"/>
          <w:shd w:val="clear" w:color="auto" w:fill="FFFFFF"/>
        </w:rPr>
        <w:t>In Wales, Inclusive education policies such as th</w:t>
      </w:r>
      <w:r w:rsidR="00FC4E54">
        <w:rPr>
          <w:color w:val="000000" w:themeColor="text1"/>
          <w:sz w:val="28"/>
          <w:szCs w:val="28"/>
          <w:shd w:val="clear" w:color="auto" w:fill="FFFFFF"/>
        </w:rPr>
        <w:t>e</w:t>
      </w:r>
      <w:r w:rsidRPr="00FC4E54">
        <w:rPr>
          <w:color w:val="000000" w:themeColor="text1"/>
          <w:sz w:val="28"/>
          <w:szCs w:val="28"/>
          <w:shd w:val="clear" w:color="auto" w:fill="FFFFFF"/>
        </w:rPr>
        <w:t xml:space="preserve"> ALN Act (2018), ALN code (2021) and curriculum for Wales aim to ensure that all learners receive the correct </w:t>
      </w:r>
      <w:r w:rsidRPr="00FC4E54">
        <w:rPr>
          <w:color w:val="000000" w:themeColor="text1"/>
          <w:sz w:val="28"/>
          <w:szCs w:val="28"/>
          <w:shd w:val="clear" w:color="auto" w:fill="FFFFFF"/>
        </w:rPr>
        <w:lastRenderedPageBreak/>
        <w:t>support to fully participate in education (Welsh Government, 2018; Welsh Government, 2021;</w:t>
      </w:r>
      <w:r w:rsidR="00FC4E54">
        <w:rPr>
          <w:color w:val="000000" w:themeColor="text1"/>
          <w:sz w:val="28"/>
          <w:szCs w:val="28"/>
          <w:shd w:val="clear" w:color="auto" w:fill="FFFFFF"/>
        </w:rPr>
        <w:t xml:space="preserve"> </w:t>
      </w:r>
      <w:r w:rsidR="004F0FD8" w:rsidRPr="00FC4E54">
        <w:rPr>
          <w:color w:val="000000" w:themeColor="text1"/>
          <w:sz w:val="28"/>
          <w:szCs w:val="28"/>
          <w:shd w:val="clear" w:color="auto" w:fill="FFFFFF"/>
        </w:rPr>
        <w:t xml:space="preserve">Welsh Government 2023). By recognising which of the multiple factors that are influencing a </w:t>
      </w:r>
      <w:r w:rsidR="00FC4E54" w:rsidRPr="00FC4E54">
        <w:rPr>
          <w:color w:val="000000" w:themeColor="text1"/>
          <w:sz w:val="28"/>
          <w:szCs w:val="28"/>
          <w:shd w:val="clear" w:color="auto" w:fill="FFFFFF"/>
        </w:rPr>
        <w:t>child’s</w:t>
      </w:r>
      <w:r w:rsidR="004F0FD8" w:rsidRPr="00FC4E54">
        <w:rPr>
          <w:color w:val="000000" w:themeColor="text1"/>
          <w:sz w:val="28"/>
          <w:szCs w:val="28"/>
          <w:shd w:val="clear" w:color="auto" w:fill="FFFFFF"/>
        </w:rPr>
        <w:t xml:space="preserve"> behaviour and knowing which practices to have in place, teachers can create supportive environments. These environments can promote positive behaviour and wellbeing. Understanding these factors allows teachers to ensure that every child</w:t>
      </w:r>
      <w:r w:rsidR="007A428E">
        <w:rPr>
          <w:color w:val="000000" w:themeColor="text1"/>
          <w:sz w:val="28"/>
          <w:szCs w:val="28"/>
          <w:shd w:val="clear" w:color="auto" w:fill="FFFFFF"/>
        </w:rPr>
        <w:t xml:space="preserve"> will have</w:t>
      </w:r>
      <w:r w:rsidR="004F0FD8" w:rsidRPr="00FC4E54">
        <w:rPr>
          <w:color w:val="000000" w:themeColor="text1"/>
          <w:sz w:val="28"/>
          <w:szCs w:val="28"/>
          <w:shd w:val="clear" w:color="auto" w:fill="FFFFFF"/>
        </w:rPr>
        <w:t xml:space="preserve"> the opportunity to succeed. Teachers can do this by responding effectively to a child’s individual needs.</w:t>
      </w:r>
    </w:p>
    <w:p w14:paraId="45DE0D75"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741B5220"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149DDBFA"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0F9A79DC"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56B003D6"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649A817B"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48D541DE"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72799F50"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73B9B7F8"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700ECB37"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719C1283"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255EBA6D"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522DC7DB"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0E8106C1"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45EB47C7"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4EE56D8B" w14:textId="77777777" w:rsidR="00FC4E54" w:rsidRDefault="00FC4E54" w:rsidP="00FC4E54"/>
    <w:p w14:paraId="52A85F29" w14:textId="77777777" w:rsidR="00FC4E54" w:rsidRPr="00354478" w:rsidRDefault="00FC4E54" w:rsidP="00FC4E54">
      <w:pPr>
        <w:rPr>
          <w:rFonts w:ascii="Times New Roman" w:hAnsi="Times New Roman" w:cs="Times New Roman"/>
          <w:color w:val="000000" w:themeColor="text1"/>
          <w:sz w:val="27"/>
          <w:szCs w:val="27"/>
          <w:shd w:val="clear" w:color="auto" w:fill="FEF1C4"/>
        </w:rPr>
      </w:pPr>
      <w:r w:rsidRPr="00354478">
        <w:rPr>
          <w:rFonts w:ascii="Times New Roman" w:hAnsi="Times New Roman" w:cs="Times New Roman"/>
          <w:color w:val="000000" w:themeColor="text1"/>
          <w:sz w:val="27"/>
          <w:szCs w:val="27"/>
          <w:shd w:val="clear" w:color="auto" w:fill="FEF1C4"/>
        </w:rPr>
        <w:t xml:space="preserve">Welsh Government (2023). Additional Learning Needs and Education Tribunal (Wales) Act 2018 | Law Wales. [online] law.gov.wales. Available at: </w:t>
      </w:r>
      <w:hyperlink r:id="rId4" w:history="1">
        <w:r w:rsidRPr="00354478">
          <w:rPr>
            <w:rStyle w:val="Hyperlink"/>
            <w:rFonts w:ascii="Times New Roman" w:hAnsi="Times New Roman" w:cs="Times New Roman"/>
            <w:color w:val="000000" w:themeColor="text1"/>
            <w:sz w:val="27"/>
            <w:szCs w:val="27"/>
            <w:shd w:val="clear" w:color="auto" w:fill="FEF1C4"/>
          </w:rPr>
          <w:t>https://law.gov.wales/additional-learning-needs-and-education-tribunal-wales-act-2018</w:t>
        </w:r>
      </w:hyperlink>
      <w:r w:rsidRPr="00354478">
        <w:rPr>
          <w:rFonts w:ascii="Times New Roman" w:hAnsi="Times New Roman" w:cs="Times New Roman"/>
          <w:color w:val="000000" w:themeColor="text1"/>
          <w:sz w:val="27"/>
          <w:szCs w:val="27"/>
          <w:shd w:val="clear" w:color="auto" w:fill="FEF1C4"/>
        </w:rPr>
        <w:t>.</w:t>
      </w:r>
    </w:p>
    <w:p w14:paraId="205796CA" w14:textId="77777777" w:rsidR="00FC4E54" w:rsidRPr="00354478" w:rsidRDefault="00FC4E54" w:rsidP="00FC4E54">
      <w:pPr>
        <w:rPr>
          <w:rFonts w:ascii="Times New Roman" w:hAnsi="Times New Roman" w:cs="Times New Roman"/>
          <w:color w:val="000000" w:themeColor="text1"/>
          <w:sz w:val="27"/>
          <w:szCs w:val="27"/>
          <w:shd w:val="clear" w:color="auto" w:fill="FEF1C4"/>
        </w:rPr>
      </w:pPr>
    </w:p>
    <w:p w14:paraId="5B4096A0" w14:textId="77777777" w:rsidR="00FC4E54" w:rsidRPr="00354478" w:rsidRDefault="00FC4E54" w:rsidP="00FC4E54">
      <w:pPr>
        <w:rPr>
          <w:rFonts w:ascii="Times New Roman" w:hAnsi="Times New Roman" w:cs="Times New Roman"/>
          <w:color w:val="000000" w:themeColor="text1"/>
          <w:sz w:val="27"/>
          <w:szCs w:val="27"/>
          <w:shd w:val="clear" w:color="auto" w:fill="FEF1C4"/>
        </w:rPr>
      </w:pPr>
      <w:r w:rsidRPr="00354478">
        <w:rPr>
          <w:rFonts w:ascii="Times New Roman" w:hAnsi="Times New Roman" w:cs="Times New Roman"/>
          <w:color w:val="000000" w:themeColor="text1"/>
          <w:sz w:val="27"/>
          <w:szCs w:val="27"/>
          <w:shd w:val="clear" w:color="auto" w:fill="FEF1C4"/>
        </w:rPr>
        <w:t xml:space="preserve">Welsh Government (2021). The Additional Learning Needs Code. [online] GOV.WALES. Available at: </w:t>
      </w:r>
      <w:hyperlink r:id="rId5" w:history="1">
        <w:r w:rsidRPr="00354478">
          <w:rPr>
            <w:rStyle w:val="Hyperlink"/>
            <w:rFonts w:ascii="Times New Roman" w:hAnsi="Times New Roman" w:cs="Times New Roman"/>
            <w:color w:val="000000" w:themeColor="text1"/>
            <w:sz w:val="27"/>
            <w:szCs w:val="27"/>
            <w:shd w:val="clear" w:color="auto" w:fill="FEF1C4"/>
          </w:rPr>
          <w:t>https://www.gov.wales/additional-learning-needs-code</w:t>
        </w:r>
      </w:hyperlink>
      <w:r w:rsidRPr="00354478">
        <w:rPr>
          <w:rFonts w:ascii="Times New Roman" w:hAnsi="Times New Roman" w:cs="Times New Roman"/>
          <w:color w:val="000000" w:themeColor="text1"/>
          <w:sz w:val="27"/>
          <w:szCs w:val="27"/>
          <w:shd w:val="clear" w:color="auto" w:fill="FEF1C4"/>
        </w:rPr>
        <w:t>.</w:t>
      </w:r>
    </w:p>
    <w:p w14:paraId="57DF70C2" w14:textId="77777777" w:rsidR="00FC4E54" w:rsidRPr="00354478" w:rsidRDefault="00FC4E54" w:rsidP="00FC4E54">
      <w:pPr>
        <w:rPr>
          <w:rFonts w:ascii="Times New Roman" w:hAnsi="Times New Roman" w:cs="Times New Roman"/>
          <w:color w:val="000000" w:themeColor="text1"/>
          <w:sz w:val="27"/>
          <w:szCs w:val="27"/>
          <w:shd w:val="clear" w:color="auto" w:fill="FEF1C4"/>
        </w:rPr>
      </w:pPr>
    </w:p>
    <w:p w14:paraId="31F5AD40" w14:textId="77777777" w:rsidR="00FC4E54" w:rsidRPr="00354478" w:rsidRDefault="00FC4E54" w:rsidP="00FC4E54">
      <w:pPr>
        <w:rPr>
          <w:rFonts w:ascii="Times New Roman" w:hAnsi="Times New Roman" w:cs="Times New Roman"/>
          <w:color w:val="000000" w:themeColor="text1"/>
          <w:sz w:val="27"/>
          <w:szCs w:val="27"/>
          <w:shd w:val="clear" w:color="auto" w:fill="FEF1C4"/>
        </w:rPr>
      </w:pPr>
      <w:r w:rsidRPr="00354478">
        <w:rPr>
          <w:rFonts w:ascii="Times New Roman" w:hAnsi="Times New Roman" w:cs="Times New Roman"/>
          <w:color w:val="000000" w:themeColor="text1"/>
          <w:sz w:val="27"/>
          <w:szCs w:val="27"/>
          <w:shd w:val="clear" w:color="auto" w:fill="FEF1C4"/>
        </w:rPr>
        <w:t xml:space="preserve">Gov.wales. (2019). Well-being, equity and inclusion - Hwb. [online] Available at: </w:t>
      </w:r>
      <w:hyperlink r:id="rId6" w:history="1">
        <w:r w:rsidRPr="00354478">
          <w:rPr>
            <w:rStyle w:val="Hyperlink"/>
            <w:rFonts w:ascii="Times New Roman" w:hAnsi="Times New Roman" w:cs="Times New Roman"/>
            <w:color w:val="000000" w:themeColor="text1"/>
            <w:sz w:val="27"/>
            <w:szCs w:val="27"/>
            <w:shd w:val="clear" w:color="auto" w:fill="FEF1C4"/>
          </w:rPr>
          <w:t>https://hwb.gov.wales/school-improvement-and-leadership/evaluation-improvement-and-accountability/evaluation-and-improvement-resource-nrei/what-is-the-evaluation-and-improvement-resource-nrei/well-being-equity-and-inclusion/</w:t>
        </w:r>
      </w:hyperlink>
      <w:r w:rsidRPr="00354478">
        <w:rPr>
          <w:rFonts w:ascii="Times New Roman" w:hAnsi="Times New Roman" w:cs="Times New Roman"/>
          <w:color w:val="000000" w:themeColor="text1"/>
          <w:sz w:val="27"/>
          <w:szCs w:val="27"/>
          <w:shd w:val="clear" w:color="auto" w:fill="FEF1C4"/>
        </w:rPr>
        <w:t>.</w:t>
      </w:r>
    </w:p>
    <w:p w14:paraId="390443DF" w14:textId="77777777" w:rsidR="00FC4E54" w:rsidRPr="00354478" w:rsidRDefault="00FC4E54" w:rsidP="00FC4E54">
      <w:pPr>
        <w:rPr>
          <w:rFonts w:ascii="Times New Roman" w:hAnsi="Times New Roman" w:cs="Times New Roman"/>
          <w:color w:val="000000" w:themeColor="text1"/>
          <w:sz w:val="27"/>
          <w:szCs w:val="27"/>
          <w:shd w:val="clear" w:color="auto" w:fill="FEF1C4"/>
        </w:rPr>
      </w:pPr>
      <w:r w:rsidRPr="00354478">
        <w:rPr>
          <w:rFonts w:ascii="Times New Roman" w:hAnsi="Times New Roman" w:cs="Times New Roman"/>
          <w:color w:val="000000" w:themeColor="text1"/>
          <w:sz w:val="27"/>
          <w:szCs w:val="27"/>
          <w:shd w:val="clear" w:color="auto" w:fill="FEF1C4"/>
        </w:rPr>
        <w:t xml:space="preserve">Guy-Evans, O. (2025). Bronfenbrenner’s Ecological Systems Theory. [online] Simply Psychology. Available at: </w:t>
      </w:r>
      <w:hyperlink r:id="rId7" w:history="1">
        <w:r w:rsidRPr="00354478">
          <w:rPr>
            <w:rStyle w:val="Hyperlink"/>
            <w:rFonts w:ascii="Times New Roman" w:hAnsi="Times New Roman" w:cs="Times New Roman"/>
            <w:color w:val="000000" w:themeColor="text1"/>
            <w:sz w:val="27"/>
            <w:szCs w:val="27"/>
            <w:shd w:val="clear" w:color="auto" w:fill="FEF1C4"/>
          </w:rPr>
          <w:t>https://www.simplypsychology.org/Bronfenbrenner.html</w:t>
        </w:r>
      </w:hyperlink>
      <w:r w:rsidRPr="00354478">
        <w:rPr>
          <w:rFonts w:ascii="Times New Roman" w:hAnsi="Times New Roman" w:cs="Times New Roman"/>
          <w:color w:val="000000" w:themeColor="text1"/>
          <w:sz w:val="27"/>
          <w:szCs w:val="27"/>
          <w:shd w:val="clear" w:color="auto" w:fill="FEF1C4"/>
        </w:rPr>
        <w:t>.</w:t>
      </w:r>
    </w:p>
    <w:p w14:paraId="73AC90C2" w14:textId="77777777" w:rsidR="00FC4E54" w:rsidRPr="00354478" w:rsidRDefault="00FC4E54" w:rsidP="00FC4E54">
      <w:pPr>
        <w:rPr>
          <w:rFonts w:ascii="Times New Roman" w:hAnsi="Times New Roman" w:cs="Times New Roman"/>
          <w:color w:val="000000" w:themeColor="text1"/>
        </w:rPr>
      </w:pPr>
    </w:p>
    <w:p w14:paraId="3E3A5F02" w14:textId="77777777" w:rsidR="00FC4E54" w:rsidRPr="00354478" w:rsidRDefault="00FC4E54" w:rsidP="00FC4E54">
      <w:pPr>
        <w:rPr>
          <w:rFonts w:ascii="Times New Roman" w:hAnsi="Times New Roman" w:cs="Times New Roman"/>
          <w:color w:val="000000" w:themeColor="text1"/>
          <w:sz w:val="27"/>
          <w:szCs w:val="27"/>
          <w:shd w:val="clear" w:color="auto" w:fill="FEF1C4"/>
        </w:rPr>
      </w:pPr>
      <w:r w:rsidRPr="00354478">
        <w:rPr>
          <w:rFonts w:ascii="Times New Roman" w:hAnsi="Times New Roman" w:cs="Times New Roman"/>
          <w:color w:val="000000" w:themeColor="text1"/>
          <w:sz w:val="27"/>
          <w:szCs w:val="27"/>
          <w:shd w:val="clear" w:color="auto" w:fill="FEF1C4"/>
        </w:rPr>
        <w:t xml:space="preserve">McLeod, S. (2025). Albert Bandura’s Social Learning Theory. [online] Simply Psychology. Available at: </w:t>
      </w:r>
      <w:hyperlink r:id="rId8" w:history="1">
        <w:r w:rsidRPr="00354478">
          <w:rPr>
            <w:rStyle w:val="Hyperlink"/>
            <w:rFonts w:ascii="Times New Roman" w:hAnsi="Times New Roman" w:cs="Times New Roman"/>
            <w:sz w:val="27"/>
            <w:szCs w:val="27"/>
            <w:shd w:val="clear" w:color="auto" w:fill="FEF1C4"/>
          </w:rPr>
          <w:t>https://www.simplypsychology.org/bandura.html</w:t>
        </w:r>
      </w:hyperlink>
      <w:r w:rsidRPr="00354478">
        <w:rPr>
          <w:rFonts w:ascii="Times New Roman" w:hAnsi="Times New Roman" w:cs="Times New Roman"/>
          <w:color w:val="000000" w:themeColor="text1"/>
          <w:sz w:val="27"/>
          <w:szCs w:val="27"/>
          <w:shd w:val="clear" w:color="auto" w:fill="FEF1C4"/>
        </w:rPr>
        <w:t>.</w:t>
      </w:r>
    </w:p>
    <w:p w14:paraId="605BA55E" w14:textId="77777777" w:rsidR="00FC4E54" w:rsidRPr="00354478" w:rsidRDefault="00FC4E54" w:rsidP="00FC4E54">
      <w:pPr>
        <w:pStyle w:val="NormalWeb"/>
        <w:shd w:val="clear" w:color="auto" w:fill="FFFFFF"/>
        <w:spacing w:before="0" w:beforeAutospacing="0" w:after="180" w:afterAutospacing="0"/>
        <w:rPr>
          <w:color w:val="1D1D1D"/>
          <w:sz w:val="18"/>
          <w:szCs w:val="18"/>
        </w:rPr>
      </w:pPr>
    </w:p>
    <w:p w14:paraId="36E3F897" w14:textId="77777777" w:rsidR="00FC4E54" w:rsidRDefault="00FC4E54" w:rsidP="00FC4E54">
      <w:pPr>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Gov.wales. (2019). </w:t>
      </w:r>
      <w:r>
        <w:rPr>
          <w:rFonts w:ascii="Calibri" w:hAnsi="Calibri" w:cs="Calibri"/>
          <w:i/>
          <w:iCs/>
          <w:color w:val="2C3E50"/>
          <w:sz w:val="27"/>
          <w:szCs w:val="27"/>
          <w:shd w:val="clear" w:color="auto" w:fill="FEF1C4"/>
        </w:rPr>
        <w:t>Well-being, equity and inclusion - Hwb</w:t>
      </w:r>
      <w:r>
        <w:rPr>
          <w:rFonts w:ascii="Calibri" w:hAnsi="Calibri" w:cs="Calibri"/>
          <w:color w:val="2C3E50"/>
          <w:sz w:val="27"/>
          <w:szCs w:val="27"/>
          <w:shd w:val="clear" w:color="auto" w:fill="FEF1C4"/>
        </w:rPr>
        <w:t xml:space="preserve">. [online] Available at: </w:t>
      </w:r>
      <w:hyperlink r:id="rId9" w:history="1">
        <w:r w:rsidRPr="00A336B3">
          <w:rPr>
            <w:rStyle w:val="Hyperlink"/>
            <w:rFonts w:ascii="Calibri" w:hAnsi="Calibri" w:cs="Calibri"/>
            <w:sz w:val="27"/>
            <w:szCs w:val="27"/>
            <w:shd w:val="clear" w:color="auto" w:fill="FEF1C4"/>
          </w:rPr>
          <w:t>https://hwb.gov.wales/school-improvement-and-leadership/evaluation-improvement-and-accountability/evaluation-and-improvement-resource-nrei/what-is-the-evaluation-and-improvement-resource-nrei/well-being-equity-and-inclusion</w:t>
        </w:r>
      </w:hyperlink>
      <w:r>
        <w:rPr>
          <w:rFonts w:ascii="Calibri" w:hAnsi="Calibri" w:cs="Calibri"/>
          <w:color w:val="2C3E50"/>
          <w:sz w:val="27"/>
          <w:szCs w:val="27"/>
          <w:shd w:val="clear" w:color="auto" w:fill="FEF1C4"/>
        </w:rPr>
        <w:t>.</w:t>
      </w:r>
    </w:p>
    <w:p w14:paraId="62C492D8" w14:textId="77777777" w:rsidR="00FC4E54" w:rsidRDefault="00FC4E54" w:rsidP="00FC4E54">
      <w:pPr>
        <w:jc w:val="both"/>
        <w:rPr>
          <w:rFonts w:ascii="Calibri" w:hAnsi="Calibri" w:cs="Calibri"/>
          <w:color w:val="2C3E50"/>
          <w:sz w:val="27"/>
          <w:szCs w:val="27"/>
          <w:shd w:val="clear" w:color="auto" w:fill="FEF1C4"/>
        </w:rPr>
      </w:pPr>
    </w:p>
    <w:p w14:paraId="2A424814" w14:textId="77777777" w:rsidR="00FC4E54" w:rsidRPr="00354478" w:rsidRDefault="00FC4E54" w:rsidP="00FC4E54">
      <w:pPr>
        <w:jc w:val="both"/>
        <w:rPr>
          <w:color w:val="000000" w:themeColor="text1"/>
        </w:rPr>
      </w:pPr>
      <w:r>
        <w:rPr>
          <w:rFonts w:ascii="Calibri" w:hAnsi="Calibri" w:cs="Calibri"/>
          <w:color w:val="2C3E50"/>
          <w:sz w:val="27"/>
          <w:szCs w:val="27"/>
          <w:shd w:val="clear" w:color="auto" w:fill="FEF1C4"/>
        </w:rPr>
        <w:t>Welsh Government (2021). </w:t>
      </w:r>
      <w:r>
        <w:rPr>
          <w:rFonts w:ascii="Calibri" w:hAnsi="Calibri" w:cs="Calibri"/>
          <w:i/>
          <w:iCs/>
          <w:color w:val="2C3E50"/>
          <w:sz w:val="27"/>
          <w:szCs w:val="27"/>
          <w:shd w:val="clear" w:color="auto" w:fill="FEF1C4"/>
        </w:rPr>
        <w:t>Framework on embedding a whole-school approach to emotional and mental wellbeing</w:t>
      </w:r>
      <w:r>
        <w:rPr>
          <w:rFonts w:ascii="Calibri" w:hAnsi="Calibri" w:cs="Calibri"/>
          <w:color w:val="2C3E50"/>
          <w:sz w:val="27"/>
          <w:szCs w:val="27"/>
          <w:shd w:val="clear" w:color="auto" w:fill="FEF1C4"/>
        </w:rPr>
        <w:t>. [online] GOV.WALES. Available at: https://www.gov.wales/framework-embedding-whole-school-approach-emotional-and-mental-wellbeing.</w:t>
      </w:r>
    </w:p>
    <w:p w14:paraId="4BD3F86A" w14:textId="77777777" w:rsidR="00FC4E54" w:rsidRDefault="00FC4E54" w:rsidP="00FC4E54">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 xml:space="preserve">Framework on embedding a whole-school approach to emotional and mental well-being Guidance. (n.d.). Available at: </w:t>
      </w:r>
      <w:hyperlink r:id="rId10" w:history="1">
        <w:r w:rsidRPr="00A336B3">
          <w:rPr>
            <w:rStyle w:val="Hyperlink"/>
            <w:rFonts w:ascii="Calibri" w:hAnsi="Calibri" w:cs="Calibri"/>
            <w:sz w:val="27"/>
            <w:szCs w:val="27"/>
            <w:shd w:val="clear" w:color="auto" w:fill="FEF1C4"/>
          </w:rPr>
          <w:t>https://www.gov.wales/sites/default/files/publications/2026-01/framework-on-embedding-a-whole-school-approach-to-emotional-and-mental-well-being.pdf</w:t>
        </w:r>
      </w:hyperlink>
      <w:r>
        <w:rPr>
          <w:rFonts w:ascii="Calibri" w:hAnsi="Calibri" w:cs="Calibri"/>
          <w:color w:val="2C3E50"/>
          <w:sz w:val="27"/>
          <w:szCs w:val="27"/>
          <w:shd w:val="clear" w:color="auto" w:fill="FEF1C4"/>
        </w:rPr>
        <w:t>.</w:t>
      </w:r>
    </w:p>
    <w:p w14:paraId="1DEDC97C" w14:textId="77777777" w:rsidR="00FC4E54" w:rsidRDefault="00FC4E54" w:rsidP="00FC4E54">
      <w:pPr>
        <w:rPr>
          <w:rFonts w:ascii="Calibri" w:hAnsi="Calibri" w:cs="Calibri"/>
          <w:color w:val="2C3E50"/>
          <w:sz w:val="27"/>
          <w:szCs w:val="27"/>
          <w:shd w:val="clear" w:color="auto" w:fill="FEF1C4"/>
        </w:rPr>
      </w:pPr>
    </w:p>
    <w:p w14:paraId="46575EC2" w14:textId="77777777" w:rsidR="00FC4E54" w:rsidRDefault="00FC4E54" w:rsidP="00FC4E54">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www.gov.wales. (2023). </w:t>
      </w:r>
      <w:r>
        <w:rPr>
          <w:rFonts w:ascii="Calibri" w:hAnsi="Calibri" w:cs="Calibri"/>
          <w:i/>
          <w:iCs/>
          <w:color w:val="2C3E50"/>
          <w:sz w:val="27"/>
          <w:szCs w:val="27"/>
          <w:shd w:val="clear" w:color="auto" w:fill="FEF1C4"/>
        </w:rPr>
        <w:t>Curriculum for Wales: annual report 2023 [HTML] | GOV.WALES</w:t>
      </w:r>
      <w:r>
        <w:rPr>
          <w:rFonts w:ascii="Calibri" w:hAnsi="Calibri" w:cs="Calibri"/>
          <w:color w:val="2C3E50"/>
          <w:sz w:val="27"/>
          <w:szCs w:val="27"/>
          <w:shd w:val="clear" w:color="auto" w:fill="FEF1C4"/>
        </w:rPr>
        <w:t xml:space="preserve">. [online] Available at: </w:t>
      </w:r>
      <w:hyperlink r:id="rId11" w:history="1">
        <w:r w:rsidRPr="001E3BD9">
          <w:rPr>
            <w:rStyle w:val="Hyperlink"/>
            <w:rFonts w:ascii="Calibri" w:hAnsi="Calibri" w:cs="Calibri"/>
            <w:sz w:val="27"/>
            <w:szCs w:val="27"/>
            <w:shd w:val="clear" w:color="auto" w:fill="FEF1C4"/>
          </w:rPr>
          <w:t>https://www.gov.wales/curriculum-wales-annual-report-2023-html</w:t>
        </w:r>
      </w:hyperlink>
      <w:r>
        <w:rPr>
          <w:rFonts w:ascii="Calibri" w:hAnsi="Calibri" w:cs="Calibri"/>
          <w:color w:val="2C3E50"/>
          <w:sz w:val="27"/>
          <w:szCs w:val="27"/>
          <w:shd w:val="clear" w:color="auto" w:fill="FEF1C4"/>
        </w:rPr>
        <w:t>.</w:t>
      </w:r>
    </w:p>
    <w:p w14:paraId="20DB019C" w14:textId="77777777" w:rsidR="00FC4E54" w:rsidRDefault="00FC4E54" w:rsidP="00FC4E54">
      <w:pPr>
        <w:rPr>
          <w:rFonts w:ascii="Calibri" w:hAnsi="Calibri" w:cs="Calibri"/>
          <w:color w:val="2C3E50"/>
          <w:sz w:val="27"/>
          <w:szCs w:val="27"/>
          <w:shd w:val="clear" w:color="auto" w:fill="FEF1C4"/>
        </w:rPr>
      </w:pPr>
    </w:p>
    <w:p w14:paraId="0CD97BF1" w14:textId="77777777" w:rsidR="00FC4E54" w:rsidRDefault="00FC4E54" w:rsidP="00FC4E54">
      <w:r>
        <w:rPr>
          <w:rFonts w:ascii="Calibri" w:hAnsi="Calibri" w:cs="Calibri"/>
          <w:color w:val="2C3E50"/>
          <w:sz w:val="27"/>
          <w:szCs w:val="27"/>
          <w:shd w:val="clear" w:color="auto" w:fill="FEF1C4"/>
        </w:rPr>
        <w:t>GOV.WALES. (2025). </w:t>
      </w:r>
      <w:r>
        <w:rPr>
          <w:rFonts w:ascii="Calibri" w:hAnsi="Calibri" w:cs="Calibri"/>
          <w:i/>
          <w:iCs/>
          <w:color w:val="2C3E50"/>
          <w:sz w:val="27"/>
          <w:szCs w:val="27"/>
          <w:shd w:val="clear" w:color="auto" w:fill="FEF1C4"/>
        </w:rPr>
        <w:t>Equity and inclusion in the Curriculum for Wales: a qualitative study | GOV.WALES</w:t>
      </w:r>
      <w:r>
        <w:rPr>
          <w:rFonts w:ascii="Calibri" w:hAnsi="Calibri" w:cs="Calibri"/>
          <w:color w:val="2C3E50"/>
          <w:sz w:val="27"/>
          <w:szCs w:val="27"/>
          <w:shd w:val="clear" w:color="auto" w:fill="FEF1C4"/>
        </w:rPr>
        <w:t>. [online] Available at: https://www.gov.wales/equity-and-inclusion-curriculum-wales-qualitative-study.</w:t>
      </w:r>
    </w:p>
    <w:p w14:paraId="69F09DDF" w14:textId="77777777" w:rsidR="00FC4E54" w:rsidRDefault="00FC4E54" w:rsidP="00354478">
      <w:pPr>
        <w:pStyle w:val="NormalWeb"/>
        <w:shd w:val="clear" w:color="auto" w:fill="FFFFFF"/>
        <w:spacing w:before="0" w:beforeAutospacing="0" w:after="300" w:afterAutospacing="0"/>
        <w:rPr>
          <w:color w:val="000000" w:themeColor="text1"/>
          <w:sz w:val="40"/>
          <w:szCs w:val="40"/>
          <w:shd w:val="clear" w:color="auto" w:fill="FFFFFF"/>
        </w:rPr>
      </w:pPr>
    </w:p>
    <w:p w14:paraId="5E0A7DF9" w14:textId="77777777" w:rsidR="004F0FD8" w:rsidRPr="00F844F0" w:rsidRDefault="004F0FD8" w:rsidP="00354478">
      <w:pPr>
        <w:pStyle w:val="NormalWeb"/>
        <w:shd w:val="clear" w:color="auto" w:fill="FFFFFF"/>
        <w:spacing w:before="0" w:beforeAutospacing="0" w:after="300" w:afterAutospacing="0"/>
        <w:rPr>
          <w:color w:val="000000" w:themeColor="text1"/>
          <w:sz w:val="40"/>
          <w:szCs w:val="40"/>
          <w:shd w:val="clear" w:color="auto" w:fill="FFFFFF"/>
        </w:rPr>
      </w:pPr>
    </w:p>
    <w:p w14:paraId="336051A5" w14:textId="21154521" w:rsidR="002663CD" w:rsidRPr="002663CD" w:rsidRDefault="002663CD" w:rsidP="00354478">
      <w:pPr>
        <w:rPr>
          <w:rFonts w:ascii="Times New Roman" w:hAnsi="Times New Roman" w:cs="Times New Roman"/>
          <w:sz w:val="36"/>
          <w:szCs w:val="36"/>
        </w:rPr>
      </w:pPr>
    </w:p>
    <w:p w14:paraId="7422106B" w14:textId="77777777" w:rsidR="002663CD" w:rsidRDefault="002663CD" w:rsidP="00354478">
      <w:pPr>
        <w:rPr>
          <w:rFonts w:ascii="Calibri" w:hAnsi="Calibri" w:cs="Calibri"/>
          <w:color w:val="2C3E50"/>
          <w:sz w:val="27"/>
          <w:szCs w:val="27"/>
          <w:shd w:val="clear" w:color="auto" w:fill="FEF1C4"/>
        </w:rPr>
      </w:pPr>
    </w:p>
    <w:p w14:paraId="08AE7D95" w14:textId="77777777" w:rsidR="002663CD" w:rsidRDefault="002663CD" w:rsidP="00354478">
      <w:pPr>
        <w:rPr>
          <w:rFonts w:ascii="Calibri" w:hAnsi="Calibri" w:cs="Calibri"/>
          <w:color w:val="2C3E50"/>
          <w:sz w:val="27"/>
          <w:szCs w:val="27"/>
          <w:shd w:val="clear" w:color="auto" w:fill="FEF1C4"/>
        </w:rPr>
      </w:pPr>
    </w:p>
    <w:p w14:paraId="12C8BE1C" w14:textId="77777777" w:rsidR="002663CD" w:rsidRDefault="002663CD" w:rsidP="00354478">
      <w:pPr>
        <w:rPr>
          <w:rFonts w:ascii="Calibri" w:hAnsi="Calibri" w:cs="Calibri"/>
          <w:color w:val="2C3E50"/>
          <w:sz w:val="27"/>
          <w:szCs w:val="27"/>
          <w:shd w:val="clear" w:color="auto" w:fill="FEF1C4"/>
        </w:rPr>
      </w:pPr>
    </w:p>
    <w:p w14:paraId="2929E578" w14:textId="77777777" w:rsidR="002663CD" w:rsidRDefault="002663CD" w:rsidP="00354478">
      <w:pPr>
        <w:rPr>
          <w:rFonts w:ascii="Calibri" w:hAnsi="Calibri" w:cs="Calibri"/>
          <w:color w:val="2C3E50"/>
          <w:sz w:val="27"/>
          <w:szCs w:val="27"/>
          <w:shd w:val="clear" w:color="auto" w:fill="FEF1C4"/>
        </w:rPr>
      </w:pPr>
    </w:p>
    <w:p w14:paraId="209A67E4" w14:textId="77777777" w:rsidR="002663CD" w:rsidRDefault="002663CD" w:rsidP="00354478">
      <w:pPr>
        <w:rPr>
          <w:rFonts w:ascii="Calibri" w:hAnsi="Calibri" w:cs="Calibri"/>
          <w:color w:val="2C3E50"/>
          <w:sz w:val="27"/>
          <w:szCs w:val="27"/>
          <w:shd w:val="clear" w:color="auto" w:fill="FEF1C4"/>
        </w:rPr>
      </w:pPr>
    </w:p>
    <w:p w14:paraId="3D49D470" w14:textId="4140CBCD" w:rsidR="00354478" w:rsidRPr="00354478" w:rsidRDefault="00354478" w:rsidP="00DF2B6D">
      <w:pPr>
        <w:jc w:val="both"/>
        <w:rPr>
          <w:color w:val="000000" w:themeColor="text1"/>
        </w:rPr>
      </w:pPr>
    </w:p>
    <w:sectPr w:rsidR="00354478" w:rsidRPr="003544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B73"/>
    <w:rsid w:val="000757CA"/>
    <w:rsid w:val="001C16E7"/>
    <w:rsid w:val="002663CD"/>
    <w:rsid w:val="0029033B"/>
    <w:rsid w:val="002B2942"/>
    <w:rsid w:val="002C6879"/>
    <w:rsid w:val="002D11AE"/>
    <w:rsid w:val="002F0A50"/>
    <w:rsid w:val="00354478"/>
    <w:rsid w:val="00364C20"/>
    <w:rsid w:val="00367341"/>
    <w:rsid w:val="003768BC"/>
    <w:rsid w:val="0045120A"/>
    <w:rsid w:val="00451AF1"/>
    <w:rsid w:val="00470AA4"/>
    <w:rsid w:val="004C1B73"/>
    <w:rsid w:val="004F0FD8"/>
    <w:rsid w:val="00501A23"/>
    <w:rsid w:val="00593F9F"/>
    <w:rsid w:val="005A32F0"/>
    <w:rsid w:val="00640C5C"/>
    <w:rsid w:val="00695996"/>
    <w:rsid w:val="006A42E5"/>
    <w:rsid w:val="006D08B3"/>
    <w:rsid w:val="00732C9F"/>
    <w:rsid w:val="0073745D"/>
    <w:rsid w:val="00796C73"/>
    <w:rsid w:val="007A428E"/>
    <w:rsid w:val="008347FD"/>
    <w:rsid w:val="008419F6"/>
    <w:rsid w:val="008D21F5"/>
    <w:rsid w:val="008D4EE3"/>
    <w:rsid w:val="008E656D"/>
    <w:rsid w:val="009330B0"/>
    <w:rsid w:val="0098187D"/>
    <w:rsid w:val="009B3D83"/>
    <w:rsid w:val="009C1447"/>
    <w:rsid w:val="00AA3F87"/>
    <w:rsid w:val="00AF459E"/>
    <w:rsid w:val="00B64B10"/>
    <w:rsid w:val="00B9139A"/>
    <w:rsid w:val="00C51690"/>
    <w:rsid w:val="00C853D6"/>
    <w:rsid w:val="00C87DCC"/>
    <w:rsid w:val="00CB1C23"/>
    <w:rsid w:val="00D13EE6"/>
    <w:rsid w:val="00D30220"/>
    <w:rsid w:val="00DF2B6D"/>
    <w:rsid w:val="00EC0634"/>
    <w:rsid w:val="00EE6658"/>
    <w:rsid w:val="00EF087B"/>
    <w:rsid w:val="00F14D8B"/>
    <w:rsid w:val="00F250E2"/>
    <w:rsid w:val="00F4706C"/>
    <w:rsid w:val="00F537A3"/>
    <w:rsid w:val="00F6645E"/>
    <w:rsid w:val="00F775D9"/>
    <w:rsid w:val="00F844F0"/>
    <w:rsid w:val="00FC05DF"/>
    <w:rsid w:val="00FC4E54"/>
    <w:rsid w:val="00FD61FB"/>
    <w:rsid w:val="00FF2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038AC"/>
  <w15:chartTrackingRefBased/>
  <w15:docId w15:val="{D14F4442-AE5D-4E37-BF76-108664039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B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1B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1B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1B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B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B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B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B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B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B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1B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1B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1B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B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B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B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B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B73"/>
    <w:rPr>
      <w:rFonts w:eastAsiaTheme="majorEastAsia" w:cstheme="majorBidi"/>
      <w:color w:val="272727" w:themeColor="text1" w:themeTint="D8"/>
    </w:rPr>
  </w:style>
  <w:style w:type="paragraph" w:styleId="Title">
    <w:name w:val="Title"/>
    <w:basedOn w:val="Normal"/>
    <w:next w:val="Normal"/>
    <w:link w:val="TitleChar"/>
    <w:uiPriority w:val="10"/>
    <w:qFormat/>
    <w:rsid w:val="004C1B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B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B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B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B73"/>
    <w:pPr>
      <w:spacing w:before="160"/>
      <w:jc w:val="center"/>
    </w:pPr>
    <w:rPr>
      <w:i/>
      <w:iCs/>
      <w:color w:val="404040" w:themeColor="text1" w:themeTint="BF"/>
    </w:rPr>
  </w:style>
  <w:style w:type="character" w:customStyle="1" w:styleId="QuoteChar">
    <w:name w:val="Quote Char"/>
    <w:basedOn w:val="DefaultParagraphFont"/>
    <w:link w:val="Quote"/>
    <w:uiPriority w:val="29"/>
    <w:rsid w:val="004C1B73"/>
    <w:rPr>
      <w:i/>
      <w:iCs/>
      <w:color w:val="404040" w:themeColor="text1" w:themeTint="BF"/>
    </w:rPr>
  </w:style>
  <w:style w:type="paragraph" w:styleId="ListParagraph">
    <w:name w:val="List Paragraph"/>
    <w:basedOn w:val="Normal"/>
    <w:uiPriority w:val="34"/>
    <w:qFormat/>
    <w:rsid w:val="004C1B73"/>
    <w:pPr>
      <w:ind w:left="720"/>
      <w:contextualSpacing/>
    </w:pPr>
  </w:style>
  <w:style w:type="character" w:styleId="IntenseEmphasis">
    <w:name w:val="Intense Emphasis"/>
    <w:basedOn w:val="DefaultParagraphFont"/>
    <w:uiPriority w:val="21"/>
    <w:qFormat/>
    <w:rsid w:val="004C1B73"/>
    <w:rPr>
      <w:i/>
      <w:iCs/>
      <w:color w:val="0F4761" w:themeColor="accent1" w:themeShade="BF"/>
    </w:rPr>
  </w:style>
  <w:style w:type="paragraph" w:styleId="IntenseQuote">
    <w:name w:val="Intense Quote"/>
    <w:basedOn w:val="Normal"/>
    <w:next w:val="Normal"/>
    <w:link w:val="IntenseQuoteChar"/>
    <w:uiPriority w:val="30"/>
    <w:qFormat/>
    <w:rsid w:val="004C1B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B73"/>
    <w:rPr>
      <w:i/>
      <w:iCs/>
      <w:color w:val="0F4761" w:themeColor="accent1" w:themeShade="BF"/>
    </w:rPr>
  </w:style>
  <w:style w:type="character" w:styleId="IntenseReference">
    <w:name w:val="Intense Reference"/>
    <w:basedOn w:val="DefaultParagraphFont"/>
    <w:uiPriority w:val="32"/>
    <w:qFormat/>
    <w:rsid w:val="004C1B73"/>
    <w:rPr>
      <w:b/>
      <w:bCs/>
      <w:smallCaps/>
      <w:color w:val="0F4761" w:themeColor="accent1" w:themeShade="BF"/>
      <w:spacing w:val="5"/>
    </w:rPr>
  </w:style>
  <w:style w:type="character" w:styleId="Hyperlink">
    <w:name w:val="Hyperlink"/>
    <w:basedOn w:val="DefaultParagraphFont"/>
    <w:uiPriority w:val="99"/>
    <w:unhideWhenUsed/>
    <w:rsid w:val="002663CD"/>
    <w:rPr>
      <w:color w:val="467886" w:themeColor="hyperlink"/>
      <w:u w:val="single"/>
    </w:rPr>
  </w:style>
  <w:style w:type="character" w:styleId="UnresolvedMention">
    <w:name w:val="Unresolved Mention"/>
    <w:basedOn w:val="DefaultParagraphFont"/>
    <w:uiPriority w:val="99"/>
    <w:semiHidden/>
    <w:unhideWhenUsed/>
    <w:rsid w:val="002663CD"/>
    <w:rPr>
      <w:color w:val="605E5C"/>
      <w:shd w:val="clear" w:color="auto" w:fill="E1DFDD"/>
    </w:rPr>
  </w:style>
  <w:style w:type="paragraph" w:styleId="NormalWeb">
    <w:name w:val="Normal (Web)"/>
    <w:basedOn w:val="Normal"/>
    <w:uiPriority w:val="99"/>
    <w:unhideWhenUsed/>
    <w:rsid w:val="008347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andura.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implypsychology.org/Bronfenbrenner.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school-improvement-and-leadership/evaluation-improvement-and-accountability/evaluation-and-improvement-resource-nrei/what-is-the-evaluation-and-improvement-resource-nrei/well-being-equity-and-inclusion/" TargetMode="External"/><Relationship Id="rId11" Type="http://schemas.openxmlformats.org/officeDocument/2006/relationships/hyperlink" Target="https://www.gov.wales/curriculum-wales-annual-report-2023-html" TargetMode="External"/><Relationship Id="rId5" Type="http://schemas.openxmlformats.org/officeDocument/2006/relationships/hyperlink" Target="https://www.gov.wales/additional-learning-needs-code" TargetMode="External"/><Relationship Id="rId10" Type="http://schemas.openxmlformats.org/officeDocument/2006/relationships/hyperlink" Target="https://www.gov.wales/sites/default/files/publications/2026-01/framework-on-embedding-a-whole-school-approach-to-emotional-and-mental-well-being.pdf" TargetMode="External"/><Relationship Id="rId4" Type="http://schemas.openxmlformats.org/officeDocument/2006/relationships/hyperlink" Target="https://law.gov.wales/additional-learning-needs-and-education-tribunal-wales-act-2018" TargetMode="External"/><Relationship Id="rId9" Type="http://schemas.openxmlformats.org/officeDocument/2006/relationships/hyperlink" Target="https://hwb.gov.wales/school-improvement-and-leadership/evaluation-improvement-and-accountability/evaluation-and-improvement-resource-nrei/what-is-the-evaluation-and-improvement-resource-nrei/well-being-equity-and-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7</Pages>
  <Words>2010</Words>
  <Characters>11524</Characters>
  <Application>Microsoft Office Word</Application>
  <DocSecurity>0</DocSecurity>
  <Lines>640</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cooper</dc:creator>
  <cp:keywords/>
  <dc:description/>
  <cp:lastModifiedBy>nicola cooper</cp:lastModifiedBy>
  <cp:revision>27</cp:revision>
  <dcterms:created xsi:type="dcterms:W3CDTF">2026-02-22T20:00:00Z</dcterms:created>
  <dcterms:modified xsi:type="dcterms:W3CDTF">2026-02-23T03:03:00Z</dcterms:modified>
</cp:coreProperties>
</file>