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1D829" w14:textId="77777777" w:rsidR="002D19DB" w:rsidRDefault="002D19DB" w:rsidP="00622160">
      <w:pPr>
        <w:jc w:val="center"/>
        <w:rPr>
          <w:rFonts w:ascii="Calibri" w:hAnsi="Calibri" w:cs="Calibri"/>
          <w:sz w:val="40"/>
          <w:szCs w:val="40"/>
        </w:rPr>
      </w:pPr>
    </w:p>
    <w:p w14:paraId="52B68315" w14:textId="77777777" w:rsidR="00AC3889" w:rsidRDefault="00717B48" w:rsidP="00622160">
      <w:pPr>
        <w:jc w:val="center"/>
        <w:rPr>
          <w:rFonts w:ascii="Calibri" w:hAnsi="Calibri" w:cs="Calibri"/>
          <w:sz w:val="40"/>
          <w:szCs w:val="40"/>
        </w:rPr>
      </w:pPr>
      <w:r w:rsidRPr="00053013">
        <w:rPr>
          <w:rFonts w:ascii="Calibri" w:hAnsi="Calibri" w:cs="Calibri"/>
          <w:sz w:val="40"/>
          <w:szCs w:val="40"/>
        </w:rPr>
        <w:t xml:space="preserve">University of Wales Trinity Saint David </w:t>
      </w:r>
    </w:p>
    <w:p w14:paraId="124A4A8A" w14:textId="30449936" w:rsidR="00717B48" w:rsidRPr="00AC3889" w:rsidRDefault="00717B48" w:rsidP="00622160">
      <w:pPr>
        <w:jc w:val="center"/>
        <w:rPr>
          <w:rFonts w:ascii="Calibri" w:hAnsi="Calibri" w:cs="Calibri"/>
          <w:sz w:val="32"/>
          <w:szCs w:val="32"/>
        </w:rPr>
      </w:pPr>
      <w:r w:rsidRPr="00AC3889">
        <w:rPr>
          <w:rFonts w:ascii="Calibri" w:hAnsi="Calibri" w:cs="Calibri"/>
          <w:sz w:val="32"/>
          <w:szCs w:val="32"/>
        </w:rPr>
        <w:t>Wales Institute of Science &amp; Art</w:t>
      </w:r>
    </w:p>
    <w:p w14:paraId="616FE53B" w14:textId="77777777" w:rsidR="005C0592" w:rsidRDefault="005C0592" w:rsidP="00622160">
      <w:pPr>
        <w:jc w:val="center"/>
        <w:rPr>
          <w:rFonts w:ascii="Calibri" w:hAnsi="Calibri" w:cs="Calibri"/>
          <w:sz w:val="40"/>
          <w:szCs w:val="40"/>
        </w:rPr>
      </w:pPr>
    </w:p>
    <w:p w14:paraId="1B77E824" w14:textId="0E40D63E" w:rsidR="00053013" w:rsidRDefault="005C0592" w:rsidP="00622160">
      <w:pPr>
        <w:jc w:val="center"/>
        <w:rPr>
          <w:rFonts w:ascii="Calibri" w:hAnsi="Calibri" w:cs="Calibri"/>
          <w:sz w:val="40"/>
          <w:szCs w:val="40"/>
        </w:rPr>
      </w:pPr>
      <w:r>
        <w:rPr>
          <w:rFonts w:ascii="Calibri" w:hAnsi="Calibri" w:cs="Calibri"/>
          <w:noProof/>
          <w:sz w:val="40"/>
          <w:szCs w:val="40"/>
        </w:rPr>
        <w:drawing>
          <wp:inline distT="0" distB="0" distL="0" distR="0" wp14:anchorId="6867B4BB" wp14:editId="6D8D4A37">
            <wp:extent cx="3381375" cy="1352550"/>
            <wp:effectExtent l="0" t="0" r="9525" b="0"/>
            <wp:docPr id="73914668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146681" name="Picture 1"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381375" cy="1352550"/>
                    </a:xfrm>
                    <a:prstGeom prst="rect">
                      <a:avLst/>
                    </a:prstGeom>
                  </pic:spPr>
                </pic:pic>
              </a:graphicData>
            </a:graphic>
          </wp:inline>
        </w:drawing>
      </w:r>
    </w:p>
    <w:p w14:paraId="503BF30D" w14:textId="70C8E8B1" w:rsidR="00053013" w:rsidRDefault="00053013" w:rsidP="00622160">
      <w:pPr>
        <w:jc w:val="center"/>
        <w:rPr>
          <w:rFonts w:ascii="Calibri" w:hAnsi="Calibri" w:cs="Calibri"/>
          <w:sz w:val="40"/>
          <w:szCs w:val="40"/>
        </w:rPr>
      </w:pPr>
    </w:p>
    <w:p w14:paraId="2F4C181C" w14:textId="2CF83011" w:rsidR="00053013" w:rsidRPr="00053013" w:rsidRDefault="00053013" w:rsidP="00622160">
      <w:pPr>
        <w:jc w:val="center"/>
        <w:rPr>
          <w:rFonts w:ascii="Calibri" w:hAnsi="Calibri" w:cs="Calibri"/>
          <w:sz w:val="40"/>
          <w:szCs w:val="40"/>
        </w:rPr>
      </w:pPr>
    </w:p>
    <w:p w14:paraId="59973BB1" w14:textId="7342BA77" w:rsidR="00717B48" w:rsidRPr="00083C28" w:rsidRDefault="00562085" w:rsidP="00083C28">
      <w:pPr>
        <w:jc w:val="center"/>
        <w:rPr>
          <w:rFonts w:ascii="Calibri" w:hAnsi="Calibri" w:cs="Calibri"/>
          <w:sz w:val="36"/>
          <w:szCs w:val="36"/>
        </w:rPr>
      </w:pPr>
      <w:r>
        <w:rPr>
          <w:rFonts w:ascii="Calibri" w:hAnsi="Calibri" w:cs="Calibri"/>
          <w:sz w:val="36"/>
          <w:szCs w:val="36"/>
        </w:rPr>
        <w:t>Energy in a Flywheel</w:t>
      </w:r>
      <w:r w:rsidR="00962199" w:rsidRPr="00083C28">
        <w:rPr>
          <w:rFonts w:ascii="Calibri" w:hAnsi="Calibri" w:cs="Calibri"/>
          <w:sz w:val="36"/>
          <w:szCs w:val="36"/>
        </w:rPr>
        <w:t xml:space="preserve"> </w:t>
      </w:r>
    </w:p>
    <w:p w14:paraId="54510539" w14:textId="5943CCF0" w:rsidR="00717B48" w:rsidRDefault="00B24D85" w:rsidP="00622160">
      <w:pPr>
        <w:jc w:val="center"/>
        <w:rPr>
          <w:rFonts w:ascii="Calibri" w:hAnsi="Calibri" w:cs="Calibri"/>
        </w:rPr>
      </w:pPr>
      <w:r>
        <w:rPr>
          <w:rFonts w:ascii="Calibri" w:hAnsi="Calibri" w:cs="Calibri"/>
        </w:rPr>
        <w:t xml:space="preserve">Motor Vehicle Engineering </w:t>
      </w:r>
      <w:r w:rsidR="00845DD7">
        <w:rPr>
          <w:rFonts w:ascii="Calibri" w:hAnsi="Calibri" w:cs="Calibri"/>
        </w:rPr>
        <w:t>Science ACHA4036</w:t>
      </w:r>
    </w:p>
    <w:p w14:paraId="5F5D5E66" w14:textId="413527EE" w:rsidR="00717B48" w:rsidRDefault="00622160" w:rsidP="00622160">
      <w:pPr>
        <w:jc w:val="center"/>
        <w:rPr>
          <w:rFonts w:ascii="Calibri" w:hAnsi="Calibri" w:cs="Calibri"/>
        </w:rPr>
      </w:pPr>
      <w:r>
        <w:rPr>
          <w:rFonts w:ascii="Calibri" w:hAnsi="Calibri" w:cs="Calibri"/>
        </w:rPr>
        <w:t>Ned Henderson</w:t>
      </w:r>
    </w:p>
    <w:p w14:paraId="14924F10" w14:textId="1068D7ED" w:rsidR="00717B48" w:rsidRDefault="00717B48" w:rsidP="00622160">
      <w:pPr>
        <w:jc w:val="center"/>
        <w:rPr>
          <w:rFonts w:ascii="Calibri" w:hAnsi="Calibri" w:cs="Calibri"/>
        </w:rPr>
      </w:pPr>
      <w:r>
        <w:rPr>
          <w:rFonts w:ascii="Calibri" w:hAnsi="Calibri" w:cs="Calibri"/>
        </w:rPr>
        <w:t>250</w:t>
      </w:r>
      <w:r w:rsidR="002D19DB">
        <w:rPr>
          <w:rFonts w:ascii="Calibri" w:hAnsi="Calibri" w:cs="Calibri"/>
        </w:rPr>
        <w:t>6337</w:t>
      </w:r>
    </w:p>
    <w:p w14:paraId="55ED3F37" w14:textId="0EA0D5F6" w:rsidR="00F11A06" w:rsidRDefault="00845DD7" w:rsidP="00622160">
      <w:pPr>
        <w:jc w:val="center"/>
        <w:rPr>
          <w:rFonts w:ascii="Calibri" w:hAnsi="Calibri" w:cs="Calibri"/>
        </w:rPr>
        <w:sectPr w:rsidR="00F11A06" w:rsidSect="00016071">
          <w:footerReference w:type="default" r:id="rId9"/>
          <w:pgSz w:w="11906" w:h="16838"/>
          <w:pgMar w:top="1440" w:right="1440" w:bottom="1440" w:left="1440" w:header="708" w:footer="708" w:gutter="0"/>
          <w:pgNumType w:fmt="lowerRoman"/>
          <w:cols w:space="708"/>
          <w:titlePg/>
          <w:docGrid w:linePitch="360"/>
        </w:sectPr>
      </w:pPr>
      <w:r>
        <w:rPr>
          <w:rFonts w:ascii="Calibri" w:hAnsi="Calibri" w:cs="Calibri"/>
        </w:rPr>
        <w:t>March 2026</w:t>
      </w:r>
    </w:p>
    <w:sdt>
      <w:sdtPr>
        <w:rPr>
          <w:rFonts w:asciiTheme="minorHAnsi" w:eastAsiaTheme="minorEastAsia" w:hAnsiTheme="minorHAnsi" w:cstheme="minorBidi"/>
          <w:color w:val="auto"/>
          <w:kern w:val="2"/>
          <w:sz w:val="24"/>
          <w:szCs w:val="24"/>
          <w:lang w:val="en-GB" w:eastAsia="zh-CN"/>
          <w14:ligatures w14:val="standardContextual"/>
        </w:rPr>
        <w:id w:val="-93018057"/>
        <w:docPartObj>
          <w:docPartGallery w:val="Table of Contents"/>
          <w:docPartUnique/>
        </w:docPartObj>
      </w:sdtPr>
      <w:sdtEndPr>
        <w:rPr>
          <w:b/>
          <w:bCs/>
          <w:noProof/>
        </w:rPr>
      </w:sdtEndPr>
      <w:sdtContent>
        <w:p w14:paraId="7CC3A146" w14:textId="0470BFED" w:rsidR="00E8504F" w:rsidRDefault="00E8504F">
          <w:pPr>
            <w:pStyle w:val="TOCHeading"/>
          </w:pPr>
          <w:r>
            <w:t>Contents</w:t>
          </w:r>
        </w:p>
        <w:p w14:paraId="3DD028E6" w14:textId="78C84C7D" w:rsidR="007F2F9F" w:rsidRDefault="00E8504F">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225686610" w:history="1">
            <w:r w:rsidR="007F2F9F" w:rsidRPr="00C60AE1">
              <w:rPr>
                <w:rStyle w:val="Hyperlink"/>
                <w:noProof/>
              </w:rPr>
              <w:t>1.</w:t>
            </w:r>
            <w:r w:rsidR="002B4E18">
              <w:rPr>
                <w:rStyle w:val="Hyperlink"/>
                <w:noProof/>
              </w:rPr>
              <w:t xml:space="preserve"> </w:t>
            </w:r>
            <w:r w:rsidR="007F2F9F" w:rsidRPr="00C60AE1">
              <w:rPr>
                <w:rStyle w:val="Hyperlink"/>
                <w:noProof/>
              </w:rPr>
              <w:t>Introduction</w:t>
            </w:r>
            <w:r w:rsidR="007F2F9F">
              <w:rPr>
                <w:noProof/>
                <w:webHidden/>
              </w:rPr>
              <w:tab/>
            </w:r>
            <w:r w:rsidR="007F2F9F">
              <w:rPr>
                <w:noProof/>
                <w:webHidden/>
              </w:rPr>
              <w:fldChar w:fldCharType="begin"/>
            </w:r>
            <w:r w:rsidR="007F2F9F">
              <w:rPr>
                <w:noProof/>
                <w:webHidden/>
              </w:rPr>
              <w:instrText xml:space="preserve"> PAGEREF _Toc225686610 \h </w:instrText>
            </w:r>
            <w:r w:rsidR="007F2F9F">
              <w:rPr>
                <w:noProof/>
                <w:webHidden/>
              </w:rPr>
            </w:r>
            <w:r w:rsidR="007F2F9F">
              <w:rPr>
                <w:noProof/>
                <w:webHidden/>
              </w:rPr>
              <w:fldChar w:fldCharType="separate"/>
            </w:r>
            <w:r w:rsidR="007F2F9F">
              <w:rPr>
                <w:noProof/>
                <w:webHidden/>
              </w:rPr>
              <w:t>2</w:t>
            </w:r>
            <w:r w:rsidR="007F2F9F">
              <w:rPr>
                <w:noProof/>
                <w:webHidden/>
              </w:rPr>
              <w:fldChar w:fldCharType="end"/>
            </w:r>
          </w:hyperlink>
        </w:p>
        <w:p w14:paraId="75BDE036" w14:textId="2E12ED59" w:rsidR="007F2F9F" w:rsidRDefault="007F2F9F">
          <w:pPr>
            <w:pStyle w:val="TOC1"/>
            <w:tabs>
              <w:tab w:val="left" w:pos="480"/>
              <w:tab w:val="right" w:leader="dot" w:pos="9016"/>
            </w:tabs>
            <w:rPr>
              <w:noProof/>
              <w:lang w:eastAsia="en-GB"/>
            </w:rPr>
          </w:pPr>
          <w:hyperlink w:anchor="_Toc225686611" w:history="1">
            <w:r w:rsidRPr="00C60AE1">
              <w:rPr>
                <w:rStyle w:val="Hyperlink"/>
                <w:noProof/>
              </w:rPr>
              <w:t>2.</w:t>
            </w:r>
            <w:r w:rsidR="002B4E18">
              <w:rPr>
                <w:noProof/>
                <w:lang w:eastAsia="en-GB"/>
              </w:rPr>
              <w:t xml:space="preserve"> </w:t>
            </w:r>
            <w:r w:rsidRPr="00C60AE1">
              <w:rPr>
                <w:rStyle w:val="Hyperlink"/>
                <w:noProof/>
              </w:rPr>
              <w:t>Experimental Procedure</w:t>
            </w:r>
            <w:r>
              <w:rPr>
                <w:noProof/>
                <w:webHidden/>
              </w:rPr>
              <w:tab/>
            </w:r>
            <w:r>
              <w:rPr>
                <w:noProof/>
                <w:webHidden/>
              </w:rPr>
              <w:fldChar w:fldCharType="begin"/>
            </w:r>
            <w:r>
              <w:rPr>
                <w:noProof/>
                <w:webHidden/>
              </w:rPr>
              <w:instrText xml:space="preserve"> PAGEREF _Toc225686611 \h </w:instrText>
            </w:r>
            <w:r>
              <w:rPr>
                <w:noProof/>
                <w:webHidden/>
              </w:rPr>
            </w:r>
            <w:r>
              <w:rPr>
                <w:noProof/>
                <w:webHidden/>
              </w:rPr>
              <w:fldChar w:fldCharType="separate"/>
            </w:r>
            <w:r>
              <w:rPr>
                <w:noProof/>
                <w:webHidden/>
              </w:rPr>
              <w:t>3</w:t>
            </w:r>
            <w:r>
              <w:rPr>
                <w:noProof/>
                <w:webHidden/>
              </w:rPr>
              <w:fldChar w:fldCharType="end"/>
            </w:r>
          </w:hyperlink>
        </w:p>
        <w:p w14:paraId="104F5D99" w14:textId="5F74C1DF" w:rsidR="007F2F9F" w:rsidRDefault="007F2F9F">
          <w:pPr>
            <w:pStyle w:val="TOC1"/>
            <w:tabs>
              <w:tab w:val="right" w:leader="dot" w:pos="9016"/>
            </w:tabs>
            <w:rPr>
              <w:noProof/>
              <w:lang w:eastAsia="en-GB"/>
            </w:rPr>
          </w:pPr>
          <w:hyperlink w:anchor="_Toc225686612" w:history="1">
            <w:r w:rsidRPr="00C60AE1">
              <w:rPr>
                <w:rStyle w:val="Hyperlink"/>
                <w:noProof/>
              </w:rPr>
              <w:t>3. Results</w:t>
            </w:r>
            <w:r>
              <w:rPr>
                <w:noProof/>
                <w:webHidden/>
              </w:rPr>
              <w:tab/>
            </w:r>
            <w:r>
              <w:rPr>
                <w:noProof/>
                <w:webHidden/>
              </w:rPr>
              <w:fldChar w:fldCharType="begin"/>
            </w:r>
            <w:r>
              <w:rPr>
                <w:noProof/>
                <w:webHidden/>
              </w:rPr>
              <w:instrText xml:space="preserve"> PAGEREF _Toc225686612 \h </w:instrText>
            </w:r>
            <w:r>
              <w:rPr>
                <w:noProof/>
                <w:webHidden/>
              </w:rPr>
            </w:r>
            <w:r>
              <w:rPr>
                <w:noProof/>
                <w:webHidden/>
              </w:rPr>
              <w:fldChar w:fldCharType="separate"/>
            </w:r>
            <w:r>
              <w:rPr>
                <w:noProof/>
                <w:webHidden/>
              </w:rPr>
              <w:t>4</w:t>
            </w:r>
            <w:r>
              <w:rPr>
                <w:noProof/>
                <w:webHidden/>
              </w:rPr>
              <w:fldChar w:fldCharType="end"/>
            </w:r>
          </w:hyperlink>
        </w:p>
        <w:p w14:paraId="4FC6724D" w14:textId="7EAF892E" w:rsidR="007F2F9F" w:rsidRDefault="007F2F9F">
          <w:pPr>
            <w:pStyle w:val="TOC1"/>
            <w:tabs>
              <w:tab w:val="right" w:leader="dot" w:pos="9016"/>
            </w:tabs>
            <w:rPr>
              <w:noProof/>
              <w:lang w:eastAsia="en-GB"/>
            </w:rPr>
          </w:pPr>
          <w:hyperlink w:anchor="_Toc225686613" w:history="1">
            <w:r w:rsidRPr="00C60AE1">
              <w:rPr>
                <w:rStyle w:val="Hyperlink"/>
                <w:noProof/>
              </w:rPr>
              <w:t>4. Analysis</w:t>
            </w:r>
            <w:r>
              <w:rPr>
                <w:noProof/>
                <w:webHidden/>
              </w:rPr>
              <w:tab/>
            </w:r>
            <w:r>
              <w:rPr>
                <w:noProof/>
                <w:webHidden/>
              </w:rPr>
              <w:fldChar w:fldCharType="begin"/>
            </w:r>
            <w:r>
              <w:rPr>
                <w:noProof/>
                <w:webHidden/>
              </w:rPr>
              <w:instrText xml:space="preserve"> PAGEREF _Toc225686613 \h </w:instrText>
            </w:r>
            <w:r>
              <w:rPr>
                <w:noProof/>
                <w:webHidden/>
              </w:rPr>
            </w:r>
            <w:r>
              <w:rPr>
                <w:noProof/>
                <w:webHidden/>
              </w:rPr>
              <w:fldChar w:fldCharType="separate"/>
            </w:r>
            <w:r>
              <w:rPr>
                <w:noProof/>
                <w:webHidden/>
              </w:rPr>
              <w:t>5</w:t>
            </w:r>
            <w:r>
              <w:rPr>
                <w:noProof/>
                <w:webHidden/>
              </w:rPr>
              <w:fldChar w:fldCharType="end"/>
            </w:r>
          </w:hyperlink>
        </w:p>
        <w:p w14:paraId="0B1BC4E6" w14:textId="2CF9DF2B" w:rsidR="007F2F9F" w:rsidRDefault="007F2F9F">
          <w:pPr>
            <w:pStyle w:val="TOC1"/>
            <w:tabs>
              <w:tab w:val="right" w:leader="dot" w:pos="9016"/>
            </w:tabs>
            <w:rPr>
              <w:noProof/>
              <w:lang w:eastAsia="en-GB"/>
            </w:rPr>
          </w:pPr>
          <w:hyperlink w:anchor="_Toc225686614" w:history="1">
            <w:r w:rsidRPr="00C60AE1">
              <w:rPr>
                <w:rStyle w:val="Hyperlink"/>
                <w:noProof/>
              </w:rPr>
              <w:t>5. Conclusion</w:t>
            </w:r>
            <w:r>
              <w:rPr>
                <w:noProof/>
                <w:webHidden/>
              </w:rPr>
              <w:tab/>
            </w:r>
            <w:r>
              <w:rPr>
                <w:noProof/>
                <w:webHidden/>
              </w:rPr>
              <w:fldChar w:fldCharType="begin"/>
            </w:r>
            <w:r>
              <w:rPr>
                <w:noProof/>
                <w:webHidden/>
              </w:rPr>
              <w:instrText xml:space="preserve"> PAGEREF _Toc225686614 \h </w:instrText>
            </w:r>
            <w:r>
              <w:rPr>
                <w:noProof/>
                <w:webHidden/>
              </w:rPr>
            </w:r>
            <w:r>
              <w:rPr>
                <w:noProof/>
                <w:webHidden/>
              </w:rPr>
              <w:fldChar w:fldCharType="separate"/>
            </w:r>
            <w:r>
              <w:rPr>
                <w:noProof/>
                <w:webHidden/>
              </w:rPr>
              <w:t>7</w:t>
            </w:r>
            <w:r>
              <w:rPr>
                <w:noProof/>
                <w:webHidden/>
              </w:rPr>
              <w:fldChar w:fldCharType="end"/>
            </w:r>
          </w:hyperlink>
        </w:p>
        <w:p w14:paraId="435D65A0" w14:textId="74392E89" w:rsidR="007F2F9F" w:rsidRDefault="007F2F9F">
          <w:pPr>
            <w:pStyle w:val="TOC1"/>
            <w:tabs>
              <w:tab w:val="right" w:leader="dot" w:pos="9016"/>
            </w:tabs>
            <w:rPr>
              <w:noProof/>
              <w:lang w:eastAsia="en-GB"/>
            </w:rPr>
          </w:pPr>
          <w:hyperlink w:anchor="_Toc225686615" w:history="1">
            <w:r w:rsidRPr="00C60AE1">
              <w:rPr>
                <w:rStyle w:val="Hyperlink"/>
                <w:noProof/>
              </w:rPr>
              <w:t>6. Evaluation</w:t>
            </w:r>
            <w:r>
              <w:rPr>
                <w:noProof/>
                <w:webHidden/>
              </w:rPr>
              <w:tab/>
            </w:r>
            <w:r>
              <w:rPr>
                <w:noProof/>
                <w:webHidden/>
              </w:rPr>
              <w:fldChar w:fldCharType="begin"/>
            </w:r>
            <w:r>
              <w:rPr>
                <w:noProof/>
                <w:webHidden/>
              </w:rPr>
              <w:instrText xml:space="preserve"> PAGEREF _Toc225686615 \h </w:instrText>
            </w:r>
            <w:r>
              <w:rPr>
                <w:noProof/>
                <w:webHidden/>
              </w:rPr>
            </w:r>
            <w:r>
              <w:rPr>
                <w:noProof/>
                <w:webHidden/>
              </w:rPr>
              <w:fldChar w:fldCharType="separate"/>
            </w:r>
            <w:r>
              <w:rPr>
                <w:noProof/>
                <w:webHidden/>
              </w:rPr>
              <w:t>8</w:t>
            </w:r>
            <w:r>
              <w:rPr>
                <w:noProof/>
                <w:webHidden/>
              </w:rPr>
              <w:fldChar w:fldCharType="end"/>
            </w:r>
          </w:hyperlink>
        </w:p>
        <w:p w14:paraId="71107C32" w14:textId="37684C1C" w:rsidR="007F2F9F" w:rsidRDefault="007F2F9F">
          <w:pPr>
            <w:pStyle w:val="TOC1"/>
            <w:tabs>
              <w:tab w:val="right" w:leader="dot" w:pos="9016"/>
            </w:tabs>
            <w:rPr>
              <w:noProof/>
              <w:lang w:eastAsia="en-GB"/>
            </w:rPr>
          </w:pPr>
          <w:hyperlink w:anchor="_Toc225686616" w:history="1">
            <w:r w:rsidRPr="00C60AE1">
              <w:rPr>
                <w:rStyle w:val="Hyperlink"/>
                <w:noProof/>
              </w:rPr>
              <w:t>7. Further Work</w:t>
            </w:r>
            <w:r>
              <w:rPr>
                <w:noProof/>
                <w:webHidden/>
              </w:rPr>
              <w:tab/>
            </w:r>
            <w:r>
              <w:rPr>
                <w:noProof/>
                <w:webHidden/>
              </w:rPr>
              <w:fldChar w:fldCharType="begin"/>
            </w:r>
            <w:r>
              <w:rPr>
                <w:noProof/>
                <w:webHidden/>
              </w:rPr>
              <w:instrText xml:space="preserve"> PAGEREF _Toc225686616 \h </w:instrText>
            </w:r>
            <w:r>
              <w:rPr>
                <w:noProof/>
                <w:webHidden/>
              </w:rPr>
            </w:r>
            <w:r>
              <w:rPr>
                <w:noProof/>
                <w:webHidden/>
              </w:rPr>
              <w:fldChar w:fldCharType="separate"/>
            </w:r>
            <w:r>
              <w:rPr>
                <w:noProof/>
                <w:webHidden/>
              </w:rPr>
              <w:t>9</w:t>
            </w:r>
            <w:r>
              <w:rPr>
                <w:noProof/>
                <w:webHidden/>
              </w:rPr>
              <w:fldChar w:fldCharType="end"/>
            </w:r>
          </w:hyperlink>
        </w:p>
        <w:p w14:paraId="20797889" w14:textId="297715C2" w:rsidR="007F2F9F" w:rsidRDefault="007F2F9F">
          <w:pPr>
            <w:pStyle w:val="TOC1"/>
            <w:tabs>
              <w:tab w:val="right" w:leader="dot" w:pos="9016"/>
            </w:tabs>
            <w:rPr>
              <w:noProof/>
              <w:lang w:eastAsia="en-GB"/>
            </w:rPr>
          </w:pPr>
          <w:hyperlink w:anchor="_Toc225686617" w:history="1">
            <w:r w:rsidRPr="00C60AE1">
              <w:rPr>
                <w:rStyle w:val="Hyperlink"/>
                <w:noProof/>
              </w:rPr>
              <w:t>8. References</w:t>
            </w:r>
            <w:r>
              <w:rPr>
                <w:noProof/>
                <w:webHidden/>
              </w:rPr>
              <w:tab/>
            </w:r>
            <w:r>
              <w:rPr>
                <w:noProof/>
                <w:webHidden/>
              </w:rPr>
              <w:fldChar w:fldCharType="begin"/>
            </w:r>
            <w:r>
              <w:rPr>
                <w:noProof/>
                <w:webHidden/>
              </w:rPr>
              <w:instrText xml:space="preserve"> PAGEREF _Toc225686617 \h </w:instrText>
            </w:r>
            <w:r>
              <w:rPr>
                <w:noProof/>
                <w:webHidden/>
              </w:rPr>
            </w:r>
            <w:r>
              <w:rPr>
                <w:noProof/>
                <w:webHidden/>
              </w:rPr>
              <w:fldChar w:fldCharType="separate"/>
            </w:r>
            <w:r>
              <w:rPr>
                <w:noProof/>
                <w:webHidden/>
              </w:rPr>
              <w:t>10</w:t>
            </w:r>
            <w:r>
              <w:rPr>
                <w:noProof/>
                <w:webHidden/>
              </w:rPr>
              <w:fldChar w:fldCharType="end"/>
            </w:r>
          </w:hyperlink>
        </w:p>
        <w:p w14:paraId="780EF263" w14:textId="6F11E8AC" w:rsidR="00E8504F" w:rsidRDefault="00E8504F">
          <w:r>
            <w:rPr>
              <w:b/>
              <w:bCs/>
              <w:noProof/>
            </w:rPr>
            <w:fldChar w:fldCharType="end"/>
          </w:r>
        </w:p>
      </w:sdtContent>
    </w:sdt>
    <w:p w14:paraId="590EEFB3" w14:textId="1184A8DB" w:rsidR="001119BC" w:rsidRDefault="001119BC" w:rsidP="00622160">
      <w:pPr>
        <w:jc w:val="center"/>
        <w:rPr>
          <w:rFonts w:ascii="Calibri" w:hAnsi="Calibri" w:cs="Calibri"/>
        </w:rPr>
      </w:pPr>
      <w:r>
        <w:rPr>
          <w:rFonts w:ascii="Calibri" w:hAnsi="Calibri" w:cs="Calibri"/>
        </w:rPr>
        <w:br w:type="page"/>
      </w:r>
    </w:p>
    <w:p w14:paraId="379C6ACD" w14:textId="754CB6A2" w:rsidR="00AC1C7B" w:rsidRDefault="008143F8" w:rsidP="005E2E9D">
      <w:pPr>
        <w:pStyle w:val="Heading1"/>
        <w:numPr>
          <w:ilvl w:val="0"/>
          <w:numId w:val="1"/>
        </w:numPr>
      </w:pPr>
      <w:bookmarkStart w:id="0" w:name="_Toc210990234"/>
      <w:bookmarkStart w:id="1" w:name="_Toc225686610"/>
      <w:r>
        <w:lastRenderedPageBreak/>
        <w:t>Introduction</w:t>
      </w:r>
      <w:bookmarkEnd w:id="0"/>
      <w:bookmarkEnd w:id="1"/>
    </w:p>
    <w:p w14:paraId="5D103F9F" w14:textId="5D3E45B1" w:rsidR="00502AFD" w:rsidRPr="00502AFD" w:rsidRDefault="00502AFD" w:rsidP="00502AFD">
      <w:pPr>
        <w:pStyle w:val="font-claude-response-body"/>
        <w:rPr>
          <w:rFonts w:asciiTheme="minorHAnsi" w:hAnsiTheme="minorHAnsi"/>
        </w:rPr>
      </w:pPr>
      <w:r w:rsidRPr="00502AFD">
        <w:rPr>
          <w:rFonts w:asciiTheme="minorHAnsi" w:hAnsiTheme="minorHAnsi"/>
        </w:rPr>
        <w:t xml:space="preserve">The aim of this experiment is to prove the theory governing energy storage in a flywheel, and to determine the total moment of inertia of the flywheel assembly from experimental measurements. A flywheel is a rotating mechanical component used to store rotational kinetic energy, acting as a reservoir that resists changes in rotational speed. In motor vehicle applications, flywheels serve a critical function in smoothing the intermittent power pulses delivered by internal combustion engines, ensuring a more consistent output torque is transmitted to the drivetrain </w:t>
      </w:r>
      <w:r w:rsidR="00C12D35">
        <w:rPr>
          <w:rFonts w:asciiTheme="minorHAnsi" w:hAnsiTheme="minorHAnsi"/>
        </w:rPr>
        <w:fldChar w:fldCharType="begin"/>
      </w:r>
      <w:r w:rsidR="00C12D35">
        <w:rPr>
          <w:rFonts w:asciiTheme="minorHAnsi" w:hAnsiTheme="minorHAnsi"/>
        </w:rPr>
        <w:instrText xml:space="preserve"> ADDIN ZOTERO_ITEM CSL_CITATION {"citationID":"hCGGclxq","properties":{"formattedCitation":"(Salem Press, 2023)","plainCitation":"(Salem Press, 2023)","noteIndex":0},"citationItems":[{"id":42,"uris":["http://zotero.org/users/local/jRTJsQ3a/items/XVB6MAP4"],"itemData":{"id":42,"type":"book","abstract":"Throughout the broad spectrum of applications, such principles as Newton's three laws, the behavior of gases, and hydraulics are fundamental. This volume presents basic physical principles, hydraulics, mechanical engineering in history, essential and specialized tools, design principles and many other topics, allowing readers to acquire a sound knowledge base for their understanding of mechanics in the real world.","edition":"1st ed.","event-place":"Hackensack, New Jersey","ISBN":"978-1-63700-423-4","language":"eng","publisher":"Salem Press","publisher-place":"Hackensack, New Jersey","source":"librarysearch.uwtsd.ac.uk","title":"Principles of Mechanics","author":[{"literal":"Salem Press"}],"issued":{"date-parts":[["2023"]]}}}],"schema":"https://github.com/citation-style-language/schema/raw/master/csl-citation.json"} </w:instrText>
      </w:r>
      <w:r w:rsidR="00C12D35">
        <w:rPr>
          <w:rFonts w:asciiTheme="minorHAnsi" w:hAnsiTheme="minorHAnsi"/>
        </w:rPr>
        <w:fldChar w:fldCharType="separate"/>
      </w:r>
      <w:r w:rsidR="00D17D95" w:rsidRPr="00D17D95">
        <w:rPr>
          <w:rFonts w:ascii="Aptos" w:hAnsi="Aptos"/>
        </w:rPr>
        <w:t>(Salem Press, 2023)</w:t>
      </w:r>
      <w:r w:rsidR="00C12D35">
        <w:rPr>
          <w:rFonts w:asciiTheme="minorHAnsi" w:hAnsiTheme="minorHAnsi"/>
        </w:rPr>
        <w:fldChar w:fldCharType="end"/>
      </w:r>
      <w:r w:rsidRPr="00502AFD">
        <w:rPr>
          <w:rFonts w:asciiTheme="minorHAnsi" w:hAnsiTheme="minorHAnsi"/>
        </w:rPr>
        <w:t>.</w:t>
      </w:r>
    </w:p>
    <w:p w14:paraId="5365A62E" w14:textId="77777777" w:rsidR="00502AFD" w:rsidRPr="00502AFD" w:rsidRDefault="00502AFD" w:rsidP="00502AFD">
      <w:pPr>
        <w:pStyle w:val="font-claude-response-body"/>
        <w:rPr>
          <w:rFonts w:asciiTheme="minorHAnsi" w:hAnsiTheme="minorHAnsi"/>
        </w:rPr>
      </w:pPr>
      <w:r w:rsidRPr="00502AFD">
        <w:rPr>
          <w:rFonts w:asciiTheme="minorHAnsi" w:hAnsiTheme="minorHAnsi"/>
        </w:rPr>
        <w:t>The principle being investigated is the conversion between potential energy (PE) and kinetic energy (KE). A falling mass converts its gravitational potential energy into rotational kinetic energy in the flywheel. By measuring the drop height, the return height, and the time of travel, the angular velocity and acceleration of the flywheel can be calculated, from which the total moment of inertia and stored kinetic energy can be determined.</w:t>
      </w:r>
    </w:p>
    <w:p w14:paraId="7DA5105E" w14:textId="66EB767B" w:rsidR="00502AFD" w:rsidRDefault="00502AFD" w:rsidP="00502AFD">
      <w:pPr>
        <w:pStyle w:val="font-claude-response-body"/>
        <w:rPr>
          <w:rFonts w:asciiTheme="minorHAnsi" w:hAnsiTheme="minorHAnsi"/>
        </w:rPr>
      </w:pPr>
      <w:r w:rsidRPr="00502AFD">
        <w:rPr>
          <w:rFonts w:asciiTheme="minorHAnsi" w:hAnsiTheme="minorHAnsi"/>
        </w:rPr>
        <w:t>Flywheels are used extensively in engineering beyond automotive applications. They are found in industrial machinery, grid-scale energy storage systems</w:t>
      </w:r>
      <w:r w:rsidR="000C36CA">
        <w:rPr>
          <w:rFonts w:asciiTheme="minorHAnsi" w:hAnsiTheme="minorHAnsi"/>
        </w:rPr>
        <w:t xml:space="preserve"> </w:t>
      </w:r>
      <w:r w:rsidR="000C36CA">
        <w:rPr>
          <w:rFonts w:asciiTheme="minorHAnsi" w:hAnsiTheme="minorHAnsi"/>
        </w:rPr>
        <w:fldChar w:fldCharType="begin"/>
      </w:r>
      <w:r w:rsidR="002135F4">
        <w:rPr>
          <w:rFonts w:asciiTheme="minorHAnsi" w:hAnsiTheme="minorHAnsi"/>
        </w:rPr>
        <w:instrText xml:space="preserve"> ADDIN ZOTERO_ITEM CSL_CITATION {"citationID":"lNUxS6me","properties":{"formattedCitation":"(Karrari, 2021)","plainCitation":"(Karrari, 2021)","noteIndex":0},"citationItems":[{"id":38,"uris":["http://zotero.org/users/local/jRTJsQ3a/items/PDZ4WFHZ"],"itemData":{"id":38,"type":"article-journal","language":"en","source":"Zotero","title":"Integration of Flywheel Energy Storage Systems in Low Voltage Distribution Grids","author":[{"family":"Karrari","given":"Shahab"}],"issued":{"date-parts":[["2021",2,24]]}}}],"schema":"https://github.com/citation-style-language/schema/raw/master/csl-citation.json"} </w:instrText>
      </w:r>
      <w:r w:rsidR="000C36CA">
        <w:rPr>
          <w:rFonts w:asciiTheme="minorHAnsi" w:hAnsiTheme="minorHAnsi"/>
        </w:rPr>
        <w:fldChar w:fldCharType="separate"/>
      </w:r>
      <w:r w:rsidR="002135F4" w:rsidRPr="002135F4">
        <w:rPr>
          <w:rFonts w:ascii="Aptos" w:hAnsi="Aptos"/>
        </w:rPr>
        <w:t>(</w:t>
      </w:r>
      <w:proofErr w:type="spellStart"/>
      <w:r w:rsidR="002135F4" w:rsidRPr="002135F4">
        <w:rPr>
          <w:rFonts w:ascii="Aptos" w:hAnsi="Aptos"/>
        </w:rPr>
        <w:t>Karrari</w:t>
      </w:r>
      <w:proofErr w:type="spellEnd"/>
      <w:r w:rsidR="002135F4" w:rsidRPr="002135F4">
        <w:rPr>
          <w:rFonts w:ascii="Aptos" w:hAnsi="Aptos"/>
        </w:rPr>
        <w:t>, 2021)</w:t>
      </w:r>
      <w:r w:rsidR="000C36CA">
        <w:rPr>
          <w:rFonts w:asciiTheme="minorHAnsi" w:hAnsiTheme="minorHAnsi"/>
        </w:rPr>
        <w:fldChar w:fldCharType="end"/>
      </w:r>
      <w:r w:rsidRPr="00502AFD">
        <w:rPr>
          <w:rFonts w:asciiTheme="minorHAnsi" w:hAnsiTheme="minorHAnsi"/>
        </w:rPr>
        <w:t xml:space="preserve">, and historically in steam engines, where their ability to maintain rotational momentum under varying loads is essential. In modern hybrid and electric vehicles, flywheel energy storage systems (FESS) are being investigated as an alternative to electrochemical batteries for short-duration energy buffering </w:t>
      </w:r>
      <w:r w:rsidR="00A8259B">
        <w:rPr>
          <w:rFonts w:asciiTheme="minorHAnsi" w:hAnsiTheme="minorHAnsi"/>
        </w:rPr>
        <w:fldChar w:fldCharType="begin"/>
      </w:r>
      <w:r w:rsidR="00E32F10">
        <w:rPr>
          <w:rFonts w:asciiTheme="minorHAnsi" w:hAnsiTheme="minorHAnsi"/>
        </w:rPr>
        <w:instrText xml:space="preserve"> ADDIN ZOTERO_ITEM CSL_CITATION {"citationID":"rSBG3TcJ","properties":{"formattedCitation":"(Olabi et al., 2021)","plainCitation":"(Olabi et al., 2021)","noteIndex":0},"citationItems":[{"id":40,"uris":["http://zotero.org/users/local/jRTJsQ3a/items/QIQKLL77"],"itemData":{"id":40,"type":"article-journal","abstract":"This review presents a detailed summary of the latest technologies used in ﬂywheel energy storage systems (FESS). This paper covers the types of technologies and systems employed within FESS, the range of materials used in the production of FESS, and the reasons for the use of these materials. Furthermore, this paper provides an overview of the types of uses of FESS, covering vehicles and the transport industry, grid leveling and power storage for domestic and industrial electricity providers, their use in motorsport, and applications for space, satellites, and spacecraft. Different types of machines for ﬂywheel energy storage systems are also discussed. This serves to analyse which implementations reduce the cost of permanent magnet synchronous machines. As well as this, further investigations need to be carried out to determine the ideal temperature range of operation. Induction machines are currently stoutly designed with lower manufacturing cost, making them unsuitable for high-speed operations. Brushless direct current machines, the Homolar machines, and permanent magnet synchronous machines should also be considered for future research activities to improve their performance in a ﬂywheel energy storage system. An active magnetic bearing can also be used alongside mechanical bearings to reduce the control systems’ complications, thereby making the entire system cost-effective.","container-title":"Energies","DOI":"10.3390/en14082159","ISSN":"1996-1073","issue":"8","journalAbbreviation":"Energies","language":"en","page":"2159","source":"DOI.org (Crossref)","title":"Critical Review of Flywheel Energy Storage System","volume":"14","author":[{"family":"Olabi","given":"Abdul Ghani"},{"family":"Wilberforce","given":"Tabbi"},{"family":"Abdelkareem","given":"Mohammad Ali"},{"family":"Ramadan","given":"Mohamad"}],"issued":{"date-parts":[["2021",4,13]]}}}],"schema":"https://github.com/citation-style-language/schema/raw/master/csl-citation.json"} </w:instrText>
      </w:r>
      <w:r w:rsidR="00A8259B">
        <w:rPr>
          <w:rFonts w:asciiTheme="minorHAnsi" w:hAnsiTheme="minorHAnsi"/>
        </w:rPr>
        <w:fldChar w:fldCharType="separate"/>
      </w:r>
      <w:r w:rsidR="00D17D95" w:rsidRPr="00D17D95">
        <w:rPr>
          <w:rFonts w:ascii="Aptos" w:hAnsi="Aptos"/>
        </w:rPr>
        <w:t>(Olabi et al., 2021)</w:t>
      </w:r>
      <w:r w:rsidR="00A8259B">
        <w:rPr>
          <w:rFonts w:asciiTheme="minorHAnsi" w:hAnsiTheme="minorHAnsi"/>
        </w:rPr>
        <w:fldChar w:fldCharType="end"/>
      </w:r>
      <w:r w:rsidRPr="00502AFD">
        <w:rPr>
          <w:rFonts w:asciiTheme="minorHAnsi" w:hAnsiTheme="minorHAnsi"/>
        </w:rPr>
        <w:t>. Understanding the fundamental energy relationships in a flywheel is therefore of significant industrial relevance.</w:t>
      </w:r>
      <w:r w:rsidR="00735C33">
        <w:rPr>
          <w:rFonts w:asciiTheme="minorHAnsi" w:hAnsiTheme="minorHAnsi"/>
        </w:rPr>
        <w:tab/>
      </w:r>
    </w:p>
    <w:p w14:paraId="22B7FC0D" w14:textId="77777777" w:rsidR="0073761E" w:rsidRDefault="0073761E" w:rsidP="00502AFD">
      <w:pPr>
        <w:pStyle w:val="font-claude-response-body"/>
        <w:rPr>
          <w:rFonts w:asciiTheme="minorHAnsi" w:hAnsiTheme="minorHAnsi"/>
        </w:rPr>
      </w:pPr>
    </w:p>
    <w:p w14:paraId="4E97967C" w14:textId="77777777" w:rsidR="00FA12D3" w:rsidRDefault="00FA12D3" w:rsidP="00502AFD">
      <w:pPr>
        <w:pStyle w:val="font-claude-response-body"/>
        <w:rPr>
          <w:rFonts w:asciiTheme="minorHAnsi" w:hAnsiTheme="minorHAnsi"/>
        </w:rPr>
      </w:pPr>
    </w:p>
    <w:p w14:paraId="5E8F3106" w14:textId="77777777" w:rsidR="00FA12D3" w:rsidRDefault="00FA12D3" w:rsidP="00502AFD">
      <w:pPr>
        <w:pStyle w:val="font-claude-response-body"/>
        <w:rPr>
          <w:rFonts w:asciiTheme="minorHAnsi" w:hAnsiTheme="minorHAnsi"/>
        </w:rPr>
      </w:pPr>
    </w:p>
    <w:p w14:paraId="7FBC1840" w14:textId="77777777" w:rsidR="00FA12D3" w:rsidRDefault="00FA12D3" w:rsidP="00502AFD">
      <w:pPr>
        <w:pStyle w:val="font-claude-response-body"/>
        <w:rPr>
          <w:rFonts w:asciiTheme="minorHAnsi" w:hAnsiTheme="minorHAnsi"/>
        </w:rPr>
      </w:pPr>
    </w:p>
    <w:p w14:paraId="5C3B1170" w14:textId="77777777" w:rsidR="00FA12D3" w:rsidRDefault="00FA12D3" w:rsidP="00502AFD">
      <w:pPr>
        <w:pStyle w:val="font-claude-response-body"/>
        <w:rPr>
          <w:rFonts w:asciiTheme="minorHAnsi" w:hAnsiTheme="minorHAnsi"/>
        </w:rPr>
      </w:pPr>
    </w:p>
    <w:p w14:paraId="102EBC19" w14:textId="77777777" w:rsidR="00FA12D3" w:rsidRDefault="00FA12D3" w:rsidP="00502AFD">
      <w:pPr>
        <w:pStyle w:val="font-claude-response-body"/>
        <w:rPr>
          <w:rFonts w:asciiTheme="minorHAnsi" w:hAnsiTheme="minorHAnsi"/>
        </w:rPr>
      </w:pPr>
    </w:p>
    <w:p w14:paraId="6B1830CD" w14:textId="77777777" w:rsidR="00735C33" w:rsidRDefault="00735C33" w:rsidP="00502AFD">
      <w:pPr>
        <w:pStyle w:val="font-claude-response-body"/>
        <w:rPr>
          <w:rFonts w:asciiTheme="minorHAnsi" w:hAnsiTheme="minorHAnsi"/>
        </w:rPr>
      </w:pPr>
    </w:p>
    <w:p w14:paraId="11408612" w14:textId="77777777" w:rsidR="00FA12D3" w:rsidRDefault="00FA12D3" w:rsidP="00502AFD">
      <w:pPr>
        <w:pStyle w:val="font-claude-response-body"/>
        <w:rPr>
          <w:rFonts w:asciiTheme="minorHAnsi" w:hAnsiTheme="minorHAnsi"/>
        </w:rPr>
      </w:pPr>
    </w:p>
    <w:p w14:paraId="493FAE28" w14:textId="79A8DD25" w:rsidR="00735C33" w:rsidRPr="00735C33" w:rsidRDefault="00735C33" w:rsidP="00FA12D3">
      <w:pPr>
        <w:pStyle w:val="Heading1"/>
        <w:numPr>
          <w:ilvl w:val="0"/>
          <w:numId w:val="1"/>
        </w:numPr>
      </w:pPr>
      <w:bookmarkStart w:id="2" w:name="_Toc225686611"/>
      <w:r w:rsidRPr="00735C33">
        <w:lastRenderedPageBreak/>
        <w:t>Experimental Procedure</w:t>
      </w:r>
      <w:bookmarkEnd w:id="2"/>
    </w:p>
    <w:p w14:paraId="4A81DB0C" w14:textId="008DAD28" w:rsidR="00BF4461" w:rsidRPr="00735C33" w:rsidRDefault="00735C33" w:rsidP="00B30D43">
      <w:pPr>
        <w:pStyle w:val="font-claude-response-body"/>
        <w:rPr>
          <w:rFonts w:asciiTheme="minorHAnsi" w:hAnsiTheme="minorHAnsi"/>
        </w:rPr>
      </w:pPr>
      <w:r w:rsidRPr="00735C33">
        <w:rPr>
          <w:rFonts w:asciiTheme="minorHAnsi" w:hAnsiTheme="minorHAnsi"/>
        </w:rPr>
        <w:t xml:space="preserve">The experiment was conducted </w:t>
      </w:r>
      <w:r w:rsidR="00560EDD">
        <w:rPr>
          <w:rFonts w:asciiTheme="minorHAnsi" w:hAnsiTheme="minorHAnsi"/>
        </w:rPr>
        <w:t xml:space="preserve">with two experimenters </w:t>
      </w:r>
      <w:r w:rsidRPr="00735C33">
        <w:rPr>
          <w:rFonts w:asciiTheme="minorHAnsi" w:hAnsiTheme="minorHAnsi"/>
        </w:rPr>
        <w:t xml:space="preserve">using the </w:t>
      </w:r>
      <w:proofErr w:type="spellStart"/>
      <w:r w:rsidRPr="00735C33">
        <w:rPr>
          <w:rFonts w:asciiTheme="minorHAnsi" w:hAnsiTheme="minorHAnsi"/>
        </w:rPr>
        <w:t>TecQuipment</w:t>
      </w:r>
      <w:proofErr w:type="spellEnd"/>
      <w:r w:rsidRPr="00735C33">
        <w:rPr>
          <w:rFonts w:asciiTheme="minorHAnsi" w:hAnsiTheme="minorHAnsi"/>
        </w:rPr>
        <w:t xml:space="preserve"> Potential and Kinetic Energy Kit ES9</w:t>
      </w:r>
      <w:r w:rsidR="00F83A48">
        <w:rPr>
          <w:rFonts w:asciiTheme="minorHAnsi" w:hAnsiTheme="minorHAnsi"/>
        </w:rPr>
        <w:t xml:space="preserve"> </w:t>
      </w:r>
      <w:r w:rsidR="00F83A48">
        <w:rPr>
          <w:rFonts w:asciiTheme="minorHAnsi" w:hAnsiTheme="minorHAnsi"/>
        </w:rPr>
        <w:fldChar w:fldCharType="begin"/>
      </w:r>
      <w:r w:rsidR="00F83A48">
        <w:rPr>
          <w:rFonts w:asciiTheme="minorHAnsi" w:hAnsiTheme="minorHAnsi"/>
        </w:rPr>
        <w:instrText xml:space="preserve"> ADDIN ZOTERO_ITEM CSL_CITATION {"citationID":"9V0iQ9VF","properties":{"formattedCitation":"(TecQuipment Ltd, 2012)","plainCitation":"(TecQuipment Ltd, 2012)","noteIndex":0},"citationItems":[{"id":50,"uris":["http://zotero.org/users/local/jRTJsQ3a/items/R2SFJZ7J"],"itemData":{"id":50,"type":"document","publisher":"TecQuipment Ltd","title":"POTENTIAL AND KINETIC  ENERGY KIT ES9","author":[{"family":"TecQuipment Ltd","given":""}],"issued":{"date-parts":[["2012"]]}}}],"schema":"https://github.com/citation-style-language/schema/raw/master/csl-citation.json"} </w:instrText>
      </w:r>
      <w:r w:rsidR="00F83A48">
        <w:rPr>
          <w:rFonts w:asciiTheme="minorHAnsi" w:hAnsiTheme="minorHAnsi"/>
        </w:rPr>
        <w:fldChar w:fldCharType="separate"/>
      </w:r>
      <w:r w:rsidR="00F83A48" w:rsidRPr="00F83A48">
        <w:rPr>
          <w:rFonts w:ascii="Aptos" w:hAnsi="Aptos"/>
        </w:rPr>
        <w:t>(</w:t>
      </w:r>
      <w:proofErr w:type="spellStart"/>
      <w:r w:rsidR="00F83A48" w:rsidRPr="00F83A48">
        <w:rPr>
          <w:rFonts w:ascii="Aptos" w:hAnsi="Aptos"/>
        </w:rPr>
        <w:t>TecQuipment</w:t>
      </w:r>
      <w:proofErr w:type="spellEnd"/>
      <w:r w:rsidR="00F83A48" w:rsidRPr="00F83A48">
        <w:rPr>
          <w:rFonts w:ascii="Aptos" w:hAnsi="Aptos"/>
        </w:rPr>
        <w:t xml:space="preserve"> Ltd, 2012)</w:t>
      </w:r>
      <w:r w:rsidR="00F83A48">
        <w:rPr>
          <w:rFonts w:asciiTheme="minorHAnsi" w:hAnsiTheme="minorHAnsi"/>
        </w:rPr>
        <w:fldChar w:fldCharType="end"/>
      </w:r>
      <w:r w:rsidRPr="00735C33">
        <w:rPr>
          <w:rFonts w:asciiTheme="minorHAnsi" w:hAnsiTheme="minorHAnsi"/>
        </w:rPr>
        <w:t xml:space="preserve">, mounted on the Work Panel </w:t>
      </w:r>
      <w:r w:rsidR="00375A84">
        <w:rPr>
          <w:rFonts w:asciiTheme="minorHAnsi" w:hAnsiTheme="minorHAnsi"/>
        </w:rPr>
        <w:t>B</w:t>
      </w:r>
      <w:r w:rsidRPr="00735C33">
        <w:rPr>
          <w:rFonts w:asciiTheme="minorHAnsi" w:hAnsiTheme="minorHAnsi"/>
        </w:rPr>
        <w:t xml:space="preserve">oard. </w:t>
      </w:r>
      <w:r w:rsidR="00115D12">
        <w:rPr>
          <w:rFonts w:asciiTheme="minorHAnsi" w:hAnsiTheme="minorHAnsi"/>
        </w:rPr>
        <w:t>The procedure was carried out following the instructions</w:t>
      </w:r>
      <w:r w:rsidR="005246B5">
        <w:rPr>
          <w:rFonts w:asciiTheme="minorHAnsi" w:hAnsiTheme="minorHAnsi"/>
        </w:rPr>
        <w:t>,</w:t>
      </w:r>
      <w:r w:rsidR="0077060F">
        <w:rPr>
          <w:rFonts w:asciiTheme="minorHAnsi" w:hAnsiTheme="minorHAnsi"/>
        </w:rPr>
        <w:t xml:space="preserve"> </w:t>
      </w:r>
      <w:r w:rsidR="005246B5">
        <w:rPr>
          <w:rFonts w:asciiTheme="minorHAnsi" w:hAnsiTheme="minorHAnsi"/>
        </w:rPr>
        <w:t>starting with t</w:t>
      </w:r>
      <w:r w:rsidRPr="00735C33">
        <w:rPr>
          <w:rFonts w:asciiTheme="minorHAnsi" w:hAnsiTheme="minorHAnsi"/>
        </w:rPr>
        <w:t xml:space="preserve">he Bearing Block and Flywheel assembly </w:t>
      </w:r>
      <w:r w:rsidR="005246B5">
        <w:rPr>
          <w:rFonts w:asciiTheme="minorHAnsi" w:hAnsiTheme="minorHAnsi"/>
        </w:rPr>
        <w:t>being</w:t>
      </w:r>
      <w:r w:rsidRPr="00735C33">
        <w:rPr>
          <w:rFonts w:asciiTheme="minorHAnsi" w:hAnsiTheme="minorHAnsi"/>
        </w:rPr>
        <w:t xml:space="preserve"> fixed to the Work Panel, and the </w:t>
      </w:r>
      <w:r w:rsidR="00A749B3">
        <w:rPr>
          <w:rFonts w:asciiTheme="minorHAnsi" w:hAnsiTheme="minorHAnsi"/>
        </w:rPr>
        <w:t>F</w:t>
      </w:r>
      <w:r w:rsidRPr="00735C33">
        <w:rPr>
          <w:rFonts w:asciiTheme="minorHAnsi" w:hAnsiTheme="minorHAnsi"/>
        </w:rPr>
        <w:t xml:space="preserve">lywheel </w:t>
      </w:r>
      <w:r w:rsidR="00A749B3">
        <w:rPr>
          <w:rFonts w:asciiTheme="minorHAnsi" w:hAnsiTheme="minorHAnsi"/>
        </w:rPr>
        <w:t>B</w:t>
      </w:r>
      <w:r w:rsidRPr="00735C33">
        <w:rPr>
          <w:rFonts w:asciiTheme="minorHAnsi" w:hAnsiTheme="minorHAnsi"/>
        </w:rPr>
        <w:t xml:space="preserve">rake </w:t>
      </w:r>
      <w:r w:rsidR="00A749B3">
        <w:rPr>
          <w:rFonts w:asciiTheme="minorHAnsi" w:hAnsiTheme="minorHAnsi"/>
        </w:rPr>
        <w:t>T</w:t>
      </w:r>
      <w:r w:rsidRPr="00735C33">
        <w:rPr>
          <w:rFonts w:asciiTheme="minorHAnsi" w:hAnsiTheme="minorHAnsi"/>
        </w:rPr>
        <w:t>humbscrew unscrewed by at least one turn to allow free rotation of the shaft.</w:t>
      </w:r>
      <w:r w:rsidR="005246B5">
        <w:rPr>
          <w:rFonts w:asciiTheme="minorHAnsi" w:hAnsiTheme="minorHAnsi"/>
        </w:rPr>
        <w:t xml:space="preserve"> </w:t>
      </w:r>
      <w:r w:rsidRPr="00735C33">
        <w:rPr>
          <w:rFonts w:asciiTheme="minorHAnsi" w:hAnsiTheme="minorHAnsi"/>
        </w:rPr>
        <w:t xml:space="preserve">The magnetic rule was positioned vertically below the pulley, and the drop height </w:t>
      </w:r>
      <w:r w:rsidR="00C203C4">
        <w:rPr>
          <w:rFonts w:asciiTheme="minorHAnsi" w:hAnsiTheme="minorHAnsi"/>
        </w:rPr>
        <w:t>(</w:t>
      </w:r>
      <w:r w:rsidRPr="00735C33">
        <w:rPr>
          <w:rFonts w:asciiTheme="minorHAnsi" w:hAnsiTheme="minorHAnsi"/>
        </w:rPr>
        <w:t>h1</w:t>
      </w:r>
      <w:r w:rsidR="00C203C4">
        <w:rPr>
          <w:rFonts w:asciiTheme="minorHAnsi" w:hAnsiTheme="minorHAnsi"/>
        </w:rPr>
        <w:t>)</w:t>
      </w:r>
      <w:r w:rsidRPr="00735C33">
        <w:rPr>
          <w:rFonts w:asciiTheme="minorHAnsi" w:hAnsiTheme="minorHAnsi"/>
        </w:rPr>
        <w:t xml:space="preserve"> was set to 280 mm (0.28 m) by aligning the bottom of the mass with the </w:t>
      </w:r>
      <w:r w:rsidR="00DA3359">
        <w:rPr>
          <w:rFonts w:asciiTheme="minorHAnsi" w:hAnsiTheme="minorHAnsi"/>
        </w:rPr>
        <w:t>cord extended</w:t>
      </w:r>
      <w:r w:rsidR="00841963">
        <w:rPr>
          <w:rFonts w:asciiTheme="minorHAnsi" w:hAnsiTheme="minorHAnsi"/>
        </w:rPr>
        <w:t xml:space="preserve"> (Figure 1)</w:t>
      </w:r>
      <w:r w:rsidRPr="00735C33">
        <w:rPr>
          <w:rFonts w:asciiTheme="minorHAnsi" w:hAnsiTheme="minorHAnsi"/>
        </w:rPr>
        <w:t>.</w:t>
      </w:r>
      <w:r w:rsidR="00B30D43">
        <w:rPr>
          <w:rFonts w:asciiTheme="minorHAnsi" w:hAnsiTheme="minorHAnsi"/>
        </w:rPr>
        <w:t xml:space="preserve"> </w:t>
      </w:r>
      <w:r w:rsidR="00DA3359">
        <w:rPr>
          <w:rFonts w:asciiTheme="minorHAnsi" w:hAnsiTheme="minorHAnsi"/>
        </w:rPr>
        <w:t xml:space="preserve">Each increase of </w:t>
      </w:r>
      <w:r w:rsidRPr="00735C33">
        <w:rPr>
          <w:rFonts w:asciiTheme="minorHAnsi" w:hAnsiTheme="minorHAnsi"/>
        </w:rPr>
        <w:t xml:space="preserve">mass was </w:t>
      </w:r>
      <w:r w:rsidR="00DA3359">
        <w:rPr>
          <w:rFonts w:asciiTheme="minorHAnsi" w:hAnsiTheme="minorHAnsi"/>
        </w:rPr>
        <w:t xml:space="preserve">wound and </w:t>
      </w:r>
      <w:r w:rsidR="00DA3359" w:rsidRPr="00735C33">
        <w:rPr>
          <w:rFonts w:asciiTheme="minorHAnsi" w:hAnsiTheme="minorHAnsi"/>
        </w:rPr>
        <w:t>released,</w:t>
      </w:r>
      <w:r w:rsidRPr="00735C33">
        <w:rPr>
          <w:rFonts w:asciiTheme="minorHAnsi" w:hAnsiTheme="minorHAnsi"/>
        </w:rPr>
        <w:t xml:space="preserve"> and a stopwatch was used to record the total time </w:t>
      </w:r>
      <w:r w:rsidR="00C203C4">
        <w:rPr>
          <w:rFonts w:asciiTheme="minorHAnsi" w:hAnsiTheme="minorHAnsi"/>
        </w:rPr>
        <w:t>(</w:t>
      </w:r>
      <w:proofErr w:type="spellStart"/>
      <w:r w:rsidRPr="00735C33">
        <w:rPr>
          <w:rFonts w:asciiTheme="minorHAnsi" w:hAnsiTheme="minorHAnsi"/>
        </w:rPr>
        <w:t>tt</w:t>
      </w:r>
      <w:proofErr w:type="spellEnd"/>
      <w:r w:rsidR="00C203C4">
        <w:rPr>
          <w:rFonts w:asciiTheme="minorHAnsi" w:hAnsiTheme="minorHAnsi"/>
        </w:rPr>
        <w:t>)</w:t>
      </w:r>
      <w:r w:rsidRPr="00735C33">
        <w:rPr>
          <w:rFonts w:asciiTheme="minorHAnsi" w:hAnsiTheme="minorHAnsi"/>
        </w:rPr>
        <w:t xml:space="preserve"> for the mass to fall and return to its highest point. The return height </w:t>
      </w:r>
      <w:r w:rsidR="00CC5031">
        <w:rPr>
          <w:rFonts w:asciiTheme="minorHAnsi" w:hAnsiTheme="minorHAnsi"/>
        </w:rPr>
        <w:t>(</w:t>
      </w:r>
      <w:r w:rsidRPr="00735C33">
        <w:rPr>
          <w:rFonts w:asciiTheme="minorHAnsi" w:hAnsiTheme="minorHAnsi"/>
        </w:rPr>
        <w:t>h2</w:t>
      </w:r>
      <w:r w:rsidR="00CC5031">
        <w:rPr>
          <w:rFonts w:asciiTheme="minorHAnsi" w:hAnsiTheme="minorHAnsi"/>
        </w:rPr>
        <w:t>)</w:t>
      </w:r>
      <w:r w:rsidRPr="00735C33">
        <w:rPr>
          <w:rFonts w:asciiTheme="minorHAnsi" w:hAnsiTheme="minorHAnsi"/>
        </w:rPr>
        <w:t xml:space="preserve"> was also recorded using the </w:t>
      </w:r>
      <w:r w:rsidR="00167E18">
        <w:rPr>
          <w:rFonts w:asciiTheme="minorHAnsi" w:hAnsiTheme="minorHAnsi"/>
        </w:rPr>
        <w:t>steel</w:t>
      </w:r>
      <w:r w:rsidRPr="00735C33">
        <w:rPr>
          <w:rFonts w:asciiTheme="minorHAnsi" w:hAnsiTheme="minorHAnsi"/>
        </w:rPr>
        <w:t xml:space="preserve"> rule, with the eye kept level with the weight hanger guide</w:t>
      </w:r>
      <w:r w:rsidR="00DA3359">
        <w:rPr>
          <w:rFonts w:asciiTheme="minorHAnsi" w:hAnsiTheme="minorHAnsi"/>
        </w:rPr>
        <w:t>.</w:t>
      </w:r>
      <w:r w:rsidR="00706D1B">
        <w:rPr>
          <w:rFonts w:asciiTheme="minorHAnsi" w:hAnsiTheme="minorHAnsi"/>
        </w:rPr>
        <w:t xml:space="preserve"> This process was repeated 3 times for each </w:t>
      </w:r>
      <w:r w:rsidR="00EF5D40">
        <w:rPr>
          <w:rFonts w:asciiTheme="minorHAnsi" w:hAnsiTheme="minorHAnsi"/>
        </w:rPr>
        <w:t xml:space="preserve">increase in </w:t>
      </w:r>
      <w:r w:rsidR="00706D1B">
        <w:rPr>
          <w:rFonts w:asciiTheme="minorHAnsi" w:hAnsiTheme="minorHAnsi"/>
        </w:rPr>
        <w:t>mass</w:t>
      </w:r>
      <w:r w:rsidR="00EF5D40">
        <w:rPr>
          <w:rFonts w:asciiTheme="minorHAnsi" w:hAnsiTheme="minorHAnsi"/>
        </w:rPr>
        <w:t>.</w:t>
      </w:r>
    </w:p>
    <w:p w14:paraId="0CEB024D" w14:textId="5124065A" w:rsidR="007E0D62" w:rsidRDefault="007E0D62" w:rsidP="007E0D62">
      <w:pPr>
        <w:pStyle w:val="Caption"/>
        <w:keepNext/>
        <w:jc w:val="center"/>
      </w:pPr>
      <w:r>
        <w:t xml:space="preserve">Figure </w:t>
      </w:r>
      <w:fldSimple w:instr=" SEQ Figure \* ARABIC ">
        <w:r>
          <w:rPr>
            <w:noProof/>
          </w:rPr>
          <w:t>1</w:t>
        </w:r>
      </w:fldSimple>
      <w:r>
        <w:t>: Apparatus Setup</w:t>
      </w:r>
    </w:p>
    <w:p w14:paraId="5816C87A" w14:textId="59197A87" w:rsidR="007E0D62" w:rsidRDefault="005523D7" w:rsidP="007E0D62">
      <w:pPr>
        <w:keepNext/>
        <w:jc w:val="center"/>
      </w:pPr>
      <w:r>
        <w:rPr>
          <w:noProof/>
        </w:rPr>
        <w:drawing>
          <wp:inline distT="0" distB="0" distL="0" distR="0" wp14:anchorId="2318D50A" wp14:editId="4F26D07B">
            <wp:extent cx="2726690" cy="3687717"/>
            <wp:effectExtent l="0" t="0" r="0" b="8255"/>
            <wp:docPr id="1684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36461" cy="3700932"/>
                    </a:xfrm>
                    <a:prstGeom prst="rect">
                      <a:avLst/>
                    </a:prstGeom>
                    <a:noFill/>
                    <a:ln>
                      <a:noFill/>
                    </a:ln>
                  </pic:spPr>
                </pic:pic>
              </a:graphicData>
            </a:graphic>
          </wp:inline>
        </w:drawing>
      </w:r>
      <w:r w:rsidR="00CC50FC">
        <w:rPr>
          <w:noProof/>
        </w:rPr>
        <w:drawing>
          <wp:inline distT="0" distB="0" distL="0" distR="0" wp14:anchorId="58F7E943" wp14:editId="1A49B929">
            <wp:extent cx="2787650" cy="3695337"/>
            <wp:effectExtent l="0" t="0" r="0" b="635"/>
            <wp:docPr id="4430707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4435" cy="3704331"/>
                    </a:xfrm>
                    <a:prstGeom prst="rect">
                      <a:avLst/>
                    </a:prstGeom>
                    <a:noFill/>
                    <a:ln>
                      <a:noFill/>
                    </a:ln>
                  </pic:spPr>
                </pic:pic>
              </a:graphicData>
            </a:graphic>
          </wp:inline>
        </w:drawing>
      </w:r>
    </w:p>
    <w:p w14:paraId="125ECC52" w14:textId="29E844EC" w:rsidR="007F5ECD" w:rsidRDefault="00401574" w:rsidP="007E0D62">
      <w:pPr>
        <w:pStyle w:val="Caption"/>
        <w:jc w:val="center"/>
      </w:pPr>
      <w:r>
        <w:t xml:space="preserve">Showing Drop Height and Return height. </w:t>
      </w:r>
      <w:r w:rsidR="007E0D62">
        <w:t>(Source: Authors' own photograph, 2026)</w:t>
      </w:r>
    </w:p>
    <w:p w14:paraId="5CE75DD3" w14:textId="72286A0A" w:rsidR="00DA3D92" w:rsidRPr="00DA3D92" w:rsidRDefault="00DA3D92" w:rsidP="00DA3D92">
      <w:pPr>
        <w:sectPr w:rsidR="00DA3D92" w:rsidRPr="00DA3D92" w:rsidSect="00C24082">
          <w:pgSz w:w="11906" w:h="16838"/>
          <w:pgMar w:top="1440" w:right="1440" w:bottom="1440" w:left="1440" w:header="708" w:footer="708" w:gutter="0"/>
          <w:pgNumType w:start="1"/>
          <w:cols w:space="708"/>
          <w:docGrid w:linePitch="360"/>
        </w:sectPr>
      </w:pPr>
    </w:p>
    <w:p w14:paraId="4230481C" w14:textId="77777777" w:rsidR="00B42C89" w:rsidRPr="00B42C89" w:rsidRDefault="00B42C89" w:rsidP="00B42C89">
      <w:pPr>
        <w:pStyle w:val="Heading1"/>
      </w:pPr>
      <w:bookmarkStart w:id="3" w:name="_Toc225686612"/>
      <w:r w:rsidRPr="00B42C89">
        <w:lastRenderedPageBreak/>
        <w:t>3. Results</w:t>
      </w:r>
      <w:bookmarkEnd w:id="3"/>
    </w:p>
    <w:p w14:paraId="514B3E6D" w14:textId="77777777" w:rsidR="00B42C89" w:rsidRDefault="00B42C89" w:rsidP="00B42C89">
      <w:pPr>
        <w:pStyle w:val="font-claude-response-body"/>
        <w:rPr>
          <w:rFonts w:asciiTheme="minorHAnsi" w:hAnsiTheme="minorHAnsi"/>
        </w:rPr>
      </w:pPr>
      <w:r w:rsidRPr="00B42C89">
        <w:rPr>
          <w:rFonts w:asciiTheme="minorHAnsi" w:hAnsiTheme="minorHAnsi"/>
        </w:rPr>
        <w:t>The raw data recorded during the laboratory session are presented in Table 1. These are direct measurements only, prior to any calculation.</w:t>
      </w:r>
    </w:p>
    <w:p w14:paraId="45FE7D92" w14:textId="100A07D5" w:rsidR="00603FD3" w:rsidRDefault="00603FD3" w:rsidP="00603FD3">
      <w:pPr>
        <w:pStyle w:val="Caption"/>
        <w:keepNext/>
      </w:pPr>
      <w:r>
        <w:t xml:space="preserve">Table </w:t>
      </w:r>
      <w:fldSimple w:instr=" SEQ Table \* ARABIC ">
        <w:r w:rsidR="00560EDD">
          <w:rPr>
            <w:noProof/>
          </w:rPr>
          <w:t>1</w:t>
        </w:r>
      </w:fldSimple>
      <w:r>
        <w:t xml:space="preserve">: Raw Data </w:t>
      </w:r>
      <w:r w:rsidR="00C77383">
        <w:t>from</w:t>
      </w:r>
      <w:r>
        <w:t xml:space="preserve"> Experiment</w:t>
      </w:r>
    </w:p>
    <w:tbl>
      <w:tblPr>
        <w:tblStyle w:val="TableGrid"/>
        <w:tblW w:w="9051" w:type="dxa"/>
        <w:jc w:val="center"/>
        <w:tblLook w:val="04A0" w:firstRow="1" w:lastRow="0" w:firstColumn="1" w:lastColumn="0" w:noHBand="0" w:noVBand="1"/>
        <w:tblCaption w:val="EXPERIMENT DATA"/>
      </w:tblPr>
      <w:tblGrid>
        <w:gridCol w:w="1293"/>
        <w:gridCol w:w="1293"/>
        <w:gridCol w:w="1293"/>
        <w:gridCol w:w="1293"/>
        <w:gridCol w:w="1293"/>
        <w:gridCol w:w="1293"/>
        <w:gridCol w:w="1293"/>
      </w:tblGrid>
      <w:tr w:rsidR="00706D1B" w14:paraId="5EE713C3" w14:textId="77777777" w:rsidTr="00BF214F">
        <w:trPr>
          <w:trHeight w:val="800"/>
          <w:jc w:val="center"/>
        </w:trPr>
        <w:tc>
          <w:tcPr>
            <w:tcW w:w="1293" w:type="dxa"/>
          </w:tcPr>
          <w:p w14:paraId="0EFFDFEE" w14:textId="68EF3B47" w:rsidR="008508B3" w:rsidRDefault="00706D1B" w:rsidP="00B42C89">
            <w:pPr>
              <w:pStyle w:val="font-claude-response-body"/>
              <w:rPr>
                <w:rFonts w:asciiTheme="minorHAnsi" w:hAnsiTheme="minorHAnsi"/>
              </w:rPr>
            </w:pPr>
            <w:r>
              <w:rPr>
                <w:rFonts w:asciiTheme="minorHAnsi" w:hAnsiTheme="minorHAnsi"/>
              </w:rPr>
              <w:t>MASS</w:t>
            </w:r>
            <w:r w:rsidR="008508B3">
              <w:rPr>
                <w:rFonts w:asciiTheme="minorHAnsi" w:hAnsiTheme="minorHAnsi"/>
              </w:rPr>
              <w:t xml:space="preserve"> (KG)</w:t>
            </w:r>
          </w:p>
        </w:tc>
        <w:tc>
          <w:tcPr>
            <w:tcW w:w="1293" w:type="dxa"/>
          </w:tcPr>
          <w:p w14:paraId="093E6AAE" w14:textId="0B7820A6" w:rsidR="00706D1B" w:rsidRDefault="00706D1B" w:rsidP="00B42C89">
            <w:pPr>
              <w:pStyle w:val="font-claude-response-body"/>
              <w:rPr>
                <w:rFonts w:asciiTheme="minorHAnsi" w:hAnsiTheme="minorHAnsi"/>
              </w:rPr>
            </w:pPr>
            <w:r>
              <w:rPr>
                <w:rFonts w:asciiTheme="minorHAnsi" w:hAnsiTheme="minorHAnsi"/>
              </w:rPr>
              <w:t>TIME 1</w:t>
            </w:r>
            <w:r w:rsidR="008508B3">
              <w:rPr>
                <w:rFonts w:asciiTheme="minorHAnsi" w:hAnsiTheme="minorHAnsi"/>
              </w:rPr>
              <w:br/>
              <w:t>(S)</w:t>
            </w:r>
          </w:p>
        </w:tc>
        <w:tc>
          <w:tcPr>
            <w:tcW w:w="1293" w:type="dxa"/>
          </w:tcPr>
          <w:p w14:paraId="3A8F580C" w14:textId="2AADAF44" w:rsidR="00706D1B" w:rsidRDefault="00706D1B" w:rsidP="00B42C89">
            <w:pPr>
              <w:pStyle w:val="font-claude-response-body"/>
              <w:rPr>
                <w:rFonts w:asciiTheme="minorHAnsi" w:hAnsiTheme="minorHAnsi"/>
              </w:rPr>
            </w:pPr>
            <w:r>
              <w:rPr>
                <w:rFonts w:asciiTheme="minorHAnsi" w:hAnsiTheme="minorHAnsi"/>
              </w:rPr>
              <w:t>TIME 2</w:t>
            </w:r>
            <w:proofErr w:type="gramStart"/>
            <w:r w:rsidR="008508B3">
              <w:rPr>
                <w:rFonts w:asciiTheme="minorHAnsi" w:hAnsiTheme="minorHAnsi"/>
              </w:rPr>
              <w:t xml:space="preserve">   (</w:t>
            </w:r>
            <w:proofErr w:type="gramEnd"/>
            <w:r w:rsidR="008508B3">
              <w:rPr>
                <w:rFonts w:asciiTheme="minorHAnsi" w:hAnsiTheme="minorHAnsi"/>
              </w:rPr>
              <w:t>S)</w:t>
            </w:r>
          </w:p>
        </w:tc>
        <w:tc>
          <w:tcPr>
            <w:tcW w:w="1293" w:type="dxa"/>
          </w:tcPr>
          <w:p w14:paraId="28319F19" w14:textId="607642B9" w:rsidR="00706D1B" w:rsidRDefault="00706D1B" w:rsidP="00B42C89">
            <w:pPr>
              <w:pStyle w:val="font-claude-response-body"/>
              <w:rPr>
                <w:rFonts w:asciiTheme="minorHAnsi" w:hAnsiTheme="minorHAnsi"/>
              </w:rPr>
            </w:pPr>
            <w:r>
              <w:rPr>
                <w:rFonts w:asciiTheme="minorHAnsi" w:hAnsiTheme="minorHAnsi"/>
              </w:rPr>
              <w:t>TIME 3</w:t>
            </w:r>
            <w:proofErr w:type="gramStart"/>
            <w:r w:rsidR="008508B3">
              <w:rPr>
                <w:rFonts w:asciiTheme="minorHAnsi" w:hAnsiTheme="minorHAnsi"/>
              </w:rPr>
              <w:t xml:space="preserve">   (</w:t>
            </w:r>
            <w:proofErr w:type="gramEnd"/>
            <w:r w:rsidR="008508B3">
              <w:rPr>
                <w:rFonts w:asciiTheme="minorHAnsi" w:hAnsiTheme="minorHAnsi"/>
              </w:rPr>
              <w:t>S)</w:t>
            </w:r>
          </w:p>
        </w:tc>
        <w:tc>
          <w:tcPr>
            <w:tcW w:w="1293" w:type="dxa"/>
          </w:tcPr>
          <w:p w14:paraId="12B15AA6" w14:textId="6962EF36" w:rsidR="00706D1B" w:rsidRDefault="00706D1B" w:rsidP="00B42C89">
            <w:pPr>
              <w:pStyle w:val="font-claude-response-body"/>
              <w:rPr>
                <w:rFonts w:asciiTheme="minorHAnsi" w:hAnsiTheme="minorHAnsi"/>
              </w:rPr>
            </w:pPr>
            <w:r>
              <w:rPr>
                <w:rFonts w:asciiTheme="minorHAnsi" w:hAnsiTheme="minorHAnsi"/>
              </w:rPr>
              <w:t>HEIGHT 1</w:t>
            </w:r>
            <w:r w:rsidR="008508B3">
              <w:rPr>
                <w:rFonts w:asciiTheme="minorHAnsi" w:hAnsiTheme="minorHAnsi"/>
              </w:rPr>
              <w:t xml:space="preserve"> (MM)</w:t>
            </w:r>
          </w:p>
        </w:tc>
        <w:tc>
          <w:tcPr>
            <w:tcW w:w="1293" w:type="dxa"/>
          </w:tcPr>
          <w:p w14:paraId="38EF609B" w14:textId="7761C853" w:rsidR="00706D1B" w:rsidRDefault="00706D1B" w:rsidP="00B42C89">
            <w:pPr>
              <w:pStyle w:val="font-claude-response-body"/>
              <w:rPr>
                <w:rFonts w:asciiTheme="minorHAnsi" w:hAnsiTheme="minorHAnsi"/>
              </w:rPr>
            </w:pPr>
            <w:r>
              <w:rPr>
                <w:rFonts w:asciiTheme="minorHAnsi" w:hAnsiTheme="minorHAnsi"/>
              </w:rPr>
              <w:t>HEIGHT 2</w:t>
            </w:r>
            <w:r w:rsidR="008508B3">
              <w:rPr>
                <w:rFonts w:asciiTheme="minorHAnsi" w:hAnsiTheme="minorHAnsi"/>
              </w:rPr>
              <w:t xml:space="preserve"> (MM)</w:t>
            </w:r>
          </w:p>
        </w:tc>
        <w:tc>
          <w:tcPr>
            <w:tcW w:w="1293" w:type="dxa"/>
          </w:tcPr>
          <w:p w14:paraId="5259ED07" w14:textId="155BBA75" w:rsidR="00706D1B" w:rsidRDefault="00706D1B" w:rsidP="00B42C89">
            <w:pPr>
              <w:pStyle w:val="font-claude-response-body"/>
              <w:rPr>
                <w:rFonts w:asciiTheme="minorHAnsi" w:hAnsiTheme="minorHAnsi"/>
              </w:rPr>
            </w:pPr>
            <w:r>
              <w:rPr>
                <w:rFonts w:asciiTheme="minorHAnsi" w:hAnsiTheme="minorHAnsi"/>
              </w:rPr>
              <w:t xml:space="preserve"> HEIGHT </w:t>
            </w:r>
            <w:proofErr w:type="gramStart"/>
            <w:r>
              <w:rPr>
                <w:rFonts w:asciiTheme="minorHAnsi" w:hAnsiTheme="minorHAnsi"/>
              </w:rPr>
              <w:t>3</w:t>
            </w:r>
            <w:r w:rsidR="008508B3">
              <w:rPr>
                <w:rFonts w:asciiTheme="minorHAnsi" w:hAnsiTheme="minorHAnsi"/>
              </w:rPr>
              <w:t xml:space="preserve">  (</w:t>
            </w:r>
            <w:proofErr w:type="gramEnd"/>
            <w:r w:rsidR="008508B3">
              <w:rPr>
                <w:rFonts w:asciiTheme="minorHAnsi" w:hAnsiTheme="minorHAnsi"/>
              </w:rPr>
              <w:t>MM)</w:t>
            </w:r>
          </w:p>
        </w:tc>
      </w:tr>
      <w:tr w:rsidR="00706D1B" w14:paraId="03166852" w14:textId="77777777" w:rsidTr="00BF214F">
        <w:trPr>
          <w:trHeight w:val="365"/>
          <w:jc w:val="center"/>
        </w:trPr>
        <w:tc>
          <w:tcPr>
            <w:tcW w:w="1293" w:type="dxa"/>
          </w:tcPr>
          <w:p w14:paraId="61EE0118" w14:textId="6941A307" w:rsidR="00706D1B" w:rsidRDefault="00EF5D40" w:rsidP="00B42C89">
            <w:pPr>
              <w:pStyle w:val="font-claude-response-body"/>
              <w:rPr>
                <w:rFonts w:asciiTheme="minorHAnsi" w:hAnsiTheme="minorHAnsi"/>
              </w:rPr>
            </w:pPr>
            <w:r>
              <w:rPr>
                <w:rFonts w:asciiTheme="minorHAnsi" w:hAnsiTheme="minorHAnsi"/>
              </w:rPr>
              <w:t>0.1</w:t>
            </w:r>
          </w:p>
        </w:tc>
        <w:tc>
          <w:tcPr>
            <w:tcW w:w="1293" w:type="dxa"/>
          </w:tcPr>
          <w:p w14:paraId="02ACED15" w14:textId="3FE70623" w:rsidR="00706D1B" w:rsidRDefault="00440BD1" w:rsidP="00B42C89">
            <w:pPr>
              <w:pStyle w:val="font-claude-response-body"/>
              <w:rPr>
                <w:rFonts w:asciiTheme="minorHAnsi" w:hAnsiTheme="minorHAnsi"/>
              </w:rPr>
            </w:pPr>
            <w:r>
              <w:rPr>
                <w:rFonts w:asciiTheme="minorHAnsi" w:hAnsiTheme="minorHAnsi"/>
              </w:rPr>
              <w:t>3.94</w:t>
            </w:r>
          </w:p>
        </w:tc>
        <w:tc>
          <w:tcPr>
            <w:tcW w:w="1293" w:type="dxa"/>
          </w:tcPr>
          <w:p w14:paraId="3F0FFFAB" w14:textId="3D85C786" w:rsidR="00706D1B" w:rsidRDefault="007D3D19" w:rsidP="00B42C89">
            <w:pPr>
              <w:pStyle w:val="font-claude-response-body"/>
              <w:rPr>
                <w:rFonts w:asciiTheme="minorHAnsi" w:hAnsiTheme="minorHAnsi"/>
              </w:rPr>
            </w:pPr>
            <w:r>
              <w:rPr>
                <w:rFonts w:asciiTheme="minorHAnsi" w:hAnsiTheme="minorHAnsi"/>
              </w:rPr>
              <w:t>4.01</w:t>
            </w:r>
          </w:p>
        </w:tc>
        <w:tc>
          <w:tcPr>
            <w:tcW w:w="1293" w:type="dxa"/>
          </w:tcPr>
          <w:p w14:paraId="63D01013" w14:textId="515A2388" w:rsidR="00706D1B" w:rsidRDefault="007D3D19" w:rsidP="00B42C89">
            <w:pPr>
              <w:pStyle w:val="font-claude-response-body"/>
              <w:rPr>
                <w:rFonts w:asciiTheme="minorHAnsi" w:hAnsiTheme="minorHAnsi"/>
              </w:rPr>
            </w:pPr>
            <w:r>
              <w:rPr>
                <w:rFonts w:asciiTheme="minorHAnsi" w:hAnsiTheme="minorHAnsi"/>
              </w:rPr>
              <w:t>4.0</w:t>
            </w:r>
          </w:p>
        </w:tc>
        <w:tc>
          <w:tcPr>
            <w:tcW w:w="1293" w:type="dxa"/>
          </w:tcPr>
          <w:p w14:paraId="40058849" w14:textId="036804BE" w:rsidR="00706D1B" w:rsidRDefault="008E415B" w:rsidP="00B42C89">
            <w:pPr>
              <w:pStyle w:val="font-claude-response-body"/>
              <w:rPr>
                <w:rFonts w:asciiTheme="minorHAnsi" w:hAnsiTheme="minorHAnsi"/>
              </w:rPr>
            </w:pPr>
            <w:r>
              <w:rPr>
                <w:rFonts w:asciiTheme="minorHAnsi" w:hAnsiTheme="minorHAnsi"/>
              </w:rPr>
              <w:t>250</w:t>
            </w:r>
          </w:p>
        </w:tc>
        <w:tc>
          <w:tcPr>
            <w:tcW w:w="1293" w:type="dxa"/>
          </w:tcPr>
          <w:p w14:paraId="2F4A3B20" w14:textId="31C88B9A" w:rsidR="00706D1B" w:rsidRDefault="008E415B" w:rsidP="00B42C89">
            <w:pPr>
              <w:pStyle w:val="font-claude-response-body"/>
              <w:rPr>
                <w:rFonts w:asciiTheme="minorHAnsi" w:hAnsiTheme="minorHAnsi"/>
              </w:rPr>
            </w:pPr>
            <w:r>
              <w:rPr>
                <w:rFonts w:asciiTheme="minorHAnsi" w:hAnsiTheme="minorHAnsi"/>
              </w:rPr>
              <w:t>250</w:t>
            </w:r>
          </w:p>
        </w:tc>
        <w:tc>
          <w:tcPr>
            <w:tcW w:w="1293" w:type="dxa"/>
          </w:tcPr>
          <w:p w14:paraId="4DCB15F6" w14:textId="18AA31F7" w:rsidR="00706D1B" w:rsidRDefault="008E415B" w:rsidP="00B42C89">
            <w:pPr>
              <w:pStyle w:val="font-claude-response-body"/>
              <w:rPr>
                <w:rFonts w:asciiTheme="minorHAnsi" w:hAnsiTheme="minorHAnsi"/>
              </w:rPr>
            </w:pPr>
            <w:r>
              <w:rPr>
                <w:rFonts w:asciiTheme="minorHAnsi" w:hAnsiTheme="minorHAnsi"/>
              </w:rPr>
              <w:t>250</w:t>
            </w:r>
          </w:p>
        </w:tc>
      </w:tr>
      <w:tr w:rsidR="00706D1B" w14:paraId="17993092" w14:textId="77777777" w:rsidTr="00BF214F">
        <w:trPr>
          <w:trHeight w:val="380"/>
          <w:jc w:val="center"/>
        </w:trPr>
        <w:tc>
          <w:tcPr>
            <w:tcW w:w="1293" w:type="dxa"/>
          </w:tcPr>
          <w:p w14:paraId="0DACBF20" w14:textId="215C33F3" w:rsidR="00706D1B" w:rsidRDefault="00EF5D40" w:rsidP="00B42C89">
            <w:pPr>
              <w:pStyle w:val="font-claude-response-body"/>
              <w:rPr>
                <w:rFonts w:asciiTheme="minorHAnsi" w:hAnsiTheme="minorHAnsi"/>
              </w:rPr>
            </w:pPr>
            <w:r>
              <w:rPr>
                <w:rFonts w:asciiTheme="minorHAnsi" w:hAnsiTheme="minorHAnsi"/>
              </w:rPr>
              <w:t>0.2</w:t>
            </w:r>
          </w:p>
        </w:tc>
        <w:tc>
          <w:tcPr>
            <w:tcW w:w="1293" w:type="dxa"/>
          </w:tcPr>
          <w:p w14:paraId="372CDDFC" w14:textId="01993942" w:rsidR="00706D1B" w:rsidRDefault="007D3D19" w:rsidP="00B42C89">
            <w:pPr>
              <w:pStyle w:val="font-claude-response-body"/>
              <w:rPr>
                <w:rFonts w:asciiTheme="minorHAnsi" w:hAnsiTheme="minorHAnsi"/>
              </w:rPr>
            </w:pPr>
            <w:r>
              <w:rPr>
                <w:rFonts w:asciiTheme="minorHAnsi" w:hAnsiTheme="minorHAnsi"/>
              </w:rPr>
              <w:t>3.33</w:t>
            </w:r>
          </w:p>
        </w:tc>
        <w:tc>
          <w:tcPr>
            <w:tcW w:w="1293" w:type="dxa"/>
          </w:tcPr>
          <w:p w14:paraId="4F4CCF3C" w14:textId="0E67E27D" w:rsidR="00706D1B" w:rsidRDefault="007D3D19" w:rsidP="00B42C89">
            <w:pPr>
              <w:pStyle w:val="font-claude-response-body"/>
              <w:rPr>
                <w:rFonts w:asciiTheme="minorHAnsi" w:hAnsiTheme="minorHAnsi"/>
              </w:rPr>
            </w:pPr>
            <w:r>
              <w:rPr>
                <w:rFonts w:asciiTheme="minorHAnsi" w:hAnsiTheme="minorHAnsi"/>
              </w:rPr>
              <w:t>3.4</w:t>
            </w:r>
          </w:p>
        </w:tc>
        <w:tc>
          <w:tcPr>
            <w:tcW w:w="1293" w:type="dxa"/>
          </w:tcPr>
          <w:p w14:paraId="50B6FD99" w14:textId="3EEE76AC" w:rsidR="00706D1B" w:rsidRDefault="007D3D19" w:rsidP="00B42C89">
            <w:pPr>
              <w:pStyle w:val="font-claude-response-body"/>
              <w:rPr>
                <w:rFonts w:asciiTheme="minorHAnsi" w:hAnsiTheme="minorHAnsi"/>
              </w:rPr>
            </w:pPr>
            <w:r>
              <w:rPr>
                <w:rFonts w:asciiTheme="minorHAnsi" w:hAnsiTheme="minorHAnsi"/>
              </w:rPr>
              <w:t>3.4</w:t>
            </w:r>
          </w:p>
        </w:tc>
        <w:tc>
          <w:tcPr>
            <w:tcW w:w="1293" w:type="dxa"/>
          </w:tcPr>
          <w:p w14:paraId="172BB764" w14:textId="3C9C44BB" w:rsidR="00706D1B" w:rsidRDefault="008E415B" w:rsidP="00B42C89">
            <w:pPr>
              <w:pStyle w:val="font-claude-response-body"/>
              <w:rPr>
                <w:rFonts w:asciiTheme="minorHAnsi" w:hAnsiTheme="minorHAnsi"/>
              </w:rPr>
            </w:pPr>
            <w:r>
              <w:rPr>
                <w:rFonts w:asciiTheme="minorHAnsi" w:hAnsiTheme="minorHAnsi"/>
              </w:rPr>
              <w:t>255</w:t>
            </w:r>
          </w:p>
        </w:tc>
        <w:tc>
          <w:tcPr>
            <w:tcW w:w="1293" w:type="dxa"/>
          </w:tcPr>
          <w:p w14:paraId="032744E2" w14:textId="0E710278" w:rsidR="00706D1B" w:rsidRDefault="008E415B" w:rsidP="00B42C89">
            <w:pPr>
              <w:pStyle w:val="font-claude-response-body"/>
              <w:rPr>
                <w:rFonts w:asciiTheme="minorHAnsi" w:hAnsiTheme="minorHAnsi"/>
              </w:rPr>
            </w:pPr>
            <w:r>
              <w:rPr>
                <w:rFonts w:asciiTheme="minorHAnsi" w:hAnsiTheme="minorHAnsi"/>
              </w:rPr>
              <w:t>255</w:t>
            </w:r>
          </w:p>
        </w:tc>
        <w:tc>
          <w:tcPr>
            <w:tcW w:w="1293" w:type="dxa"/>
          </w:tcPr>
          <w:p w14:paraId="148A4581" w14:textId="11F2B697" w:rsidR="00706D1B" w:rsidRDefault="008E415B" w:rsidP="00B42C89">
            <w:pPr>
              <w:pStyle w:val="font-claude-response-body"/>
              <w:rPr>
                <w:rFonts w:asciiTheme="minorHAnsi" w:hAnsiTheme="minorHAnsi"/>
              </w:rPr>
            </w:pPr>
            <w:r>
              <w:rPr>
                <w:rFonts w:asciiTheme="minorHAnsi" w:hAnsiTheme="minorHAnsi"/>
              </w:rPr>
              <w:t>255</w:t>
            </w:r>
          </w:p>
        </w:tc>
      </w:tr>
      <w:tr w:rsidR="00706D1B" w14:paraId="4E54906F" w14:textId="77777777" w:rsidTr="00BF214F">
        <w:trPr>
          <w:trHeight w:val="365"/>
          <w:jc w:val="center"/>
        </w:trPr>
        <w:tc>
          <w:tcPr>
            <w:tcW w:w="1293" w:type="dxa"/>
          </w:tcPr>
          <w:p w14:paraId="6AE91F30" w14:textId="4D8C7B1F" w:rsidR="00706D1B" w:rsidRDefault="00EF5D40" w:rsidP="00B42C89">
            <w:pPr>
              <w:pStyle w:val="font-claude-response-body"/>
              <w:rPr>
                <w:rFonts w:asciiTheme="minorHAnsi" w:hAnsiTheme="minorHAnsi"/>
              </w:rPr>
            </w:pPr>
            <w:r>
              <w:rPr>
                <w:rFonts w:asciiTheme="minorHAnsi" w:hAnsiTheme="minorHAnsi"/>
              </w:rPr>
              <w:t>0.3</w:t>
            </w:r>
          </w:p>
        </w:tc>
        <w:tc>
          <w:tcPr>
            <w:tcW w:w="1293" w:type="dxa"/>
          </w:tcPr>
          <w:p w14:paraId="0C5E5F97" w14:textId="735856FB" w:rsidR="00706D1B" w:rsidRDefault="007D3D19" w:rsidP="00B42C89">
            <w:pPr>
              <w:pStyle w:val="font-claude-response-body"/>
              <w:rPr>
                <w:rFonts w:asciiTheme="minorHAnsi" w:hAnsiTheme="minorHAnsi"/>
              </w:rPr>
            </w:pPr>
            <w:r>
              <w:rPr>
                <w:rFonts w:asciiTheme="minorHAnsi" w:hAnsiTheme="minorHAnsi"/>
              </w:rPr>
              <w:t>2.84</w:t>
            </w:r>
          </w:p>
        </w:tc>
        <w:tc>
          <w:tcPr>
            <w:tcW w:w="1293" w:type="dxa"/>
          </w:tcPr>
          <w:p w14:paraId="1B85CDBE" w14:textId="667DD1E0" w:rsidR="00706D1B" w:rsidRDefault="007D3D19" w:rsidP="00B42C89">
            <w:pPr>
              <w:pStyle w:val="font-claude-response-body"/>
              <w:rPr>
                <w:rFonts w:asciiTheme="minorHAnsi" w:hAnsiTheme="minorHAnsi"/>
              </w:rPr>
            </w:pPr>
            <w:r>
              <w:rPr>
                <w:rFonts w:asciiTheme="minorHAnsi" w:hAnsiTheme="minorHAnsi"/>
              </w:rPr>
              <w:t>2.55</w:t>
            </w:r>
          </w:p>
        </w:tc>
        <w:tc>
          <w:tcPr>
            <w:tcW w:w="1293" w:type="dxa"/>
          </w:tcPr>
          <w:p w14:paraId="7732BA1A" w14:textId="78D49832" w:rsidR="00706D1B" w:rsidRDefault="007D3D19" w:rsidP="00B42C89">
            <w:pPr>
              <w:pStyle w:val="font-claude-response-body"/>
              <w:rPr>
                <w:rFonts w:asciiTheme="minorHAnsi" w:hAnsiTheme="minorHAnsi"/>
              </w:rPr>
            </w:pPr>
            <w:r>
              <w:rPr>
                <w:rFonts w:asciiTheme="minorHAnsi" w:hAnsiTheme="minorHAnsi"/>
              </w:rPr>
              <w:t>2.56</w:t>
            </w:r>
          </w:p>
        </w:tc>
        <w:tc>
          <w:tcPr>
            <w:tcW w:w="1293" w:type="dxa"/>
          </w:tcPr>
          <w:p w14:paraId="701A6D9B" w14:textId="4F0FAE10" w:rsidR="00706D1B" w:rsidRDefault="008E415B" w:rsidP="00B42C89">
            <w:pPr>
              <w:pStyle w:val="font-claude-response-body"/>
              <w:rPr>
                <w:rFonts w:asciiTheme="minorHAnsi" w:hAnsiTheme="minorHAnsi"/>
              </w:rPr>
            </w:pPr>
            <w:r>
              <w:rPr>
                <w:rFonts w:asciiTheme="minorHAnsi" w:hAnsiTheme="minorHAnsi"/>
              </w:rPr>
              <w:t>252</w:t>
            </w:r>
          </w:p>
        </w:tc>
        <w:tc>
          <w:tcPr>
            <w:tcW w:w="1293" w:type="dxa"/>
          </w:tcPr>
          <w:p w14:paraId="40EBBE62" w14:textId="2B22E11A" w:rsidR="00706D1B" w:rsidRDefault="008E415B" w:rsidP="00B42C89">
            <w:pPr>
              <w:pStyle w:val="font-claude-response-body"/>
              <w:rPr>
                <w:rFonts w:asciiTheme="minorHAnsi" w:hAnsiTheme="minorHAnsi"/>
              </w:rPr>
            </w:pPr>
            <w:r>
              <w:rPr>
                <w:rFonts w:asciiTheme="minorHAnsi" w:hAnsiTheme="minorHAnsi"/>
              </w:rPr>
              <w:t>251</w:t>
            </w:r>
          </w:p>
        </w:tc>
        <w:tc>
          <w:tcPr>
            <w:tcW w:w="1293" w:type="dxa"/>
          </w:tcPr>
          <w:p w14:paraId="2EF37ECF" w14:textId="0B5C6E91" w:rsidR="00706D1B" w:rsidRDefault="008E415B" w:rsidP="00B42C89">
            <w:pPr>
              <w:pStyle w:val="font-claude-response-body"/>
              <w:rPr>
                <w:rFonts w:asciiTheme="minorHAnsi" w:hAnsiTheme="minorHAnsi"/>
              </w:rPr>
            </w:pPr>
            <w:r>
              <w:rPr>
                <w:rFonts w:asciiTheme="minorHAnsi" w:hAnsiTheme="minorHAnsi"/>
              </w:rPr>
              <w:t>253</w:t>
            </w:r>
          </w:p>
        </w:tc>
      </w:tr>
      <w:tr w:rsidR="00706D1B" w14:paraId="073BE50E" w14:textId="77777777" w:rsidTr="00BF214F">
        <w:trPr>
          <w:trHeight w:val="365"/>
          <w:jc w:val="center"/>
        </w:trPr>
        <w:tc>
          <w:tcPr>
            <w:tcW w:w="1293" w:type="dxa"/>
          </w:tcPr>
          <w:p w14:paraId="1D35C5DF" w14:textId="4A4B8079" w:rsidR="00706D1B" w:rsidRDefault="00EF5D40" w:rsidP="00B42C89">
            <w:pPr>
              <w:pStyle w:val="font-claude-response-body"/>
              <w:rPr>
                <w:rFonts w:asciiTheme="minorHAnsi" w:hAnsiTheme="minorHAnsi"/>
              </w:rPr>
            </w:pPr>
            <w:r>
              <w:rPr>
                <w:rFonts w:asciiTheme="minorHAnsi" w:hAnsiTheme="minorHAnsi"/>
              </w:rPr>
              <w:t>0.4</w:t>
            </w:r>
          </w:p>
        </w:tc>
        <w:tc>
          <w:tcPr>
            <w:tcW w:w="1293" w:type="dxa"/>
          </w:tcPr>
          <w:p w14:paraId="32F4C3CB" w14:textId="0F8CB83F" w:rsidR="00706D1B" w:rsidRDefault="007D3D19" w:rsidP="00B42C89">
            <w:pPr>
              <w:pStyle w:val="font-claude-response-body"/>
              <w:rPr>
                <w:rFonts w:asciiTheme="minorHAnsi" w:hAnsiTheme="minorHAnsi"/>
              </w:rPr>
            </w:pPr>
            <w:r>
              <w:rPr>
                <w:rFonts w:asciiTheme="minorHAnsi" w:hAnsiTheme="minorHAnsi"/>
              </w:rPr>
              <w:t>2.13</w:t>
            </w:r>
          </w:p>
        </w:tc>
        <w:tc>
          <w:tcPr>
            <w:tcW w:w="1293" w:type="dxa"/>
          </w:tcPr>
          <w:p w14:paraId="73081D08" w14:textId="16FF3D5B" w:rsidR="00706D1B" w:rsidRDefault="007D3D19" w:rsidP="00B42C89">
            <w:pPr>
              <w:pStyle w:val="font-claude-response-body"/>
              <w:rPr>
                <w:rFonts w:asciiTheme="minorHAnsi" w:hAnsiTheme="minorHAnsi"/>
              </w:rPr>
            </w:pPr>
            <w:r>
              <w:rPr>
                <w:rFonts w:asciiTheme="minorHAnsi" w:hAnsiTheme="minorHAnsi"/>
              </w:rPr>
              <w:t>2.20</w:t>
            </w:r>
          </w:p>
        </w:tc>
        <w:tc>
          <w:tcPr>
            <w:tcW w:w="1293" w:type="dxa"/>
          </w:tcPr>
          <w:p w14:paraId="194EB764" w14:textId="73CECC2E" w:rsidR="00706D1B" w:rsidRDefault="007D3D19" w:rsidP="00B42C89">
            <w:pPr>
              <w:pStyle w:val="font-claude-response-body"/>
              <w:rPr>
                <w:rFonts w:asciiTheme="minorHAnsi" w:hAnsiTheme="minorHAnsi"/>
              </w:rPr>
            </w:pPr>
            <w:r>
              <w:rPr>
                <w:rFonts w:asciiTheme="minorHAnsi" w:hAnsiTheme="minorHAnsi"/>
              </w:rPr>
              <w:t>2.08</w:t>
            </w:r>
          </w:p>
        </w:tc>
        <w:tc>
          <w:tcPr>
            <w:tcW w:w="1293" w:type="dxa"/>
          </w:tcPr>
          <w:p w14:paraId="7BDE37FD" w14:textId="1483AD77" w:rsidR="00706D1B" w:rsidRDefault="00501615" w:rsidP="00B42C89">
            <w:pPr>
              <w:pStyle w:val="font-claude-response-body"/>
              <w:rPr>
                <w:rFonts w:asciiTheme="minorHAnsi" w:hAnsiTheme="minorHAnsi"/>
              </w:rPr>
            </w:pPr>
            <w:r>
              <w:rPr>
                <w:rFonts w:asciiTheme="minorHAnsi" w:hAnsiTheme="minorHAnsi"/>
              </w:rPr>
              <w:t>245</w:t>
            </w:r>
          </w:p>
        </w:tc>
        <w:tc>
          <w:tcPr>
            <w:tcW w:w="1293" w:type="dxa"/>
          </w:tcPr>
          <w:p w14:paraId="1716DBC0" w14:textId="0C74E2A6" w:rsidR="00706D1B" w:rsidRDefault="00501615" w:rsidP="00B42C89">
            <w:pPr>
              <w:pStyle w:val="font-claude-response-body"/>
              <w:rPr>
                <w:rFonts w:asciiTheme="minorHAnsi" w:hAnsiTheme="minorHAnsi"/>
              </w:rPr>
            </w:pPr>
            <w:r>
              <w:rPr>
                <w:rFonts w:asciiTheme="minorHAnsi" w:hAnsiTheme="minorHAnsi"/>
              </w:rPr>
              <w:t>242</w:t>
            </w:r>
          </w:p>
        </w:tc>
        <w:tc>
          <w:tcPr>
            <w:tcW w:w="1293" w:type="dxa"/>
          </w:tcPr>
          <w:p w14:paraId="62F90B85" w14:textId="6CBCA3AF" w:rsidR="00706D1B" w:rsidRDefault="00501615" w:rsidP="00B42C89">
            <w:pPr>
              <w:pStyle w:val="font-claude-response-body"/>
              <w:rPr>
                <w:rFonts w:asciiTheme="minorHAnsi" w:hAnsiTheme="minorHAnsi"/>
              </w:rPr>
            </w:pPr>
            <w:r>
              <w:rPr>
                <w:rFonts w:asciiTheme="minorHAnsi" w:hAnsiTheme="minorHAnsi"/>
              </w:rPr>
              <w:t>245</w:t>
            </w:r>
          </w:p>
        </w:tc>
      </w:tr>
      <w:tr w:rsidR="00EF5D40" w14:paraId="02C56052" w14:textId="77777777" w:rsidTr="00BF214F">
        <w:trPr>
          <w:trHeight w:val="365"/>
          <w:jc w:val="center"/>
        </w:trPr>
        <w:tc>
          <w:tcPr>
            <w:tcW w:w="1293" w:type="dxa"/>
          </w:tcPr>
          <w:p w14:paraId="10FF9792" w14:textId="03937065" w:rsidR="00EF5D40" w:rsidRDefault="00EF5D40" w:rsidP="00B42C89">
            <w:pPr>
              <w:pStyle w:val="font-claude-response-body"/>
              <w:rPr>
                <w:rFonts w:asciiTheme="minorHAnsi" w:hAnsiTheme="minorHAnsi"/>
              </w:rPr>
            </w:pPr>
            <w:r>
              <w:rPr>
                <w:rFonts w:asciiTheme="minorHAnsi" w:hAnsiTheme="minorHAnsi"/>
              </w:rPr>
              <w:t>0.5</w:t>
            </w:r>
          </w:p>
        </w:tc>
        <w:tc>
          <w:tcPr>
            <w:tcW w:w="1293" w:type="dxa"/>
          </w:tcPr>
          <w:p w14:paraId="386669BF" w14:textId="3919A7AE" w:rsidR="00EF5D40" w:rsidRDefault="007D3D19" w:rsidP="00B42C89">
            <w:pPr>
              <w:pStyle w:val="font-claude-response-body"/>
              <w:rPr>
                <w:rFonts w:asciiTheme="minorHAnsi" w:hAnsiTheme="minorHAnsi"/>
              </w:rPr>
            </w:pPr>
            <w:r>
              <w:rPr>
                <w:rFonts w:asciiTheme="minorHAnsi" w:hAnsiTheme="minorHAnsi"/>
              </w:rPr>
              <w:t>1.9</w:t>
            </w:r>
          </w:p>
        </w:tc>
        <w:tc>
          <w:tcPr>
            <w:tcW w:w="1293" w:type="dxa"/>
          </w:tcPr>
          <w:p w14:paraId="4BF39695" w14:textId="12486E68" w:rsidR="00EF5D40" w:rsidRDefault="007D3D19" w:rsidP="00B42C89">
            <w:pPr>
              <w:pStyle w:val="font-claude-response-body"/>
              <w:rPr>
                <w:rFonts w:asciiTheme="minorHAnsi" w:hAnsiTheme="minorHAnsi"/>
              </w:rPr>
            </w:pPr>
            <w:r>
              <w:rPr>
                <w:rFonts w:asciiTheme="minorHAnsi" w:hAnsiTheme="minorHAnsi"/>
              </w:rPr>
              <w:t>2.14</w:t>
            </w:r>
          </w:p>
        </w:tc>
        <w:tc>
          <w:tcPr>
            <w:tcW w:w="1293" w:type="dxa"/>
          </w:tcPr>
          <w:p w14:paraId="5AE4B5EF" w14:textId="3507672E" w:rsidR="00EF5D40" w:rsidRDefault="007D3D19" w:rsidP="00B42C89">
            <w:pPr>
              <w:pStyle w:val="font-claude-response-body"/>
              <w:rPr>
                <w:rFonts w:asciiTheme="minorHAnsi" w:hAnsiTheme="minorHAnsi"/>
              </w:rPr>
            </w:pPr>
            <w:r>
              <w:rPr>
                <w:rFonts w:asciiTheme="minorHAnsi" w:hAnsiTheme="minorHAnsi"/>
              </w:rPr>
              <w:t>2.0</w:t>
            </w:r>
          </w:p>
        </w:tc>
        <w:tc>
          <w:tcPr>
            <w:tcW w:w="1293" w:type="dxa"/>
          </w:tcPr>
          <w:p w14:paraId="13246991" w14:textId="6416A744" w:rsidR="00EF5D40" w:rsidRDefault="00501615" w:rsidP="00B42C89">
            <w:pPr>
              <w:pStyle w:val="font-claude-response-body"/>
              <w:rPr>
                <w:rFonts w:asciiTheme="minorHAnsi" w:hAnsiTheme="minorHAnsi"/>
              </w:rPr>
            </w:pPr>
            <w:r>
              <w:rPr>
                <w:rFonts w:asciiTheme="minorHAnsi" w:hAnsiTheme="minorHAnsi"/>
              </w:rPr>
              <w:t>230</w:t>
            </w:r>
          </w:p>
        </w:tc>
        <w:tc>
          <w:tcPr>
            <w:tcW w:w="1293" w:type="dxa"/>
          </w:tcPr>
          <w:p w14:paraId="76F2AE0C" w14:textId="0167D6FE" w:rsidR="00EF5D40" w:rsidRDefault="00501615" w:rsidP="00B42C89">
            <w:pPr>
              <w:pStyle w:val="font-claude-response-body"/>
              <w:rPr>
                <w:rFonts w:asciiTheme="minorHAnsi" w:hAnsiTheme="minorHAnsi"/>
              </w:rPr>
            </w:pPr>
            <w:r>
              <w:rPr>
                <w:rFonts w:asciiTheme="minorHAnsi" w:hAnsiTheme="minorHAnsi"/>
              </w:rPr>
              <w:t>225</w:t>
            </w:r>
          </w:p>
        </w:tc>
        <w:tc>
          <w:tcPr>
            <w:tcW w:w="1293" w:type="dxa"/>
          </w:tcPr>
          <w:p w14:paraId="570C0269" w14:textId="3BC90C62" w:rsidR="00EF5D40" w:rsidRDefault="00501615" w:rsidP="00B42C89">
            <w:pPr>
              <w:pStyle w:val="font-claude-response-body"/>
              <w:rPr>
                <w:rFonts w:asciiTheme="minorHAnsi" w:hAnsiTheme="minorHAnsi"/>
              </w:rPr>
            </w:pPr>
            <w:r>
              <w:rPr>
                <w:rFonts w:asciiTheme="minorHAnsi" w:hAnsiTheme="minorHAnsi"/>
              </w:rPr>
              <w:t>231</w:t>
            </w:r>
          </w:p>
        </w:tc>
      </w:tr>
    </w:tbl>
    <w:p w14:paraId="627F11EF" w14:textId="341CE146" w:rsidR="00C72245" w:rsidRDefault="009622AC" w:rsidP="00502AFD">
      <w:pPr>
        <w:pStyle w:val="font-claude-response-body"/>
        <w:rPr>
          <w:rFonts w:asciiTheme="minorHAnsi" w:hAnsiTheme="minorHAnsi"/>
        </w:rPr>
      </w:pPr>
      <w:r w:rsidRPr="009622AC">
        <w:rPr>
          <w:rFonts w:asciiTheme="minorHAnsi" w:hAnsiTheme="minorHAnsi"/>
        </w:rPr>
        <w:t xml:space="preserve">The drop height </w:t>
      </w:r>
      <w:r w:rsidR="004176C8">
        <w:rPr>
          <w:rFonts w:asciiTheme="minorHAnsi" w:hAnsiTheme="minorHAnsi"/>
        </w:rPr>
        <w:t>of</w:t>
      </w:r>
      <w:r w:rsidRPr="009622AC">
        <w:rPr>
          <w:rFonts w:asciiTheme="minorHAnsi" w:hAnsiTheme="minorHAnsi"/>
        </w:rPr>
        <w:t xml:space="preserve"> 0.28 m was kept constant throughout all runs. </w:t>
      </w:r>
    </w:p>
    <w:p w14:paraId="0AD9F57E" w14:textId="77777777" w:rsidR="00C72245" w:rsidRDefault="00C72245" w:rsidP="00502AFD">
      <w:pPr>
        <w:pStyle w:val="font-claude-response-body"/>
        <w:rPr>
          <w:rFonts w:asciiTheme="minorHAnsi" w:hAnsiTheme="minorHAnsi"/>
        </w:rPr>
      </w:pPr>
    </w:p>
    <w:p w14:paraId="6EF3F08E" w14:textId="77777777" w:rsidR="009622AC" w:rsidRDefault="009622AC" w:rsidP="009622AC">
      <w:pPr>
        <w:pStyle w:val="font-claude-response-body"/>
        <w:rPr>
          <w:rFonts w:asciiTheme="minorHAnsi" w:hAnsiTheme="minorHAnsi"/>
        </w:rPr>
        <w:sectPr w:rsidR="009622AC" w:rsidSect="00486FD5">
          <w:pgSz w:w="11906" w:h="16838"/>
          <w:pgMar w:top="1440" w:right="1440" w:bottom="1440" w:left="1440" w:header="708" w:footer="708" w:gutter="0"/>
          <w:cols w:space="708"/>
          <w:docGrid w:linePitch="360"/>
        </w:sectPr>
      </w:pPr>
    </w:p>
    <w:p w14:paraId="380D4994" w14:textId="77777777" w:rsidR="00207C91" w:rsidRPr="00207C91" w:rsidRDefault="00207C91" w:rsidP="00207C91">
      <w:pPr>
        <w:pStyle w:val="Heading1"/>
      </w:pPr>
      <w:bookmarkStart w:id="4" w:name="_Toc225686613"/>
      <w:r w:rsidRPr="00207C91">
        <w:lastRenderedPageBreak/>
        <w:t>4. Analysis</w:t>
      </w:r>
      <w:bookmarkEnd w:id="4"/>
    </w:p>
    <w:p w14:paraId="4CCF5EDD" w14:textId="195D993C" w:rsidR="000C5F96" w:rsidRPr="00DA3D92" w:rsidRDefault="00207C91" w:rsidP="000C5F96">
      <w:pPr>
        <w:pStyle w:val="font-claude-response-body"/>
        <w:rPr>
          <w:rFonts w:asciiTheme="minorHAnsi" w:hAnsiTheme="minorHAnsi"/>
        </w:rPr>
      </w:pPr>
      <w:r w:rsidRPr="00207C91">
        <w:rPr>
          <w:rFonts w:asciiTheme="minorHAnsi" w:hAnsiTheme="minorHAnsi"/>
        </w:rPr>
        <w:t xml:space="preserve">All calculations were performed in Microsoft Excel using the formulae from the ES9 Guidance Notes. </w:t>
      </w:r>
      <w:r w:rsidR="000C5F96" w:rsidRPr="00735C33">
        <w:rPr>
          <w:rFonts w:asciiTheme="minorHAnsi" w:hAnsiTheme="minorHAnsi"/>
        </w:rPr>
        <w:t xml:space="preserve">All </w:t>
      </w:r>
      <w:r w:rsidR="000C5F96">
        <w:rPr>
          <w:rFonts w:asciiTheme="minorHAnsi" w:hAnsiTheme="minorHAnsi"/>
        </w:rPr>
        <w:t>collected averages</w:t>
      </w:r>
      <w:r w:rsidR="000C5F96" w:rsidRPr="00735C33">
        <w:rPr>
          <w:rFonts w:asciiTheme="minorHAnsi" w:hAnsiTheme="minorHAnsi"/>
        </w:rPr>
        <w:t xml:space="preserve"> were entered into Microsoft Excel and calculated using the formulae from the ES9 Guidance Notes</w:t>
      </w:r>
      <w:r w:rsidR="00335696">
        <w:rPr>
          <w:rFonts w:asciiTheme="minorHAnsi" w:hAnsiTheme="minorHAnsi"/>
        </w:rPr>
        <w:t xml:space="preserve"> </w:t>
      </w:r>
      <w:r w:rsidR="00335696" w:rsidRPr="00335696">
        <w:rPr>
          <w:rFonts w:asciiTheme="minorHAnsi" w:hAnsiTheme="minorHAnsi"/>
        </w:rPr>
        <w:t>(</w:t>
      </w:r>
      <w:proofErr w:type="spellStart"/>
      <w:r w:rsidR="00335696" w:rsidRPr="00335696">
        <w:rPr>
          <w:rFonts w:asciiTheme="minorHAnsi" w:hAnsiTheme="minorHAnsi"/>
        </w:rPr>
        <w:t>TecQuipment</w:t>
      </w:r>
      <w:proofErr w:type="spellEnd"/>
      <w:r w:rsidR="00335696" w:rsidRPr="00335696">
        <w:rPr>
          <w:rFonts w:asciiTheme="minorHAnsi" w:hAnsiTheme="minorHAnsi"/>
        </w:rPr>
        <w:t>, 2012)</w:t>
      </w:r>
      <w:r w:rsidR="000C5F96" w:rsidRPr="00735C33">
        <w:rPr>
          <w:rFonts w:asciiTheme="minorHAnsi" w:hAnsiTheme="minorHAnsi"/>
        </w:rPr>
        <w:t>.</w:t>
      </w:r>
      <w:r w:rsidR="000C5F96">
        <w:rPr>
          <w:rFonts w:asciiTheme="minorHAnsi" w:hAnsiTheme="minorHAnsi"/>
        </w:rPr>
        <w:t xml:space="preserve"> </w:t>
      </w:r>
      <w:r w:rsidR="000C5F96" w:rsidRPr="00735C33">
        <w:rPr>
          <w:rFonts w:asciiTheme="minorHAnsi" w:hAnsiTheme="minorHAnsi"/>
        </w:rPr>
        <w:t xml:space="preserve">The nominal data used were: flywheel </w:t>
      </w:r>
      <m:oMath>
        <m:r>
          <w:rPr>
            <w:rFonts w:ascii="Cambria Math" w:hAnsi="Cambria Math"/>
          </w:rPr>
          <m:t>I = 3.862 × 10</m:t>
        </m:r>
        <m:r>
          <w:rPr>
            <w:rFonts w:ascii="Cambria Math" w:hAnsi="Cambria Math" w:cs="Cambria Math"/>
          </w:rPr>
          <m:t>⁻</m:t>
        </m:r>
        <m:r>
          <w:rPr>
            <w:rFonts w:ascii="Cambria Math" w:hAnsi="Cambria Math" w:cs="Aptos"/>
          </w:rPr>
          <m:t>⁴</m:t>
        </m:r>
        <m:r>
          <w:rPr>
            <w:rFonts w:ascii="Cambria Math" w:hAnsi="Cambria Math"/>
          </w:rPr>
          <m:t xml:space="preserve"> kg.m</m:t>
        </m:r>
        <m:r>
          <w:rPr>
            <w:rFonts w:ascii="Cambria Math" w:hAnsi="Cambria Math" w:cs="Aptos"/>
          </w:rPr>
          <m:t>²</m:t>
        </m:r>
      </m:oMath>
      <w:r w:rsidR="000C5F96" w:rsidRPr="00735C33">
        <w:rPr>
          <w:rFonts w:asciiTheme="minorHAnsi" w:hAnsiTheme="minorHAnsi"/>
        </w:rPr>
        <w:t xml:space="preserve">, shaft and pulley </w:t>
      </w:r>
      <m:oMath>
        <m:r>
          <w:rPr>
            <w:rFonts w:ascii="Cambria Math" w:hAnsi="Cambria Math"/>
          </w:rPr>
          <m:t xml:space="preserve">I = 0.834 </m:t>
        </m:r>
        <m:r>
          <w:rPr>
            <w:rFonts w:ascii="Cambria Math" w:hAnsi="Cambria Math" w:cs="Aptos"/>
          </w:rPr>
          <m:t>×</m:t>
        </m:r>
        <m:r>
          <w:rPr>
            <w:rFonts w:ascii="Cambria Math" w:hAnsi="Cambria Math"/>
          </w:rPr>
          <m:t xml:space="preserve"> 10</m:t>
        </m:r>
        <m:r>
          <w:rPr>
            <w:rFonts w:ascii="Cambria Math" w:hAnsi="Cambria Math" w:cs="Cambria Math"/>
          </w:rPr>
          <m:t>⁻</m:t>
        </m:r>
        <m:r>
          <w:rPr>
            <w:rFonts w:ascii="Cambria Math" w:hAnsi="Cambria Math" w:cs="Aptos"/>
          </w:rPr>
          <m:t>⁴</m:t>
        </m:r>
        <m:r>
          <w:rPr>
            <w:rFonts w:ascii="Cambria Math" w:hAnsi="Cambria Math"/>
          </w:rPr>
          <m:t xml:space="preserve"> kg.m</m:t>
        </m:r>
        <m:r>
          <w:rPr>
            <w:rFonts w:ascii="Cambria Math" w:hAnsi="Cambria Math" w:cs="Aptos"/>
          </w:rPr>
          <m:t>²</m:t>
        </m:r>
      </m:oMath>
      <w:r w:rsidR="000C5F96" w:rsidRPr="00735C33">
        <w:rPr>
          <w:rFonts w:asciiTheme="minorHAnsi" w:hAnsiTheme="minorHAnsi"/>
        </w:rPr>
        <w:t xml:space="preserve">, pulley radius r = 0.0065 m (allowing for cord thickness), pulley circumference c = 0.0408 m, and drop height </w:t>
      </w:r>
      <w:r w:rsidR="000C5F96">
        <w:rPr>
          <w:rFonts w:asciiTheme="minorHAnsi" w:hAnsiTheme="minorHAnsi"/>
        </w:rPr>
        <w:t>(</w:t>
      </w:r>
      <w:r w:rsidR="000C5F96" w:rsidRPr="00735C33">
        <w:rPr>
          <w:rFonts w:asciiTheme="minorHAnsi" w:hAnsiTheme="minorHAnsi"/>
        </w:rPr>
        <w:t>h1</w:t>
      </w:r>
      <w:r w:rsidR="000C5F96">
        <w:rPr>
          <w:rFonts w:asciiTheme="minorHAnsi" w:hAnsiTheme="minorHAnsi"/>
        </w:rPr>
        <w:t>)</w:t>
      </w:r>
      <w:r w:rsidR="000C5F96" w:rsidRPr="00735C33">
        <w:rPr>
          <w:rFonts w:asciiTheme="minorHAnsi" w:hAnsiTheme="minorHAnsi"/>
        </w:rPr>
        <w:t xml:space="preserve"> = 0.28 m.</w:t>
      </w:r>
    </w:p>
    <w:p w14:paraId="70CC8B07" w14:textId="4A7727F1" w:rsidR="00207C91" w:rsidRPr="00207C91" w:rsidRDefault="00207C91" w:rsidP="00207C91">
      <w:pPr>
        <w:pStyle w:val="font-claude-response-body"/>
        <w:rPr>
          <w:rFonts w:asciiTheme="minorHAnsi" w:hAnsiTheme="minorHAnsi"/>
        </w:rPr>
      </w:pPr>
    </w:p>
    <w:p w14:paraId="5F344C7B" w14:textId="77777777" w:rsidR="00C72245" w:rsidRDefault="00C72245" w:rsidP="009622AC">
      <w:pPr>
        <w:pStyle w:val="font-claude-response-body"/>
        <w:rPr>
          <w:rFonts w:asciiTheme="minorHAnsi" w:hAnsiTheme="minorHAnsi"/>
        </w:rPr>
      </w:pPr>
    </w:p>
    <w:p w14:paraId="72606C0A" w14:textId="67F4D977" w:rsidR="000B7DD2" w:rsidRDefault="000B7DD2" w:rsidP="000B7DD2">
      <w:pPr>
        <w:pStyle w:val="Caption"/>
        <w:keepNext/>
        <w:jc w:val="center"/>
      </w:pPr>
      <w:r>
        <w:t xml:space="preserve">Table </w:t>
      </w:r>
      <w:fldSimple w:instr=" SEQ Table \* ARABIC ">
        <w:r w:rsidR="00560EDD">
          <w:rPr>
            <w:noProof/>
          </w:rPr>
          <w:t>2</w:t>
        </w:r>
      </w:fldSimple>
      <w:r>
        <w:t>: Formulae Calculations in Excel</w:t>
      </w:r>
    </w:p>
    <w:p w14:paraId="6E368CEC" w14:textId="77777777" w:rsidR="008039A9" w:rsidRDefault="00D142CA" w:rsidP="008039A9">
      <w:pPr>
        <w:pStyle w:val="font-claude-response-body"/>
        <w:keepNext/>
        <w:jc w:val="center"/>
      </w:pPr>
      <w:r w:rsidRPr="00D142CA">
        <w:rPr>
          <w:noProof/>
        </w:rPr>
        <w:drawing>
          <wp:inline distT="0" distB="0" distL="0" distR="0" wp14:anchorId="325A4CF6" wp14:editId="76AD84DB">
            <wp:extent cx="6146800" cy="1185333"/>
            <wp:effectExtent l="0" t="0" r="6350" b="0"/>
            <wp:docPr id="100649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43854" cy="1204049"/>
                    </a:xfrm>
                    <a:prstGeom prst="rect">
                      <a:avLst/>
                    </a:prstGeom>
                    <a:noFill/>
                    <a:ln>
                      <a:noFill/>
                    </a:ln>
                  </pic:spPr>
                </pic:pic>
              </a:graphicData>
            </a:graphic>
          </wp:inline>
        </w:drawing>
      </w:r>
    </w:p>
    <w:p w14:paraId="2DD7B222" w14:textId="4BE0817F" w:rsidR="00C72245" w:rsidRDefault="008039A9" w:rsidP="008039A9">
      <w:pPr>
        <w:pStyle w:val="Caption"/>
        <w:jc w:val="center"/>
      </w:pPr>
      <w:r>
        <w:t>Calculated Results (Source: Authors' own data)</w:t>
      </w:r>
    </w:p>
    <w:p w14:paraId="136E2784" w14:textId="77777777" w:rsidR="001B08C3" w:rsidRDefault="001B08C3" w:rsidP="001B08C3">
      <w:pPr>
        <w:pStyle w:val="NoSpacing"/>
      </w:pPr>
      <w:r w:rsidRPr="001B08C3">
        <w:t>The following formulae were applied in sequence.</w:t>
      </w:r>
    </w:p>
    <w:p w14:paraId="00AEFE41" w14:textId="77777777" w:rsidR="00722593" w:rsidRDefault="00722593" w:rsidP="001B08C3">
      <w:pPr>
        <w:pStyle w:val="NoSpacing"/>
      </w:pPr>
    </w:p>
    <w:p w14:paraId="543A0011" w14:textId="24B05A4F" w:rsidR="001B08C3" w:rsidRPr="001B08C3" w:rsidRDefault="001B08C3" w:rsidP="001B08C3">
      <w:pPr>
        <w:pStyle w:val="NoSpacing"/>
      </w:pPr>
      <w:r w:rsidRPr="001B08C3">
        <w:t xml:space="preserve"> The falling time </w:t>
      </w:r>
      <w:r w:rsidR="0022698B">
        <w:t>(</w:t>
      </w:r>
      <w:proofErr w:type="spellStart"/>
      <w:r w:rsidRPr="001B08C3">
        <w:t>tf</w:t>
      </w:r>
      <w:proofErr w:type="spellEnd"/>
      <w:r w:rsidR="0022698B">
        <w:t>)</w:t>
      </w:r>
      <w:r w:rsidRPr="001B08C3">
        <w:t xml:space="preserve"> was derived from the total travel time using the height ratio</w:t>
      </w:r>
      <w:r>
        <w:t>.</w:t>
      </w:r>
    </w:p>
    <w:p w14:paraId="50217633" w14:textId="14CA5004" w:rsidR="001B08C3" w:rsidRDefault="0098554F" w:rsidP="001B08C3">
      <w:pPr>
        <w:pStyle w:val="NoSpacing"/>
        <w:rPr>
          <w:b/>
          <w:bCs/>
        </w:rPr>
      </w:pPr>
      <m:oMathPara>
        <m:oMath>
          <m:r>
            <m:rPr>
              <m:sty m:val="bi"/>
            </m:rPr>
            <w:rPr>
              <w:rFonts w:ascii="Cambria Math" w:hAnsi="Cambria Math"/>
            </w:rPr>
            <m:t>tf = tt × [h</m:t>
          </m:r>
          <m:r>
            <m:rPr>
              <m:sty m:val="bi"/>
            </m:rPr>
            <w:rPr>
              <w:rFonts w:ascii="Cambria Math" w:hAnsi="Cambria Math"/>
            </w:rPr>
            <m:t>1 / (h</m:t>
          </m:r>
          <m:r>
            <m:rPr>
              <m:sty m:val="bi"/>
            </m:rPr>
            <w:rPr>
              <w:rFonts w:ascii="Cambria Math" w:hAnsi="Cambria Math"/>
            </w:rPr>
            <m:t>1 + h</m:t>
          </m:r>
          <m:r>
            <m:rPr>
              <m:sty m:val="bi"/>
            </m:rPr>
            <w:rPr>
              <w:rFonts w:ascii="Cambria Math" w:hAnsi="Cambria Math"/>
            </w:rPr>
            <m:t>2)]</m:t>
          </m:r>
        </m:oMath>
      </m:oMathPara>
    </w:p>
    <w:p w14:paraId="39679CFE" w14:textId="77777777" w:rsidR="00722593" w:rsidRPr="001B08C3" w:rsidRDefault="00722593" w:rsidP="001B08C3">
      <w:pPr>
        <w:pStyle w:val="NoSpacing"/>
      </w:pPr>
    </w:p>
    <w:p w14:paraId="2EC05D31" w14:textId="77777777" w:rsidR="001B08C3" w:rsidRPr="001B08C3" w:rsidRDefault="001B08C3" w:rsidP="001B08C3">
      <w:pPr>
        <w:pStyle w:val="NoSpacing"/>
      </w:pPr>
      <w:r w:rsidRPr="001B08C3">
        <w:t>Linear acceleration of the falling mass from kinematics:</w:t>
      </w:r>
    </w:p>
    <w:p w14:paraId="24C3F266" w14:textId="4A4F6FF3" w:rsidR="001B08C3" w:rsidRDefault="0098554F" w:rsidP="001B08C3">
      <w:pPr>
        <w:pStyle w:val="NoSpacing"/>
        <w:rPr>
          <w:b/>
          <w:bCs/>
        </w:rPr>
      </w:pPr>
      <m:oMathPara>
        <m:oMath>
          <m:r>
            <m:rPr>
              <m:sty m:val="bi"/>
            </m:rPr>
            <w:rPr>
              <w:rFonts w:ascii="Cambria Math" w:hAnsi="Cambria Math"/>
            </w:rPr>
            <m:t>a = 2</m:t>
          </m:r>
          <m:r>
            <m:rPr>
              <m:sty m:val="bi"/>
            </m:rPr>
            <w:rPr>
              <w:rFonts w:ascii="Cambria Math" w:hAnsi="Cambria Math"/>
            </w:rPr>
            <m:t>h</m:t>
          </m:r>
          <m:r>
            <m:rPr>
              <m:sty m:val="bi"/>
            </m:rPr>
            <w:rPr>
              <w:rFonts w:ascii="Cambria Math" w:hAnsi="Cambria Math"/>
            </w:rPr>
            <m:t>1 / tf²</m:t>
          </m:r>
        </m:oMath>
      </m:oMathPara>
    </w:p>
    <w:p w14:paraId="32A27955" w14:textId="77777777" w:rsidR="00722593" w:rsidRPr="001B08C3" w:rsidRDefault="00722593" w:rsidP="001B08C3">
      <w:pPr>
        <w:pStyle w:val="NoSpacing"/>
      </w:pPr>
    </w:p>
    <w:p w14:paraId="0C37057B" w14:textId="77777777" w:rsidR="001B08C3" w:rsidRPr="001B08C3" w:rsidRDefault="001B08C3" w:rsidP="001B08C3">
      <w:pPr>
        <w:pStyle w:val="NoSpacing"/>
      </w:pPr>
      <w:r w:rsidRPr="001B08C3">
        <w:t>Maximum linear velocity of the mass at the bottom of travel:</w:t>
      </w:r>
    </w:p>
    <w:p w14:paraId="35D9EBAB" w14:textId="19CD922B" w:rsidR="001B08C3" w:rsidRDefault="0098554F" w:rsidP="001B08C3">
      <w:pPr>
        <w:pStyle w:val="NoSpacing"/>
        <w:rPr>
          <w:b/>
          <w:bCs/>
        </w:rPr>
      </w:pPr>
      <m:oMathPara>
        <m:oMath>
          <m:r>
            <m:rPr>
              <m:sty m:val="bi"/>
            </m:rPr>
            <w:rPr>
              <w:rFonts w:ascii="Cambria Math" w:hAnsi="Cambria Math"/>
            </w:rPr>
            <m:t>v = a × tf</m:t>
          </m:r>
        </m:oMath>
      </m:oMathPara>
    </w:p>
    <w:p w14:paraId="29DD69E7" w14:textId="77777777" w:rsidR="00722593" w:rsidRPr="001B08C3" w:rsidRDefault="00722593" w:rsidP="001B08C3">
      <w:pPr>
        <w:pStyle w:val="NoSpacing"/>
      </w:pPr>
    </w:p>
    <w:p w14:paraId="0432CA81" w14:textId="77777777" w:rsidR="001B08C3" w:rsidRPr="001B08C3" w:rsidRDefault="001B08C3" w:rsidP="001B08C3">
      <w:pPr>
        <w:pStyle w:val="NoSpacing"/>
      </w:pPr>
      <w:r w:rsidRPr="001B08C3">
        <w:t>Angular velocity of the flywheel, converted from linear velocity via pulley circumference:</w:t>
      </w:r>
    </w:p>
    <w:p w14:paraId="2B8F6000" w14:textId="4063A4D8" w:rsidR="001B08C3" w:rsidRDefault="0098554F" w:rsidP="001B08C3">
      <w:pPr>
        <w:pStyle w:val="NoSpacing"/>
        <w:rPr>
          <w:b/>
          <w:bCs/>
        </w:rPr>
      </w:pPr>
      <m:oMathPara>
        <m:oMath>
          <m:r>
            <m:rPr>
              <m:sty m:val="bi"/>
            </m:rPr>
            <w:rPr>
              <w:rFonts w:ascii="Cambria Math" w:hAnsi="Cambria Math"/>
            </w:rPr>
            <m:t>ω = 2</m:t>
          </m:r>
          <m:r>
            <m:rPr>
              <m:sty m:val="bi"/>
            </m:rPr>
            <w:rPr>
              <w:rFonts w:ascii="Cambria Math" w:hAnsi="Cambria Math"/>
            </w:rPr>
            <m:t>πv / c</m:t>
          </m:r>
        </m:oMath>
      </m:oMathPara>
    </w:p>
    <w:p w14:paraId="0BAF6609" w14:textId="77777777" w:rsidR="00722593" w:rsidRPr="001B08C3" w:rsidRDefault="00722593" w:rsidP="001B08C3">
      <w:pPr>
        <w:pStyle w:val="NoSpacing"/>
      </w:pPr>
    </w:p>
    <w:p w14:paraId="3662AF20" w14:textId="3CA78502" w:rsidR="001B08C3" w:rsidRPr="001B08C3" w:rsidRDefault="001B08C3" w:rsidP="001B08C3">
      <w:pPr>
        <w:pStyle w:val="NoSpacing"/>
      </w:pPr>
      <w:r w:rsidRPr="001B08C3">
        <w:t>Torque applied to the flywheel shaft:</w:t>
      </w:r>
    </w:p>
    <w:p w14:paraId="02E53146" w14:textId="2CF76F6C" w:rsidR="001B08C3" w:rsidRDefault="0098554F" w:rsidP="001B08C3">
      <w:pPr>
        <w:pStyle w:val="NoSpacing"/>
        <w:rPr>
          <w:b/>
          <w:bCs/>
        </w:rPr>
      </w:pPr>
      <m:oMathPara>
        <m:oMath>
          <m:r>
            <m:rPr>
              <m:sty m:val="bi"/>
            </m:rPr>
            <w:rPr>
              <w:rFonts w:ascii="Cambria Math" w:hAnsi="Cambria Math"/>
            </w:rPr>
            <m:t>Torque = (mg - ma) × r</m:t>
          </m:r>
        </m:oMath>
      </m:oMathPara>
    </w:p>
    <w:p w14:paraId="4853571B" w14:textId="77777777" w:rsidR="00722593" w:rsidRPr="001B08C3" w:rsidRDefault="00722593" w:rsidP="001B08C3">
      <w:pPr>
        <w:pStyle w:val="NoSpacing"/>
      </w:pPr>
    </w:p>
    <w:p w14:paraId="2DA00B52" w14:textId="77777777" w:rsidR="001B08C3" w:rsidRPr="001B08C3" w:rsidRDefault="001B08C3" w:rsidP="001B08C3">
      <w:pPr>
        <w:pStyle w:val="NoSpacing"/>
      </w:pPr>
      <w:r w:rsidRPr="001B08C3">
        <w:t>Angular acceleration:</w:t>
      </w:r>
    </w:p>
    <w:p w14:paraId="6FDF07CE" w14:textId="0DC9B1FF" w:rsidR="001B08C3" w:rsidRDefault="0098554F" w:rsidP="001B08C3">
      <w:pPr>
        <w:pStyle w:val="NoSpacing"/>
        <w:rPr>
          <w:b/>
          <w:bCs/>
        </w:rPr>
      </w:pPr>
      <m:oMathPara>
        <m:oMath>
          <m:r>
            <m:rPr>
              <m:sty m:val="bi"/>
            </m:rPr>
            <w:rPr>
              <w:rFonts w:ascii="Cambria Math" w:hAnsi="Cambria Math"/>
            </w:rPr>
            <m:t>α = a / r</m:t>
          </m:r>
        </m:oMath>
      </m:oMathPara>
    </w:p>
    <w:p w14:paraId="6AEF5FB7" w14:textId="77777777" w:rsidR="001B08C3" w:rsidRPr="001B08C3" w:rsidRDefault="001B08C3" w:rsidP="001B08C3">
      <w:pPr>
        <w:pStyle w:val="NoSpacing"/>
      </w:pPr>
    </w:p>
    <w:p w14:paraId="5A3B5176" w14:textId="4609442D" w:rsidR="001B08C3" w:rsidRPr="001B08C3" w:rsidRDefault="001B08C3" w:rsidP="001B08C3">
      <w:pPr>
        <w:pStyle w:val="NoSpacing"/>
      </w:pPr>
      <w:r w:rsidRPr="001B08C3">
        <w:lastRenderedPageBreak/>
        <w:t xml:space="preserve">From the governing torque equation </w:t>
      </w:r>
      <m:oMath>
        <m:r>
          <w:rPr>
            <w:rFonts w:ascii="Cambria Math" w:hAnsi="Cambria Math"/>
          </w:rPr>
          <m:t>τ = Iα</m:t>
        </m:r>
      </m:oMath>
      <w:r w:rsidRPr="001B08C3">
        <w:t>, plotting Torque on the y-axis against α on the x-axis produces a straight line whose gradient equals the total moment of inertia It. From the trendline equation on the Excel scatter chart</w:t>
      </w:r>
      <w:r w:rsidR="00690089">
        <w:t xml:space="preserve"> (see Table 3)</w:t>
      </w:r>
      <w:r w:rsidRPr="001B08C3">
        <w:t>:</w:t>
      </w:r>
    </w:p>
    <w:p w14:paraId="30B0FDCD" w14:textId="5045A0FD" w:rsidR="001B08C3" w:rsidRDefault="0098554F" w:rsidP="001B08C3">
      <w:pPr>
        <w:pStyle w:val="NoSpacing"/>
        <w:rPr>
          <w:b/>
          <w:bCs/>
        </w:rPr>
      </w:pPr>
      <m:oMathPara>
        <m:oMath>
          <m:r>
            <m:rPr>
              <m:sty m:val="bi"/>
            </m:rPr>
            <w:rPr>
              <w:rFonts w:ascii="Cambria Math" w:hAnsi="Cambria Math"/>
            </w:rPr>
            <m:t>It (experimental) = 0.0004 kg.m² (4.0 × 10</m:t>
          </m:r>
          <m:r>
            <m:rPr>
              <m:sty m:val="bi"/>
            </m:rPr>
            <w:rPr>
              <w:rFonts w:ascii="Cambria Math" w:hAnsi="Cambria Math" w:cs="Cambria Math"/>
            </w:rPr>
            <m:t>⁻</m:t>
          </m:r>
          <m:r>
            <m:rPr>
              <m:sty m:val="bi"/>
            </m:rPr>
            <w:rPr>
              <w:rFonts w:ascii="Cambria Math" w:hAnsi="Cambria Math" w:cs="Aptos"/>
            </w:rPr>
            <m:t>⁴</m:t>
          </m:r>
          <m:r>
            <m:rPr>
              <m:sty m:val="bi"/>
            </m:rPr>
            <w:rPr>
              <w:rFonts w:ascii="Cambria Math" w:hAnsi="Cambria Math"/>
            </w:rPr>
            <m:t xml:space="preserve"> kg.m</m:t>
          </m:r>
          <m:r>
            <m:rPr>
              <m:sty m:val="bi"/>
            </m:rPr>
            <w:rPr>
              <w:rFonts w:ascii="Cambria Math" w:hAnsi="Cambria Math" w:cs="Aptos"/>
            </w:rPr>
            <m:t>²</m:t>
          </m:r>
          <m:r>
            <m:rPr>
              <m:sty m:val="bi"/>
            </m:rPr>
            <w:rPr>
              <w:rFonts w:ascii="Cambria Math" w:hAnsi="Cambria Math"/>
            </w:rPr>
            <m:t>)</m:t>
          </m:r>
        </m:oMath>
      </m:oMathPara>
    </w:p>
    <w:p w14:paraId="10D37FC1" w14:textId="77777777" w:rsidR="00335696" w:rsidRDefault="00335696" w:rsidP="001B08C3">
      <w:pPr>
        <w:pStyle w:val="NoSpacing"/>
      </w:pPr>
    </w:p>
    <w:p w14:paraId="1705D066" w14:textId="7FA444A4" w:rsidR="00AA2ADA" w:rsidRDefault="001B08C3" w:rsidP="001B08C3">
      <w:pPr>
        <w:pStyle w:val="NoSpacing"/>
      </w:pPr>
      <w:r w:rsidRPr="001B08C3">
        <w:t xml:space="preserve">The </w:t>
      </w:r>
      <w:r w:rsidR="00722593">
        <w:t>given</w:t>
      </w:r>
      <w:r w:rsidRPr="001B08C3">
        <w:t xml:space="preserve"> value from parts data is</w:t>
      </w:r>
      <w:r w:rsidR="00690089">
        <w:t>:</w:t>
      </w:r>
    </w:p>
    <w:p w14:paraId="11056476" w14:textId="68AFF0F4" w:rsidR="001B08C3" w:rsidRPr="001B08C3" w:rsidRDefault="00335696" w:rsidP="00AA2ADA">
      <w:pPr>
        <w:pStyle w:val="NoSpacing"/>
        <w:jc w:val="center"/>
      </w:pPr>
      <m:oMath>
        <m:r>
          <m:rPr>
            <m:sty m:val="bi"/>
          </m:rPr>
          <w:rPr>
            <w:rFonts w:ascii="Cambria Math" w:hAnsi="Cambria Math"/>
          </w:rPr>
          <m:t>It = (3.862 + 0.834) × 10</m:t>
        </m:r>
        <m:r>
          <m:rPr>
            <m:sty m:val="bi"/>
          </m:rPr>
          <w:rPr>
            <w:rFonts w:ascii="Cambria Math" w:hAnsi="Cambria Math" w:cs="Cambria Math"/>
          </w:rPr>
          <m:t>⁻</m:t>
        </m:r>
        <m:r>
          <m:rPr>
            <m:sty m:val="bi"/>
          </m:rPr>
          <w:rPr>
            <w:rFonts w:ascii="Cambria Math" w:hAnsi="Cambria Math"/>
          </w:rPr>
          <m:t>⁴ = 4.696 × 10</m:t>
        </m:r>
        <m:r>
          <m:rPr>
            <m:sty m:val="bi"/>
          </m:rPr>
          <w:rPr>
            <w:rFonts w:ascii="Cambria Math" w:hAnsi="Cambria Math" w:cs="Cambria Math"/>
          </w:rPr>
          <m:t>⁻</m:t>
        </m:r>
        <m:r>
          <m:rPr>
            <m:sty m:val="bi"/>
          </m:rPr>
          <w:rPr>
            <w:rFonts w:ascii="Cambria Math" w:hAnsi="Cambria Math"/>
          </w:rPr>
          <m:t>⁴ kg.m²</m:t>
        </m:r>
      </m:oMath>
      <w:r w:rsidR="001B08C3" w:rsidRPr="001B08C3">
        <w:t>.</w:t>
      </w:r>
    </w:p>
    <w:p w14:paraId="42D34AD9" w14:textId="77777777" w:rsidR="00335696" w:rsidRDefault="00335696" w:rsidP="001B08C3">
      <w:pPr>
        <w:pStyle w:val="NoSpacing"/>
      </w:pPr>
    </w:p>
    <w:p w14:paraId="16EBC52E" w14:textId="1CD8C391" w:rsidR="001B08C3" w:rsidRPr="001B08C3" w:rsidRDefault="001B08C3" w:rsidP="001B08C3">
      <w:pPr>
        <w:pStyle w:val="NoSpacing"/>
      </w:pPr>
      <w:r w:rsidRPr="001B08C3">
        <w:t>Kinetic energy was then calculated using the experimentally determined moment of inertia:</w:t>
      </w:r>
    </w:p>
    <w:p w14:paraId="6DF84608" w14:textId="10BBF16F" w:rsidR="001B08C3" w:rsidRPr="001B08C3" w:rsidRDefault="00AA2ADA" w:rsidP="001B08C3">
      <w:pPr>
        <w:pStyle w:val="NoSpacing"/>
      </w:pPr>
      <m:oMathPara>
        <m:oMath>
          <m:r>
            <m:rPr>
              <m:sty m:val="bi"/>
            </m:rPr>
            <w:rPr>
              <w:rFonts w:ascii="Cambria Math" w:hAnsi="Cambria Math"/>
            </w:rPr>
            <m:t>KE = 0.5 × It × ω²</m:t>
          </m:r>
        </m:oMath>
      </m:oMathPara>
    </w:p>
    <w:p w14:paraId="5FC4132F" w14:textId="77777777" w:rsidR="00335696" w:rsidRDefault="00335696" w:rsidP="00722593">
      <w:pPr>
        <w:pStyle w:val="NoSpacing"/>
      </w:pPr>
    </w:p>
    <w:p w14:paraId="05EA9305" w14:textId="3EEB3103" w:rsidR="00C72245" w:rsidRDefault="001B08C3" w:rsidP="00722593">
      <w:pPr>
        <w:pStyle w:val="NoSpacing"/>
      </w:pPr>
      <w:r w:rsidRPr="001B08C3">
        <w:t>As mass increases from 0.1 kg to 0.5 kg, KE rises from 0.336 J to 1.221 J, reflecting the higher angular velocity achieved with greater driving torque. The adjusted PE loss increases from 0.016 J to 0.135 J over the same range, confirming that energy losses grow with rotational speed.</w:t>
      </w:r>
    </w:p>
    <w:p w14:paraId="478BE1B2" w14:textId="5B4A3174" w:rsidR="00B843C1" w:rsidRDefault="00B843C1" w:rsidP="00722593">
      <w:pPr>
        <w:pStyle w:val="NoSpacing"/>
      </w:pPr>
    </w:p>
    <w:p w14:paraId="3A440B3B" w14:textId="4333848A" w:rsidR="00B843C1" w:rsidRDefault="00B843C1" w:rsidP="00B843C1">
      <w:pPr>
        <w:pStyle w:val="Caption"/>
        <w:keepNext/>
        <w:jc w:val="center"/>
      </w:pPr>
      <w:r>
        <w:t xml:space="preserve">Table </w:t>
      </w:r>
      <w:fldSimple w:instr=" SEQ Table \* ARABIC ">
        <w:r w:rsidR="00560EDD">
          <w:rPr>
            <w:noProof/>
          </w:rPr>
          <w:t>3</w:t>
        </w:r>
      </w:fldSimple>
      <w:r>
        <w:t xml:space="preserve">: Final Graph </w:t>
      </w:r>
      <w:r w:rsidR="0022698B">
        <w:t>from</w:t>
      </w:r>
      <w:r>
        <w:t xml:space="preserve"> Calculations</w:t>
      </w:r>
    </w:p>
    <w:p w14:paraId="7C8A4A3A" w14:textId="1B26AD6E" w:rsidR="00E71A43" w:rsidRDefault="006A67B0" w:rsidP="00E71A43">
      <w:pPr>
        <w:pStyle w:val="NoSpacing"/>
        <w:keepNext/>
        <w:jc w:val="center"/>
      </w:pPr>
      <w:r>
        <w:rPr>
          <w:noProof/>
        </w:rPr>
        <w:drawing>
          <wp:inline distT="0" distB="0" distL="0" distR="0" wp14:anchorId="35D81F97" wp14:editId="2DFADFE1">
            <wp:extent cx="4702848" cy="2531129"/>
            <wp:effectExtent l="0" t="0" r="2540" b="2540"/>
            <wp:docPr id="2144511244" name="Chart 1">
              <a:extLst xmlns:a="http://schemas.openxmlformats.org/drawingml/2006/main">
                <a:ext uri="{FF2B5EF4-FFF2-40B4-BE49-F238E27FC236}">
                  <a16:creationId xmlns:a16="http://schemas.microsoft.com/office/drawing/2014/main" id="{20886048-AA98-6FC1-BF7A-491FD8786B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A4D89D4" w14:textId="39E2E2E2" w:rsidR="00E71A43" w:rsidRPr="00E71A43" w:rsidRDefault="00E71A43" w:rsidP="00E71A43">
      <w:pPr>
        <w:pStyle w:val="Caption"/>
        <w:jc w:val="center"/>
      </w:pPr>
      <w:r>
        <w:t>Graph</w:t>
      </w:r>
      <w:r w:rsidRPr="00E71A43">
        <w:t xml:space="preserve">: Torque vs Angular Acceleration with Linear Trendline (Source: Authors' </w:t>
      </w:r>
      <w:proofErr w:type="gramStart"/>
      <w:r w:rsidRPr="00E71A43">
        <w:t>own</w:t>
      </w:r>
      <w:proofErr w:type="gramEnd"/>
      <w:r w:rsidRPr="00E71A43">
        <w:t xml:space="preserve">, 2026) </w:t>
      </w:r>
    </w:p>
    <w:p w14:paraId="5B21397E" w14:textId="7BAD5A43" w:rsidR="00841477" w:rsidRDefault="00E71A43" w:rsidP="00E71A43">
      <w:pPr>
        <w:pStyle w:val="Caption"/>
        <w:jc w:val="center"/>
      </w:pPr>
      <w:r w:rsidRPr="00E71A43">
        <w:t xml:space="preserve">  </w:t>
      </w:r>
    </w:p>
    <w:p w14:paraId="52AD3AFC" w14:textId="77777777" w:rsidR="00841477" w:rsidRDefault="00841477">
      <w:pPr>
        <w:spacing w:line="278" w:lineRule="auto"/>
      </w:pPr>
      <w:r>
        <w:br w:type="page"/>
      </w:r>
    </w:p>
    <w:p w14:paraId="685FDBD8" w14:textId="77777777" w:rsidR="00841477" w:rsidRDefault="00841477" w:rsidP="00722593">
      <w:pPr>
        <w:pStyle w:val="NoSpacing"/>
      </w:pPr>
    </w:p>
    <w:p w14:paraId="132108BC" w14:textId="77777777" w:rsidR="00C72245" w:rsidRPr="00C72245" w:rsidRDefault="00C72245" w:rsidP="00C72245">
      <w:pPr>
        <w:pStyle w:val="Heading1"/>
      </w:pPr>
      <w:bookmarkStart w:id="5" w:name="_Toc225686614"/>
      <w:r w:rsidRPr="00C72245">
        <w:t>5. Conclusion</w:t>
      </w:r>
      <w:bookmarkEnd w:id="5"/>
    </w:p>
    <w:p w14:paraId="374B0DD2" w14:textId="241EBD05" w:rsidR="007D4C65" w:rsidRPr="007D4C65" w:rsidRDefault="007D4C65" w:rsidP="007D4C65">
      <w:pPr>
        <w:spacing w:line="278" w:lineRule="auto"/>
      </w:pPr>
      <w:r w:rsidRPr="007D4C65">
        <w:t xml:space="preserve">The experiment demonstrated the conversion of gravitational potential energy into rotational kinetic </w:t>
      </w:r>
      <w:r w:rsidR="00F7496D" w:rsidRPr="007D4C65">
        <w:t>energy and</w:t>
      </w:r>
      <w:r w:rsidRPr="007D4C65">
        <w:t xml:space="preserve"> allowed the total moment of inertia to be determined from the gradient of the torque–angular acceleration graph, which produced a broadly linear relationship as predicted by theory (τ = Itα).</w:t>
      </w:r>
    </w:p>
    <w:p w14:paraId="555E0EF3" w14:textId="45DEE0BE" w:rsidR="007D4C65" w:rsidRPr="007D4C65" w:rsidRDefault="007D4C65" w:rsidP="007D4C65">
      <w:pPr>
        <w:spacing w:line="278" w:lineRule="auto"/>
      </w:pPr>
      <w:r w:rsidRPr="007D4C65">
        <w:t>The experimentally determined total moment of inertia was It = 4.0 × 10</w:t>
      </w:r>
      <w:r w:rsidRPr="007D4C65">
        <w:rPr>
          <w:rFonts w:ascii="Cambria Math" w:hAnsi="Cambria Math" w:cs="Cambria Math"/>
        </w:rPr>
        <w:t>⁻</w:t>
      </w:r>
      <w:r w:rsidRPr="007D4C65">
        <w:rPr>
          <w:rFonts w:ascii="Aptos" w:hAnsi="Aptos" w:cs="Aptos"/>
        </w:rPr>
        <w:t>⁴</w:t>
      </w:r>
      <w:r w:rsidRPr="007D4C65">
        <w:t xml:space="preserve"> kg.m</w:t>
      </w:r>
      <w:r w:rsidRPr="007D4C65">
        <w:rPr>
          <w:rFonts w:ascii="Aptos" w:hAnsi="Aptos" w:cs="Aptos"/>
        </w:rPr>
        <w:t>²</w:t>
      </w:r>
      <w:r w:rsidRPr="007D4C65">
        <w:t xml:space="preserve">, compared to the nominal value of 4.696 </w:t>
      </w:r>
      <w:r w:rsidRPr="007D4C65">
        <w:rPr>
          <w:rFonts w:ascii="Aptos" w:hAnsi="Aptos" w:cs="Aptos"/>
        </w:rPr>
        <w:t>×</w:t>
      </w:r>
      <w:r w:rsidRPr="007D4C65">
        <w:t xml:space="preserve"> 10</w:t>
      </w:r>
      <w:r w:rsidRPr="007D4C65">
        <w:rPr>
          <w:rFonts w:ascii="Cambria Math" w:hAnsi="Cambria Math" w:cs="Cambria Math"/>
        </w:rPr>
        <w:t>⁻</w:t>
      </w:r>
      <w:r w:rsidRPr="007D4C65">
        <w:rPr>
          <w:rFonts w:ascii="Aptos" w:hAnsi="Aptos" w:cs="Aptos"/>
        </w:rPr>
        <w:t>⁴</w:t>
      </w:r>
      <w:r w:rsidRPr="007D4C65">
        <w:t xml:space="preserve"> kg.m</w:t>
      </w:r>
      <w:r w:rsidRPr="007D4C65">
        <w:rPr>
          <w:rFonts w:ascii="Aptos" w:hAnsi="Aptos" w:cs="Aptos"/>
        </w:rPr>
        <w:t>²</w:t>
      </w:r>
      <w:r w:rsidRPr="007D4C65">
        <w:t xml:space="preserve">, a discrepancy of 14.8%. </w:t>
      </w:r>
      <w:r w:rsidR="00817683">
        <w:fldChar w:fldCharType="begin"/>
      </w:r>
      <w:r w:rsidR="00817683">
        <w:instrText xml:space="preserve"> ADDIN ZOTERO_ITEM CSL_CITATION {"citationID":"qWQQQuHr","properties":{"formattedCitation":"(Koken, 2017)","plainCitation":"(Koken, 2017)","noteIndex":0},"citationItems":[{"id":52,"uris":["http://zotero.org/users/local/jRTJsQ3a/items/AC26N5M7"],"itemData":{"id":52,"type":"article-journal","container-title":"Williams Honors College, Honors Research Projects","source":"COinS","title":"The Experimental Determination of the Moment of Inertia of a Model Airplane","URL":"https://ideaexchange.uakron.edu/honors_research_projects/585","author":[{"family":"Koken","given":"Michael"}],"issued":{"date-parts":[["2017",1,1]]}}}],"schema":"https://github.com/citation-style-language/schema/raw/master/csl-citation.json"} </w:instrText>
      </w:r>
      <w:r w:rsidR="00817683">
        <w:fldChar w:fldCharType="separate"/>
      </w:r>
      <w:r w:rsidR="00817683" w:rsidRPr="00817683">
        <w:rPr>
          <w:rFonts w:ascii="Aptos" w:hAnsi="Aptos"/>
        </w:rPr>
        <w:t xml:space="preserve">Koken </w:t>
      </w:r>
      <w:r w:rsidR="006353A9">
        <w:rPr>
          <w:rFonts w:ascii="Aptos" w:hAnsi="Aptos"/>
        </w:rPr>
        <w:t>(</w:t>
      </w:r>
      <w:r w:rsidR="00817683" w:rsidRPr="00817683">
        <w:rPr>
          <w:rFonts w:ascii="Aptos" w:hAnsi="Aptos"/>
        </w:rPr>
        <w:t>2017)</w:t>
      </w:r>
      <w:r w:rsidR="00817683">
        <w:fldChar w:fldCharType="end"/>
      </w:r>
      <w:r w:rsidR="00817683">
        <w:t xml:space="preserve"> </w:t>
      </w:r>
      <w:r w:rsidRPr="007D4C65">
        <w:t xml:space="preserve">suggests that in experimental moment of inertia determinations a deviation exceeding 10% is indicative of a procedural issue, and on that basis the result here falls outside what would be considered a clean outcome. </w:t>
      </w:r>
      <w:r w:rsidR="00787A23">
        <w:fldChar w:fldCharType="begin"/>
      </w:r>
      <w:r w:rsidR="002135F4">
        <w:instrText xml:space="preserve"> ADDIN ZOTERO_ITEM CSL_CITATION {"citationID":"6FLXOExQ","properties":{"formattedCitation":"(Berendsen, 2011)","plainCitation":"(Berendsen, 2011)","noteIndex":0},"citationItems":[{"id":54,"uris":["http://zotero.org/users/local/jRTJsQ3a/items/SBGKA9YW"],"itemData":{"id":54,"type":"document","publisher":"Cambridge University Press","title":"A Student’s Guide to Data and Error Analysis","URL":"https://assets.cambridge.org/97805211/19405/excerpt/9780521119405_excerpt.pdf","author":[{"family":"Berendsen","given":"Herman"}],"issued":{"date-parts":[["2011",4]]}}}],"schema":"https://github.com/citation-style-language/schema/raw/master/csl-citation.json"} </w:instrText>
      </w:r>
      <w:r w:rsidR="00787A23">
        <w:fldChar w:fldCharType="separate"/>
      </w:r>
      <w:r w:rsidR="002135F4" w:rsidRPr="002135F4">
        <w:rPr>
          <w:rFonts w:ascii="Aptos" w:hAnsi="Aptos"/>
        </w:rPr>
        <w:t xml:space="preserve">Berendsen </w:t>
      </w:r>
      <w:r w:rsidR="006353A9">
        <w:rPr>
          <w:rFonts w:ascii="Aptos" w:hAnsi="Aptos"/>
        </w:rPr>
        <w:t>(</w:t>
      </w:r>
      <w:r w:rsidR="002135F4" w:rsidRPr="002135F4">
        <w:rPr>
          <w:rFonts w:ascii="Aptos" w:hAnsi="Aptos"/>
        </w:rPr>
        <w:t>2011)</w:t>
      </w:r>
      <w:r w:rsidR="00787A23">
        <w:fldChar w:fldCharType="end"/>
      </w:r>
      <w:r w:rsidR="006742A1">
        <w:t xml:space="preserve"> </w:t>
      </w:r>
      <w:r w:rsidRPr="007D4C65">
        <w:t xml:space="preserve">notes that errors in derived quantities propagate from every measured input, and in this experiment timing error affects </w:t>
      </w:r>
      <w:r w:rsidR="006353A9">
        <w:t>(</w:t>
      </w:r>
      <w:proofErr w:type="spellStart"/>
      <w:r w:rsidRPr="007D4C65">
        <w:t>tf</w:t>
      </w:r>
      <w:proofErr w:type="spellEnd"/>
      <w:r w:rsidR="006353A9">
        <w:t>)</w:t>
      </w:r>
      <w:r w:rsidRPr="007D4C65">
        <w:t>, acceleration, and angular velocity in sequence before reaching the gradient</w:t>
      </w:r>
      <w:r w:rsidR="00817683">
        <w:t>.</w:t>
      </w:r>
    </w:p>
    <w:p w14:paraId="14705C11" w14:textId="6F36EE5B" w:rsidR="007D4C65" w:rsidRPr="007D4C65" w:rsidRDefault="007D4C65" w:rsidP="007D4C65">
      <w:pPr>
        <w:spacing w:line="278" w:lineRule="auto"/>
      </w:pPr>
      <w:r w:rsidRPr="007D4C65">
        <w:t>For four of the five mass values, energy losses follow the expected trend</w:t>
      </w:r>
      <w:r w:rsidR="006353A9">
        <w:t>, r</w:t>
      </w:r>
      <w:r w:rsidRPr="007D4C65">
        <w:t>eturn height h2 decreases as driving mass increases</w:t>
      </w:r>
      <w:r w:rsidR="00F7496D">
        <w:t>.</w:t>
      </w:r>
      <w:r w:rsidRPr="007D4C65">
        <w:t xml:space="preserve"> However, the 0.1 kg result is anomalous: h2 = 0.250 m is lower than the 0.2 kg result of 0.255 m, despite the</w:t>
      </w:r>
      <w:r w:rsidR="000064E9">
        <w:t xml:space="preserve"> expected trend</w:t>
      </w:r>
      <w:r w:rsidRPr="007D4C65">
        <w:t xml:space="preserve">. This </w:t>
      </w:r>
      <w:r w:rsidR="000064E9">
        <w:t xml:space="preserve">is </w:t>
      </w:r>
      <w:r w:rsidRPr="007D4C65">
        <w:t xml:space="preserve">most </w:t>
      </w:r>
      <w:r w:rsidR="00787A23" w:rsidRPr="007D4C65">
        <w:t>likely a</w:t>
      </w:r>
      <w:r w:rsidRPr="007D4C65">
        <w:t xml:space="preserve"> measurement error on that specific run, possibly caused by difficulty judging the precise peak of the return travel</w:t>
      </w:r>
      <w:r w:rsidR="000064E9">
        <w:t>.</w:t>
      </w:r>
    </w:p>
    <w:p w14:paraId="3588BF35" w14:textId="44A759A2" w:rsidR="007D4C65" w:rsidRPr="007D4C65" w:rsidRDefault="00F7496D" w:rsidP="007D4C65">
      <w:pPr>
        <w:spacing w:line="278" w:lineRule="auto"/>
      </w:pPr>
      <w:r w:rsidRPr="007D4C65">
        <w:t>Overall,</w:t>
      </w:r>
      <w:r w:rsidR="007D4C65" w:rsidRPr="007D4C65">
        <w:t xml:space="preserve"> the experiment confirms the energy principles and the linear torque</w:t>
      </w:r>
      <w:r w:rsidR="00010BC3">
        <w:t xml:space="preserve"> and </w:t>
      </w:r>
      <w:r w:rsidR="007D4C65" w:rsidRPr="007D4C65">
        <w:t>inertia relationship, but the results should be treated with caution given the anomaly</w:t>
      </w:r>
      <w:r w:rsidR="00010BC3">
        <w:t xml:space="preserve"> and d</w:t>
      </w:r>
      <w:r w:rsidR="000937EE">
        <w:t>ifference in results compared to the nominal values.</w:t>
      </w:r>
    </w:p>
    <w:p w14:paraId="5CCC18CA" w14:textId="77777777" w:rsidR="00722593" w:rsidRDefault="00722593">
      <w:pPr>
        <w:spacing w:line="278" w:lineRule="auto"/>
        <w:rPr>
          <w:rFonts w:eastAsia="Times New Roman" w:cs="Times New Roman"/>
          <w:kern w:val="0"/>
          <w:lang w:eastAsia="en-GB"/>
          <w14:ligatures w14:val="none"/>
        </w:rPr>
      </w:pPr>
      <w:r>
        <w:br w:type="page"/>
      </w:r>
    </w:p>
    <w:p w14:paraId="37B4F489" w14:textId="77777777" w:rsidR="00C72245" w:rsidRPr="00C72245" w:rsidRDefault="00C72245" w:rsidP="00C72245">
      <w:pPr>
        <w:pStyle w:val="Heading1"/>
      </w:pPr>
      <w:bookmarkStart w:id="6" w:name="_Toc225686615"/>
      <w:r w:rsidRPr="00C72245">
        <w:lastRenderedPageBreak/>
        <w:t>6. Evaluation</w:t>
      </w:r>
      <w:bookmarkEnd w:id="6"/>
    </w:p>
    <w:p w14:paraId="1C320170" w14:textId="09BF9F31" w:rsidR="00A076E9" w:rsidRPr="00A076E9" w:rsidRDefault="00A076E9" w:rsidP="00A076E9">
      <w:pPr>
        <w:pStyle w:val="font-claude-response-body"/>
        <w:rPr>
          <w:rFonts w:asciiTheme="minorHAnsi" w:hAnsiTheme="minorHAnsi"/>
        </w:rPr>
      </w:pPr>
      <w:r w:rsidRPr="00A076E9">
        <w:rPr>
          <w:rFonts w:asciiTheme="minorHAnsi" w:hAnsiTheme="minorHAnsi"/>
        </w:rPr>
        <w:t xml:space="preserve">Several sources of error were identified during the experiment, along with the actions taken to minimise their </w:t>
      </w:r>
      <w:r w:rsidR="00367683" w:rsidRPr="00A076E9">
        <w:rPr>
          <w:rFonts w:asciiTheme="minorHAnsi" w:hAnsiTheme="minorHAnsi"/>
        </w:rPr>
        <w:t>effect.</w:t>
      </w:r>
      <w:r w:rsidR="00367683">
        <w:rPr>
          <w:rFonts w:asciiTheme="minorHAnsi" w:hAnsiTheme="minorHAnsi"/>
        </w:rPr>
        <w:t xml:space="preserve"> The b</w:t>
      </w:r>
      <w:r w:rsidR="00E77E66">
        <w:rPr>
          <w:rFonts w:asciiTheme="minorHAnsi" w:hAnsiTheme="minorHAnsi"/>
        </w:rPr>
        <w:t>iggest</w:t>
      </w:r>
      <w:r w:rsidRPr="00A076E9">
        <w:rPr>
          <w:rFonts w:asciiTheme="minorHAnsi" w:hAnsiTheme="minorHAnsi"/>
        </w:rPr>
        <w:t xml:space="preserve"> source of uncertainty was timing, as human reaction time in operating the stopwatch introduces error into every measurement. This </w:t>
      </w:r>
      <w:r w:rsidR="007D4C65">
        <w:rPr>
          <w:rFonts w:asciiTheme="minorHAnsi" w:hAnsiTheme="minorHAnsi"/>
        </w:rPr>
        <w:t>effects</w:t>
      </w:r>
      <w:r w:rsidRPr="00A076E9">
        <w:rPr>
          <w:rFonts w:asciiTheme="minorHAnsi" w:hAnsiTheme="minorHAnsi"/>
        </w:rPr>
        <w:t xml:space="preserve"> the calculated values. To mitigate this, each mass was timed at least three times and the results averaged.</w:t>
      </w:r>
    </w:p>
    <w:p w14:paraId="456DE18E" w14:textId="44EFB2C2" w:rsidR="00A076E9" w:rsidRPr="00A076E9" w:rsidRDefault="00A076E9" w:rsidP="00A076E9">
      <w:pPr>
        <w:pStyle w:val="font-claude-response-body"/>
        <w:rPr>
          <w:rFonts w:asciiTheme="minorHAnsi" w:hAnsiTheme="minorHAnsi"/>
        </w:rPr>
      </w:pPr>
      <w:r w:rsidRPr="00A076E9">
        <w:rPr>
          <w:rFonts w:asciiTheme="minorHAnsi" w:hAnsiTheme="minorHAnsi"/>
        </w:rPr>
        <w:t>When reading h2 from the magnetic rule, the eye must be level with the weight hanger guide as specified in the ES9 Guidance Notes</w:t>
      </w:r>
      <w:r w:rsidR="000D0C1F">
        <w:rPr>
          <w:rFonts w:asciiTheme="minorHAnsi" w:hAnsiTheme="minorHAnsi"/>
        </w:rPr>
        <w:t xml:space="preserve"> </w:t>
      </w:r>
      <w:r w:rsidR="000D0C1F">
        <w:rPr>
          <w:rFonts w:asciiTheme="minorHAnsi" w:hAnsiTheme="minorHAnsi"/>
        </w:rPr>
        <w:fldChar w:fldCharType="begin"/>
      </w:r>
      <w:r w:rsidR="000D0C1F">
        <w:rPr>
          <w:rFonts w:asciiTheme="minorHAnsi" w:hAnsiTheme="minorHAnsi"/>
        </w:rPr>
        <w:instrText xml:space="preserve"> ADDIN ZOTERO_ITEM CSL_CITATION {"citationID":"4xumb8Ei","properties":{"formattedCitation":"(TecQuipment Ltd, 2012)","plainCitation":"(TecQuipment Ltd, 2012)","noteIndex":0},"citationItems":[{"id":50,"uris":["http://zotero.org/users/local/jRTJsQ3a/items/R2SFJZ7J"],"itemData":{"id":50,"type":"document","publisher":"TecQuipment Ltd","title":"POTENTIAL AND KINETIC  ENERGY KIT ES9","author":[{"family":"TecQuipment Ltd","given":""}],"issued":{"date-parts":[["2012"]]}}}],"schema":"https://github.com/citation-style-language/schema/raw/master/csl-citation.json"} </w:instrText>
      </w:r>
      <w:r w:rsidR="000D0C1F">
        <w:rPr>
          <w:rFonts w:asciiTheme="minorHAnsi" w:hAnsiTheme="minorHAnsi"/>
        </w:rPr>
        <w:fldChar w:fldCharType="separate"/>
      </w:r>
      <w:r w:rsidR="000D0C1F" w:rsidRPr="000D0C1F">
        <w:rPr>
          <w:rFonts w:ascii="Aptos" w:hAnsi="Aptos"/>
        </w:rPr>
        <w:t>(</w:t>
      </w:r>
      <w:proofErr w:type="spellStart"/>
      <w:r w:rsidR="000D0C1F" w:rsidRPr="000D0C1F">
        <w:rPr>
          <w:rFonts w:ascii="Aptos" w:hAnsi="Aptos"/>
        </w:rPr>
        <w:t>TecQuipment</w:t>
      </w:r>
      <w:proofErr w:type="spellEnd"/>
      <w:r w:rsidR="000D0C1F" w:rsidRPr="000D0C1F">
        <w:rPr>
          <w:rFonts w:ascii="Aptos" w:hAnsi="Aptos"/>
        </w:rPr>
        <w:t xml:space="preserve"> Ltd, 2012)</w:t>
      </w:r>
      <w:r w:rsidR="000D0C1F">
        <w:rPr>
          <w:rFonts w:asciiTheme="minorHAnsi" w:hAnsiTheme="minorHAnsi"/>
        </w:rPr>
        <w:fldChar w:fldCharType="end"/>
      </w:r>
      <w:r w:rsidRPr="00A076E9">
        <w:rPr>
          <w:rFonts w:asciiTheme="minorHAnsi" w:hAnsiTheme="minorHAnsi"/>
        </w:rPr>
        <w:t>, since any offset produces</w:t>
      </w:r>
      <w:r>
        <w:rPr>
          <w:rFonts w:asciiTheme="minorHAnsi" w:hAnsiTheme="minorHAnsi"/>
        </w:rPr>
        <w:t xml:space="preserve"> errors in results taken</w:t>
      </w:r>
      <w:r w:rsidRPr="00A076E9">
        <w:rPr>
          <w:rFonts w:asciiTheme="minorHAnsi" w:hAnsiTheme="minorHAnsi"/>
        </w:rPr>
        <w:t xml:space="preserve">. Care was taken to position correctly for each reading. </w:t>
      </w:r>
      <w:r w:rsidR="006766C8">
        <w:rPr>
          <w:rFonts w:asciiTheme="minorHAnsi" w:hAnsiTheme="minorHAnsi"/>
        </w:rPr>
        <w:t>T</w:t>
      </w:r>
      <w:r w:rsidRPr="00A076E9">
        <w:rPr>
          <w:rFonts w:asciiTheme="minorHAnsi" w:hAnsiTheme="minorHAnsi"/>
        </w:rPr>
        <w:t>he effective pulley radius, which at r = 0.0065 m includes a nominal allowance for cord diameter taken from the kit specification. If the actual cord diameter differed from this value, a</w:t>
      </w:r>
      <w:r>
        <w:rPr>
          <w:rFonts w:asciiTheme="minorHAnsi" w:hAnsiTheme="minorHAnsi"/>
        </w:rPr>
        <w:t xml:space="preserve">n </w:t>
      </w:r>
      <w:r w:rsidRPr="00A076E9">
        <w:rPr>
          <w:rFonts w:asciiTheme="minorHAnsi" w:hAnsiTheme="minorHAnsi"/>
        </w:rPr>
        <w:t>error in angular velocity would result, though this was not possible to verify without direct measurement.</w:t>
      </w:r>
    </w:p>
    <w:p w14:paraId="2372E372" w14:textId="0EC033A2" w:rsidR="00722593" w:rsidRDefault="00A076E9" w:rsidP="00A076E9">
      <w:pPr>
        <w:pStyle w:val="font-claude-response-body"/>
        <w:rPr>
          <w:rFonts w:asciiTheme="minorHAnsi" w:hAnsiTheme="minorHAnsi"/>
        </w:rPr>
      </w:pPr>
      <w:r w:rsidRPr="00A076E9">
        <w:rPr>
          <w:rFonts w:asciiTheme="minorHAnsi" w:hAnsiTheme="minorHAnsi"/>
        </w:rPr>
        <w:t>Finally, the flywheel brake thumbscrew was confirmed to be fully unscrewed before each run. Had the brake been even partially engaged, travel time would have been artificially reduced and the resulting moment of inertia distorted.</w:t>
      </w:r>
    </w:p>
    <w:p w14:paraId="7E8980B9" w14:textId="77777777" w:rsidR="00722593" w:rsidRDefault="00722593">
      <w:pPr>
        <w:spacing w:line="278" w:lineRule="auto"/>
        <w:rPr>
          <w:rFonts w:eastAsia="Times New Roman" w:cs="Times New Roman"/>
          <w:kern w:val="0"/>
          <w:lang w:eastAsia="en-GB"/>
          <w14:ligatures w14:val="none"/>
        </w:rPr>
      </w:pPr>
      <w:r>
        <w:br w:type="page"/>
      </w:r>
    </w:p>
    <w:p w14:paraId="4A3A0F6B" w14:textId="684CCF39" w:rsidR="00C55091" w:rsidRPr="00C55091" w:rsidRDefault="00C72245" w:rsidP="00C55091">
      <w:pPr>
        <w:pStyle w:val="Heading1"/>
      </w:pPr>
      <w:bookmarkStart w:id="7" w:name="_Toc225686616"/>
      <w:r w:rsidRPr="00C72245">
        <w:lastRenderedPageBreak/>
        <w:t>7. Further Work</w:t>
      </w:r>
      <w:bookmarkEnd w:id="7"/>
    </w:p>
    <w:p w14:paraId="1F417142" w14:textId="4792A55B" w:rsidR="0046588A" w:rsidRDefault="00017106" w:rsidP="00017106">
      <w:pPr>
        <w:pStyle w:val="NoSpacing"/>
      </w:pPr>
      <w:r w:rsidRPr="00017106">
        <w:t>Given unlimited time and resources, several improvements could be made to increase the rigour of this experiment.</w:t>
      </w:r>
      <w:r w:rsidR="009F001A">
        <w:t xml:space="preserve"> </w:t>
      </w:r>
      <w:r w:rsidR="00BA4D56">
        <w:t xml:space="preserve">One option </w:t>
      </w:r>
      <w:r w:rsidRPr="00017106">
        <w:t>would be replacing the stopwatch with infrared photogate sensors positioned at the top and bottom of the mass travel path, which would eliminate human reaction time error entirely and allow consistent, repeatable timing data to be logged directly to a computer</w:t>
      </w:r>
      <w:r w:rsidR="007A14FB">
        <w:t xml:space="preserve"> </w:t>
      </w:r>
      <w:r w:rsidR="007A14FB">
        <w:fldChar w:fldCharType="begin"/>
      </w:r>
      <w:r w:rsidR="007A14FB">
        <w:instrText xml:space="preserve"> ADDIN ZOTERO_ITEM CSL_CITATION {"citationID":"FeOFTtnn","properties":{"formattedCitation":"(Pasco, 2026)","plainCitation":"(Pasco, 2026)","noteIndex":0},"citationItems":[{"id":45,"uris":["http://zotero.org/users/local/jRTJsQ3a/items/J3DJDILN"],"itemData":{"id":45,"type":"webpage","abstract":"Photogates, fences, and timers are a staple of every physics lab. We’ve developed two standalone photogates, as well as two software-dependent options with varying capabilities and applications. This page compares our products’ functions, applications, and connectivity to help you select the perfect fit for your lab.","container-title":"PASCO scientific","language":"en","title":"Photogates, Fences, and Timers","URL":"https://www.pasco.com/products/guides/photogates","author":[{"family":"Pasco","given":"Scientifc"}],"accessed":{"date-parts":[["2026",3,25]]},"issued":{"date-parts":[["2026",3,25]]}}}],"schema":"https://github.com/citation-style-language/schema/raw/master/csl-citation.json"} </w:instrText>
      </w:r>
      <w:r w:rsidR="007A14FB">
        <w:fldChar w:fldCharType="separate"/>
      </w:r>
      <w:r w:rsidR="00D17D95" w:rsidRPr="00D17D95">
        <w:rPr>
          <w:rFonts w:ascii="Aptos" w:hAnsi="Aptos"/>
        </w:rPr>
        <w:t xml:space="preserve">(Pasco, </w:t>
      </w:r>
      <w:r w:rsidR="00D0434A">
        <w:rPr>
          <w:rFonts w:ascii="Aptos" w:hAnsi="Aptos"/>
        </w:rPr>
        <w:t xml:space="preserve">accessed </w:t>
      </w:r>
      <w:r w:rsidR="00D17D95" w:rsidRPr="00D17D95">
        <w:rPr>
          <w:rFonts w:ascii="Aptos" w:hAnsi="Aptos"/>
        </w:rPr>
        <w:t>2026)</w:t>
      </w:r>
      <w:r w:rsidR="007A14FB">
        <w:fldChar w:fldCharType="end"/>
      </w:r>
      <w:r w:rsidRPr="00017106">
        <w:t>.</w:t>
      </w:r>
      <w:r w:rsidR="00BC42DC">
        <w:t xml:space="preserve"> </w:t>
      </w:r>
      <w:r w:rsidRPr="00017106">
        <w:t xml:space="preserve">A </w:t>
      </w:r>
      <w:r w:rsidR="00E8673F" w:rsidRPr="00017106">
        <w:t>high-speed</w:t>
      </w:r>
      <w:r w:rsidRPr="00017106">
        <w:t xml:space="preserve"> camera could also have been used to capture the motion of the mass and flywheel in detail, allowing velocity and acceleration to be extracted frame by frame</w:t>
      </w:r>
      <w:r w:rsidR="00EE7874">
        <w:t xml:space="preserve">, </w:t>
      </w:r>
      <w:r w:rsidRPr="00017106">
        <w:t>though it is worth noting that the volume of data generated would be considerably larger and would require dedicated software to process effectively.</w:t>
      </w:r>
      <w:r w:rsidR="00BC42DC">
        <w:t xml:space="preserve"> </w:t>
      </w:r>
      <w:r w:rsidRPr="00017106">
        <w:t xml:space="preserve">Using a calibrated </w:t>
      </w:r>
      <w:r w:rsidR="000D0C1F">
        <w:t>scale</w:t>
      </w:r>
      <w:r w:rsidR="00422434">
        <w:t xml:space="preserve"> to </w:t>
      </w:r>
      <w:r w:rsidRPr="00017106">
        <w:t xml:space="preserve">verify the actual mass of each weight, rather than relying on nominal values, would reduce uncertainty in the driving force calculation at relatively little cost or complexity. Finally, repeating the experiment across multiple values of h1 rather than a single fixed drop height would verify that the results are consistent across a range and not specific to the 280 mm height used here, </w:t>
      </w:r>
      <w:r w:rsidR="00E77E66">
        <w:t>giving</w:t>
      </w:r>
      <w:r w:rsidRPr="00017106">
        <w:t xml:space="preserve"> confidence in the conclusions.</w:t>
      </w:r>
      <w:r w:rsidR="0046588A">
        <w:br/>
      </w:r>
      <w:r w:rsidR="0046588A">
        <w:br/>
      </w:r>
    </w:p>
    <w:p w14:paraId="522ADA0E" w14:textId="77777777" w:rsidR="0046588A" w:rsidRDefault="0046588A">
      <w:pPr>
        <w:spacing w:line="278" w:lineRule="auto"/>
      </w:pPr>
      <w:r>
        <w:br w:type="page"/>
      </w:r>
    </w:p>
    <w:p w14:paraId="3A2D30B6" w14:textId="45CFD1A5" w:rsidR="0082401C" w:rsidRDefault="00DA163D" w:rsidP="0082401C">
      <w:pPr>
        <w:pStyle w:val="Heading1"/>
      </w:pPr>
      <w:bookmarkStart w:id="8" w:name="_Toc225333350"/>
      <w:bookmarkStart w:id="9" w:name="_Toc225686617"/>
      <w:r>
        <w:lastRenderedPageBreak/>
        <w:t xml:space="preserve">8. </w:t>
      </w:r>
      <w:r w:rsidR="0082401C">
        <w:t>References</w:t>
      </w:r>
      <w:bookmarkEnd w:id="8"/>
      <w:bookmarkEnd w:id="9"/>
    </w:p>
    <w:p w14:paraId="678D7001" w14:textId="77777777" w:rsidR="002135F4" w:rsidRPr="002135F4" w:rsidRDefault="0046588A" w:rsidP="002135F4">
      <w:pPr>
        <w:pStyle w:val="Bibliography"/>
        <w:rPr>
          <w:rFonts w:ascii="Aptos" w:hAnsi="Aptos" w:cs="Times New Roman"/>
          <w:kern w:val="0"/>
        </w:rPr>
      </w:pPr>
      <w:r>
        <w:fldChar w:fldCharType="begin"/>
      </w:r>
      <w:r w:rsidR="002135F4">
        <w:instrText xml:space="preserve"> ADDIN ZOTERO_BIBL {"uncited":[],"omitted":[],"custom":[]} CSL_BIBLIOGRAPHY </w:instrText>
      </w:r>
      <w:r>
        <w:fldChar w:fldCharType="separate"/>
      </w:r>
      <w:r w:rsidR="002135F4" w:rsidRPr="002135F4">
        <w:rPr>
          <w:rFonts w:ascii="Aptos" w:hAnsi="Aptos" w:cs="Times New Roman"/>
          <w:kern w:val="0"/>
        </w:rPr>
        <w:t>Berendsen, H., 2011. A Student’s Guide to Data and Error Analysis.</w:t>
      </w:r>
    </w:p>
    <w:p w14:paraId="380ED1EC" w14:textId="77777777" w:rsidR="002135F4" w:rsidRPr="002135F4" w:rsidRDefault="002135F4" w:rsidP="002135F4">
      <w:pPr>
        <w:pStyle w:val="Bibliography"/>
        <w:rPr>
          <w:rFonts w:ascii="Aptos" w:hAnsi="Aptos" w:cs="Times New Roman"/>
          <w:kern w:val="0"/>
        </w:rPr>
      </w:pPr>
      <w:proofErr w:type="spellStart"/>
      <w:r w:rsidRPr="002135F4">
        <w:rPr>
          <w:rFonts w:ascii="Aptos" w:hAnsi="Aptos" w:cs="Times New Roman"/>
          <w:kern w:val="0"/>
        </w:rPr>
        <w:t>Karrari</w:t>
      </w:r>
      <w:proofErr w:type="spellEnd"/>
      <w:r w:rsidRPr="002135F4">
        <w:rPr>
          <w:rFonts w:ascii="Aptos" w:hAnsi="Aptos" w:cs="Times New Roman"/>
          <w:kern w:val="0"/>
        </w:rPr>
        <w:t>, S., 2021. Integration of Flywheel Energy Storage Systems in Low Voltage Distribution Grids.</w:t>
      </w:r>
    </w:p>
    <w:p w14:paraId="2B98125E" w14:textId="77777777" w:rsidR="002135F4" w:rsidRPr="002135F4" w:rsidRDefault="002135F4" w:rsidP="002135F4">
      <w:pPr>
        <w:pStyle w:val="Bibliography"/>
        <w:rPr>
          <w:rFonts w:ascii="Aptos" w:hAnsi="Aptos" w:cs="Times New Roman"/>
          <w:kern w:val="0"/>
        </w:rPr>
      </w:pPr>
      <w:r w:rsidRPr="002135F4">
        <w:rPr>
          <w:rFonts w:ascii="Aptos" w:hAnsi="Aptos" w:cs="Times New Roman"/>
          <w:kern w:val="0"/>
        </w:rPr>
        <w:t xml:space="preserve">Koken, M., 2017. The Experimental Determination of the Moment of Inertia of a Model Airplane. Williams Honors Coll. Honors Res. </w:t>
      </w:r>
      <w:proofErr w:type="spellStart"/>
      <w:r w:rsidRPr="002135F4">
        <w:rPr>
          <w:rFonts w:ascii="Aptos" w:hAnsi="Aptos" w:cs="Times New Roman"/>
          <w:kern w:val="0"/>
        </w:rPr>
        <w:t>Proj</w:t>
      </w:r>
      <w:proofErr w:type="spellEnd"/>
      <w:r w:rsidRPr="002135F4">
        <w:rPr>
          <w:rFonts w:ascii="Aptos" w:hAnsi="Aptos" w:cs="Times New Roman"/>
          <w:kern w:val="0"/>
        </w:rPr>
        <w:t>.</w:t>
      </w:r>
    </w:p>
    <w:p w14:paraId="04056C81" w14:textId="77777777" w:rsidR="002135F4" w:rsidRPr="002135F4" w:rsidRDefault="002135F4" w:rsidP="002135F4">
      <w:pPr>
        <w:pStyle w:val="Bibliography"/>
        <w:rPr>
          <w:rFonts w:ascii="Aptos" w:hAnsi="Aptos" w:cs="Times New Roman"/>
          <w:kern w:val="0"/>
        </w:rPr>
      </w:pPr>
      <w:r w:rsidRPr="002135F4">
        <w:rPr>
          <w:rFonts w:ascii="Aptos" w:hAnsi="Aptos" w:cs="Times New Roman"/>
          <w:kern w:val="0"/>
        </w:rPr>
        <w:t>Olabi, A.G., Wilberforce, T., Abdelkareem, M.A., Ramadan, M., 2021. Critical Review of Flywheel Energy Storage System. Energies 14, 2159. https://doi.org/10.3390/en14082159</w:t>
      </w:r>
    </w:p>
    <w:p w14:paraId="5F2047DC" w14:textId="1BCAFBE9" w:rsidR="002135F4" w:rsidRPr="002135F4" w:rsidRDefault="002135F4" w:rsidP="002135F4">
      <w:pPr>
        <w:pStyle w:val="Bibliography"/>
        <w:rPr>
          <w:rFonts w:ascii="Aptos" w:hAnsi="Aptos" w:cs="Times New Roman"/>
          <w:kern w:val="0"/>
        </w:rPr>
      </w:pPr>
      <w:r w:rsidRPr="002135F4">
        <w:rPr>
          <w:rFonts w:ascii="Aptos" w:hAnsi="Aptos" w:cs="Times New Roman"/>
          <w:kern w:val="0"/>
        </w:rPr>
        <w:t xml:space="preserve">Pasco, S., </w:t>
      </w:r>
      <w:r w:rsidR="00497483">
        <w:rPr>
          <w:rFonts w:ascii="Aptos" w:hAnsi="Aptos" w:cs="Times New Roman"/>
          <w:kern w:val="0"/>
        </w:rPr>
        <w:t xml:space="preserve">accessed </w:t>
      </w:r>
      <w:r w:rsidRPr="002135F4">
        <w:rPr>
          <w:rFonts w:ascii="Aptos" w:hAnsi="Aptos" w:cs="Times New Roman"/>
          <w:kern w:val="0"/>
        </w:rPr>
        <w:t>2026. Photogates, Fences, and Timers [WWW Document]. PASCO Sci. URL https://www.pasco.com/products/guides/photogates (accessed 3.25.26).</w:t>
      </w:r>
    </w:p>
    <w:p w14:paraId="7471A932" w14:textId="77777777" w:rsidR="002135F4" w:rsidRPr="002135F4" w:rsidRDefault="002135F4" w:rsidP="002135F4">
      <w:pPr>
        <w:pStyle w:val="Bibliography"/>
        <w:rPr>
          <w:rFonts w:ascii="Aptos" w:hAnsi="Aptos" w:cs="Times New Roman"/>
          <w:kern w:val="0"/>
        </w:rPr>
      </w:pPr>
      <w:r w:rsidRPr="002135F4">
        <w:rPr>
          <w:rFonts w:ascii="Aptos" w:hAnsi="Aptos" w:cs="Times New Roman"/>
          <w:kern w:val="0"/>
        </w:rPr>
        <w:t>Salem Press, 2023. Principles of Mechanics, 1st ed. ed. Salem Press, Hackensack, New Jersey.</w:t>
      </w:r>
    </w:p>
    <w:p w14:paraId="4774E10B" w14:textId="77777777" w:rsidR="002135F4" w:rsidRPr="002135F4" w:rsidRDefault="002135F4" w:rsidP="002135F4">
      <w:pPr>
        <w:pStyle w:val="Bibliography"/>
        <w:rPr>
          <w:rFonts w:ascii="Aptos" w:hAnsi="Aptos" w:cs="Times New Roman"/>
          <w:kern w:val="0"/>
        </w:rPr>
      </w:pPr>
      <w:proofErr w:type="spellStart"/>
      <w:r w:rsidRPr="002135F4">
        <w:rPr>
          <w:rFonts w:ascii="Aptos" w:hAnsi="Aptos" w:cs="Times New Roman"/>
          <w:kern w:val="0"/>
        </w:rPr>
        <w:t>TecQuipment</w:t>
      </w:r>
      <w:proofErr w:type="spellEnd"/>
      <w:r w:rsidRPr="002135F4">
        <w:rPr>
          <w:rFonts w:ascii="Aptos" w:hAnsi="Aptos" w:cs="Times New Roman"/>
          <w:kern w:val="0"/>
        </w:rPr>
        <w:t xml:space="preserve"> Ltd, 2012. POTENTIAL AND </w:t>
      </w:r>
      <w:proofErr w:type="gramStart"/>
      <w:r w:rsidRPr="002135F4">
        <w:rPr>
          <w:rFonts w:ascii="Aptos" w:hAnsi="Aptos" w:cs="Times New Roman"/>
          <w:kern w:val="0"/>
        </w:rPr>
        <w:t>KINETIC  ENERGY</w:t>
      </w:r>
      <w:proofErr w:type="gramEnd"/>
      <w:r w:rsidRPr="002135F4">
        <w:rPr>
          <w:rFonts w:ascii="Aptos" w:hAnsi="Aptos" w:cs="Times New Roman"/>
          <w:kern w:val="0"/>
        </w:rPr>
        <w:t xml:space="preserve"> KIT ES9.</w:t>
      </w:r>
    </w:p>
    <w:p w14:paraId="0992EC64" w14:textId="5B12A511" w:rsidR="00D84929" w:rsidRPr="00C72245" w:rsidRDefault="0046588A" w:rsidP="002F080B">
      <w:pPr>
        <w:pStyle w:val="NoSpacing"/>
      </w:pPr>
      <w:r>
        <w:fldChar w:fldCharType="end"/>
      </w:r>
    </w:p>
    <w:sectPr w:rsidR="00D84929" w:rsidRPr="00C72245" w:rsidSect="00486F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60A9D" w14:textId="77777777" w:rsidR="00005681" w:rsidRDefault="00005681" w:rsidP="00096AA0">
      <w:pPr>
        <w:spacing w:after="0" w:line="240" w:lineRule="auto"/>
      </w:pPr>
      <w:r>
        <w:separator/>
      </w:r>
    </w:p>
  </w:endnote>
  <w:endnote w:type="continuationSeparator" w:id="0">
    <w:p w14:paraId="094C8DFE" w14:textId="77777777" w:rsidR="00005681" w:rsidRDefault="00005681" w:rsidP="00096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4286241"/>
      <w:docPartObj>
        <w:docPartGallery w:val="Page Numbers (Bottom of Page)"/>
        <w:docPartUnique/>
      </w:docPartObj>
    </w:sdtPr>
    <w:sdtEndPr/>
    <w:sdtContent>
      <w:p w14:paraId="4AAA2C43" w14:textId="171CCF0C" w:rsidR="00115996" w:rsidRDefault="00115996">
        <w:pPr>
          <w:pStyle w:val="Footer"/>
          <w:jc w:val="center"/>
        </w:pPr>
        <w:r>
          <w:fldChar w:fldCharType="begin"/>
        </w:r>
        <w:r>
          <w:instrText>PAGE   \* MERGEFORMAT</w:instrText>
        </w:r>
        <w:r>
          <w:fldChar w:fldCharType="separate"/>
        </w:r>
        <w:r>
          <w:t>2</w:t>
        </w:r>
        <w:r>
          <w:fldChar w:fldCharType="end"/>
        </w:r>
      </w:p>
    </w:sdtContent>
  </w:sdt>
  <w:p w14:paraId="5FE90A68" w14:textId="77777777" w:rsidR="00115996" w:rsidRDefault="001159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35B5A" w14:textId="77777777" w:rsidR="00005681" w:rsidRDefault="00005681" w:rsidP="00096AA0">
      <w:pPr>
        <w:spacing w:after="0" w:line="240" w:lineRule="auto"/>
      </w:pPr>
      <w:r>
        <w:separator/>
      </w:r>
    </w:p>
  </w:footnote>
  <w:footnote w:type="continuationSeparator" w:id="0">
    <w:p w14:paraId="37D5ED6B" w14:textId="77777777" w:rsidR="00005681" w:rsidRDefault="00005681" w:rsidP="00096A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03062"/>
    <w:multiLevelType w:val="multilevel"/>
    <w:tmpl w:val="C87CB2B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B222D2"/>
    <w:multiLevelType w:val="hybridMultilevel"/>
    <w:tmpl w:val="044E8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89063F"/>
    <w:multiLevelType w:val="multilevel"/>
    <w:tmpl w:val="7F0C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B54334"/>
    <w:multiLevelType w:val="multilevel"/>
    <w:tmpl w:val="ACB2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948241">
    <w:abstractNumId w:val="1"/>
  </w:num>
  <w:num w:numId="2" w16cid:durableId="971061628">
    <w:abstractNumId w:val="0"/>
  </w:num>
  <w:num w:numId="3" w16cid:durableId="1205675128">
    <w:abstractNumId w:val="3"/>
  </w:num>
  <w:num w:numId="4" w16cid:durableId="6950357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C7B"/>
    <w:rsid w:val="00005681"/>
    <w:rsid w:val="000064E9"/>
    <w:rsid w:val="00010BC3"/>
    <w:rsid w:val="00016071"/>
    <w:rsid w:val="00017106"/>
    <w:rsid w:val="00030114"/>
    <w:rsid w:val="00053013"/>
    <w:rsid w:val="00083C28"/>
    <w:rsid w:val="000937EE"/>
    <w:rsid w:val="00096AA0"/>
    <w:rsid w:val="000A3540"/>
    <w:rsid w:val="000B7DD2"/>
    <w:rsid w:val="000C36CA"/>
    <w:rsid w:val="000C5F96"/>
    <w:rsid w:val="000D0C1F"/>
    <w:rsid w:val="000E3524"/>
    <w:rsid w:val="00103A19"/>
    <w:rsid w:val="001103DF"/>
    <w:rsid w:val="001119BC"/>
    <w:rsid w:val="00115996"/>
    <w:rsid w:val="00115D12"/>
    <w:rsid w:val="00124A25"/>
    <w:rsid w:val="00130E5A"/>
    <w:rsid w:val="00146191"/>
    <w:rsid w:val="00167E18"/>
    <w:rsid w:val="00174A1A"/>
    <w:rsid w:val="001B039F"/>
    <w:rsid w:val="001B08C3"/>
    <w:rsid w:val="001D5FC3"/>
    <w:rsid w:val="00207C91"/>
    <w:rsid w:val="002135F4"/>
    <w:rsid w:val="00216D5C"/>
    <w:rsid w:val="0022698B"/>
    <w:rsid w:val="002B4E18"/>
    <w:rsid w:val="002D19DB"/>
    <w:rsid w:val="002F080B"/>
    <w:rsid w:val="00335696"/>
    <w:rsid w:val="00367683"/>
    <w:rsid w:val="00375A84"/>
    <w:rsid w:val="0040030B"/>
    <w:rsid w:val="00401574"/>
    <w:rsid w:val="004176C8"/>
    <w:rsid w:val="00422434"/>
    <w:rsid w:val="00423092"/>
    <w:rsid w:val="00440BD1"/>
    <w:rsid w:val="0046588A"/>
    <w:rsid w:val="00486FD5"/>
    <w:rsid w:val="00497483"/>
    <w:rsid w:val="00501615"/>
    <w:rsid w:val="00502AFD"/>
    <w:rsid w:val="005246B5"/>
    <w:rsid w:val="005523D7"/>
    <w:rsid w:val="00560EDD"/>
    <w:rsid w:val="00562085"/>
    <w:rsid w:val="00563268"/>
    <w:rsid w:val="005971AF"/>
    <w:rsid w:val="005A2C61"/>
    <w:rsid w:val="005C0592"/>
    <w:rsid w:val="005E2E9D"/>
    <w:rsid w:val="005F7B7D"/>
    <w:rsid w:val="00603FD3"/>
    <w:rsid w:val="006056B0"/>
    <w:rsid w:val="00615873"/>
    <w:rsid w:val="00622160"/>
    <w:rsid w:val="0062342F"/>
    <w:rsid w:val="00627BE9"/>
    <w:rsid w:val="006353A9"/>
    <w:rsid w:val="00673F18"/>
    <w:rsid w:val="006742A1"/>
    <w:rsid w:val="00674682"/>
    <w:rsid w:val="006766C8"/>
    <w:rsid w:val="006839F1"/>
    <w:rsid w:val="00690089"/>
    <w:rsid w:val="006962FC"/>
    <w:rsid w:val="006A67B0"/>
    <w:rsid w:val="006D0FAC"/>
    <w:rsid w:val="00702165"/>
    <w:rsid w:val="00706D1B"/>
    <w:rsid w:val="00717B48"/>
    <w:rsid w:val="00722593"/>
    <w:rsid w:val="00735C33"/>
    <w:rsid w:val="0073761E"/>
    <w:rsid w:val="00757AD7"/>
    <w:rsid w:val="007655EF"/>
    <w:rsid w:val="0077060F"/>
    <w:rsid w:val="00770FF0"/>
    <w:rsid w:val="00777B13"/>
    <w:rsid w:val="00782293"/>
    <w:rsid w:val="00787A23"/>
    <w:rsid w:val="007A14FB"/>
    <w:rsid w:val="007D3D19"/>
    <w:rsid w:val="007D4C65"/>
    <w:rsid w:val="007E0D62"/>
    <w:rsid w:val="007E7FCC"/>
    <w:rsid w:val="007F2F9F"/>
    <w:rsid w:val="007F5ECD"/>
    <w:rsid w:val="008039A9"/>
    <w:rsid w:val="008143F8"/>
    <w:rsid w:val="00817683"/>
    <w:rsid w:val="0082401C"/>
    <w:rsid w:val="00841477"/>
    <w:rsid w:val="00841963"/>
    <w:rsid w:val="008429FE"/>
    <w:rsid w:val="00845DD7"/>
    <w:rsid w:val="008508B3"/>
    <w:rsid w:val="00861CFB"/>
    <w:rsid w:val="00882371"/>
    <w:rsid w:val="00887571"/>
    <w:rsid w:val="008E415B"/>
    <w:rsid w:val="008E6E0A"/>
    <w:rsid w:val="00957921"/>
    <w:rsid w:val="00962199"/>
    <w:rsid w:val="009622AC"/>
    <w:rsid w:val="00964BA7"/>
    <w:rsid w:val="00975921"/>
    <w:rsid w:val="0098554F"/>
    <w:rsid w:val="009A75E3"/>
    <w:rsid w:val="009D53F5"/>
    <w:rsid w:val="009F001A"/>
    <w:rsid w:val="00A076E9"/>
    <w:rsid w:val="00A11616"/>
    <w:rsid w:val="00A234AC"/>
    <w:rsid w:val="00A43697"/>
    <w:rsid w:val="00A56594"/>
    <w:rsid w:val="00A71606"/>
    <w:rsid w:val="00A749B3"/>
    <w:rsid w:val="00A8075B"/>
    <w:rsid w:val="00A8259B"/>
    <w:rsid w:val="00A9657A"/>
    <w:rsid w:val="00A9799C"/>
    <w:rsid w:val="00AA0C7C"/>
    <w:rsid w:val="00AA2ADA"/>
    <w:rsid w:val="00AC1C7B"/>
    <w:rsid w:val="00AC3889"/>
    <w:rsid w:val="00AE0DB1"/>
    <w:rsid w:val="00B1187F"/>
    <w:rsid w:val="00B24D85"/>
    <w:rsid w:val="00B30D43"/>
    <w:rsid w:val="00B31F04"/>
    <w:rsid w:val="00B351AC"/>
    <w:rsid w:val="00B42C89"/>
    <w:rsid w:val="00B43614"/>
    <w:rsid w:val="00B54DF1"/>
    <w:rsid w:val="00B76331"/>
    <w:rsid w:val="00B843C1"/>
    <w:rsid w:val="00BA4D56"/>
    <w:rsid w:val="00BC42DC"/>
    <w:rsid w:val="00BF214F"/>
    <w:rsid w:val="00BF4461"/>
    <w:rsid w:val="00C01389"/>
    <w:rsid w:val="00C12D35"/>
    <w:rsid w:val="00C1754C"/>
    <w:rsid w:val="00C203C4"/>
    <w:rsid w:val="00C23D44"/>
    <w:rsid w:val="00C24082"/>
    <w:rsid w:val="00C46FCB"/>
    <w:rsid w:val="00C55091"/>
    <w:rsid w:val="00C72245"/>
    <w:rsid w:val="00C77383"/>
    <w:rsid w:val="00C83811"/>
    <w:rsid w:val="00CC5031"/>
    <w:rsid w:val="00CC50FC"/>
    <w:rsid w:val="00D0434A"/>
    <w:rsid w:val="00D142CA"/>
    <w:rsid w:val="00D17D95"/>
    <w:rsid w:val="00D260FC"/>
    <w:rsid w:val="00D3665B"/>
    <w:rsid w:val="00D5270C"/>
    <w:rsid w:val="00D72F64"/>
    <w:rsid w:val="00D84929"/>
    <w:rsid w:val="00D90A40"/>
    <w:rsid w:val="00DA163D"/>
    <w:rsid w:val="00DA3359"/>
    <w:rsid w:val="00DA3AA2"/>
    <w:rsid w:val="00DA3D92"/>
    <w:rsid w:val="00DE7D38"/>
    <w:rsid w:val="00DF7DBA"/>
    <w:rsid w:val="00E32F10"/>
    <w:rsid w:val="00E71A43"/>
    <w:rsid w:val="00E73E7D"/>
    <w:rsid w:val="00E77E66"/>
    <w:rsid w:val="00E8504F"/>
    <w:rsid w:val="00E8673F"/>
    <w:rsid w:val="00EE7874"/>
    <w:rsid w:val="00EF5D40"/>
    <w:rsid w:val="00F11A06"/>
    <w:rsid w:val="00F12B18"/>
    <w:rsid w:val="00F31DF9"/>
    <w:rsid w:val="00F35019"/>
    <w:rsid w:val="00F7496D"/>
    <w:rsid w:val="00F8083F"/>
    <w:rsid w:val="00F81BA3"/>
    <w:rsid w:val="00F83A48"/>
    <w:rsid w:val="00F92D7D"/>
    <w:rsid w:val="00FA12D3"/>
    <w:rsid w:val="00FB0169"/>
    <w:rsid w:val="00FB2B1B"/>
    <w:rsid w:val="00FB5332"/>
    <w:rsid w:val="00FE56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58215"/>
  <w15:chartTrackingRefBased/>
  <w15:docId w15:val="{0063377E-6884-4B4A-B541-F6165674C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65B"/>
    <w:pPr>
      <w:spacing w:line="360" w:lineRule="auto"/>
    </w:pPr>
  </w:style>
  <w:style w:type="paragraph" w:styleId="Heading1">
    <w:name w:val="heading 1"/>
    <w:basedOn w:val="Normal"/>
    <w:next w:val="Normal"/>
    <w:link w:val="Heading1Char"/>
    <w:uiPriority w:val="9"/>
    <w:qFormat/>
    <w:rsid w:val="00F31D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1D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1C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C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C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C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C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C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C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D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1D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C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C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C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C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C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C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C7B"/>
    <w:rPr>
      <w:rFonts w:eastAsiaTheme="majorEastAsia" w:cstheme="majorBidi"/>
      <w:color w:val="272727" w:themeColor="text1" w:themeTint="D8"/>
    </w:rPr>
  </w:style>
  <w:style w:type="paragraph" w:styleId="Title">
    <w:name w:val="Title"/>
    <w:basedOn w:val="Normal"/>
    <w:next w:val="Normal"/>
    <w:link w:val="TitleChar"/>
    <w:uiPriority w:val="10"/>
    <w:qFormat/>
    <w:rsid w:val="00AC1C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C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C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C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C7B"/>
    <w:pPr>
      <w:spacing w:before="160"/>
      <w:jc w:val="center"/>
    </w:pPr>
    <w:rPr>
      <w:i/>
      <w:iCs/>
      <w:color w:val="404040" w:themeColor="text1" w:themeTint="BF"/>
    </w:rPr>
  </w:style>
  <w:style w:type="character" w:customStyle="1" w:styleId="QuoteChar">
    <w:name w:val="Quote Char"/>
    <w:basedOn w:val="DefaultParagraphFont"/>
    <w:link w:val="Quote"/>
    <w:uiPriority w:val="29"/>
    <w:rsid w:val="00AC1C7B"/>
    <w:rPr>
      <w:i/>
      <w:iCs/>
      <w:color w:val="404040" w:themeColor="text1" w:themeTint="BF"/>
    </w:rPr>
  </w:style>
  <w:style w:type="paragraph" w:styleId="ListParagraph">
    <w:name w:val="List Paragraph"/>
    <w:basedOn w:val="Normal"/>
    <w:uiPriority w:val="34"/>
    <w:qFormat/>
    <w:rsid w:val="00AC1C7B"/>
    <w:pPr>
      <w:ind w:left="720"/>
      <w:contextualSpacing/>
    </w:pPr>
  </w:style>
  <w:style w:type="character" w:styleId="IntenseEmphasis">
    <w:name w:val="Intense Emphasis"/>
    <w:basedOn w:val="DefaultParagraphFont"/>
    <w:uiPriority w:val="21"/>
    <w:qFormat/>
    <w:rsid w:val="00AC1C7B"/>
    <w:rPr>
      <w:i/>
      <w:iCs/>
      <w:color w:val="0F4761" w:themeColor="accent1" w:themeShade="BF"/>
    </w:rPr>
  </w:style>
  <w:style w:type="paragraph" w:styleId="IntenseQuote">
    <w:name w:val="Intense Quote"/>
    <w:basedOn w:val="Normal"/>
    <w:next w:val="Normal"/>
    <w:link w:val="IntenseQuoteChar"/>
    <w:uiPriority w:val="30"/>
    <w:qFormat/>
    <w:rsid w:val="00AC1C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C7B"/>
    <w:rPr>
      <w:i/>
      <w:iCs/>
      <w:color w:val="0F4761" w:themeColor="accent1" w:themeShade="BF"/>
    </w:rPr>
  </w:style>
  <w:style w:type="character" w:styleId="IntenseReference">
    <w:name w:val="Intense Reference"/>
    <w:basedOn w:val="DefaultParagraphFont"/>
    <w:uiPriority w:val="32"/>
    <w:qFormat/>
    <w:rsid w:val="00AC1C7B"/>
    <w:rPr>
      <w:b/>
      <w:bCs/>
      <w:smallCaps/>
      <w:color w:val="0F4761" w:themeColor="accent1" w:themeShade="BF"/>
      <w:spacing w:val="5"/>
    </w:rPr>
  </w:style>
  <w:style w:type="paragraph" w:styleId="TOCHeading">
    <w:name w:val="TOC Heading"/>
    <w:basedOn w:val="Heading1"/>
    <w:next w:val="Normal"/>
    <w:uiPriority w:val="39"/>
    <w:unhideWhenUsed/>
    <w:qFormat/>
    <w:rsid w:val="00E8504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8504F"/>
    <w:pPr>
      <w:spacing w:after="100"/>
    </w:pPr>
  </w:style>
  <w:style w:type="character" w:styleId="Hyperlink">
    <w:name w:val="Hyperlink"/>
    <w:basedOn w:val="DefaultParagraphFont"/>
    <w:uiPriority w:val="99"/>
    <w:unhideWhenUsed/>
    <w:rsid w:val="00E8504F"/>
    <w:rPr>
      <w:color w:val="467886" w:themeColor="hyperlink"/>
      <w:u w:val="single"/>
    </w:rPr>
  </w:style>
  <w:style w:type="paragraph" w:styleId="Header">
    <w:name w:val="header"/>
    <w:basedOn w:val="Normal"/>
    <w:link w:val="HeaderChar"/>
    <w:uiPriority w:val="99"/>
    <w:unhideWhenUsed/>
    <w:rsid w:val="00096A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6AA0"/>
  </w:style>
  <w:style w:type="paragraph" w:styleId="Footer">
    <w:name w:val="footer"/>
    <w:basedOn w:val="Normal"/>
    <w:link w:val="FooterChar"/>
    <w:uiPriority w:val="99"/>
    <w:unhideWhenUsed/>
    <w:rsid w:val="00096A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6AA0"/>
  </w:style>
  <w:style w:type="paragraph" w:customStyle="1" w:styleId="font-claude-response-body">
    <w:name w:val="font-claude-response-body"/>
    <w:basedOn w:val="Normal"/>
    <w:rsid w:val="00502AF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017106"/>
    <w:pPr>
      <w:spacing w:after="0" w:line="240" w:lineRule="auto"/>
    </w:pPr>
  </w:style>
  <w:style w:type="table" w:styleId="TableGrid">
    <w:name w:val="Table Grid"/>
    <w:basedOn w:val="TableNormal"/>
    <w:uiPriority w:val="39"/>
    <w:rsid w:val="00706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B2B1B"/>
  </w:style>
  <w:style w:type="paragraph" w:styleId="Caption">
    <w:name w:val="caption"/>
    <w:basedOn w:val="Normal"/>
    <w:next w:val="Normal"/>
    <w:uiPriority w:val="35"/>
    <w:unhideWhenUsed/>
    <w:qFormat/>
    <w:rsid w:val="00603FD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06337_student_uwtsd_ac_uk/Documents/ACHA4036%20GRAPH.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0"/>
          <c:order val="0"/>
          <c:tx>
            <c:strRef>
              <c:f>Sheet1!$P$18</c:f>
              <c:strCache>
                <c:ptCount val="1"/>
                <c:pt idx="0">
                  <c:v>TORQUE
(mg-ma)r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numFmt formatCode="#,##0.00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Sheet1!$O$19:$O$24</c:f>
              <c:numCache>
                <c:formatCode>General</c:formatCode>
                <c:ptCount val="6"/>
                <c:pt idx="0">
                  <c:v>0</c:v>
                </c:pt>
                <c:pt idx="1">
                  <c:v>19.486964892383948</c:v>
                </c:pt>
                <c:pt idx="2">
                  <c:v>25.09918661886487</c:v>
                </c:pt>
                <c:pt idx="3">
                  <c:v>44.455067894014135</c:v>
                </c:pt>
                <c:pt idx="4">
                  <c:v>66.137788318764834</c:v>
                </c:pt>
                <c:pt idx="5">
                  <c:v>70.746807213726356</c:v>
                </c:pt>
              </c:numCache>
            </c:numRef>
          </c:xVal>
          <c:yVal>
            <c:numRef>
              <c:f>Sheet1!$P$19:$P$24</c:f>
              <c:numCache>
                <c:formatCode>General</c:formatCode>
                <c:ptCount val="6"/>
                <c:pt idx="0">
                  <c:v>0</c:v>
                </c:pt>
                <c:pt idx="1">
                  <c:v>6.2941675733296778E-3</c:v>
                </c:pt>
                <c:pt idx="2">
                  <c:v>1.2540911873070593E-2</c:v>
                </c:pt>
                <c:pt idx="3">
                  <c:v>1.856603201444337E-2</c:v>
                </c:pt>
                <c:pt idx="4">
                  <c:v>2.4388271377412875E-2</c:v>
                </c:pt>
                <c:pt idx="5">
                  <c:v>3.0387973697610027E-2</c:v>
                </c:pt>
              </c:numCache>
            </c:numRef>
          </c:yVal>
          <c:smooth val="1"/>
          <c:extLst>
            <c:ext xmlns:c16="http://schemas.microsoft.com/office/drawing/2014/chart" uri="{C3380CC4-5D6E-409C-BE32-E72D297353CC}">
              <c16:uniqueId val="{00000001-8BB0-48BF-A9BF-A8B91510B0D8}"/>
            </c:ext>
          </c:extLst>
        </c:ser>
        <c:dLbls>
          <c:showLegendKey val="0"/>
          <c:showVal val="0"/>
          <c:showCatName val="0"/>
          <c:showSerName val="0"/>
          <c:showPercent val="0"/>
          <c:showBubbleSize val="0"/>
        </c:dLbls>
        <c:axId val="1393876463"/>
        <c:axId val="1393877903"/>
      </c:scatterChart>
      <c:valAx>
        <c:axId val="13938764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Acceleration</a:t>
                </a:r>
                <a:r>
                  <a:rPr lang="en-GB" baseline="0"/>
                  <a:t> (rad/s)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3877903"/>
        <c:crosses val="autoZero"/>
        <c:crossBetween val="midCat"/>
      </c:valAx>
      <c:valAx>
        <c:axId val="13938779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387646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4CA04-C2E7-41A7-A394-6D5C715EB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28895</TotalTime>
  <Pages>11</Pages>
  <Words>2782</Words>
  <Characters>15862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Ned Henderson (2506337)</dc:creator>
  <cp:keywords/>
  <dc:description/>
  <cp:lastModifiedBy>Ned Henderson (2506337)</cp:lastModifiedBy>
  <cp:revision>192</cp:revision>
  <dcterms:created xsi:type="dcterms:W3CDTF">2025-10-10T10:24:00Z</dcterms:created>
  <dcterms:modified xsi:type="dcterms:W3CDTF">2026-03-29T13:44:00Z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id="QfExMjIt"/&gt;&lt;style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