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1B22" w:rsidRDefault="00221B22" w:rsidP="00221B22">
      <w:pPr>
        <w:spacing w:after="0" w:line="240" w:lineRule="auto"/>
        <w:rPr>
          <w:rFonts w:ascii="Arial" w:eastAsia="Times New Roman" w:hAnsi="Arial" w:cs="Arial"/>
          <w:color w:val="000000"/>
          <w:lang w:eastAsia="en-GB"/>
        </w:rPr>
      </w:pPr>
      <w:r w:rsidRPr="00221B22">
        <w:rPr>
          <w:rFonts w:ascii="Arial" w:eastAsia="Times New Roman" w:hAnsi="Arial" w:cs="Arial"/>
          <w:color w:val="000000"/>
          <w:u w:val="single"/>
          <w:lang w:eastAsia="en-GB"/>
        </w:rPr>
        <w:t xml:space="preserve"> </w:t>
      </w:r>
      <w:r w:rsidRPr="00221B22">
        <w:rPr>
          <w:rFonts w:ascii="Arial" w:eastAsia="Times New Roman" w:hAnsi="Arial" w:cs="Arial"/>
          <w:b/>
          <w:color w:val="000000"/>
          <w:u w:val="single"/>
          <w:lang w:eastAsia="en-GB"/>
        </w:rPr>
        <w:t>In the group</w:t>
      </w:r>
      <w:r w:rsidRPr="00221B22">
        <w:rPr>
          <w:rFonts w:ascii="Arial" w:eastAsia="Times New Roman" w:hAnsi="Arial" w:cs="Arial"/>
          <w:color w:val="000000"/>
          <w:u w:val="single"/>
          <w:lang w:eastAsia="en-GB"/>
        </w:rPr>
        <w:t xml:space="preserve">: </w:t>
      </w:r>
      <w:proofErr w:type="spellStart"/>
      <w:r w:rsidRPr="00221B22">
        <w:rPr>
          <w:rFonts w:ascii="Arial" w:eastAsia="Times New Roman" w:hAnsi="Arial" w:cs="Arial"/>
          <w:color w:val="000000"/>
          <w:lang w:eastAsia="en-GB"/>
        </w:rPr>
        <w:t>romi</w:t>
      </w:r>
      <w:proofErr w:type="gramStart"/>
      <w:r w:rsidRPr="00221B22">
        <w:rPr>
          <w:rFonts w:ascii="Arial" w:eastAsia="Times New Roman" w:hAnsi="Arial" w:cs="Arial"/>
          <w:color w:val="000000"/>
          <w:lang w:eastAsia="en-GB"/>
        </w:rPr>
        <w:t>,ripara,kirsty,saleema</w:t>
      </w:r>
      <w:proofErr w:type="spellEnd"/>
      <w:proofErr w:type="gramEnd"/>
    </w:p>
    <w:p w:rsidR="00221B22" w:rsidRPr="00221B22" w:rsidRDefault="00221B22" w:rsidP="00221B22">
      <w:pPr>
        <w:spacing w:after="0" w:line="240" w:lineRule="auto"/>
        <w:rPr>
          <w:rFonts w:ascii="Arial" w:eastAsia="Times New Roman" w:hAnsi="Arial" w:cs="Arial"/>
          <w:color w:val="000000"/>
          <w:lang w:eastAsia="en-GB"/>
        </w:rPr>
      </w:pPr>
    </w:p>
    <w:p w:rsidR="00221B22" w:rsidRPr="00221B22" w:rsidRDefault="00221B22" w:rsidP="00221B22">
      <w:pPr>
        <w:spacing w:after="0" w:line="240" w:lineRule="auto"/>
        <w:rPr>
          <w:rFonts w:ascii="Arial" w:eastAsia="Times New Roman" w:hAnsi="Arial" w:cs="Arial"/>
          <w:color w:val="000000"/>
          <w:lang w:eastAsia="en-GB"/>
        </w:rPr>
      </w:pPr>
    </w:p>
    <w:p w:rsidR="00221B22" w:rsidRDefault="00221B22" w:rsidP="00221B22">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 xml:space="preserve">  </w:t>
      </w:r>
    </w:p>
    <w:p w:rsidR="00221B22" w:rsidRPr="00221B22" w:rsidRDefault="00221B22" w:rsidP="00221B22">
      <w:pPr>
        <w:spacing w:after="0" w:line="240" w:lineRule="auto"/>
        <w:rPr>
          <w:rFonts w:ascii="Arial" w:eastAsia="Times New Roman" w:hAnsi="Arial" w:cs="Arial"/>
          <w:b/>
          <w:color w:val="000000"/>
          <w:u w:val="single"/>
          <w:lang w:eastAsia="en-GB"/>
        </w:rPr>
      </w:pPr>
      <w:r w:rsidRPr="00221B22">
        <w:rPr>
          <w:rFonts w:ascii="Arial" w:eastAsia="Times New Roman" w:hAnsi="Arial" w:cs="Arial"/>
          <w:b/>
          <w:color w:val="000000"/>
          <w:u w:val="single"/>
          <w:lang w:eastAsia="en-GB"/>
        </w:rPr>
        <w:t xml:space="preserve">Reference </w:t>
      </w:r>
    </w:p>
    <w:p w:rsidR="00221B22" w:rsidRDefault="00221B22" w:rsidP="00221B22">
      <w:pPr>
        <w:spacing w:after="0" w:line="240" w:lineRule="auto"/>
        <w:rPr>
          <w:rFonts w:ascii="Arial" w:eastAsia="Times New Roman" w:hAnsi="Arial" w:cs="Arial"/>
          <w:color w:val="000000"/>
          <w:lang w:eastAsia="en-GB"/>
        </w:rPr>
      </w:pPr>
    </w:p>
    <w:p w:rsidR="00221B22" w:rsidRPr="00221B22" w:rsidRDefault="00221B22" w:rsidP="00221B22">
      <w:pPr>
        <w:spacing w:after="0" w:line="240" w:lineRule="auto"/>
        <w:rPr>
          <w:rFonts w:ascii="Times New Roman" w:eastAsia="Times New Roman" w:hAnsi="Times New Roman" w:cs="Times New Roman"/>
          <w:sz w:val="24"/>
          <w:szCs w:val="24"/>
          <w:lang w:eastAsia="en-GB"/>
        </w:rPr>
      </w:pPr>
      <w:proofErr w:type="gramStart"/>
      <w:r w:rsidRPr="00221B22">
        <w:rPr>
          <w:rFonts w:ascii="Arial" w:eastAsia="Times New Roman" w:hAnsi="Arial" w:cs="Arial"/>
          <w:color w:val="000000"/>
          <w:lang w:eastAsia="en-GB"/>
        </w:rPr>
        <w:t>Mobile cuisine.</w:t>
      </w:r>
      <w:proofErr w:type="gramEnd"/>
      <w:r w:rsidRPr="00221B22">
        <w:rPr>
          <w:rFonts w:ascii="Arial" w:eastAsia="Times New Roman" w:hAnsi="Arial" w:cs="Arial"/>
          <w:color w:val="000000"/>
          <w:lang w:eastAsia="en-GB"/>
        </w:rPr>
        <w:t xml:space="preserve"> (2018) ‘Make Sure To Focus On Your Food Truck Capabilities’. [</w:t>
      </w:r>
      <w:proofErr w:type="gramStart"/>
      <w:r w:rsidRPr="00221B22">
        <w:rPr>
          <w:rFonts w:ascii="Arial" w:eastAsia="Times New Roman" w:hAnsi="Arial" w:cs="Arial"/>
          <w:color w:val="000000"/>
          <w:lang w:eastAsia="en-GB"/>
        </w:rPr>
        <w:t>online</w:t>
      </w:r>
      <w:proofErr w:type="gramEnd"/>
      <w:r w:rsidRPr="00221B22">
        <w:rPr>
          <w:rFonts w:ascii="Arial" w:eastAsia="Times New Roman" w:hAnsi="Arial" w:cs="Arial"/>
          <w:color w:val="000000"/>
          <w:lang w:eastAsia="en-GB"/>
        </w:rPr>
        <w:t>]</w:t>
      </w:r>
      <w:hyperlink r:id="rId4" w:history="1">
        <w:r w:rsidRPr="00221B22">
          <w:rPr>
            <w:rFonts w:ascii="Arial" w:eastAsia="Times New Roman" w:hAnsi="Arial" w:cs="Arial"/>
            <w:color w:val="000000"/>
            <w:lang w:eastAsia="en-GB"/>
          </w:rPr>
          <w:t xml:space="preserve"> </w:t>
        </w:r>
        <w:r w:rsidRPr="00221B22">
          <w:rPr>
            <w:rFonts w:ascii="Arial" w:eastAsia="Times New Roman" w:hAnsi="Arial" w:cs="Arial"/>
            <w:color w:val="2AA2DA"/>
            <w:u w:val="single"/>
            <w:lang w:eastAsia="en-GB"/>
          </w:rPr>
          <w:t>https://mobile-cuisine.com/growth/focus-on-your-food-truck-capabilities/</w:t>
        </w:r>
      </w:hyperlink>
      <w:r w:rsidRPr="00221B22">
        <w:rPr>
          <w:rFonts w:ascii="Arial" w:eastAsia="Times New Roman" w:hAnsi="Arial" w:cs="Arial"/>
          <w:color w:val="000000"/>
          <w:lang w:eastAsia="en-GB"/>
        </w:rPr>
        <w:t>. (</w:t>
      </w:r>
      <w:proofErr w:type="gramStart"/>
      <w:r w:rsidRPr="00221B22">
        <w:rPr>
          <w:rFonts w:ascii="Arial" w:eastAsia="Times New Roman" w:hAnsi="Arial" w:cs="Arial"/>
          <w:color w:val="000000"/>
          <w:lang w:eastAsia="en-GB"/>
        </w:rPr>
        <w:t>accessed</w:t>
      </w:r>
      <w:proofErr w:type="gramEnd"/>
      <w:r w:rsidRPr="00221B22">
        <w:rPr>
          <w:rFonts w:ascii="Arial" w:eastAsia="Times New Roman" w:hAnsi="Arial" w:cs="Arial"/>
          <w:color w:val="000000"/>
          <w:lang w:eastAsia="en-GB"/>
        </w:rPr>
        <w:t xml:space="preserve"> 1/11/2018)</w:t>
      </w:r>
    </w:p>
    <w:p w:rsidR="00221B22" w:rsidRPr="00221B22" w:rsidRDefault="00221B22" w:rsidP="00221B22">
      <w:pPr>
        <w:spacing w:after="0" w:line="240" w:lineRule="auto"/>
        <w:rPr>
          <w:rFonts w:ascii="Times New Roman" w:eastAsia="Times New Roman" w:hAnsi="Times New Roman" w:cs="Times New Roman"/>
          <w:sz w:val="24"/>
          <w:szCs w:val="24"/>
          <w:lang w:eastAsia="en-GB"/>
        </w:rPr>
      </w:pPr>
      <w:r w:rsidRPr="00221B22">
        <w:rPr>
          <w:rFonts w:ascii="Arial" w:eastAsia="Times New Roman" w:hAnsi="Arial" w:cs="Arial"/>
          <w:color w:val="000000"/>
          <w:lang w:eastAsia="en-GB"/>
        </w:rPr>
        <w:t xml:space="preserve"> </w:t>
      </w:r>
    </w:p>
    <w:p w:rsidR="00221B22" w:rsidRPr="00221B22" w:rsidRDefault="00221B22" w:rsidP="00221B22">
      <w:pPr>
        <w:spacing w:after="0" w:line="240" w:lineRule="auto"/>
        <w:rPr>
          <w:rFonts w:ascii="Times New Roman" w:eastAsia="Times New Roman" w:hAnsi="Times New Roman" w:cs="Times New Roman"/>
          <w:sz w:val="24"/>
          <w:szCs w:val="24"/>
          <w:lang w:eastAsia="en-GB"/>
        </w:rPr>
      </w:pPr>
      <w:proofErr w:type="gramStart"/>
      <w:r w:rsidRPr="00221B22">
        <w:rPr>
          <w:rFonts w:ascii="Arial" w:eastAsia="Times New Roman" w:hAnsi="Arial" w:cs="Arial"/>
          <w:color w:val="000000"/>
          <w:lang w:eastAsia="en-GB"/>
        </w:rPr>
        <w:t>Mobile cuisine.</w:t>
      </w:r>
      <w:proofErr w:type="gramEnd"/>
      <w:r w:rsidRPr="00221B22">
        <w:rPr>
          <w:rFonts w:ascii="Arial" w:eastAsia="Times New Roman" w:hAnsi="Arial" w:cs="Arial"/>
          <w:color w:val="000000"/>
          <w:lang w:eastAsia="en-GB"/>
        </w:rPr>
        <w:t xml:space="preserve"> (2018) ‘The Complete Human Resources Guide for Food Trucks’ [online]</w:t>
      </w:r>
    </w:p>
    <w:p w:rsidR="00221B22" w:rsidRPr="00221B22" w:rsidRDefault="00221B22" w:rsidP="00221B22">
      <w:pPr>
        <w:spacing w:after="0" w:line="240" w:lineRule="auto"/>
        <w:rPr>
          <w:rFonts w:ascii="Times New Roman" w:eastAsia="Times New Roman" w:hAnsi="Times New Roman" w:cs="Times New Roman"/>
          <w:sz w:val="24"/>
          <w:szCs w:val="24"/>
          <w:lang w:eastAsia="en-GB"/>
        </w:rPr>
      </w:pPr>
      <w:hyperlink r:id="rId5" w:history="1">
        <w:r w:rsidRPr="00221B22">
          <w:rPr>
            <w:rFonts w:ascii="Arial" w:eastAsia="Times New Roman" w:hAnsi="Arial" w:cs="Arial"/>
            <w:color w:val="2AA2DA"/>
            <w:u w:val="single"/>
            <w:lang w:eastAsia="en-GB"/>
          </w:rPr>
          <w:t>https://mobile-cuisine.com/human-resources/human-resources-food-truck</w:t>
        </w:r>
      </w:hyperlink>
      <w:r w:rsidRPr="00221B22">
        <w:rPr>
          <w:rFonts w:ascii="Arial" w:eastAsia="Times New Roman" w:hAnsi="Arial" w:cs="Arial"/>
          <w:color w:val="000000"/>
          <w:lang w:eastAsia="en-GB"/>
        </w:rPr>
        <w:t>. (</w:t>
      </w:r>
      <w:proofErr w:type="gramStart"/>
      <w:r w:rsidRPr="00221B22">
        <w:rPr>
          <w:rFonts w:ascii="Arial" w:eastAsia="Times New Roman" w:hAnsi="Arial" w:cs="Arial"/>
          <w:color w:val="000000"/>
          <w:lang w:eastAsia="en-GB"/>
        </w:rPr>
        <w:t>accessed</w:t>
      </w:r>
      <w:proofErr w:type="gramEnd"/>
      <w:r w:rsidRPr="00221B22">
        <w:rPr>
          <w:rFonts w:ascii="Arial" w:eastAsia="Times New Roman" w:hAnsi="Arial" w:cs="Arial"/>
          <w:color w:val="000000"/>
          <w:lang w:eastAsia="en-GB"/>
        </w:rPr>
        <w:t xml:space="preserve"> 1/11/2018)</w:t>
      </w:r>
    </w:p>
    <w:p w:rsidR="00221B22" w:rsidRPr="00221B22" w:rsidRDefault="00221B22" w:rsidP="00221B22">
      <w:pPr>
        <w:spacing w:after="0" w:line="240" w:lineRule="auto"/>
        <w:rPr>
          <w:rFonts w:ascii="Times New Roman" w:eastAsia="Times New Roman" w:hAnsi="Times New Roman" w:cs="Times New Roman"/>
          <w:sz w:val="24"/>
          <w:szCs w:val="24"/>
          <w:lang w:eastAsia="en-GB"/>
        </w:rPr>
      </w:pPr>
      <w:r w:rsidRPr="00221B22">
        <w:rPr>
          <w:rFonts w:ascii="Arial" w:eastAsia="Times New Roman" w:hAnsi="Arial" w:cs="Arial"/>
          <w:color w:val="000000"/>
          <w:lang w:eastAsia="en-GB"/>
        </w:rPr>
        <w:t xml:space="preserve"> </w:t>
      </w:r>
    </w:p>
    <w:p w:rsidR="00221B22" w:rsidRPr="00221B22" w:rsidRDefault="00221B22" w:rsidP="00221B22">
      <w:pPr>
        <w:spacing w:after="0" w:line="240" w:lineRule="auto"/>
        <w:rPr>
          <w:rFonts w:ascii="Times New Roman" w:eastAsia="Times New Roman" w:hAnsi="Times New Roman" w:cs="Times New Roman"/>
          <w:sz w:val="24"/>
          <w:szCs w:val="24"/>
          <w:lang w:eastAsia="en-GB"/>
        </w:rPr>
      </w:pPr>
      <w:proofErr w:type="gramStart"/>
      <w:r w:rsidRPr="00221B22">
        <w:rPr>
          <w:rFonts w:ascii="Arial" w:eastAsia="Times New Roman" w:hAnsi="Arial" w:cs="Arial"/>
          <w:color w:val="000000"/>
          <w:lang w:eastAsia="en-GB"/>
        </w:rPr>
        <w:t>NCASS.</w:t>
      </w:r>
      <w:proofErr w:type="gramEnd"/>
      <w:r w:rsidRPr="00221B22">
        <w:rPr>
          <w:rFonts w:ascii="Arial" w:eastAsia="Times New Roman" w:hAnsi="Arial" w:cs="Arial"/>
          <w:color w:val="000000"/>
          <w:lang w:eastAsia="en-GB"/>
        </w:rPr>
        <w:t xml:space="preserve"> </w:t>
      </w:r>
      <w:proofErr w:type="gramStart"/>
      <w:r w:rsidRPr="00221B22">
        <w:rPr>
          <w:rFonts w:ascii="Arial" w:eastAsia="Times New Roman" w:hAnsi="Arial" w:cs="Arial"/>
          <w:color w:val="000000"/>
          <w:lang w:eastAsia="en-GB"/>
        </w:rPr>
        <w:t>(2018) ‘Training for Mobile Caterers’.</w:t>
      </w:r>
      <w:proofErr w:type="gramEnd"/>
      <w:r w:rsidRPr="00221B22">
        <w:rPr>
          <w:rFonts w:ascii="Arial" w:eastAsia="Times New Roman" w:hAnsi="Arial" w:cs="Arial"/>
          <w:color w:val="000000"/>
          <w:lang w:eastAsia="en-GB"/>
        </w:rPr>
        <w:t xml:space="preserve"> [</w:t>
      </w:r>
      <w:proofErr w:type="gramStart"/>
      <w:r w:rsidRPr="00221B22">
        <w:rPr>
          <w:rFonts w:ascii="Arial" w:eastAsia="Times New Roman" w:hAnsi="Arial" w:cs="Arial"/>
          <w:color w:val="000000"/>
          <w:lang w:eastAsia="en-GB"/>
        </w:rPr>
        <w:t>online</w:t>
      </w:r>
      <w:proofErr w:type="gramEnd"/>
      <w:r w:rsidRPr="00221B22">
        <w:rPr>
          <w:rFonts w:ascii="Arial" w:eastAsia="Times New Roman" w:hAnsi="Arial" w:cs="Arial"/>
          <w:color w:val="000000"/>
          <w:lang w:eastAsia="en-GB"/>
        </w:rPr>
        <w:t>]</w:t>
      </w:r>
      <w:hyperlink r:id="rId6" w:history="1">
        <w:r w:rsidRPr="00221B22">
          <w:rPr>
            <w:rFonts w:ascii="Arial" w:eastAsia="Times New Roman" w:hAnsi="Arial" w:cs="Arial"/>
            <w:color w:val="000000"/>
            <w:lang w:eastAsia="en-GB"/>
          </w:rPr>
          <w:t xml:space="preserve"> </w:t>
        </w:r>
        <w:r w:rsidRPr="00221B22">
          <w:rPr>
            <w:rFonts w:ascii="Arial" w:eastAsia="Times New Roman" w:hAnsi="Arial" w:cs="Arial"/>
            <w:color w:val="2AA2DA"/>
            <w:u w:val="single"/>
            <w:lang w:eastAsia="en-GB"/>
          </w:rPr>
          <w:t>https://www.ncass.org.uk/mobile-catering-home/content/get-legal/law-pages/training-requirements-for-mobile-caterers</w:t>
        </w:r>
      </w:hyperlink>
      <w:r w:rsidRPr="00221B22">
        <w:rPr>
          <w:rFonts w:ascii="Arial" w:eastAsia="Times New Roman" w:hAnsi="Arial" w:cs="Arial"/>
          <w:color w:val="000000"/>
          <w:lang w:eastAsia="en-GB"/>
        </w:rPr>
        <w:t>. (</w:t>
      </w:r>
      <w:proofErr w:type="gramStart"/>
      <w:r w:rsidRPr="00221B22">
        <w:rPr>
          <w:rFonts w:ascii="Arial" w:eastAsia="Times New Roman" w:hAnsi="Arial" w:cs="Arial"/>
          <w:color w:val="000000"/>
          <w:lang w:eastAsia="en-GB"/>
        </w:rPr>
        <w:t>accessed</w:t>
      </w:r>
      <w:proofErr w:type="gramEnd"/>
      <w:r w:rsidRPr="00221B22">
        <w:rPr>
          <w:rFonts w:ascii="Arial" w:eastAsia="Times New Roman" w:hAnsi="Arial" w:cs="Arial"/>
          <w:color w:val="000000"/>
          <w:lang w:eastAsia="en-GB"/>
        </w:rPr>
        <w:t xml:space="preserve"> 03/11/2018)</w:t>
      </w:r>
    </w:p>
    <w:p w:rsidR="00221B22" w:rsidRPr="00221B22" w:rsidRDefault="00221B22" w:rsidP="00221B22">
      <w:pPr>
        <w:spacing w:after="0" w:line="240" w:lineRule="auto"/>
        <w:rPr>
          <w:rFonts w:ascii="Times New Roman" w:eastAsia="Times New Roman" w:hAnsi="Times New Roman" w:cs="Times New Roman"/>
          <w:sz w:val="24"/>
          <w:szCs w:val="24"/>
          <w:lang w:eastAsia="en-GB"/>
        </w:rPr>
      </w:pPr>
      <w:r w:rsidRPr="00221B22">
        <w:rPr>
          <w:rFonts w:ascii="Arial" w:eastAsia="Times New Roman" w:hAnsi="Arial" w:cs="Arial"/>
          <w:color w:val="000000"/>
          <w:lang w:eastAsia="en-GB"/>
        </w:rPr>
        <w:t xml:space="preserve"> </w:t>
      </w:r>
    </w:p>
    <w:p w:rsidR="00221B22" w:rsidRPr="00221B22" w:rsidRDefault="00221B22" w:rsidP="00221B22">
      <w:pPr>
        <w:spacing w:after="0" w:line="240" w:lineRule="auto"/>
        <w:rPr>
          <w:rFonts w:ascii="Times New Roman" w:eastAsia="Times New Roman" w:hAnsi="Times New Roman" w:cs="Times New Roman"/>
          <w:sz w:val="24"/>
          <w:szCs w:val="24"/>
          <w:lang w:eastAsia="en-GB"/>
        </w:rPr>
      </w:pPr>
      <w:proofErr w:type="spellStart"/>
      <w:proofErr w:type="gramStart"/>
      <w:r w:rsidRPr="00221B22">
        <w:rPr>
          <w:rFonts w:ascii="Arial" w:eastAsia="Times New Roman" w:hAnsi="Arial" w:cs="Arial"/>
          <w:color w:val="000000"/>
          <w:lang w:eastAsia="en-GB"/>
        </w:rPr>
        <w:t>Paymentsense</w:t>
      </w:r>
      <w:proofErr w:type="spellEnd"/>
      <w:r w:rsidRPr="00221B22">
        <w:rPr>
          <w:rFonts w:ascii="Arial" w:eastAsia="Times New Roman" w:hAnsi="Arial" w:cs="Arial"/>
          <w:color w:val="000000"/>
          <w:lang w:eastAsia="en-GB"/>
        </w:rPr>
        <w:t>.</w:t>
      </w:r>
      <w:proofErr w:type="gramEnd"/>
      <w:r w:rsidRPr="00221B22">
        <w:rPr>
          <w:rFonts w:ascii="Arial" w:eastAsia="Times New Roman" w:hAnsi="Arial" w:cs="Arial"/>
          <w:color w:val="000000"/>
          <w:lang w:eastAsia="en-GB"/>
        </w:rPr>
        <w:t xml:space="preserve"> </w:t>
      </w:r>
      <w:proofErr w:type="gramStart"/>
      <w:r w:rsidRPr="00221B22">
        <w:rPr>
          <w:rFonts w:ascii="Arial" w:eastAsia="Times New Roman" w:hAnsi="Arial" w:cs="Arial"/>
          <w:color w:val="000000"/>
          <w:lang w:eastAsia="en-GB"/>
        </w:rPr>
        <w:t>(2018) ‘how to be a vendor at festivals.’</w:t>
      </w:r>
      <w:proofErr w:type="gramEnd"/>
      <w:r w:rsidRPr="00221B22">
        <w:rPr>
          <w:rFonts w:ascii="Arial" w:eastAsia="Times New Roman" w:hAnsi="Arial" w:cs="Arial"/>
          <w:color w:val="000000"/>
          <w:lang w:eastAsia="en-GB"/>
        </w:rPr>
        <w:t xml:space="preserve"> [</w:t>
      </w:r>
      <w:proofErr w:type="gramStart"/>
      <w:r w:rsidRPr="00221B22">
        <w:rPr>
          <w:rFonts w:ascii="Arial" w:eastAsia="Times New Roman" w:hAnsi="Arial" w:cs="Arial"/>
          <w:color w:val="000000"/>
          <w:lang w:eastAsia="en-GB"/>
        </w:rPr>
        <w:t>online</w:t>
      </w:r>
      <w:proofErr w:type="gramEnd"/>
      <w:r w:rsidRPr="00221B22">
        <w:rPr>
          <w:rFonts w:ascii="Arial" w:eastAsia="Times New Roman" w:hAnsi="Arial" w:cs="Arial"/>
          <w:color w:val="000000"/>
          <w:lang w:eastAsia="en-GB"/>
        </w:rPr>
        <w:t>]</w:t>
      </w:r>
      <w:hyperlink r:id="rId7" w:history="1">
        <w:r w:rsidRPr="00221B22">
          <w:rPr>
            <w:rFonts w:ascii="Arial" w:eastAsia="Times New Roman" w:hAnsi="Arial" w:cs="Arial"/>
            <w:color w:val="000000"/>
            <w:lang w:eastAsia="en-GB"/>
          </w:rPr>
          <w:t xml:space="preserve"> </w:t>
        </w:r>
        <w:r w:rsidRPr="00221B22">
          <w:rPr>
            <w:rFonts w:ascii="Arial" w:eastAsia="Times New Roman" w:hAnsi="Arial" w:cs="Arial"/>
            <w:color w:val="2AA2DA"/>
            <w:u w:val="single"/>
            <w:lang w:eastAsia="en-GB"/>
          </w:rPr>
          <w:t>https://paymentsense.co.uk/blog/how-to-be-a-vendor-at-festivals.uk</w:t>
        </w:r>
      </w:hyperlink>
      <w:r w:rsidRPr="00221B22">
        <w:rPr>
          <w:rFonts w:ascii="Arial" w:eastAsia="Times New Roman" w:hAnsi="Arial" w:cs="Arial"/>
          <w:color w:val="000000"/>
          <w:lang w:eastAsia="en-GB"/>
        </w:rPr>
        <w:t>. (</w:t>
      </w:r>
      <w:proofErr w:type="gramStart"/>
      <w:r w:rsidRPr="00221B22">
        <w:rPr>
          <w:rFonts w:ascii="Arial" w:eastAsia="Times New Roman" w:hAnsi="Arial" w:cs="Arial"/>
          <w:color w:val="000000"/>
          <w:lang w:eastAsia="en-GB"/>
        </w:rPr>
        <w:t>accessed</w:t>
      </w:r>
      <w:proofErr w:type="gramEnd"/>
      <w:r w:rsidRPr="00221B22">
        <w:rPr>
          <w:rFonts w:ascii="Arial" w:eastAsia="Times New Roman" w:hAnsi="Arial" w:cs="Arial"/>
          <w:color w:val="000000"/>
          <w:lang w:eastAsia="en-GB"/>
        </w:rPr>
        <w:t xml:space="preserve"> 30/10/2018)</w:t>
      </w:r>
    </w:p>
    <w:p w:rsidR="00221B22" w:rsidRPr="00221B22" w:rsidRDefault="00221B22" w:rsidP="00221B22">
      <w:pPr>
        <w:spacing w:after="0" w:line="240" w:lineRule="auto"/>
        <w:rPr>
          <w:rFonts w:ascii="Times New Roman" w:eastAsia="Times New Roman" w:hAnsi="Times New Roman" w:cs="Times New Roman"/>
          <w:sz w:val="24"/>
          <w:szCs w:val="24"/>
          <w:lang w:eastAsia="en-GB"/>
        </w:rPr>
      </w:pPr>
    </w:p>
    <w:p w:rsidR="00221B22" w:rsidRPr="00221B22" w:rsidRDefault="00221B22" w:rsidP="00221B22">
      <w:pPr>
        <w:spacing w:after="0" w:line="240" w:lineRule="auto"/>
        <w:rPr>
          <w:rFonts w:ascii="Times New Roman" w:eastAsia="Times New Roman" w:hAnsi="Times New Roman" w:cs="Times New Roman"/>
          <w:sz w:val="24"/>
          <w:szCs w:val="24"/>
          <w:lang w:eastAsia="en-GB"/>
        </w:rPr>
      </w:pPr>
      <w:r w:rsidRPr="00221B22">
        <w:rPr>
          <w:rFonts w:ascii="Arial" w:eastAsia="Times New Roman" w:hAnsi="Arial" w:cs="Arial"/>
          <w:color w:val="000000"/>
          <w:lang w:eastAsia="en-GB"/>
        </w:rPr>
        <w:t>Reed, W (2017) ‘What Food Hygiene Qualifications do I need to work in a kitchen?</w:t>
      </w:r>
      <w:proofErr w:type="gramStart"/>
      <w:r w:rsidRPr="00221B22">
        <w:rPr>
          <w:rFonts w:ascii="Arial" w:eastAsia="Times New Roman" w:hAnsi="Arial" w:cs="Arial"/>
          <w:color w:val="000000"/>
          <w:lang w:eastAsia="en-GB"/>
        </w:rPr>
        <w:t>’.</w:t>
      </w:r>
      <w:proofErr w:type="gramEnd"/>
      <w:r w:rsidRPr="00221B22">
        <w:rPr>
          <w:rFonts w:ascii="Arial" w:eastAsia="Times New Roman" w:hAnsi="Arial" w:cs="Arial"/>
          <w:color w:val="000000"/>
          <w:lang w:eastAsia="en-GB"/>
        </w:rPr>
        <w:t xml:space="preserve"> [</w:t>
      </w:r>
      <w:proofErr w:type="gramStart"/>
      <w:r w:rsidRPr="00221B22">
        <w:rPr>
          <w:rFonts w:ascii="Arial" w:eastAsia="Times New Roman" w:hAnsi="Arial" w:cs="Arial"/>
          <w:color w:val="000000"/>
          <w:lang w:eastAsia="en-GB"/>
        </w:rPr>
        <w:t>online</w:t>
      </w:r>
      <w:proofErr w:type="gramEnd"/>
      <w:r w:rsidRPr="00221B22">
        <w:rPr>
          <w:rFonts w:ascii="Arial" w:eastAsia="Times New Roman" w:hAnsi="Arial" w:cs="Arial"/>
          <w:color w:val="000000"/>
          <w:lang w:eastAsia="en-GB"/>
        </w:rPr>
        <w:t>]</w:t>
      </w:r>
      <w:hyperlink r:id="rId8" w:history="1">
        <w:r w:rsidRPr="00221B22">
          <w:rPr>
            <w:rFonts w:ascii="Arial" w:eastAsia="Times New Roman" w:hAnsi="Arial" w:cs="Arial"/>
            <w:color w:val="000000"/>
            <w:lang w:eastAsia="en-GB"/>
          </w:rPr>
          <w:t xml:space="preserve"> </w:t>
        </w:r>
        <w:r w:rsidRPr="00221B22">
          <w:rPr>
            <w:rFonts w:ascii="Arial" w:eastAsia="Times New Roman" w:hAnsi="Arial" w:cs="Arial"/>
            <w:color w:val="2AA2DA"/>
            <w:u w:val="single"/>
            <w:lang w:eastAsia="en-GB"/>
          </w:rPr>
          <w:t>https://jobs.morningadvertiser.co.uk/article/what-food-hygiene-qualifications-do-i-need-to-work-in-a-kitchen-/</w:t>
        </w:r>
      </w:hyperlink>
      <w:r w:rsidRPr="00221B22">
        <w:rPr>
          <w:rFonts w:ascii="Arial" w:eastAsia="Times New Roman" w:hAnsi="Arial" w:cs="Arial"/>
          <w:color w:val="000000"/>
          <w:lang w:eastAsia="en-GB"/>
        </w:rPr>
        <w:t>. (</w:t>
      </w:r>
      <w:proofErr w:type="gramStart"/>
      <w:r w:rsidRPr="00221B22">
        <w:rPr>
          <w:rFonts w:ascii="Arial" w:eastAsia="Times New Roman" w:hAnsi="Arial" w:cs="Arial"/>
          <w:color w:val="000000"/>
          <w:lang w:eastAsia="en-GB"/>
        </w:rPr>
        <w:t>accessed</w:t>
      </w:r>
      <w:proofErr w:type="gramEnd"/>
      <w:r w:rsidRPr="00221B22">
        <w:rPr>
          <w:rFonts w:ascii="Arial" w:eastAsia="Times New Roman" w:hAnsi="Arial" w:cs="Arial"/>
          <w:color w:val="000000"/>
          <w:lang w:eastAsia="en-GB"/>
        </w:rPr>
        <w:t xml:space="preserve"> 31/10/2018)</w:t>
      </w:r>
    </w:p>
    <w:p w:rsidR="00221B22" w:rsidRPr="00221B22" w:rsidRDefault="00221B22" w:rsidP="00221B22">
      <w:pPr>
        <w:spacing w:after="0" w:line="240" w:lineRule="auto"/>
        <w:rPr>
          <w:rFonts w:ascii="Times New Roman" w:eastAsia="Times New Roman" w:hAnsi="Times New Roman" w:cs="Times New Roman"/>
          <w:sz w:val="24"/>
          <w:szCs w:val="24"/>
          <w:lang w:eastAsia="en-GB"/>
        </w:rPr>
      </w:pPr>
      <w:r w:rsidRPr="00221B22">
        <w:rPr>
          <w:rFonts w:ascii="Arial" w:eastAsia="Times New Roman" w:hAnsi="Arial" w:cs="Arial"/>
          <w:color w:val="000000"/>
          <w:lang w:eastAsia="en-GB"/>
        </w:rPr>
        <w:t xml:space="preserve"> </w:t>
      </w:r>
    </w:p>
    <w:p w:rsidR="00221B22" w:rsidRPr="00221B22" w:rsidRDefault="00221B22" w:rsidP="00221B22">
      <w:pPr>
        <w:spacing w:after="0" w:line="240" w:lineRule="auto"/>
        <w:rPr>
          <w:rFonts w:ascii="Times New Roman" w:eastAsia="Times New Roman" w:hAnsi="Times New Roman" w:cs="Times New Roman"/>
          <w:sz w:val="24"/>
          <w:szCs w:val="24"/>
          <w:lang w:eastAsia="en-GB"/>
        </w:rPr>
      </w:pPr>
      <w:r w:rsidRPr="00221B22">
        <w:rPr>
          <w:rFonts w:ascii="Arial" w:eastAsia="Times New Roman" w:hAnsi="Arial" w:cs="Arial"/>
          <w:color w:val="000000"/>
          <w:lang w:eastAsia="en-GB"/>
        </w:rPr>
        <w:t xml:space="preserve"> </w:t>
      </w:r>
    </w:p>
    <w:p w:rsidR="009375A6" w:rsidRDefault="00221B22" w:rsidP="00221B22">
      <w:pPr>
        <w:rPr>
          <w:rFonts w:ascii="Arial" w:eastAsia="Times New Roman" w:hAnsi="Arial" w:cs="Arial"/>
          <w:color w:val="000000"/>
          <w:lang w:eastAsia="en-GB"/>
        </w:rPr>
      </w:pPr>
      <w:proofErr w:type="gramStart"/>
      <w:r w:rsidRPr="00221B22">
        <w:rPr>
          <w:rFonts w:ascii="Arial" w:eastAsia="Times New Roman" w:hAnsi="Arial" w:cs="Arial"/>
          <w:color w:val="000000"/>
          <w:lang w:eastAsia="en-GB"/>
        </w:rPr>
        <w:t>University of Cambridge.</w:t>
      </w:r>
      <w:proofErr w:type="gramEnd"/>
      <w:r w:rsidRPr="00221B22">
        <w:rPr>
          <w:rFonts w:ascii="Arial" w:eastAsia="Times New Roman" w:hAnsi="Arial" w:cs="Arial"/>
          <w:color w:val="000000"/>
          <w:lang w:eastAsia="en-GB"/>
        </w:rPr>
        <w:t xml:space="preserve"> (2018) </w:t>
      </w:r>
      <w:proofErr w:type="gramStart"/>
      <w:r w:rsidRPr="00221B22">
        <w:rPr>
          <w:rFonts w:ascii="Arial" w:eastAsia="Times New Roman" w:hAnsi="Arial" w:cs="Arial"/>
          <w:color w:val="000000"/>
          <w:lang w:eastAsia="en-GB"/>
        </w:rPr>
        <w:t>‘ Porter’s</w:t>
      </w:r>
      <w:proofErr w:type="gramEnd"/>
      <w:r w:rsidRPr="00221B22">
        <w:rPr>
          <w:rFonts w:ascii="Arial" w:eastAsia="Times New Roman" w:hAnsi="Arial" w:cs="Arial"/>
          <w:color w:val="000000"/>
          <w:lang w:eastAsia="en-GB"/>
        </w:rPr>
        <w:t xml:space="preserve"> Generic Competitive Strategies’. [</w:t>
      </w:r>
      <w:proofErr w:type="gramStart"/>
      <w:r w:rsidRPr="00221B22">
        <w:rPr>
          <w:rFonts w:ascii="Arial" w:eastAsia="Times New Roman" w:hAnsi="Arial" w:cs="Arial"/>
          <w:color w:val="000000"/>
          <w:lang w:eastAsia="en-GB"/>
        </w:rPr>
        <w:t>online</w:t>
      </w:r>
      <w:proofErr w:type="gramEnd"/>
      <w:r w:rsidRPr="00221B22">
        <w:rPr>
          <w:rFonts w:ascii="Arial" w:eastAsia="Times New Roman" w:hAnsi="Arial" w:cs="Arial"/>
          <w:color w:val="000000"/>
          <w:lang w:eastAsia="en-GB"/>
        </w:rPr>
        <w:t>]</w:t>
      </w:r>
      <w:hyperlink r:id="rId9" w:history="1">
        <w:r w:rsidRPr="00221B22">
          <w:rPr>
            <w:rFonts w:ascii="Arial" w:eastAsia="Times New Roman" w:hAnsi="Arial" w:cs="Arial"/>
            <w:color w:val="000000"/>
            <w:lang w:eastAsia="en-GB"/>
          </w:rPr>
          <w:t xml:space="preserve"> </w:t>
        </w:r>
        <w:r w:rsidRPr="00221B22">
          <w:rPr>
            <w:rFonts w:ascii="Arial" w:eastAsia="Times New Roman" w:hAnsi="Arial" w:cs="Arial"/>
            <w:color w:val="2AA2DA"/>
            <w:u w:val="single"/>
            <w:lang w:eastAsia="en-GB"/>
          </w:rPr>
          <w:t>https://www.ifm.eng.cam.ac.uk/research/dstools/porters-generic-competitive-strategies/</w:t>
        </w:r>
      </w:hyperlink>
      <w:r w:rsidRPr="00221B22">
        <w:rPr>
          <w:rFonts w:ascii="Arial" w:eastAsia="Times New Roman" w:hAnsi="Arial" w:cs="Arial"/>
          <w:color w:val="000000"/>
          <w:lang w:eastAsia="en-GB"/>
        </w:rPr>
        <w:t>. (</w:t>
      </w:r>
      <w:proofErr w:type="gramStart"/>
      <w:r w:rsidRPr="00221B22">
        <w:rPr>
          <w:rFonts w:ascii="Arial" w:eastAsia="Times New Roman" w:hAnsi="Arial" w:cs="Arial"/>
          <w:color w:val="000000"/>
          <w:lang w:eastAsia="en-GB"/>
        </w:rPr>
        <w:t>accessed</w:t>
      </w:r>
      <w:proofErr w:type="gramEnd"/>
      <w:r w:rsidRPr="00221B22">
        <w:rPr>
          <w:rFonts w:ascii="Arial" w:eastAsia="Times New Roman" w:hAnsi="Arial" w:cs="Arial"/>
          <w:color w:val="000000"/>
          <w:lang w:eastAsia="en-GB"/>
        </w:rPr>
        <w:t xml:space="preserve"> 31/10/2018)</w:t>
      </w:r>
    </w:p>
    <w:p w:rsidR="00221B22" w:rsidRDefault="00221B22" w:rsidP="00221B22">
      <w:pPr>
        <w:pStyle w:val="NormalWeb"/>
        <w:spacing w:before="0" w:beforeAutospacing="0" w:after="0" w:afterAutospacing="0"/>
        <w:rPr>
          <w:rFonts w:ascii="Arial" w:hAnsi="Arial" w:cs="Arial"/>
          <w:color w:val="000000"/>
          <w:sz w:val="22"/>
          <w:szCs w:val="22"/>
        </w:rPr>
      </w:pPr>
      <w:r>
        <w:rPr>
          <w:rFonts w:ascii="Arial" w:hAnsi="Arial" w:cs="Arial"/>
          <w:color w:val="000000"/>
        </w:rPr>
        <w:t xml:space="preserve">Human resources- </w:t>
      </w:r>
      <w:r>
        <w:rPr>
          <w:rFonts w:ascii="Arial" w:hAnsi="Arial" w:cs="Arial"/>
          <w:color w:val="000000"/>
          <w:sz w:val="22"/>
          <w:szCs w:val="22"/>
        </w:rPr>
        <w:t xml:space="preserve">Every staff member will have an level 2 hygiene qualifications and management skills we treat all our staff members equally and all team member treat each other with respect. Mobile cuisine (2017)   all team staff members have each job so we get our tasks done quickly and each of us will have management skills or can training towards it, </w:t>
      </w:r>
    </w:p>
    <w:p w:rsidR="00221B22" w:rsidRDefault="00221B22" w:rsidP="00221B22">
      <w:pPr>
        <w:pStyle w:val="NormalWeb"/>
        <w:spacing w:before="0" w:beforeAutospacing="0" w:after="0" w:afterAutospacing="0"/>
        <w:rPr>
          <w:rFonts w:ascii="Arial" w:hAnsi="Arial" w:cs="Arial"/>
          <w:color w:val="000000"/>
          <w:sz w:val="22"/>
          <w:szCs w:val="22"/>
        </w:rPr>
      </w:pPr>
    </w:p>
    <w:p w:rsidR="00221B22" w:rsidRDefault="00221B22" w:rsidP="00221B22">
      <w:pPr>
        <w:pStyle w:val="NormalWeb"/>
        <w:spacing w:before="0" w:beforeAutospacing="0" w:after="0" w:afterAutospacing="0"/>
      </w:pPr>
      <w:r>
        <w:rPr>
          <w:rFonts w:ascii="Arial" w:hAnsi="Arial" w:cs="Arial"/>
          <w:color w:val="000000"/>
          <w:sz w:val="22"/>
          <w:szCs w:val="22"/>
        </w:rPr>
        <w:t xml:space="preserve">Weaknesses and strengths- These are our strengths and weaknesses of the proposal of our businesses according to mobile cuisine (2018) its important part of planning our food truck’s future and also our current market position. Also by doing </w:t>
      </w:r>
      <w:proofErr w:type="gramStart"/>
      <w:r>
        <w:rPr>
          <w:rFonts w:ascii="Arial" w:hAnsi="Arial" w:cs="Arial"/>
          <w:color w:val="000000"/>
          <w:sz w:val="22"/>
          <w:szCs w:val="22"/>
        </w:rPr>
        <w:t>a</w:t>
      </w:r>
      <w:proofErr w:type="gramEnd"/>
      <w:r>
        <w:rPr>
          <w:rFonts w:ascii="Arial" w:hAnsi="Arial" w:cs="Arial"/>
          <w:color w:val="000000"/>
          <w:sz w:val="22"/>
          <w:szCs w:val="22"/>
        </w:rPr>
        <w:t xml:space="preserve"> opportunities and threats section it identifies the effects and challenges down the road and lets the businesses focus on the goals.</w:t>
      </w:r>
    </w:p>
    <w:p w:rsidR="00221B22" w:rsidRPr="00221B22" w:rsidRDefault="00221B22" w:rsidP="00221B22"/>
    <w:sectPr w:rsidR="00221B22" w:rsidRPr="00221B22" w:rsidSect="00BB307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rsids>
    <w:rsidRoot w:val="00221B22"/>
    <w:rsid w:val="000B3567"/>
    <w:rsid w:val="00221B22"/>
    <w:rsid w:val="00BB3078"/>
    <w:rsid w:val="00D1215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307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21B2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221B22"/>
    <w:rPr>
      <w:color w:val="0000FF"/>
      <w:u w:val="single"/>
    </w:rPr>
  </w:style>
</w:styles>
</file>

<file path=word/webSettings.xml><?xml version="1.0" encoding="utf-8"?>
<w:webSettings xmlns:r="http://schemas.openxmlformats.org/officeDocument/2006/relationships" xmlns:w="http://schemas.openxmlformats.org/wordprocessingml/2006/main">
  <w:divs>
    <w:div w:id="85659422">
      <w:bodyDiv w:val="1"/>
      <w:marLeft w:val="0"/>
      <w:marRight w:val="0"/>
      <w:marTop w:val="0"/>
      <w:marBottom w:val="0"/>
      <w:divBdr>
        <w:top w:val="none" w:sz="0" w:space="0" w:color="auto"/>
        <w:left w:val="none" w:sz="0" w:space="0" w:color="auto"/>
        <w:bottom w:val="none" w:sz="0" w:space="0" w:color="auto"/>
        <w:right w:val="none" w:sz="0" w:space="0" w:color="auto"/>
      </w:divBdr>
    </w:div>
    <w:div w:id="117141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jobs.morningadvertiser.co.uk/article/what-food-hygiene-qualifications-do-i-need-to-work-in-a-kitchen-/" TargetMode="External"/><Relationship Id="rId3" Type="http://schemas.openxmlformats.org/officeDocument/2006/relationships/webSettings" Target="webSettings.xml"/><Relationship Id="rId7" Type="http://schemas.openxmlformats.org/officeDocument/2006/relationships/hyperlink" Target="https://paymentsense.co.uk/blog/how-to-be-a-vendor-at-festivals.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cass.org.uk/mobile-catering-home/content/get-legal/law-pages/training-requirements-for-mobile-caterers" TargetMode="External"/><Relationship Id="rId11" Type="http://schemas.openxmlformats.org/officeDocument/2006/relationships/theme" Target="theme/theme1.xml"/><Relationship Id="rId5" Type="http://schemas.openxmlformats.org/officeDocument/2006/relationships/hyperlink" Target="https://mobile-cuisine.com/human-resources/human-resources-food-truck" TargetMode="External"/><Relationship Id="rId10" Type="http://schemas.openxmlformats.org/officeDocument/2006/relationships/fontTable" Target="fontTable.xml"/><Relationship Id="rId4" Type="http://schemas.openxmlformats.org/officeDocument/2006/relationships/hyperlink" Target="https://mobile-cuisine.com/growth/focus-on-your-food-truck-capabilities/" TargetMode="External"/><Relationship Id="rId9" Type="http://schemas.openxmlformats.org/officeDocument/2006/relationships/hyperlink" Target="https://www.ifm.eng.cam.ac.uk/research/dstools/porters-generic-competitive-strateg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381</Words>
  <Characters>2173</Characters>
  <Application>Microsoft Office Word</Application>
  <DocSecurity>0</DocSecurity>
  <Lines>18</Lines>
  <Paragraphs>5</Paragraphs>
  <ScaleCrop>false</ScaleCrop>
  <Company/>
  <LinksUpToDate>false</LinksUpToDate>
  <CharactersWithSpaces>2549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2018-11-05T14:17:00Z</dcterms:created>
  <dcterms:modified xsi:type="dcterms:W3CDTF">2018-11-05T14:25:00Z</dcterms:modified>
</cp:coreProperties>
</file>