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F598D7" w14:textId="1AC5351A" w:rsidR="00285F1A" w:rsidRDefault="004C1888">
      <w:r>
        <w:t>Research can be described as “finding out things in a systematic way in order to accelerate the process of understanding” (</w:t>
      </w:r>
      <w:proofErr w:type="spellStart"/>
      <w:r>
        <w:t>Easterby</w:t>
      </w:r>
      <w:proofErr w:type="spellEnd"/>
      <w:r>
        <w:t>-Smith et al,2002</w:t>
      </w:r>
      <w:r w:rsidR="00854923">
        <w:t>, page 6</w:t>
      </w:r>
      <w:r>
        <w:t>).</w:t>
      </w:r>
      <w:r w:rsidR="00285F1A">
        <w:t xml:space="preserve"> Furthermore, research in HR can be described as “the systematic enquiry into HR issues to increase knowledge and underpin effective action” (Anderson, 2009).</w:t>
      </w:r>
    </w:p>
    <w:p w14:paraId="60E6D4E2" w14:textId="7441549E" w:rsidR="00285F1A" w:rsidRPr="0095289D" w:rsidRDefault="00742F72">
      <w:pPr>
        <w:rPr>
          <w:color w:val="000000" w:themeColor="text1"/>
        </w:rPr>
      </w:pPr>
      <w:r>
        <w:t xml:space="preserve">Evidenced based processes should be the basis for a Hr practitioner to establish their working practices within an organisation. </w:t>
      </w:r>
      <w:r w:rsidR="0095289D">
        <w:t xml:space="preserve">Rigorous evidence lead decision making will ensure that processed change is in the best interest of all stake holders. This best practice will prevent biased decision making or as Nisbett and Wilson 1977, citied in CIPD 2016. </w:t>
      </w:r>
      <w:r w:rsidR="0095289D" w:rsidRPr="0095289D">
        <w:rPr>
          <w:color w:val="FF0000"/>
        </w:rPr>
        <w:t>Positioning paper: in search of the best available evidence</w:t>
      </w:r>
      <w:r w:rsidR="0095289D" w:rsidRPr="0095289D">
        <w:rPr>
          <w:color w:val="000000" w:themeColor="text1"/>
        </w:rPr>
        <w:t>. State “</w:t>
      </w:r>
      <w:r w:rsidR="0095289D">
        <w:rPr>
          <w:color w:val="000000" w:themeColor="text1"/>
        </w:rPr>
        <w:t xml:space="preserve">we should be </w:t>
      </w:r>
      <w:r w:rsidR="0036402F">
        <w:rPr>
          <w:color w:val="000000" w:themeColor="text1"/>
        </w:rPr>
        <w:t>especially</w:t>
      </w:r>
      <w:r w:rsidR="0095289D">
        <w:rPr>
          <w:color w:val="000000" w:themeColor="text1"/>
        </w:rPr>
        <w:t xml:space="preserve"> wary of the ‘halo effect’ by which we </w:t>
      </w:r>
      <w:r w:rsidR="0036402F">
        <w:rPr>
          <w:color w:val="000000" w:themeColor="text1"/>
        </w:rPr>
        <w:t>assume that because certain practices are followed by successful multinationals they are to be trusted”. As a process has always been followed or is successful in some organisations does not necessarily mean that it achieves the desired or effective outcomes for all organisations to follow. Research can provide clear backing and support in order to implement change.</w:t>
      </w:r>
    </w:p>
    <w:p w14:paraId="19A8D4F8" w14:textId="1BD8F468" w:rsidR="00285F1A" w:rsidRDefault="0036402F">
      <w:pPr>
        <w:rPr>
          <w:color w:val="FF0000"/>
        </w:rPr>
      </w:pPr>
      <w:r w:rsidRPr="000B52E4">
        <w:rPr>
          <w:color w:val="000000" w:themeColor="text1"/>
        </w:rPr>
        <w:t xml:space="preserve">For a </w:t>
      </w:r>
      <w:r w:rsidR="000B52E4" w:rsidRPr="000B52E4">
        <w:rPr>
          <w:color w:val="000000" w:themeColor="text1"/>
        </w:rPr>
        <w:t>successful</w:t>
      </w:r>
      <w:r w:rsidRPr="000B52E4">
        <w:rPr>
          <w:color w:val="000000" w:themeColor="text1"/>
        </w:rPr>
        <w:t xml:space="preserve"> research ‘journey’ or outcome </w:t>
      </w:r>
      <w:proofErr w:type="gramStart"/>
      <w:r>
        <w:rPr>
          <w:color w:val="FF0000"/>
        </w:rPr>
        <w:t>Anderson(</w:t>
      </w:r>
      <w:proofErr w:type="gramEnd"/>
      <w:r>
        <w:rPr>
          <w:color w:val="FF0000"/>
        </w:rPr>
        <w:t xml:space="preserve">2013) citied in </w:t>
      </w:r>
      <w:r w:rsidR="000B52E4">
        <w:rPr>
          <w:color w:val="FF0000"/>
        </w:rPr>
        <w:t xml:space="preserve">????? , </w:t>
      </w:r>
      <w:r w:rsidR="000B52E4" w:rsidRPr="000B52E4">
        <w:rPr>
          <w:color w:val="000000" w:themeColor="text1"/>
        </w:rPr>
        <w:t>describes stages of the process which should be complete</w:t>
      </w:r>
      <w:r w:rsidR="000B52E4">
        <w:rPr>
          <w:color w:val="FF0000"/>
        </w:rPr>
        <w:t xml:space="preserve"> (appendices 1).</w:t>
      </w:r>
    </w:p>
    <w:p w14:paraId="12AEA7BE" w14:textId="77777777" w:rsidR="001C7F36" w:rsidRDefault="000B52E4">
      <w:pPr>
        <w:rPr>
          <w:color w:val="000000" w:themeColor="text1"/>
        </w:rPr>
      </w:pPr>
      <w:r w:rsidRPr="000B52E4">
        <w:rPr>
          <w:color w:val="000000" w:themeColor="text1"/>
        </w:rPr>
        <w:t xml:space="preserve">The first step of a research project it to clearly define what desired information you would like to </w:t>
      </w:r>
      <w:r w:rsidR="00C54BF3" w:rsidRPr="000B52E4">
        <w:rPr>
          <w:color w:val="000000" w:themeColor="text1"/>
        </w:rPr>
        <w:t>obtain;</w:t>
      </w:r>
      <w:r w:rsidRPr="000B52E4">
        <w:rPr>
          <w:color w:val="000000" w:themeColor="text1"/>
        </w:rPr>
        <w:t xml:space="preserve"> without clear definition the research project can become non-specific and its value lost.</w:t>
      </w:r>
      <w:r w:rsidR="00C54BF3">
        <w:rPr>
          <w:color w:val="000000" w:themeColor="text1"/>
        </w:rPr>
        <w:t xml:space="preserve"> </w:t>
      </w:r>
    </w:p>
    <w:p w14:paraId="6D250768" w14:textId="3973C7EC" w:rsidR="000B52E4" w:rsidRPr="00C54BF3" w:rsidRDefault="00C54BF3">
      <w:pPr>
        <w:rPr>
          <w:color w:val="FF0000"/>
        </w:rPr>
      </w:pPr>
      <w:r>
        <w:rPr>
          <w:color w:val="000000" w:themeColor="text1"/>
        </w:rPr>
        <w:t xml:space="preserve">Various materials can contribute to research, academic journals, newspaper articles, books, and sources such as the CIPD, people magazine and information written by thought leaders name but a few. Searching past information will establish what research is available as backing for a chosen topic. Any information used from these sources is known as secondary data </w:t>
      </w:r>
      <w:r w:rsidR="00854923">
        <w:rPr>
          <w:color w:val="FF0000"/>
        </w:rPr>
        <w:t xml:space="preserve">“as it is generated elsewhere for other purposes” </w:t>
      </w:r>
      <w:r w:rsidR="00854923" w:rsidRPr="00854923">
        <w:rPr>
          <w:color w:val="FF0000"/>
        </w:rPr>
        <w:t>(</w:t>
      </w:r>
      <w:proofErr w:type="spellStart"/>
      <w:r w:rsidR="00854923" w:rsidRPr="00854923">
        <w:rPr>
          <w:color w:val="FF0000"/>
        </w:rPr>
        <w:t>Easterby</w:t>
      </w:r>
      <w:proofErr w:type="spellEnd"/>
      <w:r w:rsidR="00854923" w:rsidRPr="00854923">
        <w:rPr>
          <w:color w:val="FF0000"/>
        </w:rPr>
        <w:t>-Smith et al,2002</w:t>
      </w:r>
      <w:r w:rsidR="00854923">
        <w:rPr>
          <w:color w:val="FF0000"/>
        </w:rPr>
        <w:t>, page 13</w:t>
      </w:r>
      <w:r w:rsidR="00854923" w:rsidRPr="00854923">
        <w:rPr>
          <w:color w:val="FF0000"/>
        </w:rPr>
        <w:t>)</w:t>
      </w:r>
      <w:r w:rsidR="00697E2C">
        <w:rPr>
          <w:color w:val="FF0000"/>
        </w:rPr>
        <w:t xml:space="preserve">. </w:t>
      </w:r>
      <w:r w:rsidR="00697E2C" w:rsidRPr="00697E2C">
        <w:rPr>
          <w:color w:val="000000" w:themeColor="text1"/>
        </w:rPr>
        <w:t>This research will be used to form the Literature review providing knowledge of what is already known about the chosen subject</w:t>
      </w:r>
      <w:r w:rsidR="00697E2C">
        <w:rPr>
          <w:color w:val="FF0000"/>
        </w:rPr>
        <w:t xml:space="preserve">.  </w:t>
      </w:r>
    </w:p>
    <w:p w14:paraId="6BBA2E24" w14:textId="4B808479" w:rsidR="00285F1A" w:rsidRDefault="00C54BF3">
      <w:r>
        <w:t xml:space="preserve">Any new research </w:t>
      </w:r>
      <w:r w:rsidR="001C7F36">
        <w:t>collected by the researcher for their project</w:t>
      </w:r>
      <w:r>
        <w:t xml:space="preserve"> would be referred to as ‘primary’ data. </w:t>
      </w:r>
      <w:r w:rsidR="001C7F36">
        <w:t xml:space="preserve">This </w:t>
      </w:r>
      <w:r>
        <w:t xml:space="preserve">data </w:t>
      </w:r>
      <w:r w:rsidR="00697E2C">
        <w:t>will need to be thoroughly analysed to define any patterns or trends, and a conclusion written to interpret</w:t>
      </w:r>
      <w:r w:rsidR="00DA66C8">
        <w:t xml:space="preserve"> the findings (both Primary and Secondary). The final draft of the report should highlight recommendations from findings; this will then be used to provide evidenced based backing to stakeholders for proposed change in organisations. </w:t>
      </w:r>
    </w:p>
    <w:p w14:paraId="377656DF" w14:textId="77777777" w:rsidR="00BD1C70" w:rsidRDefault="001C7F36" w:rsidP="001C7F36">
      <w:r>
        <w:t>Successful research must meet three important criteria</w:t>
      </w:r>
      <w:r w:rsidR="00BD1C70">
        <w:t>,</w:t>
      </w:r>
      <w:r>
        <w:t xml:space="preserve"> </w:t>
      </w:r>
      <w:proofErr w:type="spellStart"/>
      <w:r>
        <w:t>Brynman</w:t>
      </w:r>
      <w:proofErr w:type="spellEnd"/>
      <w:r>
        <w:t xml:space="preserve"> &amp; Bell (2015) citied in Perkins &amp; Woodham (2016) state these as, reliable, replicable and valid. </w:t>
      </w:r>
    </w:p>
    <w:p w14:paraId="51ECB550" w14:textId="32B72795" w:rsidR="001C7F36" w:rsidRDefault="001C7F36" w:rsidP="001C7F36">
      <w:bookmarkStart w:id="0" w:name="_Hlk24482744"/>
      <w:r w:rsidRPr="00BD1C70">
        <w:rPr>
          <w:color w:val="000000" w:themeColor="text1"/>
        </w:rPr>
        <w:t>Anderson (2013)</w:t>
      </w:r>
      <w:r w:rsidR="00BD1C70" w:rsidRPr="00BD1C70">
        <w:rPr>
          <w:color w:val="000000" w:themeColor="text1"/>
        </w:rPr>
        <w:t xml:space="preserve"> cited in Perkins &amp; Woodham (2016)</w:t>
      </w:r>
      <w:r w:rsidR="00BD1C70" w:rsidRPr="00BD1C70">
        <w:rPr>
          <w:color w:val="FF0000"/>
        </w:rPr>
        <w:t xml:space="preserve"> </w:t>
      </w:r>
      <w:bookmarkEnd w:id="0"/>
      <w:r>
        <w:t>de</w:t>
      </w:r>
      <w:r w:rsidR="00BD1C70">
        <w:t>scribes</w:t>
      </w:r>
      <w:r>
        <w:t xml:space="preserve"> four </w:t>
      </w:r>
      <w:r w:rsidR="00BD1C70">
        <w:t>basic</w:t>
      </w:r>
      <w:r>
        <w:t xml:space="preserve"> </w:t>
      </w:r>
      <w:r w:rsidR="00BD1C70">
        <w:t>methods</w:t>
      </w:r>
      <w:r>
        <w:t xml:space="preserve"> to </w:t>
      </w:r>
      <w:r w:rsidR="00BD1C70">
        <w:t>achieve</w:t>
      </w:r>
      <w:r>
        <w:t xml:space="preserve"> this. </w:t>
      </w:r>
    </w:p>
    <w:p w14:paraId="04E8C1ED" w14:textId="4A563CD9" w:rsidR="00285F1A" w:rsidRDefault="002D2D87">
      <w:r>
        <w:t xml:space="preserve">They include Cross-sectional, Case Study, Action and Comparative. </w:t>
      </w:r>
    </w:p>
    <w:p w14:paraId="34D2A800" w14:textId="77777777" w:rsidR="00DA627A" w:rsidRDefault="002D2D87">
      <w:pPr>
        <w:rPr>
          <w:color w:val="FF0000"/>
        </w:rPr>
      </w:pPr>
      <w:r>
        <w:t xml:space="preserve">Cross-sectional research is from data collected at one point in time, usually by </w:t>
      </w:r>
      <w:r w:rsidR="008662C3">
        <w:t>means</w:t>
      </w:r>
      <w:r>
        <w:t xml:space="preserve"> of </w:t>
      </w:r>
      <w:r w:rsidR="008662C3">
        <w:t>questionnaires or</w:t>
      </w:r>
      <w:r>
        <w:t xml:space="preserve"> interviews</w:t>
      </w:r>
      <w:r w:rsidR="008662C3">
        <w:t>. These can be cost effective, completed within a short time and produce high volumes of data. As much as these are positive points some are a negative. for example, a high volume of data may be produced but may not be of any value. This could be due to lack of adequate questions, misinterpretation of questions, therefore poor answers. A risk factor is also relying on responses to be sent back</w:t>
      </w:r>
      <w:r w:rsidR="00DA627A">
        <w:t>. When using this method an adequate sampling group of participants should be identified to take part, this will ensure the results are fair and true to views.</w:t>
      </w:r>
      <w:r w:rsidR="008662C3">
        <w:t xml:space="preserve"> (Anderson, 2009).</w:t>
      </w:r>
      <w:r w:rsidR="00DA627A">
        <w:t xml:space="preserve"> From an Hr perspective the importance of employee voice should include opinions from both employees in varies ranked positions. </w:t>
      </w:r>
      <w:r w:rsidR="00DA627A" w:rsidRPr="00DA627A">
        <w:rPr>
          <w:color w:val="FF0000"/>
        </w:rPr>
        <w:t xml:space="preserve">The opinions of those in a higher paid salary may be totally different to those in lower paid jobs who may feel they do not have as much of a say due to status. </w:t>
      </w:r>
    </w:p>
    <w:p w14:paraId="79885D76" w14:textId="77777777" w:rsidR="00113D2B" w:rsidRDefault="00DA627A">
      <w:pPr>
        <w:rPr>
          <w:color w:val="FF0000"/>
        </w:rPr>
      </w:pPr>
      <w:r>
        <w:t xml:space="preserve">The case study method </w:t>
      </w:r>
      <w:r w:rsidR="006E0F66">
        <w:t xml:space="preserve">can be used to investigate an issue in depth, and usually is focused on one organisation. This could provide ease to gather data as it is in one place but also on the other hand may result in options and pre-existing influences affecting results. Observations, interviews should provide the basis of analysis along with background research into the organisation as part of the process </w:t>
      </w:r>
      <w:r w:rsidR="006E0F66" w:rsidRPr="006E0F66">
        <w:rPr>
          <w:color w:val="FF0000"/>
        </w:rPr>
        <w:t xml:space="preserve">(Yin, 2003, cited in </w:t>
      </w:r>
      <w:bookmarkStart w:id="1" w:name="_Hlk24482207"/>
      <w:r w:rsidR="006E0F66" w:rsidRPr="006E0F66">
        <w:rPr>
          <w:color w:val="FF0000"/>
        </w:rPr>
        <w:t>Anderson 2013</w:t>
      </w:r>
      <w:bookmarkEnd w:id="1"/>
      <w:r w:rsidR="00F259FE" w:rsidRPr="006E0F66">
        <w:rPr>
          <w:color w:val="FF0000"/>
        </w:rPr>
        <w:t>).</w:t>
      </w:r>
    </w:p>
    <w:p w14:paraId="00A6A852" w14:textId="4A83A32C" w:rsidR="00113D2B" w:rsidRPr="00113D2B" w:rsidRDefault="00113D2B">
      <w:pPr>
        <w:rPr>
          <w:color w:val="FF0000"/>
        </w:rPr>
      </w:pPr>
      <w:r w:rsidRPr="00113D2B">
        <w:rPr>
          <w:color w:val="FF0000"/>
        </w:rPr>
        <w:t>This method could be used to find background of why a process is in place and then confirm if that practice is still valid for the current needs of the organisation. For example, an absence policy implemented many years prior which has no triggers, no possess an issue to manage rising sickness as no clear process is defined for managers to follow, resulting in inconsistencies across departments.</w:t>
      </w:r>
    </w:p>
    <w:p w14:paraId="0BE5E70A" w14:textId="0C243B09" w:rsidR="00113D2B" w:rsidRPr="00113D2B" w:rsidRDefault="00113D2B">
      <w:pPr>
        <w:rPr>
          <w:color w:val="000000" w:themeColor="text1"/>
        </w:rPr>
      </w:pPr>
      <w:r w:rsidRPr="00113D2B">
        <w:rPr>
          <w:color w:val="000000" w:themeColor="text1"/>
        </w:rPr>
        <w:t>Action research are used in problem solving, used to understand and promote change. This will involve participants from across the organisation such as employees and trade unions. This method will take time to plan, act and observe the results and then continue to make changed to eventually get the desired outcome. This could be a long-time consuming process proving unrealistic to sustain</w:t>
      </w:r>
      <w:r w:rsidRPr="00113D2B">
        <w:rPr>
          <w:color w:val="FF0000"/>
        </w:rPr>
        <w:t xml:space="preserve"> </w:t>
      </w:r>
      <w:r>
        <w:rPr>
          <w:color w:val="FF0000"/>
        </w:rPr>
        <w:t>(</w:t>
      </w:r>
      <w:r w:rsidRPr="006E0F66">
        <w:rPr>
          <w:color w:val="FF0000"/>
        </w:rPr>
        <w:t>Anderson 201</w:t>
      </w:r>
      <w:r>
        <w:rPr>
          <w:color w:val="FF0000"/>
        </w:rPr>
        <w:t>3).</w:t>
      </w:r>
      <w:r w:rsidRPr="00113D2B">
        <w:rPr>
          <w:color w:val="000000" w:themeColor="text1"/>
        </w:rPr>
        <w:t xml:space="preserve">  </w:t>
      </w:r>
    </w:p>
    <w:p w14:paraId="4FE25905" w14:textId="44E0DFD3" w:rsidR="00113D2B" w:rsidRPr="009D1651" w:rsidRDefault="009D1651">
      <w:pPr>
        <w:rPr>
          <w:color w:val="FF0000"/>
        </w:rPr>
      </w:pPr>
      <w:r>
        <w:rPr>
          <w:color w:val="000000" w:themeColor="text1"/>
        </w:rPr>
        <w:t>As the title suggests</w:t>
      </w:r>
      <w:r w:rsidR="006E0F66" w:rsidRPr="00113D2B">
        <w:rPr>
          <w:color w:val="000000" w:themeColor="text1"/>
        </w:rPr>
        <w:t xml:space="preserve"> </w:t>
      </w:r>
      <w:r w:rsidR="00113D2B">
        <w:rPr>
          <w:color w:val="000000" w:themeColor="text1"/>
        </w:rPr>
        <w:t xml:space="preserve">Comparative research </w:t>
      </w:r>
      <w:r>
        <w:rPr>
          <w:color w:val="000000" w:themeColor="text1"/>
        </w:rPr>
        <w:t>methods</w:t>
      </w:r>
      <w:r w:rsidR="00113D2B">
        <w:rPr>
          <w:color w:val="000000" w:themeColor="text1"/>
        </w:rPr>
        <w:t xml:space="preserve"> </w:t>
      </w:r>
      <w:r>
        <w:rPr>
          <w:color w:val="000000" w:themeColor="text1"/>
        </w:rPr>
        <w:t>are</w:t>
      </w:r>
      <w:r w:rsidR="00113D2B">
        <w:rPr>
          <w:color w:val="000000" w:themeColor="text1"/>
        </w:rPr>
        <w:t xml:space="preserve"> use</w:t>
      </w:r>
      <w:r>
        <w:rPr>
          <w:color w:val="000000" w:themeColor="text1"/>
        </w:rPr>
        <w:t>d</w:t>
      </w:r>
      <w:r w:rsidR="00113D2B">
        <w:rPr>
          <w:color w:val="000000" w:themeColor="text1"/>
        </w:rPr>
        <w:t xml:space="preserve"> to </w:t>
      </w:r>
      <w:r>
        <w:rPr>
          <w:color w:val="000000" w:themeColor="text1"/>
        </w:rPr>
        <w:t xml:space="preserve">make comparisons. This can be a successful indicator to gauge your organisations standing amongst others, this could work in similar establishments: a social housing provider may look to others across the world to benchmark their successes or failings and improve. It should be noted that often organisations are so different the comparison cannot be fairly made but gives researcher vast knowledge of how process </w:t>
      </w:r>
      <w:proofErr w:type="gramStart"/>
      <w:r>
        <w:rPr>
          <w:color w:val="000000" w:themeColor="text1"/>
        </w:rPr>
        <w:t>are</w:t>
      </w:r>
      <w:proofErr w:type="gramEnd"/>
      <w:r>
        <w:rPr>
          <w:color w:val="000000" w:themeColor="text1"/>
        </w:rPr>
        <w:t xml:space="preserve"> implemented across other organisations,</w:t>
      </w:r>
      <w:r w:rsidRPr="009D1651">
        <w:rPr>
          <w:color w:val="FF0000"/>
        </w:rPr>
        <w:t xml:space="preserve"> Anderson</w:t>
      </w:r>
      <w:r w:rsidRPr="009D1651">
        <w:rPr>
          <w:color w:val="FF0000"/>
        </w:rPr>
        <w:t xml:space="preserve"> (2013) cited in Perkins &amp; Woodham (2016)</w:t>
      </w:r>
      <w:r>
        <w:rPr>
          <w:color w:val="FF0000"/>
        </w:rPr>
        <w:t>.</w:t>
      </w:r>
    </w:p>
    <w:p w14:paraId="6ECC488D" w14:textId="77777777" w:rsidR="00285F1A" w:rsidRDefault="00285F1A"/>
    <w:p w14:paraId="0E15766F" w14:textId="77777777" w:rsidR="00285F1A" w:rsidRDefault="00285F1A"/>
    <w:p w14:paraId="4390CCCE" w14:textId="77777777" w:rsidR="00285F1A" w:rsidRDefault="00285F1A"/>
    <w:p w14:paraId="3D967FC4" w14:textId="77777777" w:rsidR="00285F1A" w:rsidRDefault="00285F1A"/>
    <w:p w14:paraId="73947D03" w14:textId="77777777" w:rsidR="00285F1A" w:rsidRDefault="00285F1A"/>
    <w:p w14:paraId="112B3827" w14:textId="77777777" w:rsidR="00285F1A" w:rsidRDefault="00285F1A"/>
    <w:p w14:paraId="5BAE6F6A" w14:textId="77777777" w:rsidR="00285F1A" w:rsidRDefault="00285F1A"/>
    <w:p w14:paraId="50EF91C0" w14:textId="77777777" w:rsidR="00285F1A" w:rsidRDefault="00285F1A"/>
    <w:p w14:paraId="3E670105" w14:textId="77777777" w:rsidR="00285F1A" w:rsidRDefault="00285F1A"/>
    <w:p w14:paraId="3F6BE58E" w14:textId="77777777" w:rsidR="00285F1A" w:rsidRDefault="00285F1A"/>
    <w:p w14:paraId="54CF612D" w14:textId="77777777" w:rsidR="00285F1A" w:rsidRDefault="00285F1A"/>
    <w:p w14:paraId="6B5A76C9" w14:textId="77777777" w:rsidR="00285F1A" w:rsidRDefault="00285F1A"/>
    <w:p w14:paraId="7D0E2A6B" w14:textId="77777777" w:rsidR="00285F1A" w:rsidRDefault="00285F1A"/>
    <w:p w14:paraId="40187DF5" w14:textId="77777777" w:rsidR="00285F1A" w:rsidRDefault="00285F1A"/>
    <w:p w14:paraId="62B07536" w14:textId="77777777" w:rsidR="006E0F66" w:rsidRDefault="006E0F66"/>
    <w:p w14:paraId="47688EB1" w14:textId="77777777" w:rsidR="00285F1A" w:rsidRDefault="00285F1A"/>
    <w:p w14:paraId="4CFAE583" w14:textId="1D5455B4" w:rsidR="00BD3982" w:rsidRDefault="00285F1A">
      <w:r>
        <w:t>References</w:t>
      </w:r>
    </w:p>
    <w:p w14:paraId="36A93862" w14:textId="0623B920" w:rsidR="00285F1A" w:rsidRDefault="00285F1A">
      <w:proofErr w:type="spellStart"/>
      <w:r>
        <w:t>Easterby</w:t>
      </w:r>
      <w:proofErr w:type="spellEnd"/>
      <w:r>
        <w:t>-Smith, M., Thorpe, R and Lowe A. (2002) Management research: An introduction: London: Sage.</w:t>
      </w:r>
    </w:p>
    <w:p w14:paraId="2381C38A" w14:textId="1644E33C" w:rsidR="00285F1A" w:rsidRDefault="00285F1A">
      <w:proofErr w:type="spellStart"/>
      <w:proofErr w:type="gramStart"/>
      <w:r>
        <w:t>Anderson,V</w:t>
      </w:r>
      <w:proofErr w:type="spellEnd"/>
      <w:proofErr w:type="gramEnd"/>
      <w:r>
        <w:t xml:space="preserve"> (2009) Research methods in Human Resource Management, 2</w:t>
      </w:r>
      <w:r w:rsidR="00F259FE">
        <w:t>n</w:t>
      </w:r>
      <w:r>
        <w:t>d edition : London. Chartered institute of Personnel and Development.</w:t>
      </w:r>
    </w:p>
    <w:p w14:paraId="239E68D5" w14:textId="77777777" w:rsidR="0095289D" w:rsidRPr="0095289D" w:rsidRDefault="0095289D" w:rsidP="0095289D">
      <w:r w:rsidRPr="0095289D">
        <w:t>Nisbett and Wilson 1977, citied in CIPD 2016. Positioning paper: in search of the best available evidence</w:t>
      </w:r>
    </w:p>
    <w:p w14:paraId="6660F4CC" w14:textId="3980C31C" w:rsidR="0095289D" w:rsidRDefault="00C54BF3">
      <w:r w:rsidRPr="00C54BF3">
        <w:t xml:space="preserve">Horn (2012) citied in Perkins &amp; Woodhams (2016).  </w:t>
      </w:r>
    </w:p>
    <w:p w14:paraId="72F67714" w14:textId="00E9F2C8" w:rsidR="0095289D" w:rsidRDefault="006E0F66">
      <w:r w:rsidRPr="006E0F66">
        <w:t>Yin, 2003, cited in Anderson 2013</w:t>
      </w:r>
      <w:proofErr w:type="gramStart"/>
      <w:r w:rsidRPr="006E0F66">
        <w:t>) .</w:t>
      </w:r>
      <w:proofErr w:type="gramEnd"/>
    </w:p>
    <w:sectPr w:rsidR="009528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888"/>
    <w:rsid w:val="000B52E4"/>
    <w:rsid w:val="00113D2B"/>
    <w:rsid w:val="0017386E"/>
    <w:rsid w:val="001C7F36"/>
    <w:rsid w:val="00285F1A"/>
    <w:rsid w:val="002D2D87"/>
    <w:rsid w:val="0036402F"/>
    <w:rsid w:val="003F0093"/>
    <w:rsid w:val="004C1888"/>
    <w:rsid w:val="00697E2C"/>
    <w:rsid w:val="006E0F66"/>
    <w:rsid w:val="006F0731"/>
    <w:rsid w:val="00742F72"/>
    <w:rsid w:val="00854923"/>
    <w:rsid w:val="008662C3"/>
    <w:rsid w:val="0095289D"/>
    <w:rsid w:val="009D1651"/>
    <w:rsid w:val="00BD1C70"/>
    <w:rsid w:val="00BD3982"/>
    <w:rsid w:val="00C54BF3"/>
    <w:rsid w:val="00DA627A"/>
    <w:rsid w:val="00DA66C8"/>
    <w:rsid w:val="00F25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12133"/>
  <w15:chartTrackingRefBased/>
  <w15:docId w15:val="{075DA950-E9FD-4653-9C3B-7B893330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188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1888"/>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C54BF3"/>
    <w:pPr>
      <w:ind w:left="720"/>
      <w:contextualSpacing/>
    </w:pPr>
  </w:style>
  <w:style w:type="character" w:styleId="CommentReference">
    <w:name w:val="annotation reference"/>
    <w:basedOn w:val="DefaultParagraphFont"/>
    <w:uiPriority w:val="99"/>
    <w:semiHidden/>
    <w:unhideWhenUsed/>
    <w:rsid w:val="00C54BF3"/>
    <w:rPr>
      <w:sz w:val="16"/>
      <w:szCs w:val="16"/>
    </w:rPr>
  </w:style>
  <w:style w:type="paragraph" w:styleId="CommentText">
    <w:name w:val="annotation text"/>
    <w:basedOn w:val="Normal"/>
    <w:link w:val="CommentTextChar"/>
    <w:uiPriority w:val="99"/>
    <w:semiHidden/>
    <w:unhideWhenUsed/>
    <w:rsid w:val="00C54BF3"/>
    <w:pPr>
      <w:spacing w:line="240" w:lineRule="auto"/>
    </w:pPr>
    <w:rPr>
      <w:sz w:val="20"/>
      <w:szCs w:val="20"/>
    </w:rPr>
  </w:style>
  <w:style w:type="character" w:customStyle="1" w:styleId="CommentTextChar">
    <w:name w:val="Comment Text Char"/>
    <w:basedOn w:val="DefaultParagraphFont"/>
    <w:link w:val="CommentText"/>
    <w:uiPriority w:val="99"/>
    <w:semiHidden/>
    <w:rsid w:val="00C54BF3"/>
    <w:rPr>
      <w:sz w:val="20"/>
      <w:szCs w:val="20"/>
    </w:rPr>
  </w:style>
  <w:style w:type="paragraph" w:styleId="CommentSubject">
    <w:name w:val="annotation subject"/>
    <w:basedOn w:val="CommentText"/>
    <w:next w:val="CommentText"/>
    <w:link w:val="CommentSubjectChar"/>
    <w:uiPriority w:val="99"/>
    <w:semiHidden/>
    <w:unhideWhenUsed/>
    <w:rsid w:val="00C54BF3"/>
    <w:rPr>
      <w:b/>
      <w:bCs/>
    </w:rPr>
  </w:style>
  <w:style w:type="character" w:customStyle="1" w:styleId="CommentSubjectChar">
    <w:name w:val="Comment Subject Char"/>
    <w:basedOn w:val="CommentTextChar"/>
    <w:link w:val="CommentSubject"/>
    <w:uiPriority w:val="99"/>
    <w:semiHidden/>
    <w:rsid w:val="00C54BF3"/>
    <w:rPr>
      <w:b/>
      <w:bCs/>
      <w:sz w:val="20"/>
      <w:szCs w:val="20"/>
    </w:rPr>
  </w:style>
  <w:style w:type="paragraph" w:styleId="BalloonText">
    <w:name w:val="Balloon Text"/>
    <w:basedOn w:val="Normal"/>
    <w:link w:val="BalloonTextChar"/>
    <w:uiPriority w:val="99"/>
    <w:semiHidden/>
    <w:unhideWhenUsed/>
    <w:rsid w:val="00C54B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4B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49E4F1-8524-4CF3-8331-8CAA265A6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Pages>
  <Words>918</Words>
  <Characters>5236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cosker</dc:creator>
  <cp:keywords/>
  <dc:description/>
  <cp:lastModifiedBy>sarah cosker</cp:lastModifiedBy>
  <cp:revision>9</cp:revision>
  <dcterms:created xsi:type="dcterms:W3CDTF">2019-11-11T18:45:00Z</dcterms:created>
  <dcterms:modified xsi:type="dcterms:W3CDTF">2019-11-12T20:28:00Z</dcterms:modified>
</cp:coreProperties>
</file>