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B13ED" w14:textId="77777777" w:rsidR="008775C3" w:rsidRPr="008775C3" w:rsidRDefault="008775C3" w:rsidP="008775C3">
      <w:r w:rsidRPr="008775C3">
        <w:rPr>
          <w:noProof/>
          <w:lang w:eastAsia="en-GB"/>
        </w:rPr>
        <w:drawing>
          <wp:inline distT="0" distB="0" distL="0" distR="0" wp14:anchorId="531A1608" wp14:editId="2ACC08CC">
            <wp:extent cx="2247900" cy="771525"/>
            <wp:effectExtent l="0" t="0" r="0" b="9525"/>
            <wp:docPr id="1"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a:blip r:embed="rId8">
                      <a:extLst>
                        <a:ext uri="{28A0092B-C50C-407E-A947-70E740481C1C}">
                          <a14:useLocalDpi xmlns:a14="http://schemas.microsoft.com/office/drawing/2010/main" val="0"/>
                        </a:ext>
                      </a:extLst>
                    </a:blip>
                    <a:srcRect l="9000" t="20999" r="8000" b="22000"/>
                    <a:stretch>
                      <a:fillRect/>
                    </a:stretch>
                  </pic:blipFill>
                  <pic:spPr bwMode="auto">
                    <a:xfrm>
                      <a:off x="0" y="0"/>
                      <a:ext cx="2247900" cy="771525"/>
                    </a:xfrm>
                    <a:prstGeom prst="rect">
                      <a:avLst/>
                    </a:prstGeom>
                    <a:noFill/>
                    <a:ln>
                      <a:noFill/>
                    </a:ln>
                  </pic:spPr>
                </pic:pic>
              </a:graphicData>
            </a:graphic>
          </wp:inline>
        </w:drawing>
      </w:r>
    </w:p>
    <w:p w14:paraId="4525EBD4" w14:textId="77777777" w:rsidR="00327BC2" w:rsidRDefault="00327BC2" w:rsidP="00327BC2">
      <w:pPr>
        <w:jc w:val="center"/>
        <w:rPr>
          <w:rFonts w:cs="Times New Roman"/>
          <w:b/>
          <w:bCs/>
          <w:color w:val="000000"/>
          <w:sz w:val="40"/>
          <w:szCs w:val="40"/>
        </w:rPr>
      </w:pPr>
    </w:p>
    <w:p w14:paraId="3A773113" w14:textId="77777777" w:rsidR="00327BC2" w:rsidRDefault="00327BC2" w:rsidP="00327BC2">
      <w:pPr>
        <w:jc w:val="center"/>
        <w:rPr>
          <w:rFonts w:cs="Times New Roman"/>
          <w:b/>
          <w:bCs/>
          <w:color w:val="000000"/>
          <w:sz w:val="40"/>
          <w:szCs w:val="40"/>
        </w:rPr>
      </w:pPr>
    </w:p>
    <w:p w14:paraId="36C41376" w14:textId="77777777" w:rsidR="00327BC2" w:rsidRDefault="00327BC2" w:rsidP="00327BC2">
      <w:pPr>
        <w:jc w:val="center"/>
        <w:rPr>
          <w:rFonts w:cs="Times New Roman"/>
          <w:b/>
          <w:bCs/>
          <w:color w:val="000000"/>
          <w:sz w:val="40"/>
          <w:szCs w:val="40"/>
        </w:rPr>
      </w:pPr>
    </w:p>
    <w:p w14:paraId="5DE1D0A1" w14:textId="09A269DE" w:rsidR="00327BC2" w:rsidRPr="0039258F" w:rsidRDefault="00327BC2" w:rsidP="00327BC2">
      <w:pPr>
        <w:jc w:val="center"/>
        <w:rPr>
          <w:rFonts w:cs="Times New Roman"/>
          <w:b/>
          <w:bCs/>
          <w:color w:val="000000"/>
          <w:sz w:val="40"/>
          <w:szCs w:val="40"/>
        </w:rPr>
      </w:pPr>
      <w:r w:rsidRPr="0039258F">
        <w:rPr>
          <w:rFonts w:cs="Times New Roman"/>
          <w:b/>
          <w:bCs/>
          <w:color w:val="000000"/>
          <w:sz w:val="40"/>
          <w:szCs w:val="40"/>
        </w:rPr>
        <w:t>BA International Hotel Management</w:t>
      </w:r>
    </w:p>
    <w:p w14:paraId="3B0DAC1F" w14:textId="77777777" w:rsidR="00327BC2" w:rsidRPr="0039258F" w:rsidRDefault="00327BC2" w:rsidP="00327BC2">
      <w:pPr>
        <w:jc w:val="center"/>
        <w:rPr>
          <w:rFonts w:cs="Times New Roman"/>
          <w:b/>
          <w:bCs/>
          <w:color w:val="000000"/>
          <w:sz w:val="40"/>
          <w:szCs w:val="40"/>
        </w:rPr>
      </w:pPr>
      <w:r w:rsidRPr="0039258F">
        <w:rPr>
          <w:rFonts w:cs="Times New Roman"/>
          <w:b/>
          <w:bCs/>
          <w:color w:val="000000"/>
          <w:sz w:val="32"/>
          <w:szCs w:val="32"/>
        </w:rPr>
        <w:t>Financial Management for the Hotel Industry (BMIH5007)</w:t>
      </w:r>
    </w:p>
    <w:p w14:paraId="1690EFDD" w14:textId="1EC4BE54" w:rsidR="00327BC2" w:rsidRPr="00327BC2" w:rsidRDefault="00327BC2" w:rsidP="00327BC2">
      <w:pPr>
        <w:jc w:val="center"/>
        <w:rPr>
          <w:rFonts w:cs="Times New Roman"/>
          <w:b/>
          <w:bCs/>
          <w:color w:val="000000"/>
          <w:sz w:val="36"/>
          <w:szCs w:val="36"/>
        </w:rPr>
      </w:pPr>
      <w:r>
        <w:rPr>
          <w:rFonts w:cs="Times New Roman"/>
          <w:b/>
          <w:bCs/>
          <w:color w:val="000000"/>
          <w:sz w:val="36"/>
          <w:szCs w:val="36"/>
        </w:rPr>
        <w:t xml:space="preserve">Assignment </w:t>
      </w:r>
      <w:r w:rsidRPr="00327BC2">
        <w:rPr>
          <w:rFonts w:cs="Times New Roman"/>
          <w:b/>
          <w:bCs/>
          <w:color w:val="000000"/>
          <w:sz w:val="36"/>
          <w:szCs w:val="36"/>
        </w:rPr>
        <w:t xml:space="preserve">Title: </w:t>
      </w:r>
      <w:r w:rsidRPr="00327BC2">
        <w:rPr>
          <w:sz w:val="36"/>
          <w:szCs w:val="36"/>
        </w:rPr>
        <w:t>Report Case Study: The Seaview Resort</w:t>
      </w:r>
    </w:p>
    <w:p w14:paraId="514EB984" w14:textId="77777777" w:rsidR="00327BC2" w:rsidRPr="0039258F" w:rsidRDefault="00327BC2" w:rsidP="00327BC2">
      <w:pPr>
        <w:jc w:val="center"/>
        <w:rPr>
          <w:rFonts w:cs="Times New Roman"/>
          <w:b/>
          <w:bCs/>
          <w:color w:val="000000"/>
          <w:sz w:val="32"/>
          <w:szCs w:val="32"/>
        </w:rPr>
      </w:pPr>
    </w:p>
    <w:p w14:paraId="542FDAB0" w14:textId="77777777" w:rsidR="00327BC2" w:rsidRPr="004F5859" w:rsidRDefault="00327BC2" w:rsidP="00327BC2">
      <w:pPr>
        <w:spacing w:line="259" w:lineRule="auto"/>
        <w:jc w:val="center"/>
        <w:rPr>
          <w:b/>
          <w:bCs/>
          <w:sz w:val="32"/>
          <w:szCs w:val="32"/>
        </w:rPr>
      </w:pPr>
      <w:r w:rsidRPr="004F5859">
        <w:rPr>
          <w:b/>
          <w:bCs/>
          <w:sz w:val="32"/>
          <w:szCs w:val="32"/>
        </w:rPr>
        <w:t>Student Name: Samir Mohammed Abbas</w:t>
      </w:r>
    </w:p>
    <w:p w14:paraId="4AE574B1" w14:textId="77777777" w:rsidR="00327BC2" w:rsidRPr="004F5859" w:rsidRDefault="00327BC2" w:rsidP="00327BC2">
      <w:pPr>
        <w:jc w:val="center"/>
        <w:rPr>
          <w:b/>
          <w:bCs/>
          <w:sz w:val="32"/>
          <w:szCs w:val="32"/>
        </w:rPr>
      </w:pPr>
      <w:r w:rsidRPr="004F5859">
        <w:rPr>
          <w:b/>
          <w:bCs/>
          <w:sz w:val="32"/>
          <w:szCs w:val="32"/>
        </w:rPr>
        <w:t>Student ID: 2129296</w:t>
      </w:r>
    </w:p>
    <w:p w14:paraId="5FBA9393" w14:textId="77777777" w:rsidR="00327BC2" w:rsidRPr="004F5859" w:rsidRDefault="00327BC2" w:rsidP="00327BC2">
      <w:pPr>
        <w:spacing w:line="259" w:lineRule="auto"/>
        <w:jc w:val="center"/>
        <w:rPr>
          <w:b/>
          <w:bCs/>
          <w:sz w:val="32"/>
          <w:szCs w:val="32"/>
        </w:rPr>
      </w:pPr>
      <w:r w:rsidRPr="004F5859">
        <w:rPr>
          <w:b/>
          <w:bCs/>
          <w:sz w:val="32"/>
          <w:szCs w:val="32"/>
        </w:rPr>
        <w:t>Lecturer Name: Tristan Hawkins</w:t>
      </w:r>
    </w:p>
    <w:p w14:paraId="3A98CD02" w14:textId="77777777" w:rsidR="008775C3" w:rsidRPr="008775C3" w:rsidRDefault="008775C3" w:rsidP="003D067C"/>
    <w:p w14:paraId="12FD9DEC" w14:textId="77777777" w:rsidR="008775C3" w:rsidRPr="008775C3" w:rsidRDefault="008775C3">
      <w:pPr>
        <w:spacing w:line="259" w:lineRule="auto"/>
        <w:jc w:val="left"/>
      </w:pPr>
      <w:r w:rsidRPr="008775C3">
        <w:br w:type="page"/>
      </w:r>
    </w:p>
    <w:p w14:paraId="26A01232" w14:textId="77777777" w:rsidR="003D067C" w:rsidRPr="008775C3" w:rsidRDefault="003D067C" w:rsidP="008775C3">
      <w:pPr>
        <w:pStyle w:val="Heading1"/>
      </w:pPr>
      <w:bookmarkStart w:id="0" w:name="_Toc150882132"/>
      <w:r w:rsidRPr="008775C3">
        <w:lastRenderedPageBreak/>
        <w:t>Executive Summary</w:t>
      </w:r>
      <w:bookmarkEnd w:id="0"/>
      <w:r w:rsidRPr="008775C3">
        <w:t xml:space="preserve"> </w:t>
      </w:r>
    </w:p>
    <w:p w14:paraId="65E6C920" w14:textId="77777777" w:rsidR="003D067C" w:rsidRPr="008775C3" w:rsidRDefault="000A2A97" w:rsidP="003D067C">
      <w:r w:rsidRPr="000A2A97">
        <w:t>The Seaview Resort's financial report states that a four-pronged strategy is required to stop the resort's income and profitability from dropping. Revenue, operational effectiveness, customer happiness, and environmental awareness are all maximised by the plan. Financial projections made by the corporation indicate growth, increased net profit margins, and break-even cash flow. For implementation to be successful, strategic oversight, stakeholder communication, and performance monitoring are recommended. These strategies seek to differentiate the resort</w:t>
      </w:r>
      <w:r>
        <w:t xml:space="preserve"> within the UK lodging industry</w:t>
      </w:r>
      <w:r w:rsidR="003D067C" w:rsidRPr="008775C3">
        <w:t>.</w:t>
      </w:r>
    </w:p>
    <w:p w14:paraId="61BEBCF8" w14:textId="77777777" w:rsidR="008775C3" w:rsidRPr="008775C3" w:rsidRDefault="008775C3">
      <w:pPr>
        <w:spacing w:line="259" w:lineRule="auto"/>
        <w:jc w:val="left"/>
      </w:pPr>
      <w:r w:rsidRPr="008775C3">
        <w:br w:type="page"/>
      </w:r>
    </w:p>
    <w:sdt>
      <w:sdtPr>
        <w:rPr>
          <w:rFonts w:ascii="Times New Roman" w:eastAsiaTheme="minorHAnsi" w:hAnsi="Times New Roman" w:cstheme="minorBidi"/>
          <w:color w:val="auto"/>
          <w:sz w:val="24"/>
          <w:szCs w:val="22"/>
          <w:lang w:val="en-GB"/>
        </w:rPr>
        <w:id w:val="-1124457247"/>
        <w:docPartObj>
          <w:docPartGallery w:val="Table of Contents"/>
          <w:docPartUnique/>
        </w:docPartObj>
      </w:sdtPr>
      <w:sdtEndPr>
        <w:rPr>
          <w:b/>
          <w:bCs/>
          <w:noProof/>
        </w:rPr>
      </w:sdtEndPr>
      <w:sdtContent>
        <w:p w14:paraId="6D6468F5" w14:textId="77777777" w:rsidR="008775C3" w:rsidRDefault="008775C3">
          <w:pPr>
            <w:pStyle w:val="TOCHeading"/>
          </w:pPr>
          <w:r>
            <w:t>Table of Contents</w:t>
          </w:r>
        </w:p>
        <w:p w14:paraId="401B6A4D" w14:textId="77777777" w:rsidR="008775C3" w:rsidRDefault="008775C3">
          <w:pPr>
            <w:pStyle w:val="TOC1"/>
            <w:tabs>
              <w:tab w:val="right" w:leader="dot" w:pos="9016"/>
            </w:tabs>
            <w:rPr>
              <w:noProof/>
            </w:rPr>
          </w:pPr>
          <w:r>
            <w:fldChar w:fldCharType="begin"/>
          </w:r>
          <w:r>
            <w:instrText xml:space="preserve"> TOC \o "1-3" \h \z \u </w:instrText>
          </w:r>
          <w:r>
            <w:fldChar w:fldCharType="separate"/>
          </w:r>
          <w:hyperlink w:anchor="_Toc150882132" w:history="1">
            <w:r w:rsidRPr="00962CCE">
              <w:rPr>
                <w:rStyle w:val="Hyperlink"/>
                <w:noProof/>
              </w:rPr>
              <w:t>Executive Summary</w:t>
            </w:r>
            <w:r>
              <w:rPr>
                <w:noProof/>
                <w:webHidden/>
              </w:rPr>
              <w:tab/>
            </w:r>
            <w:r>
              <w:rPr>
                <w:noProof/>
                <w:webHidden/>
              </w:rPr>
              <w:fldChar w:fldCharType="begin"/>
            </w:r>
            <w:r>
              <w:rPr>
                <w:noProof/>
                <w:webHidden/>
              </w:rPr>
              <w:instrText xml:space="preserve"> PAGEREF _Toc150882132 \h </w:instrText>
            </w:r>
            <w:r>
              <w:rPr>
                <w:noProof/>
                <w:webHidden/>
              </w:rPr>
            </w:r>
            <w:r>
              <w:rPr>
                <w:noProof/>
                <w:webHidden/>
              </w:rPr>
              <w:fldChar w:fldCharType="separate"/>
            </w:r>
            <w:r>
              <w:rPr>
                <w:noProof/>
                <w:webHidden/>
              </w:rPr>
              <w:t>2</w:t>
            </w:r>
            <w:r>
              <w:rPr>
                <w:noProof/>
                <w:webHidden/>
              </w:rPr>
              <w:fldChar w:fldCharType="end"/>
            </w:r>
          </w:hyperlink>
        </w:p>
        <w:p w14:paraId="76C9EA01" w14:textId="77777777" w:rsidR="008775C3" w:rsidRDefault="00000000">
          <w:pPr>
            <w:pStyle w:val="TOC1"/>
            <w:tabs>
              <w:tab w:val="right" w:leader="dot" w:pos="9016"/>
            </w:tabs>
            <w:rPr>
              <w:noProof/>
            </w:rPr>
          </w:pPr>
          <w:hyperlink w:anchor="_Toc150882133" w:history="1">
            <w:r w:rsidR="008775C3" w:rsidRPr="00962CCE">
              <w:rPr>
                <w:rStyle w:val="Hyperlink"/>
                <w:noProof/>
              </w:rPr>
              <w:t>Introduction</w:t>
            </w:r>
            <w:r w:rsidR="008775C3">
              <w:rPr>
                <w:noProof/>
                <w:webHidden/>
              </w:rPr>
              <w:tab/>
            </w:r>
            <w:r w:rsidR="008775C3">
              <w:rPr>
                <w:noProof/>
                <w:webHidden/>
              </w:rPr>
              <w:fldChar w:fldCharType="begin"/>
            </w:r>
            <w:r w:rsidR="008775C3">
              <w:rPr>
                <w:noProof/>
                <w:webHidden/>
              </w:rPr>
              <w:instrText xml:space="preserve"> PAGEREF _Toc150882133 \h </w:instrText>
            </w:r>
            <w:r w:rsidR="008775C3">
              <w:rPr>
                <w:noProof/>
                <w:webHidden/>
              </w:rPr>
            </w:r>
            <w:r w:rsidR="008775C3">
              <w:rPr>
                <w:noProof/>
                <w:webHidden/>
              </w:rPr>
              <w:fldChar w:fldCharType="separate"/>
            </w:r>
            <w:r w:rsidR="008775C3">
              <w:rPr>
                <w:noProof/>
                <w:webHidden/>
              </w:rPr>
              <w:t>4</w:t>
            </w:r>
            <w:r w:rsidR="008775C3">
              <w:rPr>
                <w:noProof/>
                <w:webHidden/>
              </w:rPr>
              <w:fldChar w:fldCharType="end"/>
            </w:r>
          </w:hyperlink>
        </w:p>
        <w:p w14:paraId="3B2326FE" w14:textId="77777777" w:rsidR="008775C3" w:rsidRDefault="00000000">
          <w:pPr>
            <w:pStyle w:val="TOC1"/>
            <w:tabs>
              <w:tab w:val="right" w:leader="dot" w:pos="9016"/>
            </w:tabs>
            <w:rPr>
              <w:noProof/>
            </w:rPr>
          </w:pPr>
          <w:hyperlink w:anchor="_Toc150882134" w:history="1">
            <w:r w:rsidR="008775C3" w:rsidRPr="00962CCE">
              <w:rPr>
                <w:rStyle w:val="Hyperlink"/>
                <w:noProof/>
              </w:rPr>
              <w:t>The Purpose</w:t>
            </w:r>
            <w:r w:rsidR="008775C3">
              <w:rPr>
                <w:noProof/>
                <w:webHidden/>
              </w:rPr>
              <w:tab/>
            </w:r>
            <w:r w:rsidR="008775C3">
              <w:rPr>
                <w:noProof/>
                <w:webHidden/>
              </w:rPr>
              <w:fldChar w:fldCharType="begin"/>
            </w:r>
            <w:r w:rsidR="008775C3">
              <w:rPr>
                <w:noProof/>
                <w:webHidden/>
              </w:rPr>
              <w:instrText xml:space="preserve"> PAGEREF _Toc150882134 \h </w:instrText>
            </w:r>
            <w:r w:rsidR="008775C3">
              <w:rPr>
                <w:noProof/>
                <w:webHidden/>
              </w:rPr>
            </w:r>
            <w:r w:rsidR="008775C3">
              <w:rPr>
                <w:noProof/>
                <w:webHidden/>
              </w:rPr>
              <w:fldChar w:fldCharType="separate"/>
            </w:r>
            <w:r w:rsidR="008775C3">
              <w:rPr>
                <w:noProof/>
                <w:webHidden/>
              </w:rPr>
              <w:t>5</w:t>
            </w:r>
            <w:r w:rsidR="008775C3">
              <w:rPr>
                <w:noProof/>
                <w:webHidden/>
              </w:rPr>
              <w:fldChar w:fldCharType="end"/>
            </w:r>
          </w:hyperlink>
        </w:p>
        <w:p w14:paraId="4E9BB736" w14:textId="77777777" w:rsidR="008775C3" w:rsidRDefault="00000000">
          <w:pPr>
            <w:pStyle w:val="TOC1"/>
            <w:tabs>
              <w:tab w:val="right" w:leader="dot" w:pos="9016"/>
            </w:tabs>
            <w:rPr>
              <w:noProof/>
            </w:rPr>
          </w:pPr>
          <w:hyperlink w:anchor="_Toc150882135" w:history="1">
            <w:r w:rsidR="008775C3" w:rsidRPr="00962CCE">
              <w:rPr>
                <w:rStyle w:val="Hyperlink"/>
                <w:noProof/>
              </w:rPr>
              <w:t>Scope and Objectives</w:t>
            </w:r>
            <w:r w:rsidR="008775C3">
              <w:rPr>
                <w:noProof/>
                <w:webHidden/>
              </w:rPr>
              <w:tab/>
            </w:r>
            <w:r w:rsidR="008775C3">
              <w:rPr>
                <w:noProof/>
                <w:webHidden/>
              </w:rPr>
              <w:fldChar w:fldCharType="begin"/>
            </w:r>
            <w:r w:rsidR="008775C3">
              <w:rPr>
                <w:noProof/>
                <w:webHidden/>
              </w:rPr>
              <w:instrText xml:space="preserve"> PAGEREF _Toc150882135 \h </w:instrText>
            </w:r>
            <w:r w:rsidR="008775C3">
              <w:rPr>
                <w:noProof/>
                <w:webHidden/>
              </w:rPr>
            </w:r>
            <w:r w:rsidR="008775C3">
              <w:rPr>
                <w:noProof/>
                <w:webHidden/>
              </w:rPr>
              <w:fldChar w:fldCharType="separate"/>
            </w:r>
            <w:r w:rsidR="008775C3">
              <w:rPr>
                <w:noProof/>
                <w:webHidden/>
              </w:rPr>
              <w:t>6</w:t>
            </w:r>
            <w:r w:rsidR="008775C3">
              <w:rPr>
                <w:noProof/>
                <w:webHidden/>
              </w:rPr>
              <w:fldChar w:fldCharType="end"/>
            </w:r>
          </w:hyperlink>
        </w:p>
        <w:p w14:paraId="46D083C2" w14:textId="77777777" w:rsidR="008775C3" w:rsidRDefault="00000000">
          <w:pPr>
            <w:pStyle w:val="TOC1"/>
            <w:tabs>
              <w:tab w:val="right" w:leader="dot" w:pos="9016"/>
            </w:tabs>
            <w:rPr>
              <w:noProof/>
            </w:rPr>
          </w:pPr>
          <w:hyperlink w:anchor="_Toc150882136" w:history="1">
            <w:r w:rsidR="008775C3" w:rsidRPr="00962CCE">
              <w:rPr>
                <w:rStyle w:val="Hyperlink"/>
                <w:noProof/>
              </w:rPr>
              <w:t>Financial Analysis</w:t>
            </w:r>
            <w:r w:rsidR="008775C3">
              <w:rPr>
                <w:noProof/>
                <w:webHidden/>
              </w:rPr>
              <w:tab/>
            </w:r>
            <w:r w:rsidR="008775C3">
              <w:rPr>
                <w:noProof/>
                <w:webHidden/>
              </w:rPr>
              <w:fldChar w:fldCharType="begin"/>
            </w:r>
            <w:r w:rsidR="008775C3">
              <w:rPr>
                <w:noProof/>
                <w:webHidden/>
              </w:rPr>
              <w:instrText xml:space="preserve"> PAGEREF _Toc150882136 \h </w:instrText>
            </w:r>
            <w:r w:rsidR="008775C3">
              <w:rPr>
                <w:noProof/>
                <w:webHidden/>
              </w:rPr>
            </w:r>
            <w:r w:rsidR="008775C3">
              <w:rPr>
                <w:noProof/>
                <w:webHidden/>
              </w:rPr>
              <w:fldChar w:fldCharType="separate"/>
            </w:r>
            <w:r w:rsidR="008775C3">
              <w:rPr>
                <w:noProof/>
                <w:webHidden/>
              </w:rPr>
              <w:t>7</w:t>
            </w:r>
            <w:r w:rsidR="008775C3">
              <w:rPr>
                <w:noProof/>
                <w:webHidden/>
              </w:rPr>
              <w:fldChar w:fldCharType="end"/>
            </w:r>
          </w:hyperlink>
        </w:p>
        <w:p w14:paraId="485B8DF5" w14:textId="77777777" w:rsidR="008775C3" w:rsidRDefault="00000000">
          <w:pPr>
            <w:pStyle w:val="TOC1"/>
            <w:tabs>
              <w:tab w:val="right" w:leader="dot" w:pos="9016"/>
            </w:tabs>
            <w:rPr>
              <w:noProof/>
            </w:rPr>
          </w:pPr>
          <w:hyperlink w:anchor="_Toc150882137" w:history="1">
            <w:r w:rsidR="008775C3" w:rsidRPr="00962CCE">
              <w:rPr>
                <w:rStyle w:val="Hyperlink"/>
                <w:noProof/>
              </w:rPr>
              <w:t>Ratio Analysis</w:t>
            </w:r>
            <w:r w:rsidR="008775C3">
              <w:rPr>
                <w:noProof/>
                <w:webHidden/>
              </w:rPr>
              <w:tab/>
            </w:r>
            <w:r w:rsidR="008775C3">
              <w:rPr>
                <w:noProof/>
                <w:webHidden/>
              </w:rPr>
              <w:fldChar w:fldCharType="begin"/>
            </w:r>
            <w:r w:rsidR="008775C3">
              <w:rPr>
                <w:noProof/>
                <w:webHidden/>
              </w:rPr>
              <w:instrText xml:space="preserve"> PAGEREF _Toc150882137 \h </w:instrText>
            </w:r>
            <w:r w:rsidR="008775C3">
              <w:rPr>
                <w:noProof/>
                <w:webHidden/>
              </w:rPr>
            </w:r>
            <w:r w:rsidR="008775C3">
              <w:rPr>
                <w:noProof/>
                <w:webHidden/>
              </w:rPr>
              <w:fldChar w:fldCharType="separate"/>
            </w:r>
            <w:r w:rsidR="008775C3">
              <w:rPr>
                <w:noProof/>
                <w:webHidden/>
              </w:rPr>
              <w:t>8</w:t>
            </w:r>
            <w:r w:rsidR="008775C3">
              <w:rPr>
                <w:noProof/>
                <w:webHidden/>
              </w:rPr>
              <w:fldChar w:fldCharType="end"/>
            </w:r>
          </w:hyperlink>
        </w:p>
        <w:p w14:paraId="7B61B9BB" w14:textId="77777777" w:rsidR="008775C3" w:rsidRDefault="00000000">
          <w:pPr>
            <w:pStyle w:val="TOC1"/>
            <w:tabs>
              <w:tab w:val="right" w:leader="dot" w:pos="9016"/>
            </w:tabs>
            <w:rPr>
              <w:noProof/>
            </w:rPr>
          </w:pPr>
          <w:hyperlink w:anchor="_Toc150882138" w:history="1">
            <w:r w:rsidR="008775C3" w:rsidRPr="00962CCE">
              <w:rPr>
                <w:rStyle w:val="Hyperlink"/>
                <w:noProof/>
              </w:rPr>
              <w:t>SWOT Analysis</w:t>
            </w:r>
            <w:r w:rsidR="008775C3">
              <w:rPr>
                <w:noProof/>
                <w:webHidden/>
              </w:rPr>
              <w:tab/>
            </w:r>
            <w:r w:rsidR="008775C3">
              <w:rPr>
                <w:noProof/>
                <w:webHidden/>
              </w:rPr>
              <w:fldChar w:fldCharType="begin"/>
            </w:r>
            <w:r w:rsidR="008775C3">
              <w:rPr>
                <w:noProof/>
                <w:webHidden/>
              </w:rPr>
              <w:instrText xml:space="preserve"> PAGEREF _Toc150882138 \h </w:instrText>
            </w:r>
            <w:r w:rsidR="008775C3">
              <w:rPr>
                <w:noProof/>
                <w:webHidden/>
              </w:rPr>
            </w:r>
            <w:r w:rsidR="008775C3">
              <w:rPr>
                <w:noProof/>
                <w:webHidden/>
              </w:rPr>
              <w:fldChar w:fldCharType="separate"/>
            </w:r>
            <w:r w:rsidR="008775C3">
              <w:rPr>
                <w:noProof/>
                <w:webHidden/>
              </w:rPr>
              <w:t>9</w:t>
            </w:r>
            <w:r w:rsidR="008775C3">
              <w:rPr>
                <w:noProof/>
                <w:webHidden/>
              </w:rPr>
              <w:fldChar w:fldCharType="end"/>
            </w:r>
          </w:hyperlink>
        </w:p>
        <w:p w14:paraId="6F1F30F1" w14:textId="77777777" w:rsidR="008775C3" w:rsidRDefault="00000000">
          <w:pPr>
            <w:pStyle w:val="TOC1"/>
            <w:tabs>
              <w:tab w:val="right" w:leader="dot" w:pos="9016"/>
            </w:tabs>
            <w:rPr>
              <w:noProof/>
            </w:rPr>
          </w:pPr>
          <w:hyperlink w:anchor="_Toc150882139" w:history="1">
            <w:r w:rsidR="008775C3" w:rsidRPr="00962CCE">
              <w:rPr>
                <w:rStyle w:val="Hyperlink"/>
                <w:noProof/>
              </w:rPr>
              <w:t>Market Analysis</w:t>
            </w:r>
            <w:r w:rsidR="008775C3">
              <w:rPr>
                <w:noProof/>
                <w:webHidden/>
              </w:rPr>
              <w:tab/>
            </w:r>
            <w:r w:rsidR="008775C3">
              <w:rPr>
                <w:noProof/>
                <w:webHidden/>
              </w:rPr>
              <w:fldChar w:fldCharType="begin"/>
            </w:r>
            <w:r w:rsidR="008775C3">
              <w:rPr>
                <w:noProof/>
                <w:webHidden/>
              </w:rPr>
              <w:instrText xml:space="preserve"> PAGEREF _Toc150882139 \h </w:instrText>
            </w:r>
            <w:r w:rsidR="008775C3">
              <w:rPr>
                <w:noProof/>
                <w:webHidden/>
              </w:rPr>
            </w:r>
            <w:r w:rsidR="008775C3">
              <w:rPr>
                <w:noProof/>
                <w:webHidden/>
              </w:rPr>
              <w:fldChar w:fldCharType="separate"/>
            </w:r>
            <w:r w:rsidR="008775C3">
              <w:rPr>
                <w:noProof/>
                <w:webHidden/>
              </w:rPr>
              <w:t>10</w:t>
            </w:r>
            <w:r w:rsidR="008775C3">
              <w:rPr>
                <w:noProof/>
                <w:webHidden/>
              </w:rPr>
              <w:fldChar w:fldCharType="end"/>
            </w:r>
          </w:hyperlink>
        </w:p>
        <w:p w14:paraId="1AA5910D" w14:textId="77777777" w:rsidR="008775C3" w:rsidRDefault="00000000">
          <w:pPr>
            <w:pStyle w:val="TOC1"/>
            <w:tabs>
              <w:tab w:val="right" w:leader="dot" w:pos="9016"/>
            </w:tabs>
            <w:rPr>
              <w:noProof/>
            </w:rPr>
          </w:pPr>
          <w:hyperlink w:anchor="_Toc150882140" w:history="1">
            <w:r w:rsidR="008775C3" w:rsidRPr="00962CCE">
              <w:rPr>
                <w:rStyle w:val="Hyperlink"/>
                <w:noProof/>
              </w:rPr>
              <w:t>Turnaround strategies</w:t>
            </w:r>
            <w:r w:rsidR="008775C3">
              <w:rPr>
                <w:noProof/>
                <w:webHidden/>
              </w:rPr>
              <w:tab/>
            </w:r>
            <w:r w:rsidR="008775C3">
              <w:rPr>
                <w:noProof/>
                <w:webHidden/>
              </w:rPr>
              <w:fldChar w:fldCharType="begin"/>
            </w:r>
            <w:r w:rsidR="008775C3">
              <w:rPr>
                <w:noProof/>
                <w:webHidden/>
              </w:rPr>
              <w:instrText xml:space="preserve"> PAGEREF _Toc150882140 \h </w:instrText>
            </w:r>
            <w:r w:rsidR="008775C3">
              <w:rPr>
                <w:noProof/>
                <w:webHidden/>
              </w:rPr>
            </w:r>
            <w:r w:rsidR="008775C3">
              <w:rPr>
                <w:noProof/>
                <w:webHidden/>
              </w:rPr>
              <w:fldChar w:fldCharType="separate"/>
            </w:r>
            <w:r w:rsidR="008775C3">
              <w:rPr>
                <w:noProof/>
                <w:webHidden/>
              </w:rPr>
              <w:t>11</w:t>
            </w:r>
            <w:r w:rsidR="008775C3">
              <w:rPr>
                <w:noProof/>
                <w:webHidden/>
              </w:rPr>
              <w:fldChar w:fldCharType="end"/>
            </w:r>
          </w:hyperlink>
        </w:p>
        <w:p w14:paraId="5CBA712B" w14:textId="77777777" w:rsidR="008775C3" w:rsidRDefault="00000000">
          <w:pPr>
            <w:pStyle w:val="TOC1"/>
            <w:tabs>
              <w:tab w:val="right" w:leader="dot" w:pos="9016"/>
            </w:tabs>
            <w:rPr>
              <w:noProof/>
            </w:rPr>
          </w:pPr>
          <w:hyperlink w:anchor="_Toc150882141" w:history="1">
            <w:r w:rsidR="008775C3" w:rsidRPr="00962CCE">
              <w:rPr>
                <w:rStyle w:val="Hyperlink"/>
                <w:noProof/>
              </w:rPr>
              <w:t>Financial Projections</w:t>
            </w:r>
            <w:r w:rsidR="008775C3">
              <w:rPr>
                <w:noProof/>
                <w:webHidden/>
              </w:rPr>
              <w:tab/>
            </w:r>
            <w:r w:rsidR="008775C3">
              <w:rPr>
                <w:noProof/>
                <w:webHidden/>
              </w:rPr>
              <w:fldChar w:fldCharType="begin"/>
            </w:r>
            <w:r w:rsidR="008775C3">
              <w:rPr>
                <w:noProof/>
                <w:webHidden/>
              </w:rPr>
              <w:instrText xml:space="preserve"> PAGEREF _Toc150882141 \h </w:instrText>
            </w:r>
            <w:r w:rsidR="008775C3">
              <w:rPr>
                <w:noProof/>
                <w:webHidden/>
              </w:rPr>
            </w:r>
            <w:r w:rsidR="008775C3">
              <w:rPr>
                <w:noProof/>
                <w:webHidden/>
              </w:rPr>
              <w:fldChar w:fldCharType="separate"/>
            </w:r>
            <w:r w:rsidR="008775C3">
              <w:rPr>
                <w:noProof/>
                <w:webHidden/>
              </w:rPr>
              <w:t>12</w:t>
            </w:r>
            <w:r w:rsidR="008775C3">
              <w:rPr>
                <w:noProof/>
                <w:webHidden/>
              </w:rPr>
              <w:fldChar w:fldCharType="end"/>
            </w:r>
          </w:hyperlink>
        </w:p>
        <w:p w14:paraId="77946977" w14:textId="77777777" w:rsidR="008775C3" w:rsidRDefault="00000000">
          <w:pPr>
            <w:pStyle w:val="TOC1"/>
            <w:tabs>
              <w:tab w:val="right" w:leader="dot" w:pos="9016"/>
            </w:tabs>
            <w:rPr>
              <w:noProof/>
            </w:rPr>
          </w:pPr>
          <w:hyperlink w:anchor="_Toc150882142" w:history="1">
            <w:r w:rsidR="008775C3" w:rsidRPr="00962CCE">
              <w:rPr>
                <w:rStyle w:val="Hyperlink"/>
                <w:noProof/>
              </w:rPr>
              <w:t>Risk Assessment</w:t>
            </w:r>
            <w:r w:rsidR="008775C3">
              <w:rPr>
                <w:noProof/>
                <w:webHidden/>
              </w:rPr>
              <w:tab/>
            </w:r>
            <w:r w:rsidR="008775C3">
              <w:rPr>
                <w:noProof/>
                <w:webHidden/>
              </w:rPr>
              <w:fldChar w:fldCharType="begin"/>
            </w:r>
            <w:r w:rsidR="008775C3">
              <w:rPr>
                <w:noProof/>
                <w:webHidden/>
              </w:rPr>
              <w:instrText xml:space="preserve"> PAGEREF _Toc150882142 \h </w:instrText>
            </w:r>
            <w:r w:rsidR="008775C3">
              <w:rPr>
                <w:noProof/>
                <w:webHidden/>
              </w:rPr>
            </w:r>
            <w:r w:rsidR="008775C3">
              <w:rPr>
                <w:noProof/>
                <w:webHidden/>
              </w:rPr>
              <w:fldChar w:fldCharType="separate"/>
            </w:r>
            <w:r w:rsidR="008775C3">
              <w:rPr>
                <w:noProof/>
                <w:webHidden/>
              </w:rPr>
              <w:t>14</w:t>
            </w:r>
            <w:r w:rsidR="008775C3">
              <w:rPr>
                <w:noProof/>
                <w:webHidden/>
              </w:rPr>
              <w:fldChar w:fldCharType="end"/>
            </w:r>
          </w:hyperlink>
        </w:p>
        <w:p w14:paraId="139EFB2F" w14:textId="77777777" w:rsidR="008775C3" w:rsidRDefault="00000000">
          <w:pPr>
            <w:pStyle w:val="TOC1"/>
            <w:tabs>
              <w:tab w:val="right" w:leader="dot" w:pos="9016"/>
            </w:tabs>
            <w:rPr>
              <w:noProof/>
            </w:rPr>
          </w:pPr>
          <w:hyperlink w:anchor="_Toc150882143" w:history="1">
            <w:r w:rsidR="008775C3" w:rsidRPr="00962CCE">
              <w:rPr>
                <w:rStyle w:val="Hyperlink"/>
                <w:noProof/>
              </w:rPr>
              <w:t>Conclusion</w:t>
            </w:r>
            <w:r w:rsidR="008775C3">
              <w:rPr>
                <w:noProof/>
                <w:webHidden/>
              </w:rPr>
              <w:tab/>
            </w:r>
            <w:r w:rsidR="008775C3">
              <w:rPr>
                <w:noProof/>
                <w:webHidden/>
              </w:rPr>
              <w:fldChar w:fldCharType="begin"/>
            </w:r>
            <w:r w:rsidR="008775C3">
              <w:rPr>
                <w:noProof/>
                <w:webHidden/>
              </w:rPr>
              <w:instrText xml:space="preserve"> PAGEREF _Toc150882143 \h </w:instrText>
            </w:r>
            <w:r w:rsidR="008775C3">
              <w:rPr>
                <w:noProof/>
                <w:webHidden/>
              </w:rPr>
            </w:r>
            <w:r w:rsidR="008775C3">
              <w:rPr>
                <w:noProof/>
                <w:webHidden/>
              </w:rPr>
              <w:fldChar w:fldCharType="separate"/>
            </w:r>
            <w:r w:rsidR="008775C3">
              <w:rPr>
                <w:noProof/>
                <w:webHidden/>
              </w:rPr>
              <w:t>15</w:t>
            </w:r>
            <w:r w:rsidR="008775C3">
              <w:rPr>
                <w:noProof/>
                <w:webHidden/>
              </w:rPr>
              <w:fldChar w:fldCharType="end"/>
            </w:r>
          </w:hyperlink>
        </w:p>
        <w:p w14:paraId="551704C7" w14:textId="77777777" w:rsidR="008775C3" w:rsidRDefault="00000000">
          <w:pPr>
            <w:pStyle w:val="TOC1"/>
            <w:tabs>
              <w:tab w:val="right" w:leader="dot" w:pos="9016"/>
            </w:tabs>
            <w:rPr>
              <w:noProof/>
            </w:rPr>
          </w:pPr>
          <w:hyperlink w:anchor="_Toc150882144" w:history="1">
            <w:r w:rsidR="008775C3" w:rsidRPr="00962CCE">
              <w:rPr>
                <w:rStyle w:val="Hyperlink"/>
                <w:noProof/>
              </w:rPr>
              <w:t>Recommendations</w:t>
            </w:r>
            <w:r w:rsidR="008775C3">
              <w:rPr>
                <w:noProof/>
                <w:webHidden/>
              </w:rPr>
              <w:tab/>
            </w:r>
            <w:r w:rsidR="008775C3">
              <w:rPr>
                <w:noProof/>
                <w:webHidden/>
              </w:rPr>
              <w:fldChar w:fldCharType="begin"/>
            </w:r>
            <w:r w:rsidR="008775C3">
              <w:rPr>
                <w:noProof/>
                <w:webHidden/>
              </w:rPr>
              <w:instrText xml:space="preserve"> PAGEREF _Toc150882144 \h </w:instrText>
            </w:r>
            <w:r w:rsidR="008775C3">
              <w:rPr>
                <w:noProof/>
                <w:webHidden/>
              </w:rPr>
            </w:r>
            <w:r w:rsidR="008775C3">
              <w:rPr>
                <w:noProof/>
                <w:webHidden/>
              </w:rPr>
              <w:fldChar w:fldCharType="separate"/>
            </w:r>
            <w:r w:rsidR="008775C3">
              <w:rPr>
                <w:noProof/>
                <w:webHidden/>
              </w:rPr>
              <w:t>16</w:t>
            </w:r>
            <w:r w:rsidR="008775C3">
              <w:rPr>
                <w:noProof/>
                <w:webHidden/>
              </w:rPr>
              <w:fldChar w:fldCharType="end"/>
            </w:r>
          </w:hyperlink>
        </w:p>
        <w:p w14:paraId="6F1F23CD" w14:textId="77777777" w:rsidR="008775C3" w:rsidRDefault="00000000">
          <w:pPr>
            <w:pStyle w:val="TOC1"/>
            <w:tabs>
              <w:tab w:val="right" w:leader="dot" w:pos="9016"/>
            </w:tabs>
            <w:rPr>
              <w:noProof/>
            </w:rPr>
          </w:pPr>
          <w:hyperlink w:anchor="_Toc150882145" w:history="1">
            <w:r w:rsidR="008775C3" w:rsidRPr="00962CCE">
              <w:rPr>
                <w:rStyle w:val="Hyperlink"/>
                <w:noProof/>
              </w:rPr>
              <w:t>References</w:t>
            </w:r>
            <w:r w:rsidR="008775C3">
              <w:rPr>
                <w:noProof/>
                <w:webHidden/>
              </w:rPr>
              <w:tab/>
            </w:r>
            <w:r w:rsidR="008775C3">
              <w:rPr>
                <w:noProof/>
                <w:webHidden/>
              </w:rPr>
              <w:fldChar w:fldCharType="begin"/>
            </w:r>
            <w:r w:rsidR="008775C3">
              <w:rPr>
                <w:noProof/>
                <w:webHidden/>
              </w:rPr>
              <w:instrText xml:space="preserve"> PAGEREF _Toc150882145 \h </w:instrText>
            </w:r>
            <w:r w:rsidR="008775C3">
              <w:rPr>
                <w:noProof/>
                <w:webHidden/>
              </w:rPr>
            </w:r>
            <w:r w:rsidR="008775C3">
              <w:rPr>
                <w:noProof/>
                <w:webHidden/>
              </w:rPr>
              <w:fldChar w:fldCharType="separate"/>
            </w:r>
            <w:r w:rsidR="008775C3">
              <w:rPr>
                <w:noProof/>
                <w:webHidden/>
              </w:rPr>
              <w:t>17</w:t>
            </w:r>
            <w:r w:rsidR="008775C3">
              <w:rPr>
                <w:noProof/>
                <w:webHidden/>
              </w:rPr>
              <w:fldChar w:fldCharType="end"/>
            </w:r>
          </w:hyperlink>
        </w:p>
        <w:p w14:paraId="18AD63B0" w14:textId="77777777" w:rsidR="008775C3" w:rsidRDefault="008775C3">
          <w:r>
            <w:rPr>
              <w:b/>
              <w:bCs/>
              <w:noProof/>
            </w:rPr>
            <w:fldChar w:fldCharType="end"/>
          </w:r>
        </w:p>
      </w:sdtContent>
    </w:sdt>
    <w:p w14:paraId="4ED62649" w14:textId="77777777" w:rsidR="008775C3" w:rsidRPr="008775C3" w:rsidRDefault="008775C3">
      <w:pPr>
        <w:spacing w:line="259" w:lineRule="auto"/>
        <w:jc w:val="left"/>
      </w:pPr>
      <w:r w:rsidRPr="008775C3">
        <w:br w:type="page"/>
      </w:r>
    </w:p>
    <w:p w14:paraId="0887A613" w14:textId="77777777" w:rsidR="003D067C" w:rsidRPr="008775C3" w:rsidRDefault="003D067C" w:rsidP="008775C3">
      <w:pPr>
        <w:pStyle w:val="Heading1"/>
      </w:pPr>
      <w:bookmarkStart w:id="1" w:name="_Toc150882133"/>
      <w:r w:rsidRPr="008775C3">
        <w:lastRenderedPageBreak/>
        <w:t>Introduction</w:t>
      </w:r>
      <w:bookmarkEnd w:id="1"/>
    </w:p>
    <w:p w14:paraId="56FADB6D" w14:textId="77777777" w:rsidR="003D067C" w:rsidRPr="008775C3" w:rsidRDefault="000A2A97" w:rsidP="003D067C">
      <w:r w:rsidRPr="000A2A97">
        <w:t xml:space="preserve">The restaurant, bar, and event spaces at the 25-room Seaview Resort have suffered a decline in revenue, occupancy, and patron pleasure. The gorgeous coastline made it a well-liked travel destination. The resort has had financial difficulties lately. </w:t>
      </w:r>
      <w:r w:rsidR="003D067C" w:rsidRPr="008775C3">
        <w:t>The owner of the company, Mr James Henderson, has taken the initiative to assess the current predicament and formulate a plan for a successful recovery. An analysis of the Seaview Resort's financial performance, the dynamics of the local market, and potential actions to restore the resort's standing as a premier vacation destination follows below.</w:t>
      </w:r>
    </w:p>
    <w:p w14:paraId="70C0CB19" w14:textId="77777777" w:rsidR="008775C3" w:rsidRPr="008775C3" w:rsidRDefault="008775C3" w:rsidP="003D067C"/>
    <w:p w14:paraId="2F3C6A81" w14:textId="77777777" w:rsidR="008775C3" w:rsidRPr="008775C3" w:rsidRDefault="008775C3" w:rsidP="003D067C"/>
    <w:p w14:paraId="3BCEAA69" w14:textId="77777777" w:rsidR="008775C3" w:rsidRPr="008775C3" w:rsidRDefault="008775C3" w:rsidP="003D067C"/>
    <w:p w14:paraId="026C45EE" w14:textId="77777777" w:rsidR="008775C3" w:rsidRPr="008775C3" w:rsidRDefault="008775C3" w:rsidP="003D067C"/>
    <w:p w14:paraId="0EC36F64" w14:textId="77777777" w:rsidR="008775C3" w:rsidRPr="008775C3" w:rsidRDefault="008775C3" w:rsidP="003D067C"/>
    <w:p w14:paraId="7A94FE15" w14:textId="77777777" w:rsidR="008775C3" w:rsidRPr="008775C3" w:rsidRDefault="008775C3" w:rsidP="003D067C"/>
    <w:p w14:paraId="40E469A9" w14:textId="77777777" w:rsidR="008775C3" w:rsidRPr="008775C3" w:rsidRDefault="008775C3" w:rsidP="003D067C"/>
    <w:p w14:paraId="15B63FF4" w14:textId="77777777" w:rsidR="008775C3" w:rsidRPr="008775C3" w:rsidRDefault="008775C3" w:rsidP="003D067C"/>
    <w:p w14:paraId="0BC03907" w14:textId="77777777" w:rsidR="008775C3" w:rsidRPr="008775C3" w:rsidRDefault="008775C3" w:rsidP="003D067C"/>
    <w:p w14:paraId="68587CA9" w14:textId="77777777" w:rsidR="008775C3" w:rsidRPr="008775C3" w:rsidRDefault="008775C3" w:rsidP="003D067C"/>
    <w:p w14:paraId="25B3454D" w14:textId="77777777" w:rsidR="008775C3" w:rsidRPr="008775C3" w:rsidRDefault="008775C3" w:rsidP="003D067C"/>
    <w:p w14:paraId="69764FA5" w14:textId="77777777" w:rsidR="008775C3" w:rsidRPr="008775C3" w:rsidRDefault="008775C3" w:rsidP="003D067C"/>
    <w:p w14:paraId="7ADA6160" w14:textId="77777777" w:rsidR="008775C3" w:rsidRPr="008775C3" w:rsidRDefault="008775C3" w:rsidP="003D067C"/>
    <w:p w14:paraId="26D6AA6B" w14:textId="77777777" w:rsidR="008775C3" w:rsidRPr="008775C3" w:rsidRDefault="008775C3" w:rsidP="003D067C"/>
    <w:p w14:paraId="14549F2B" w14:textId="77777777" w:rsidR="008775C3" w:rsidRPr="008775C3" w:rsidRDefault="008775C3" w:rsidP="003D067C"/>
    <w:p w14:paraId="0D6AF55D" w14:textId="77777777" w:rsidR="008775C3" w:rsidRPr="008775C3" w:rsidRDefault="008775C3" w:rsidP="003D067C"/>
    <w:p w14:paraId="5B53A1DD" w14:textId="77777777" w:rsidR="008775C3" w:rsidRPr="008775C3" w:rsidRDefault="008775C3" w:rsidP="003D067C"/>
    <w:p w14:paraId="32757427" w14:textId="77777777" w:rsidR="003D067C" w:rsidRPr="008775C3" w:rsidRDefault="003D067C" w:rsidP="008775C3">
      <w:pPr>
        <w:pStyle w:val="Heading1"/>
      </w:pPr>
      <w:bookmarkStart w:id="2" w:name="_Toc150882134"/>
      <w:r w:rsidRPr="008775C3">
        <w:lastRenderedPageBreak/>
        <w:t>The Purpose</w:t>
      </w:r>
      <w:bookmarkEnd w:id="2"/>
      <w:r w:rsidRPr="008775C3">
        <w:t xml:space="preserve"> </w:t>
      </w:r>
    </w:p>
    <w:p w14:paraId="5EF5BFFA" w14:textId="77777777" w:rsidR="003D067C" w:rsidRPr="008775C3" w:rsidRDefault="003D067C" w:rsidP="003D067C">
      <w:r w:rsidRPr="008775C3">
        <w:t>A detailed evaluation of the Seaview Resort's financial stability is conducted. The goal of the inquiry is to pinpoint the reasons for drops in revenue, occupancy, and customer satisfaction. A strategic turnaround plan is suggested by the report as a means of resolving the problems found and boosting the resort's revenue</w:t>
      </w:r>
      <w:r w:rsidR="00E45E6B" w:rsidRPr="008775C3">
        <w:t xml:space="preserve"> (</w:t>
      </w:r>
      <w:proofErr w:type="spellStart"/>
      <w:r w:rsidR="00E45E6B" w:rsidRPr="008775C3">
        <w:t>Rossidis</w:t>
      </w:r>
      <w:proofErr w:type="spellEnd"/>
      <w:r w:rsidR="00E45E6B" w:rsidRPr="008775C3">
        <w:t>, Belias and Vasiliadis, 2021)</w:t>
      </w:r>
      <w:r w:rsidRPr="008775C3">
        <w:t>. The research looks at financial statements, market and SWOT analyses, and projected performance to give a comprehensive picture of the resort's current situation and specific suggestions for long-term success and recovery.</w:t>
      </w:r>
    </w:p>
    <w:p w14:paraId="14D2C26C" w14:textId="77777777" w:rsidR="008775C3" w:rsidRPr="008775C3" w:rsidRDefault="008775C3" w:rsidP="003D067C"/>
    <w:p w14:paraId="74797296" w14:textId="77777777" w:rsidR="008775C3" w:rsidRPr="008775C3" w:rsidRDefault="008775C3" w:rsidP="003D067C"/>
    <w:p w14:paraId="722DDE06" w14:textId="77777777" w:rsidR="008775C3" w:rsidRPr="008775C3" w:rsidRDefault="008775C3" w:rsidP="003D067C"/>
    <w:p w14:paraId="64AB7DFE" w14:textId="77777777" w:rsidR="008775C3" w:rsidRPr="008775C3" w:rsidRDefault="008775C3" w:rsidP="003D067C"/>
    <w:p w14:paraId="220D762E" w14:textId="77777777" w:rsidR="008775C3" w:rsidRPr="008775C3" w:rsidRDefault="008775C3" w:rsidP="003D067C"/>
    <w:p w14:paraId="797B94AE" w14:textId="77777777" w:rsidR="008775C3" w:rsidRPr="008775C3" w:rsidRDefault="008775C3" w:rsidP="003D067C"/>
    <w:p w14:paraId="1503CC7A" w14:textId="77777777" w:rsidR="008775C3" w:rsidRPr="008775C3" w:rsidRDefault="008775C3" w:rsidP="003D067C"/>
    <w:p w14:paraId="4DC82223" w14:textId="77777777" w:rsidR="008775C3" w:rsidRPr="008775C3" w:rsidRDefault="008775C3" w:rsidP="003D067C"/>
    <w:p w14:paraId="11D26CF0" w14:textId="77777777" w:rsidR="008775C3" w:rsidRPr="008775C3" w:rsidRDefault="008775C3" w:rsidP="003D067C"/>
    <w:p w14:paraId="50A9ECF5" w14:textId="77777777" w:rsidR="008775C3" w:rsidRPr="008775C3" w:rsidRDefault="008775C3" w:rsidP="003D067C"/>
    <w:p w14:paraId="21F44E92" w14:textId="77777777" w:rsidR="008775C3" w:rsidRPr="008775C3" w:rsidRDefault="008775C3" w:rsidP="003D067C"/>
    <w:p w14:paraId="3476E92B" w14:textId="77777777" w:rsidR="008775C3" w:rsidRPr="008775C3" w:rsidRDefault="008775C3" w:rsidP="003D067C"/>
    <w:p w14:paraId="50DBDDF4" w14:textId="77777777" w:rsidR="008775C3" w:rsidRPr="008775C3" w:rsidRDefault="008775C3" w:rsidP="003D067C"/>
    <w:p w14:paraId="1DDEB07C" w14:textId="77777777" w:rsidR="008775C3" w:rsidRPr="008775C3" w:rsidRDefault="008775C3" w:rsidP="003D067C"/>
    <w:p w14:paraId="03254C88" w14:textId="77777777" w:rsidR="008775C3" w:rsidRPr="008775C3" w:rsidRDefault="008775C3" w:rsidP="003D067C"/>
    <w:p w14:paraId="48F5BBD2" w14:textId="77777777" w:rsidR="008775C3" w:rsidRPr="008775C3" w:rsidRDefault="008775C3" w:rsidP="003D067C"/>
    <w:p w14:paraId="16334CE6" w14:textId="77777777" w:rsidR="008775C3" w:rsidRPr="008775C3" w:rsidRDefault="008775C3" w:rsidP="003D067C"/>
    <w:p w14:paraId="4919C35C" w14:textId="77777777" w:rsidR="008775C3" w:rsidRPr="008775C3" w:rsidRDefault="008775C3" w:rsidP="003D067C"/>
    <w:p w14:paraId="7C6875E9" w14:textId="77777777" w:rsidR="003D067C" w:rsidRPr="008775C3" w:rsidRDefault="003D067C" w:rsidP="008775C3">
      <w:pPr>
        <w:pStyle w:val="Heading1"/>
      </w:pPr>
      <w:bookmarkStart w:id="3" w:name="_Toc150882135"/>
      <w:r w:rsidRPr="008775C3">
        <w:lastRenderedPageBreak/>
        <w:t>Scope and Objectives</w:t>
      </w:r>
      <w:bookmarkEnd w:id="3"/>
      <w:r w:rsidRPr="008775C3">
        <w:t xml:space="preserve"> </w:t>
      </w:r>
    </w:p>
    <w:p w14:paraId="4E807583" w14:textId="77777777" w:rsidR="003D067C" w:rsidRPr="008775C3" w:rsidRDefault="003D067C" w:rsidP="003D067C">
      <w:r w:rsidRPr="008775C3">
        <w:t>This analysis looks at the cash flow, balance sheets, and income statements from The Seaview Resort's last three years. To determine the primary causes of the decline in profitability and develop a comprehensive recovery plan. The total revenue, operating costs, net profit, and assets and liabilities of the resort will all be analysed. Delivering practical advice and information to enhance the resort's finances and standing in the community is the ultimate objective.</w:t>
      </w:r>
    </w:p>
    <w:p w14:paraId="312904D2" w14:textId="77777777" w:rsidR="008775C3" w:rsidRPr="008775C3" w:rsidRDefault="008775C3" w:rsidP="003D067C"/>
    <w:p w14:paraId="0DAACB27" w14:textId="77777777" w:rsidR="008775C3" w:rsidRPr="008775C3" w:rsidRDefault="008775C3" w:rsidP="003D067C"/>
    <w:p w14:paraId="6C4048FE" w14:textId="77777777" w:rsidR="008775C3" w:rsidRPr="008775C3" w:rsidRDefault="008775C3" w:rsidP="003D067C"/>
    <w:p w14:paraId="793D3075" w14:textId="77777777" w:rsidR="008775C3" w:rsidRPr="008775C3" w:rsidRDefault="008775C3" w:rsidP="003D067C"/>
    <w:p w14:paraId="3B78DFD5" w14:textId="77777777" w:rsidR="008775C3" w:rsidRPr="008775C3" w:rsidRDefault="008775C3" w:rsidP="003D067C"/>
    <w:p w14:paraId="272FB470" w14:textId="77777777" w:rsidR="008775C3" w:rsidRPr="008775C3" w:rsidRDefault="008775C3" w:rsidP="003D067C"/>
    <w:p w14:paraId="6C2A0028" w14:textId="77777777" w:rsidR="008775C3" w:rsidRPr="008775C3" w:rsidRDefault="008775C3" w:rsidP="003D067C"/>
    <w:p w14:paraId="2254E5B6" w14:textId="77777777" w:rsidR="008775C3" w:rsidRPr="008775C3" w:rsidRDefault="008775C3" w:rsidP="003D067C"/>
    <w:p w14:paraId="2DFD2F3D" w14:textId="77777777" w:rsidR="008775C3" w:rsidRPr="008775C3" w:rsidRDefault="008775C3" w:rsidP="003D067C"/>
    <w:p w14:paraId="650A12DF" w14:textId="77777777" w:rsidR="008775C3" w:rsidRPr="008775C3" w:rsidRDefault="008775C3" w:rsidP="003D067C"/>
    <w:p w14:paraId="4E82DB70" w14:textId="77777777" w:rsidR="008775C3" w:rsidRPr="008775C3" w:rsidRDefault="008775C3" w:rsidP="003D067C"/>
    <w:p w14:paraId="0D293D25" w14:textId="77777777" w:rsidR="008775C3" w:rsidRPr="008775C3" w:rsidRDefault="008775C3" w:rsidP="003D067C"/>
    <w:p w14:paraId="021B65AC" w14:textId="77777777" w:rsidR="008775C3" w:rsidRPr="008775C3" w:rsidRDefault="008775C3" w:rsidP="003D067C"/>
    <w:p w14:paraId="701837EC" w14:textId="77777777" w:rsidR="008775C3" w:rsidRPr="008775C3" w:rsidRDefault="008775C3" w:rsidP="003D067C"/>
    <w:p w14:paraId="6C263AAA" w14:textId="77777777" w:rsidR="008775C3" w:rsidRPr="008775C3" w:rsidRDefault="008775C3" w:rsidP="003D067C"/>
    <w:p w14:paraId="11A58C1D" w14:textId="77777777" w:rsidR="008775C3" w:rsidRPr="008775C3" w:rsidRDefault="008775C3" w:rsidP="003D067C"/>
    <w:p w14:paraId="16FCEDDC" w14:textId="77777777" w:rsidR="008775C3" w:rsidRPr="008775C3" w:rsidRDefault="008775C3" w:rsidP="003D067C"/>
    <w:p w14:paraId="003DC2AE" w14:textId="77777777" w:rsidR="008775C3" w:rsidRPr="008775C3" w:rsidRDefault="008775C3" w:rsidP="003D067C"/>
    <w:p w14:paraId="5C6231B3" w14:textId="77777777" w:rsidR="008775C3" w:rsidRPr="008775C3" w:rsidRDefault="008775C3" w:rsidP="003D067C"/>
    <w:p w14:paraId="3E198B7A" w14:textId="77777777" w:rsidR="003D067C" w:rsidRPr="008775C3" w:rsidRDefault="003D067C" w:rsidP="008775C3">
      <w:pPr>
        <w:pStyle w:val="Heading1"/>
      </w:pPr>
      <w:bookmarkStart w:id="4" w:name="_Toc150882136"/>
      <w:r w:rsidRPr="008775C3">
        <w:lastRenderedPageBreak/>
        <w:t>Financial Analysis</w:t>
      </w:r>
      <w:bookmarkEnd w:id="4"/>
      <w:r w:rsidRPr="008775C3">
        <w:t xml:space="preserve"> </w:t>
      </w:r>
    </w:p>
    <w:p w14:paraId="75089B50" w14:textId="77777777" w:rsidR="003D067C" w:rsidRPr="008775C3" w:rsidRDefault="003D067C" w:rsidP="003D067C">
      <w:pPr>
        <w:rPr>
          <w:b/>
        </w:rPr>
      </w:pPr>
      <w:r w:rsidRPr="008775C3">
        <w:rPr>
          <w:b/>
        </w:rPr>
        <w:t>Income Statement</w:t>
      </w:r>
    </w:p>
    <w:p w14:paraId="663B3DA7" w14:textId="77777777" w:rsidR="003D067C" w:rsidRPr="008775C3" w:rsidRDefault="003D067C" w:rsidP="003D067C">
      <w:r w:rsidRPr="008775C3">
        <w:t>The financial statement of the Seaview Resort reveals a decline in revenue during the next three years (2020–2022). Expenses related to operations shot up significantly, particularly in 2022. The gross profit steadily decreased until it was in the red by the year 2022. The pattern of diminishing net profit reveals financial concerns, which will culminate in a significant loss in the year 2022. The net profit margin dropped from being positive by 15% in 2020 to being negative by 11% in 2022. These trends demonstrate that the resort need</w:t>
      </w:r>
      <w:r w:rsidR="008775C3" w:rsidRPr="008775C3">
        <w:t>s</w:t>
      </w:r>
      <w:r w:rsidRPr="008775C3">
        <w:t xml:space="preserve"> some kind of active intervention to improve its financial performance and increase its profitability</w:t>
      </w:r>
      <w:r w:rsidR="00745FDC" w:rsidRPr="008775C3">
        <w:t xml:space="preserve"> (</w:t>
      </w:r>
      <w:proofErr w:type="spellStart"/>
      <w:r w:rsidR="00745FDC" w:rsidRPr="008775C3">
        <w:t>Mclaney</w:t>
      </w:r>
      <w:proofErr w:type="spellEnd"/>
      <w:r w:rsidR="00745FDC" w:rsidRPr="008775C3">
        <w:t>, 2017)</w:t>
      </w:r>
      <w:r w:rsidRPr="008775C3">
        <w:t>.</w:t>
      </w:r>
    </w:p>
    <w:p w14:paraId="09B91799" w14:textId="77777777" w:rsidR="003D067C" w:rsidRPr="008775C3" w:rsidRDefault="003D067C" w:rsidP="003D067C">
      <w:pPr>
        <w:rPr>
          <w:b/>
        </w:rPr>
      </w:pPr>
      <w:r w:rsidRPr="008775C3">
        <w:rPr>
          <w:b/>
        </w:rPr>
        <w:t xml:space="preserve">Balance Sheet </w:t>
      </w:r>
    </w:p>
    <w:p w14:paraId="1CCAF996" w14:textId="77777777" w:rsidR="003D067C" w:rsidRPr="008775C3" w:rsidRDefault="003D067C" w:rsidP="003D067C">
      <w:r w:rsidRPr="008775C3">
        <w:t>Analysing the Year 2022's End The financial structure of Seaview Resort is reflected in the resort's balance sheets. The entire value of the assets is 1,030,000, while the value of the active assets is 250,000. Without counting inventories, the resort's property and equipment account for 630 thousand dollars of the total capital investment. Additional assets bring the total value of the portfolio to 250,000. At this price point, current liabilities amount to 180,000, while long-term debt totals 400,000 in total. The current value of equity is 400,000. Because the asset-liability balance in this study is so precarious, proper debt management and asset utilisation are necessary to ensure financial stability and growth</w:t>
      </w:r>
      <w:r w:rsidR="00745FDC" w:rsidRPr="008775C3">
        <w:t xml:space="preserve"> (</w:t>
      </w:r>
      <w:proofErr w:type="spellStart"/>
      <w:r w:rsidR="00745FDC" w:rsidRPr="008775C3">
        <w:t>Eiteman</w:t>
      </w:r>
      <w:proofErr w:type="spellEnd"/>
      <w:r w:rsidR="00745FDC" w:rsidRPr="008775C3">
        <w:t>, Stonehill and Moffett, 2021)</w:t>
      </w:r>
      <w:r w:rsidRPr="008775C3">
        <w:t>.</w:t>
      </w:r>
    </w:p>
    <w:p w14:paraId="31D5C164" w14:textId="77777777" w:rsidR="003D067C" w:rsidRPr="008775C3" w:rsidRDefault="003D067C" w:rsidP="003D067C">
      <w:pPr>
        <w:rPr>
          <w:b/>
        </w:rPr>
      </w:pPr>
      <w:r w:rsidRPr="008775C3">
        <w:rPr>
          <w:b/>
        </w:rPr>
        <w:t xml:space="preserve">Cash Flow </w:t>
      </w:r>
    </w:p>
    <w:p w14:paraId="7068E142" w14:textId="77777777" w:rsidR="003D067C" w:rsidRPr="008775C3" w:rsidRDefault="003D067C" w:rsidP="003D067C">
      <w:r w:rsidRPr="008775C3">
        <w:t xml:space="preserve">When analysed, the cash flow analysis for 2022 at The Seaview Resort provides essential financial data. </w:t>
      </w:r>
      <w:r w:rsidR="008775C3" w:rsidRPr="008775C3">
        <w:t>Because</w:t>
      </w:r>
      <w:r w:rsidRPr="008775C3">
        <w:t xml:space="preserve"> the net cash flow from operations is negative by the amount of 80,000, it may be deduced that the primary company activities did not generate sufficient cash to cover operating expenses. The total amount spent on capital expenditures comes to 30,000 and represents investments in the resort's infrastructure or assets. The change in the cash balance was negative 110,000, which is indicative of a significant financial outflow. Based on this study, strategic methods have been proposed to increase the resort's operating cash flow, optimise its capital expenditures, and reduce its cash position losses</w:t>
      </w:r>
      <w:r w:rsidR="00745FDC" w:rsidRPr="008775C3">
        <w:t xml:space="preserve"> (Briston and Paish, 2021)</w:t>
      </w:r>
      <w:r w:rsidRPr="008775C3">
        <w:t>.</w:t>
      </w:r>
    </w:p>
    <w:p w14:paraId="02968935" w14:textId="77777777" w:rsidR="008775C3" w:rsidRPr="008775C3" w:rsidRDefault="008775C3" w:rsidP="003D067C"/>
    <w:p w14:paraId="641A5CD7" w14:textId="77777777" w:rsidR="008775C3" w:rsidRPr="008775C3" w:rsidRDefault="008775C3" w:rsidP="003D067C"/>
    <w:p w14:paraId="626892DA" w14:textId="77777777" w:rsidR="003D067C" w:rsidRPr="008775C3" w:rsidRDefault="003D067C" w:rsidP="008775C3">
      <w:pPr>
        <w:pStyle w:val="Heading1"/>
      </w:pPr>
      <w:bookmarkStart w:id="5" w:name="_Toc150882137"/>
      <w:r w:rsidRPr="008775C3">
        <w:lastRenderedPageBreak/>
        <w:t>Ratio Analysis</w:t>
      </w:r>
      <w:bookmarkEnd w:id="5"/>
      <w:r w:rsidRPr="008775C3">
        <w:t xml:space="preserve"> </w:t>
      </w:r>
    </w:p>
    <w:tbl>
      <w:tblPr>
        <w:tblStyle w:val="GridTable4-Accent5"/>
        <w:tblW w:w="0" w:type="auto"/>
        <w:tblLook w:val="04A0" w:firstRow="1" w:lastRow="0" w:firstColumn="1" w:lastColumn="0" w:noHBand="0" w:noVBand="1"/>
      </w:tblPr>
      <w:tblGrid>
        <w:gridCol w:w="2160"/>
        <w:gridCol w:w="3689"/>
        <w:gridCol w:w="3167"/>
      </w:tblGrid>
      <w:tr w:rsidR="008775C3" w:rsidRPr="008775C3" w14:paraId="175E6578" w14:textId="77777777" w:rsidTr="00107F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D69181" w14:textId="77777777" w:rsidR="003D067C" w:rsidRPr="008775C3" w:rsidRDefault="003D067C" w:rsidP="008775C3">
            <w:pPr>
              <w:jc w:val="center"/>
              <w:rPr>
                <w:color w:val="auto"/>
              </w:rPr>
            </w:pPr>
            <w:r w:rsidRPr="008775C3">
              <w:rPr>
                <w:color w:val="auto"/>
              </w:rPr>
              <w:t>Ratio</w:t>
            </w:r>
          </w:p>
        </w:tc>
        <w:tc>
          <w:tcPr>
            <w:tcW w:w="0" w:type="auto"/>
            <w:hideMark/>
          </w:tcPr>
          <w:p w14:paraId="2298F9AD" w14:textId="77777777" w:rsidR="003D067C" w:rsidRPr="008775C3" w:rsidRDefault="003D067C" w:rsidP="008775C3">
            <w:pPr>
              <w:jc w:val="cente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Formula</w:t>
            </w:r>
          </w:p>
        </w:tc>
        <w:tc>
          <w:tcPr>
            <w:tcW w:w="0" w:type="auto"/>
            <w:hideMark/>
          </w:tcPr>
          <w:p w14:paraId="61AF2655" w14:textId="77777777" w:rsidR="003D067C" w:rsidRPr="008775C3" w:rsidRDefault="003D067C" w:rsidP="008775C3">
            <w:pPr>
              <w:jc w:val="cente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Calculation</w:t>
            </w:r>
          </w:p>
        </w:tc>
      </w:tr>
      <w:tr w:rsidR="008775C3" w:rsidRPr="008775C3" w14:paraId="2432FAC2"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67773A" w14:textId="77777777" w:rsidR="003D067C" w:rsidRPr="008775C3" w:rsidRDefault="003D067C" w:rsidP="00107F63">
            <w:pPr>
              <w:rPr>
                <w:b w:val="0"/>
              </w:rPr>
            </w:pPr>
            <w:r w:rsidRPr="008775C3">
              <w:rPr>
                <w:b w:val="0"/>
              </w:rPr>
              <w:t>Current Ratio</w:t>
            </w:r>
          </w:p>
        </w:tc>
        <w:tc>
          <w:tcPr>
            <w:tcW w:w="0" w:type="auto"/>
            <w:hideMark/>
          </w:tcPr>
          <w:p w14:paraId="6B559C3F"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Current Assets / Current Liabilities</w:t>
            </w:r>
          </w:p>
        </w:tc>
        <w:tc>
          <w:tcPr>
            <w:tcW w:w="0" w:type="auto"/>
            <w:hideMark/>
          </w:tcPr>
          <w:p w14:paraId="4E581539"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250,000 / 180,000 = 1.39</w:t>
            </w:r>
          </w:p>
        </w:tc>
      </w:tr>
      <w:tr w:rsidR="008775C3" w:rsidRPr="008775C3" w14:paraId="44D4B38A" w14:textId="77777777" w:rsidTr="00107F63">
        <w:tc>
          <w:tcPr>
            <w:cnfStyle w:val="001000000000" w:firstRow="0" w:lastRow="0" w:firstColumn="1" w:lastColumn="0" w:oddVBand="0" w:evenVBand="0" w:oddHBand="0" w:evenHBand="0" w:firstRowFirstColumn="0" w:firstRowLastColumn="0" w:lastRowFirstColumn="0" w:lastRowLastColumn="0"/>
            <w:tcW w:w="0" w:type="auto"/>
            <w:gridSpan w:val="3"/>
          </w:tcPr>
          <w:p w14:paraId="52CAB027" w14:textId="77777777" w:rsidR="003D067C" w:rsidRPr="008775C3" w:rsidRDefault="003D067C" w:rsidP="00107F63">
            <w:pPr>
              <w:rPr>
                <w:b w:val="0"/>
              </w:rPr>
            </w:pPr>
            <w:r w:rsidRPr="008775C3">
              <w:rPr>
                <w:b w:val="0"/>
              </w:rPr>
              <w:t>The resort has a strong short-term liquidity position, as evidenced by its current assets to current liabilities ratio of 1.39</w:t>
            </w:r>
            <w:r w:rsidR="00745FDC" w:rsidRPr="008775C3">
              <w:rPr>
                <w:b w:val="0"/>
              </w:rPr>
              <w:t xml:space="preserve"> (Seal, 2019)</w:t>
            </w:r>
            <w:r w:rsidRPr="008775C3">
              <w:rPr>
                <w:b w:val="0"/>
              </w:rPr>
              <w:t>.</w:t>
            </w:r>
          </w:p>
        </w:tc>
      </w:tr>
      <w:tr w:rsidR="008775C3" w:rsidRPr="008775C3" w14:paraId="5F603CAD"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F89A23" w14:textId="77777777" w:rsidR="003D067C" w:rsidRPr="008775C3" w:rsidRDefault="003D067C" w:rsidP="00107F63">
            <w:pPr>
              <w:rPr>
                <w:b w:val="0"/>
              </w:rPr>
            </w:pPr>
            <w:r w:rsidRPr="008775C3">
              <w:rPr>
                <w:b w:val="0"/>
              </w:rPr>
              <w:t>Quick Ratio</w:t>
            </w:r>
          </w:p>
        </w:tc>
        <w:tc>
          <w:tcPr>
            <w:tcW w:w="0" w:type="auto"/>
            <w:hideMark/>
          </w:tcPr>
          <w:p w14:paraId="123E04DD"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(Current Assets - Inventory) / Current Liabilities</w:t>
            </w:r>
          </w:p>
        </w:tc>
        <w:tc>
          <w:tcPr>
            <w:tcW w:w="0" w:type="auto"/>
            <w:hideMark/>
          </w:tcPr>
          <w:p w14:paraId="704D4515"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(250,000 - 100,000) / 180,000 = 0.83</w:t>
            </w:r>
          </w:p>
        </w:tc>
      </w:tr>
      <w:tr w:rsidR="008775C3" w:rsidRPr="008775C3" w14:paraId="6C3CFE74" w14:textId="77777777" w:rsidTr="00107F63">
        <w:tc>
          <w:tcPr>
            <w:cnfStyle w:val="001000000000" w:firstRow="0" w:lastRow="0" w:firstColumn="1" w:lastColumn="0" w:oddVBand="0" w:evenVBand="0" w:oddHBand="0" w:evenHBand="0" w:firstRowFirstColumn="0" w:firstRowLastColumn="0" w:lastRowFirstColumn="0" w:lastRowLastColumn="0"/>
            <w:tcW w:w="0" w:type="auto"/>
            <w:gridSpan w:val="3"/>
          </w:tcPr>
          <w:p w14:paraId="0A04910B" w14:textId="77777777" w:rsidR="003D067C" w:rsidRPr="008775C3" w:rsidRDefault="003D067C" w:rsidP="008775C3">
            <w:pPr>
              <w:rPr>
                <w:b w:val="0"/>
              </w:rPr>
            </w:pPr>
            <w:r w:rsidRPr="008775C3">
              <w:rPr>
                <w:b w:val="0"/>
              </w:rPr>
              <w:t>With inventory included, the quick ratio is 0.83, which is lower than the current ratio and indicates less liquidity. It is essential to manage stocks effectively to fulfil immediate obligations</w:t>
            </w:r>
            <w:r w:rsidR="00745FDC" w:rsidRPr="008775C3">
              <w:rPr>
                <w:b w:val="0"/>
              </w:rPr>
              <w:t xml:space="preserve"> (</w:t>
            </w:r>
            <w:proofErr w:type="spellStart"/>
            <w:r w:rsidR="00745FDC" w:rsidRPr="008775C3">
              <w:rPr>
                <w:b w:val="0"/>
              </w:rPr>
              <w:t>Ostaev</w:t>
            </w:r>
            <w:proofErr w:type="spellEnd"/>
            <w:r w:rsidR="00745FDC" w:rsidRPr="008775C3">
              <w:rPr>
                <w:b w:val="0"/>
              </w:rPr>
              <w:t xml:space="preserve"> et al., 2020)</w:t>
            </w:r>
            <w:r w:rsidRPr="008775C3">
              <w:rPr>
                <w:b w:val="0"/>
              </w:rPr>
              <w:t>.</w:t>
            </w:r>
          </w:p>
        </w:tc>
      </w:tr>
      <w:tr w:rsidR="008775C3" w:rsidRPr="008775C3" w14:paraId="18708BD7"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FA8F77" w14:textId="77777777" w:rsidR="003D067C" w:rsidRPr="008775C3" w:rsidRDefault="003D067C" w:rsidP="00107F63">
            <w:pPr>
              <w:rPr>
                <w:b w:val="0"/>
              </w:rPr>
            </w:pPr>
            <w:r w:rsidRPr="008775C3">
              <w:rPr>
                <w:b w:val="0"/>
              </w:rPr>
              <w:t>Debt-to-Equity Ratio</w:t>
            </w:r>
          </w:p>
        </w:tc>
        <w:tc>
          <w:tcPr>
            <w:tcW w:w="0" w:type="auto"/>
            <w:hideMark/>
          </w:tcPr>
          <w:p w14:paraId="795EB4A6"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Total Debt / Total Equity</w:t>
            </w:r>
          </w:p>
        </w:tc>
        <w:tc>
          <w:tcPr>
            <w:tcW w:w="0" w:type="auto"/>
            <w:hideMark/>
          </w:tcPr>
          <w:p w14:paraId="41453E37"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400000 / 450,000 = 0.89</w:t>
            </w:r>
          </w:p>
        </w:tc>
      </w:tr>
      <w:tr w:rsidR="008775C3" w:rsidRPr="008775C3" w14:paraId="226F3B00" w14:textId="77777777" w:rsidTr="00107F63">
        <w:tc>
          <w:tcPr>
            <w:cnfStyle w:val="001000000000" w:firstRow="0" w:lastRow="0" w:firstColumn="1" w:lastColumn="0" w:oddVBand="0" w:evenVBand="0" w:oddHBand="0" w:evenHBand="0" w:firstRowFirstColumn="0" w:firstRowLastColumn="0" w:lastRowFirstColumn="0" w:lastRowLastColumn="0"/>
            <w:tcW w:w="0" w:type="auto"/>
            <w:gridSpan w:val="3"/>
          </w:tcPr>
          <w:p w14:paraId="30B17200" w14:textId="77777777" w:rsidR="003D067C" w:rsidRPr="008775C3" w:rsidRDefault="003D067C" w:rsidP="00107F63">
            <w:pPr>
              <w:rPr>
                <w:b w:val="0"/>
              </w:rPr>
            </w:pPr>
            <w:r w:rsidRPr="008775C3">
              <w:rPr>
                <w:b w:val="0"/>
              </w:rPr>
              <w:t>0.89 for the debt-to-equity ratio suggests moderate leverage. This shows a healthy capital structure, but it still needs careful debt management</w:t>
            </w:r>
            <w:r w:rsidR="00786547" w:rsidRPr="008775C3">
              <w:rPr>
                <w:b w:val="0"/>
              </w:rPr>
              <w:t xml:space="preserve"> (</w:t>
            </w:r>
            <w:proofErr w:type="spellStart"/>
            <w:r w:rsidR="00786547" w:rsidRPr="008775C3">
              <w:rPr>
                <w:b w:val="0"/>
              </w:rPr>
              <w:t>Ojra</w:t>
            </w:r>
            <w:proofErr w:type="spellEnd"/>
            <w:r w:rsidR="00786547" w:rsidRPr="008775C3">
              <w:rPr>
                <w:b w:val="0"/>
              </w:rPr>
              <w:t xml:space="preserve">, </w:t>
            </w:r>
            <w:proofErr w:type="spellStart"/>
            <w:r w:rsidR="00786547" w:rsidRPr="008775C3">
              <w:rPr>
                <w:b w:val="0"/>
              </w:rPr>
              <w:t>Opute</w:t>
            </w:r>
            <w:proofErr w:type="spellEnd"/>
            <w:r w:rsidR="00786547" w:rsidRPr="008775C3">
              <w:rPr>
                <w:b w:val="0"/>
              </w:rPr>
              <w:t xml:space="preserve"> and </w:t>
            </w:r>
            <w:proofErr w:type="spellStart"/>
            <w:r w:rsidR="00786547" w:rsidRPr="008775C3">
              <w:rPr>
                <w:b w:val="0"/>
              </w:rPr>
              <w:t>Alsolmi</w:t>
            </w:r>
            <w:proofErr w:type="spellEnd"/>
            <w:r w:rsidR="00786547" w:rsidRPr="008775C3">
              <w:rPr>
                <w:b w:val="0"/>
              </w:rPr>
              <w:t>, 2021)</w:t>
            </w:r>
            <w:r w:rsidRPr="008775C3">
              <w:rPr>
                <w:b w:val="0"/>
              </w:rPr>
              <w:t>.</w:t>
            </w:r>
          </w:p>
        </w:tc>
      </w:tr>
      <w:tr w:rsidR="008775C3" w:rsidRPr="008775C3" w14:paraId="01B2ECB0"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37300A" w14:textId="77777777" w:rsidR="003D067C" w:rsidRPr="008775C3" w:rsidRDefault="003D067C" w:rsidP="00107F63">
            <w:pPr>
              <w:rPr>
                <w:b w:val="0"/>
              </w:rPr>
            </w:pPr>
            <w:r w:rsidRPr="008775C3">
              <w:rPr>
                <w:b w:val="0"/>
              </w:rPr>
              <w:t>Return on Assets (ROA)</w:t>
            </w:r>
          </w:p>
        </w:tc>
        <w:tc>
          <w:tcPr>
            <w:tcW w:w="0" w:type="auto"/>
            <w:hideMark/>
          </w:tcPr>
          <w:p w14:paraId="003ABC97"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Net Profit / Total Assets</w:t>
            </w:r>
          </w:p>
        </w:tc>
        <w:tc>
          <w:tcPr>
            <w:tcW w:w="0" w:type="auto"/>
            <w:hideMark/>
          </w:tcPr>
          <w:p w14:paraId="68618EDF"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(47,500) / 1,030,000 = -0.046</w:t>
            </w:r>
          </w:p>
        </w:tc>
      </w:tr>
      <w:tr w:rsidR="008775C3" w:rsidRPr="008775C3" w14:paraId="4919AD30" w14:textId="77777777" w:rsidTr="00107F63">
        <w:tc>
          <w:tcPr>
            <w:cnfStyle w:val="001000000000" w:firstRow="0" w:lastRow="0" w:firstColumn="1" w:lastColumn="0" w:oddVBand="0" w:evenVBand="0" w:oddHBand="0" w:evenHBand="0" w:firstRowFirstColumn="0" w:firstRowLastColumn="0" w:lastRowFirstColumn="0" w:lastRowLastColumn="0"/>
            <w:tcW w:w="0" w:type="auto"/>
            <w:gridSpan w:val="3"/>
          </w:tcPr>
          <w:p w14:paraId="482EDE79" w14:textId="77777777" w:rsidR="003D067C" w:rsidRPr="008775C3" w:rsidRDefault="003D067C" w:rsidP="00107F63">
            <w:pPr>
              <w:rPr>
                <w:b w:val="0"/>
              </w:rPr>
            </w:pPr>
            <w:r w:rsidRPr="008775C3">
              <w:rPr>
                <w:b w:val="0"/>
              </w:rPr>
              <w:t>The resort's return on assets (ROA) was negative (-0.046), showing inefficiencies in its operations and a need to better use its assets.</w:t>
            </w:r>
          </w:p>
        </w:tc>
      </w:tr>
      <w:tr w:rsidR="008775C3" w:rsidRPr="008775C3" w14:paraId="41DE8895"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15E420" w14:textId="77777777" w:rsidR="003D067C" w:rsidRPr="008775C3" w:rsidRDefault="003D067C" w:rsidP="00107F63">
            <w:pPr>
              <w:rPr>
                <w:b w:val="0"/>
              </w:rPr>
            </w:pPr>
            <w:r w:rsidRPr="008775C3">
              <w:rPr>
                <w:b w:val="0"/>
              </w:rPr>
              <w:t>Return on Equity (ROE)</w:t>
            </w:r>
          </w:p>
        </w:tc>
        <w:tc>
          <w:tcPr>
            <w:tcW w:w="0" w:type="auto"/>
            <w:hideMark/>
          </w:tcPr>
          <w:p w14:paraId="57DD89B9"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Net Profit / Total Equity</w:t>
            </w:r>
          </w:p>
        </w:tc>
        <w:tc>
          <w:tcPr>
            <w:tcW w:w="0" w:type="auto"/>
            <w:hideMark/>
          </w:tcPr>
          <w:p w14:paraId="68F95FD6"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(47,500) / 450,000 = -0.105</w:t>
            </w:r>
          </w:p>
        </w:tc>
      </w:tr>
      <w:tr w:rsidR="008775C3" w:rsidRPr="008775C3" w14:paraId="28B9E8ED" w14:textId="77777777" w:rsidTr="00107F63">
        <w:tc>
          <w:tcPr>
            <w:cnfStyle w:val="001000000000" w:firstRow="0" w:lastRow="0" w:firstColumn="1" w:lastColumn="0" w:oddVBand="0" w:evenVBand="0" w:oddHBand="0" w:evenHBand="0" w:firstRowFirstColumn="0" w:firstRowLastColumn="0" w:lastRowFirstColumn="0" w:lastRowLastColumn="0"/>
            <w:tcW w:w="0" w:type="auto"/>
            <w:gridSpan w:val="3"/>
          </w:tcPr>
          <w:p w14:paraId="112A8EEE" w14:textId="77777777" w:rsidR="003D067C" w:rsidRPr="008775C3" w:rsidRDefault="003D067C" w:rsidP="00107F63">
            <w:pPr>
              <w:rPr>
                <w:b w:val="0"/>
              </w:rPr>
            </w:pPr>
            <w:r w:rsidRPr="008775C3">
              <w:rPr>
                <w:b w:val="0"/>
              </w:rPr>
              <w:t>The ROE of -0.105 indicates that it is challenging to generate a profit on shareholder investments</w:t>
            </w:r>
            <w:r w:rsidR="00786547" w:rsidRPr="008775C3">
              <w:rPr>
                <w:b w:val="0"/>
              </w:rPr>
              <w:t xml:space="preserve"> (Astuty and </w:t>
            </w:r>
            <w:proofErr w:type="spellStart"/>
            <w:r w:rsidR="00786547" w:rsidRPr="008775C3">
              <w:rPr>
                <w:b w:val="0"/>
              </w:rPr>
              <w:t>Pasaribu</w:t>
            </w:r>
            <w:proofErr w:type="spellEnd"/>
            <w:r w:rsidR="00786547" w:rsidRPr="008775C3">
              <w:rPr>
                <w:b w:val="0"/>
              </w:rPr>
              <w:t>, 2021)</w:t>
            </w:r>
            <w:r w:rsidRPr="008775C3">
              <w:rPr>
                <w:b w:val="0"/>
              </w:rPr>
              <w:t>. To increase financial performance and operational efficiency, strategic efforts are required.</w:t>
            </w:r>
          </w:p>
        </w:tc>
      </w:tr>
    </w:tbl>
    <w:p w14:paraId="7F2982DE" w14:textId="77777777" w:rsidR="003D067C" w:rsidRPr="008775C3" w:rsidRDefault="003D067C" w:rsidP="003D067C"/>
    <w:p w14:paraId="768E7661" w14:textId="77777777" w:rsidR="008775C3" w:rsidRDefault="008775C3" w:rsidP="003D067C"/>
    <w:p w14:paraId="526071A1" w14:textId="77777777" w:rsidR="008775C3" w:rsidRDefault="008775C3" w:rsidP="003D067C"/>
    <w:p w14:paraId="58F41A35" w14:textId="77777777" w:rsidR="008775C3" w:rsidRDefault="008775C3" w:rsidP="003D067C"/>
    <w:p w14:paraId="279E5299" w14:textId="77777777" w:rsidR="008775C3" w:rsidRDefault="008775C3" w:rsidP="003D067C"/>
    <w:p w14:paraId="7FD38E45" w14:textId="77777777" w:rsidR="008775C3" w:rsidRDefault="008775C3" w:rsidP="003D067C"/>
    <w:p w14:paraId="7205F356" w14:textId="77777777" w:rsidR="008775C3" w:rsidRDefault="008775C3" w:rsidP="003D067C"/>
    <w:p w14:paraId="69551743" w14:textId="77777777" w:rsidR="003D067C" w:rsidRPr="008775C3" w:rsidRDefault="003D067C" w:rsidP="008775C3">
      <w:pPr>
        <w:pStyle w:val="Heading1"/>
      </w:pPr>
      <w:bookmarkStart w:id="6" w:name="_Toc150882138"/>
      <w:r w:rsidRPr="008775C3">
        <w:lastRenderedPageBreak/>
        <w:t>SWOT Analysis</w:t>
      </w:r>
      <w:bookmarkEnd w:id="6"/>
    </w:p>
    <w:p w14:paraId="006A4A46" w14:textId="77777777" w:rsidR="003D067C" w:rsidRPr="008775C3" w:rsidRDefault="003D067C" w:rsidP="003D067C">
      <w:r w:rsidRPr="008775C3">
        <w:t>The Seaview Resort's SWOT analysis reveals the following internal and external factors influencing its market position:</w:t>
      </w:r>
    </w:p>
    <w:p w14:paraId="08B0063F" w14:textId="77777777" w:rsidR="003D067C" w:rsidRPr="008775C3" w:rsidRDefault="003D067C" w:rsidP="003D067C">
      <w:r w:rsidRPr="008775C3">
        <w:rPr>
          <w:b/>
        </w:rPr>
        <w:t>Strengths:</w:t>
      </w:r>
      <w:r w:rsidRPr="008775C3">
        <w:t xml:space="preserve"> The resort is popular with those looking for solitude because of its stunning coastline</w:t>
      </w:r>
      <w:r w:rsidR="00786547" w:rsidRPr="008775C3">
        <w:t xml:space="preserve"> (Mitchell, 2020)</w:t>
      </w:r>
      <w:r w:rsidRPr="008775C3">
        <w:t>. With its 25 guestrooms, restaurant, bar and event spaces, the resort can accommodate a range of visitor requirements.</w:t>
      </w:r>
    </w:p>
    <w:p w14:paraId="63EC55CF" w14:textId="77777777" w:rsidR="003D067C" w:rsidRPr="008775C3" w:rsidRDefault="003D067C" w:rsidP="003D067C">
      <w:r w:rsidRPr="008775C3">
        <w:rPr>
          <w:b/>
        </w:rPr>
        <w:t>Weaknesses:</w:t>
      </w:r>
      <w:r w:rsidRPr="008775C3">
        <w:t xml:space="preserve"> The resort's revenue and profitability have decreased, indicating financial problems Reviews from customers point to outdated amenities, indicating a lack of offerings to meet the growing needs of clients for cutting-edge and engaging services.</w:t>
      </w:r>
    </w:p>
    <w:p w14:paraId="7CA4D102" w14:textId="77777777" w:rsidR="003D067C" w:rsidRPr="008775C3" w:rsidRDefault="003D067C" w:rsidP="003D067C">
      <w:r w:rsidRPr="008775C3">
        <w:rPr>
          <w:b/>
        </w:rPr>
        <w:t>Opportunities:</w:t>
      </w:r>
      <w:r w:rsidRPr="008775C3">
        <w:t xml:space="preserve"> By offering eco-friendly and immersive travel, the resort can adjust to the shifting preferences of its clientele</w:t>
      </w:r>
      <w:r w:rsidR="00FB4958" w:rsidRPr="008775C3">
        <w:t xml:space="preserve"> (Jones and Comfort, 2021)</w:t>
      </w:r>
      <w:r w:rsidRPr="008775C3">
        <w:t>. Including eco-friendly initiatives and local collaborations could help the resort stand out from the competition and become more appealing.</w:t>
      </w:r>
    </w:p>
    <w:p w14:paraId="59F323F9" w14:textId="77777777" w:rsidR="003D067C" w:rsidRPr="008775C3" w:rsidRDefault="003D067C" w:rsidP="003D067C">
      <w:r w:rsidRPr="008775C3">
        <w:rPr>
          <w:b/>
        </w:rPr>
        <w:t>Threats:</w:t>
      </w:r>
      <w:r w:rsidRPr="008775C3">
        <w:t xml:space="preserve"> The resort faces competition from surrounding newer, more modern resorts, which forces it to stand out. Travel and leisure spending might be negatively impacted by economic downturns or unforeseen events, which could jeopardise resort earnings.</w:t>
      </w:r>
    </w:p>
    <w:p w14:paraId="5FB7F72C" w14:textId="77777777" w:rsidR="003D067C" w:rsidRPr="008775C3" w:rsidRDefault="003D067C" w:rsidP="003D067C">
      <w:r w:rsidRPr="008775C3">
        <w:t>The resort can make better strategic decisions by using this SWOT analysis, which highlights its opportunities, threats, weaknesses, and strengths both internally and outside.</w:t>
      </w:r>
    </w:p>
    <w:p w14:paraId="2F924C85" w14:textId="77777777" w:rsidR="008775C3" w:rsidRDefault="008775C3" w:rsidP="003D067C"/>
    <w:p w14:paraId="1A8E559F" w14:textId="77777777" w:rsidR="008775C3" w:rsidRDefault="008775C3" w:rsidP="003D067C"/>
    <w:p w14:paraId="61777D4A" w14:textId="77777777" w:rsidR="008775C3" w:rsidRDefault="008775C3" w:rsidP="003D067C"/>
    <w:p w14:paraId="400E797E" w14:textId="77777777" w:rsidR="008775C3" w:rsidRDefault="008775C3" w:rsidP="003D067C"/>
    <w:p w14:paraId="0657A90C" w14:textId="77777777" w:rsidR="008775C3" w:rsidRDefault="008775C3" w:rsidP="003D067C"/>
    <w:p w14:paraId="6BFCF5C4" w14:textId="77777777" w:rsidR="008775C3" w:rsidRDefault="008775C3" w:rsidP="003D067C"/>
    <w:p w14:paraId="626D5A2F" w14:textId="77777777" w:rsidR="008775C3" w:rsidRDefault="008775C3" w:rsidP="003D067C"/>
    <w:p w14:paraId="1829B231" w14:textId="77777777" w:rsidR="008775C3" w:rsidRDefault="008775C3" w:rsidP="003D067C"/>
    <w:p w14:paraId="12A5B19C" w14:textId="77777777" w:rsidR="008775C3" w:rsidRDefault="008775C3" w:rsidP="003D067C"/>
    <w:p w14:paraId="799B5CCC" w14:textId="77777777" w:rsidR="003D067C" w:rsidRPr="008775C3" w:rsidRDefault="003D067C" w:rsidP="008775C3">
      <w:pPr>
        <w:pStyle w:val="Heading1"/>
      </w:pPr>
      <w:bookmarkStart w:id="7" w:name="_Toc150882139"/>
      <w:r w:rsidRPr="008775C3">
        <w:lastRenderedPageBreak/>
        <w:t>Market Analysis</w:t>
      </w:r>
      <w:bookmarkEnd w:id="7"/>
      <w:r w:rsidRPr="008775C3">
        <w:t xml:space="preserve"> </w:t>
      </w:r>
    </w:p>
    <w:p w14:paraId="584407FA" w14:textId="77777777" w:rsidR="003D067C" w:rsidRPr="008775C3" w:rsidRDefault="003D067C" w:rsidP="003D067C">
      <w:r w:rsidRPr="008775C3">
        <w:t xml:space="preserve">The research on the hotel industry's market that was done for The Seaview Resort in the UK indicates dynamic trends and competitive dynamics. The market for beach resorts in the United Kingdom is quite competitive, with many newer and more modern facilities located </w:t>
      </w:r>
      <w:r w:rsidR="008775C3" w:rsidRPr="008775C3">
        <w:t>close</w:t>
      </w:r>
      <w:r w:rsidRPr="008775C3">
        <w:t xml:space="preserve"> to one another</w:t>
      </w:r>
      <w:r w:rsidR="00FB4958" w:rsidRPr="008775C3">
        <w:t xml:space="preserve"> (Rahimi et al., 2022)</w:t>
      </w:r>
      <w:r w:rsidRPr="008775C3">
        <w:t xml:space="preserve">. The current trends in the market indicate that buyers seek eco-friendly and experiential tourism that </w:t>
      </w:r>
      <w:r w:rsidR="008775C3" w:rsidRPr="008775C3">
        <w:t>emphasizes</w:t>
      </w:r>
      <w:r w:rsidRPr="008775C3">
        <w:t xml:space="preserve"> both sustainability and one-of-a-kind experiences.</w:t>
      </w:r>
    </w:p>
    <w:p w14:paraId="44F2E40D" w14:textId="77777777" w:rsidR="003D067C" w:rsidRPr="008775C3" w:rsidRDefault="003D067C" w:rsidP="003D067C">
      <w:r w:rsidRPr="008775C3">
        <w:t>The Seaview Resort needs to differentiate its offerings and the quality of its services to attract and keep consumers to compete with other hotels in the UK. According to the findings of the investigation, prospective customers are looking for tranquil beach experiences and an awareness of the environment</w:t>
      </w:r>
      <w:r w:rsidR="00FB4958" w:rsidRPr="008775C3">
        <w:t xml:space="preserve"> (</w:t>
      </w:r>
      <w:proofErr w:type="spellStart"/>
      <w:r w:rsidR="00FB4958" w:rsidRPr="008775C3">
        <w:t>Assaker</w:t>
      </w:r>
      <w:proofErr w:type="spellEnd"/>
      <w:r w:rsidR="00FB4958" w:rsidRPr="008775C3">
        <w:t>, 2020)</w:t>
      </w:r>
      <w:r w:rsidRPr="008775C3">
        <w:t>. Potential for expansion can be found in establishing strategic alliances with other local businesses, making eco-friendly initiatives, and increasing amenities to meet the demands of customers.</w:t>
      </w:r>
    </w:p>
    <w:p w14:paraId="3523A595" w14:textId="77777777" w:rsidR="003D067C" w:rsidRPr="008775C3" w:rsidRDefault="008775C3" w:rsidP="003D067C">
      <w:r w:rsidRPr="008775C3">
        <w:t>F</w:t>
      </w:r>
      <w:r w:rsidR="003D067C" w:rsidRPr="008775C3">
        <w:t>or the resort to achieve success in this competitive market, it must capitalise on market trends by adapting its services to the demographics of its ideal customers and establish itself as an original and environmentally responsible alternative to traditional UK hotels</w:t>
      </w:r>
      <w:r w:rsidR="002D5882" w:rsidRPr="008775C3">
        <w:t xml:space="preserve"> (Amador and Estember, 2022)</w:t>
      </w:r>
      <w:r w:rsidR="003D067C" w:rsidRPr="008775C3">
        <w:t>.</w:t>
      </w:r>
    </w:p>
    <w:p w14:paraId="33941D52" w14:textId="77777777" w:rsidR="008775C3" w:rsidRDefault="008775C3" w:rsidP="003D067C"/>
    <w:p w14:paraId="5435A49C" w14:textId="77777777" w:rsidR="008775C3" w:rsidRDefault="008775C3" w:rsidP="003D067C"/>
    <w:p w14:paraId="28F8DC00" w14:textId="77777777" w:rsidR="008775C3" w:rsidRDefault="008775C3" w:rsidP="003D067C"/>
    <w:p w14:paraId="6E1CB1FB" w14:textId="77777777" w:rsidR="008775C3" w:rsidRDefault="008775C3" w:rsidP="003D067C"/>
    <w:p w14:paraId="5DE4DD0C" w14:textId="77777777" w:rsidR="008775C3" w:rsidRDefault="008775C3" w:rsidP="003D067C"/>
    <w:p w14:paraId="300100BC" w14:textId="77777777" w:rsidR="008775C3" w:rsidRDefault="008775C3" w:rsidP="003D067C"/>
    <w:p w14:paraId="3185EAF0" w14:textId="77777777" w:rsidR="008775C3" w:rsidRDefault="008775C3" w:rsidP="003D067C"/>
    <w:p w14:paraId="7992CD54" w14:textId="77777777" w:rsidR="008775C3" w:rsidRDefault="008775C3" w:rsidP="003D067C"/>
    <w:p w14:paraId="0FDC0F0C" w14:textId="77777777" w:rsidR="008775C3" w:rsidRDefault="008775C3" w:rsidP="003D067C"/>
    <w:p w14:paraId="0839F8D5" w14:textId="77777777" w:rsidR="008775C3" w:rsidRDefault="008775C3" w:rsidP="003D067C"/>
    <w:p w14:paraId="330BC312" w14:textId="77777777" w:rsidR="008775C3" w:rsidRDefault="008775C3" w:rsidP="003D067C"/>
    <w:p w14:paraId="65474C26" w14:textId="77777777" w:rsidR="003D067C" w:rsidRPr="008775C3" w:rsidRDefault="003D067C" w:rsidP="008775C3">
      <w:pPr>
        <w:pStyle w:val="Heading1"/>
      </w:pPr>
      <w:bookmarkStart w:id="8" w:name="_Toc150882140"/>
      <w:r w:rsidRPr="008775C3">
        <w:lastRenderedPageBreak/>
        <w:t>Turnaround strategies</w:t>
      </w:r>
      <w:bookmarkEnd w:id="8"/>
    </w:p>
    <w:p w14:paraId="7B4139FF" w14:textId="77777777" w:rsidR="003D067C" w:rsidRPr="008775C3" w:rsidRDefault="003D067C" w:rsidP="003D067C">
      <w:r w:rsidRPr="008775C3">
        <w:t xml:space="preserve">The approach for rehabilitating the Seaview Resort is built on four pillars, which will help handle financial concerns and increase competitiveness. </w:t>
      </w:r>
    </w:p>
    <w:p w14:paraId="105AF6EF" w14:textId="77777777" w:rsidR="003D067C" w:rsidRPr="008775C3" w:rsidRDefault="003D067C" w:rsidP="003D067C">
      <w:r w:rsidRPr="008775C3">
        <w:rPr>
          <w:b/>
        </w:rPr>
        <w:t>Maximise revenue:</w:t>
      </w:r>
      <w:r w:rsidRPr="008775C3">
        <w:t xml:space="preserve"> To begin, the strategy modifies the Average Room Rate (ARR) so that it is in line with current market movements and competitive pricing to maximise revenue</w:t>
      </w:r>
      <w:r w:rsidR="002D5882" w:rsidRPr="008775C3">
        <w:t xml:space="preserve"> (Ma, 2021)</w:t>
      </w:r>
      <w:r w:rsidRPr="008775C3">
        <w:t>. The resort strikes a balance between being affordable and having a high perceived value to attract a larger customer base.</w:t>
      </w:r>
    </w:p>
    <w:p w14:paraId="0CBFD5B7" w14:textId="77777777" w:rsidR="003D067C" w:rsidRPr="008775C3" w:rsidRDefault="003D067C" w:rsidP="003D067C">
      <w:r w:rsidRPr="008775C3">
        <w:rPr>
          <w:b/>
        </w:rPr>
        <w:t>Ensure operational efficiency:</w:t>
      </w:r>
      <w:r w:rsidRPr="008775C3">
        <w:t xml:space="preserve"> Another area of concentration is operational efficiency, which entails analysing running costs to identify cost-cutting solutions that do not adversely affect the quality of the service</w:t>
      </w:r>
      <w:r w:rsidR="002D5882" w:rsidRPr="008775C3">
        <w:t xml:space="preserve"> (Achim </w:t>
      </w:r>
      <w:r w:rsidR="002D5882" w:rsidRPr="00327BC2">
        <w:rPr>
          <w:i/>
          <w:iCs/>
        </w:rPr>
        <w:t>et al.,</w:t>
      </w:r>
      <w:r w:rsidR="002D5882" w:rsidRPr="008775C3">
        <w:t xml:space="preserve"> 2021)</w:t>
      </w:r>
      <w:r w:rsidRPr="008775C3">
        <w:t>. Training employees is necessary to answer customer feedback and improve service.</w:t>
      </w:r>
    </w:p>
    <w:p w14:paraId="36768B5F" w14:textId="77777777" w:rsidR="003D067C" w:rsidRPr="008775C3" w:rsidRDefault="003D067C" w:rsidP="003D067C">
      <w:r w:rsidRPr="008775C3">
        <w:rPr>
          <w:b/>
        </w:rPr>
        <w:t>Focus on customer experience:</w:t>
      </w:r>
      <w:r w:rsidRPr="008775C3">
        <w:t xml:space="preserve"> The third tactic enhances the overall experience of the customers by bringing the existing amenities and facilities up to today's standards</w:t>
      </w:r>
      <w:r w:rsidR="002D5882" w:rsidRPr="008775C3">
        <w:t xml:space="preserve"> (</w:t>
      </w:r>
      <w:proofErr w:type="spellStart"/>
      <w:r w:rsidR="002D5882" w:rsidRPr="008775C3">
        <w:t>Adhinata</w:t>
      </w:r>
      <w:proofErr w:type="spellEnd"/>
      <w:r w:rsidR="002D5882" w:rsidRPr="008775C3">
        <w:t xml:space="preserve">, Darma and </w:t>
      </w:r>
      <w:proofErr w:type="spellStart"/>
      <w:r w:rsidR="002D5882" w:rsidRPr="008775C3">
        <w:t>Sirimiati</w:t>
      </w:r>
      <w:proofErr w:type="spellEnd"/>
      <w:r w:rsidR="002D5882" w:rsidRPr="008775C3">
        <w:t>, 2020)</w:t>
      </w:r>
      <w:r w:rsidRPr="008775C3">
        <w:t>. The resort makes use of input from customers to enhance and tailor the services it provides, thereby improving the overall experience for guests.</w:t>
      </w:r>
    </w:p>
    <w:p w14:paraId="7CCD96B2" w14:textId="77777777" w:rsidR="003D067C" w:rsidRPr="008775C3" w:rsidRDefault="003D067C" w:rsidP="003D067C">
      <w:r w:rsidRPr="008775C3">
        <w:rPr>
          <w:b/>
        </w:rPr>
        <w:t>Environmental consciousness:</w:t>
      </w:r>
      <w:r w:rsidRPr="008775C3">
        <w:t xml:space="preserve"> The fourth tactic is to align business practises with current consumer preferences and attract tourists who are environmentally conscientious by implementing environmentally responsible policies and procedures</w:t>
      </w:r>
      <w:r w:rsidR="006E3375" w:rsidRPr="008775C3">
        <w:t xml:space="preserve"> (Kurniawan et al., 2021)</w:t>
      </w:r>
      <w:r w:rsidRPr="008775C3">
        <w:t>. These four efforts are meant to resurrect The Seaview Resort's financial situation and distinguish it from other hotels in the UK hospitality industry.</w:t>
      </w:r>
    </w:p>
    <w:p w14:paraId="761B2D09" w14:textId="77777777" w:rsidR="008775C3" w:rsidRDefault="008775C3" w:rsidP="003D067C"/>
    <w:p w14:paraId="0B9BB493" w14:textId="77777777" w:rsidR="008775C3" w:rsidRDefault="008775C3" w:rsidP="003D067C"/>
    <w:p w14:paraId="6F6B1A15" w14:textId="77777777" w:rsidR="008775C3" w:rsidRDefault="008775C3" w:rsidP="003D067C"/>
    <w:p w14:paraId="7AD477AF" w14:textId="77777777" w:rsidR="008775C3" w:rsidRDefault="008775C3" w:rsidP="003D067C"/>
    <w:p w14:paraId="44006FAE" w14:textId="77777777" w:rsidR="008775C3" w:rsidRDefault="008775C3" w:rsidP="003D067C"/>
    <w:p w14:paraId="5FC950D5" w14:textId="77777777" w:rsidR="008775C3" w:rsidRDefault="008775C3" w:rsidP="003D067C"/>
    <w:p w14:paraId="492EE76D" w14:textId="77777777" w:rsidR="008775C3" w:rsidRDefault="008775C3" w:rsidP="003D067C"/>
    <w:p w14:paraId="27711797" w14:textId="77777777" w:rsidR="008775C3" w:rsidRDefault="008775C3" w:rsidP="003D067C"/>
    <w:p w14:paraId="38A2D146" w14:textId="77777777" w:rsidR="003D067C" w:rsidRPr="008775C3" w:rsidRDefault="003D067C" w:rsidP="008775C3">
      <w:pPr>
        <w:pStyle w:val="Heading1"/>
      </w:pPr>
      <w:bookmarkStart w:id="9" w:name="_Toc150882141"/>
      <w:r w:rsidRPr="008775C3">
        <w:lastRenderedPageBreak/>
        <w:t>Financial Projections</w:t>
      </w:r>
      <w:bookmarkEnd w:id="9"/>
      <w:r w:rsidRPr="008775C3">
        <w:t xml:space="preserve"> </w:t>
      </w:r>
    </w:p>
    <w:p w14:paraId="594346F7" w14:textId="77777777" w:rsidR="003D067C" w:rsidRPr="008775C3" w:rsidRDefault="003D067C" w:rsidP="003D067C">
      <w:pPr>
        <w:rPr>
          <w:b/>
        </w:rPr>
      </w:pPr>
      <w:r w:rsidRPr="008775C3">
        <w:rPr>
          <w:b/>
        </w:rPr>
        <w:t>Income Statement</w:t>
      </w:r>
    </w:p>
    <w:tbl>
      <w:tblPr>
        <w:tblStyle w:val="GridTable4-Accent3"/>
        <w:tblW w:w="0" w:type="auto"/>
        <w:tblLook w:val="04A0" w:firstRow="1" w:lastRow="0" w:firstColumn="1" w:lastColumn="0" w:noHBand="0" w:noVBand="1"/>
      </w:tblPr>
      <w:tblGrid>
        <w:gridCol w:w="723"/>
        <w:gridCol w:w="1532"/>
        <w:gridCol w:w="1993"/>
        <w:gridCol w:w="1341"/>
        <w:gridCol w:w="1662"/>
        <w:gridCol w:w="1765"/>
      </w:tblGrid>
      <w:tr w:rsidR="008775C3" w:rsidRPr="008775C3" w14:paraId="2C3A634D" w14:textId="77777777" w:rsidTr="00107F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065816" w14:textId="77777777" w:rsidR="003D067C" w:rsidRPr="008775C3" w:rsidRDefault="003D067C" w:rsidP="00107F63">
            <w:pPr>
              <w:rPr>
                <w:color w:val="auto"/>
              </w:rPr>
            </w:pPr>
            <w:r w:rsidRPr="008775C3">
              <w:rPr>
                <w:color w:val="auto"/>
              </w:rPr>
              <w:t>Year</w:t>
            </w:r>
          </w:p>
        </w:tc>
        <w:tc>
          <w:tcPr>
            <w:tcW w:w="0" w:type="auto"/>
            <w:hideMark/>
          </w:tcPr>
          <w:p w14:paraId="5F6DFC1D"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Total Revenue</w:t>
            </w:r>
          </w:p>
        </w:tc>
        <w:tc>
          <w:tcPr>
            <w:tcW w:w="0" w:type="auto"/>
            <w:hideMark/>
          </w:tcPr>
          <w:p w14:paraId="196DC040"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Operating Expenses</w:t>
            </w:r>
          </w:p>
        </w:tc>
        <w:tc>
          <w:tcPr>
            <w:tcW w:w="0" w:type="auto"/>
            <w:hideMark/>
          </w:tcPr>
          <w:p w14:paraId="22751751"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Gross Profit</w:t>
            </w:r>
          </w:p>
        </w:tc>
        <w:tc>
          <w:tcPr>
            <w:tcW w:w="0" w:type="auto"/>
            <w:hideMark/>
          </w:tcPr>
          <w:p w14:paraId="010C3D85"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Net Profit (Loss)</w:t>
            </w:r>
          </w:p>
        </w:tc>
        <w:tc>
          <w:tcPr>
            <w:tcW w:w="0" w:type="auto"/>
            <w:hideMark/>
          </w:tcPr>
          <w:p w14:paraId="4DA0C88B"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Net Profit Margin</w:t>
            </w:r>
          </w:p>
        </w:tc>
      </w:tr>
      <w:tr w:rsidR="008775C3" w:rsidRPr="008775C3" w14:paraId="355C7FCA"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004801" w14:textId="77777777" w:rsidR="003D067C" w:rsidRPr="008775C3" w:rsidRDefault="003D067C" w:rsidP="00107F63">
            <w:r w:rsidRPr="008775C3">
              <w:t>2023</w:t>
            </w:r>
          </w:p>
        </w:tc>
        <w:tc>
          <w:tcPr>
            <w:tcW w:w="0" w:type="auto"/>
            <w:hideMark/>
          </w:tcPr>
          <w:p w14:paraId="40D72FB2"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550,000</w:t>
            </w:r>
          </w:p>
        </w:tc>
        <w:tc>
          <w:tcPr>
            <w:tcW w:w="0" w:type="auto"/>
            <w:hideMark/>
          </w:tcPr>
          <w:p w14:paraId="1A4D97A2"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420,000</w:t>
            </w:r>
          </w:p>
        </w:tc>
        <w:tc>
          <w:tcPr>
            <w:tcW w:w="0" w:type="auto"/>
            <w:hideMark/>
          </w:tcPr>
          <w:p w14:paraId="2DBEDEC5"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130,000</w:t>
            </w:r>
          </w:p>
        </w:tc>
        <w:tc>
          <w:tcPr>
            <w:tcW w:w="0" w:type="auto"/>
            <w:hideMark/>
          </w:tcPr>
          <w:p w14:paraId="0E74F8E5"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25,000</w:t>
            </w:r>
          </w:p>
        </w:tc>
        <w:tc>
          <w:tcPr>
            <w:tcW w:w="0" w:type="auto"/>
            <w:hideMark/>
          </w:tcPr>
          <w:p w14:paraId="387D2E0D"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4.5%</w:t>
            </w:r>
          </w:p>
        </w:tc>
      </w:tr>
      <w:tr w:rsidR="008775C3" w:rsidRPr="008775C3" w14:paraId="458D5510" w14:textId="77777777" w:rsidTr="00107F63">
        <w:tc>
          <w:tcPr>
            <w:cnfStyle w:val="001000000000" w:firstRow="0" w:lastRow="0" w:firstColumn="1" w:lastColumn="0" w:oddVBand="0" w:evenVBand="0" w:oddHBand="0" w:evenHBand="0" w:firstRowFirstColumn="0" w:firstRowLastColumn="0" w:lastRowFirstColumn="0" w:lastRowLastColumn="0"/>
            <w:tcW w:w="0" w:type="auto"/>
            <w:hideMark/>
          </w:tcPr>
          <w:p w14:paraId="389F44C5" w14:textId="77777777" w:rsidR="003D067C" w:rsidRPr="008775C3" w:rsidRDefault="003D067C" w:rsidP="00107F63">
            <w:r w:rsidRPr="008775C3">
              <w:t>2024</w:t>
            </w:r>
          </w:p>
        </w:tc>
        <w:tc>
          <w:tcPr>
            <w:tcW w:w="0" w:type="auto"/>
            <w:hideMark/>
          </w:tcPr>
          <w:p w14:paraId="511E11FB"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600,000</w:t>
            </w:r>
          </w:p>
        </w:tc>
        <w:tc>
          <w:tcPr>
            <w:tcW w:w="0" w:type="auto"/>
            <w:hideMark/>
          </w:tcPr>
          <w:p w14:paraId="09A4B0EA"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400,000</w:t>
            </w:r>
          </w:p>
        </w:tc>
        <w:tc>
          <w:tcPr>
            <w:tcW w:w="0" w:type="auto"/>
            <w:hideMark/>
          </w:tcPr>
          <w:p w14:paraId="0E23B59C"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200,000</w:t>
            </w:r>
          </w:p>
        </w:tc>
        <w:tc>
          <w:tcPr>
            <w:tcW w:w="0" w:type="auto"/>
            <w:hideMark/>
          </w:tcPr>
          <w:p w14:paraId="0AFAE8C8"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50,000</w:t>
            </w:r>
          </w:p>
        </w:tc>
        <w:tc>
          <w:tcPr>
            <w:tcW w:w="0" w:type="auto"/>
            <w:hideMark/>
          </w:tcPr>
          <w:p w14:paraId="56C10298"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8.3%</w:t>
            </w:r>
          </w:p>
        </w:tc>
      </w:tr>
      <w:tr w:rsidR="008775C3" w:rsidRPr="008775C3" w14:paraId="273C3CCA"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052A77" w14:textId="77777777" w:rsidR="003D067C" w:rsidRPr="008775C3" w:rsidRDefault="003D067C" w:rsidP="00107F63">
            <w:r w:rsidRPr="008775C3">
              <w:t>2025</w:t>
            </w:r>
          </w:p>
        </w:tc>
        <w:tc>
          <w:tcPr>
            <w:tcW w:w="0" w:type="auto"/>
            <w:hideMark/>
          </w:tcPr>
          <w:p w14:paraId="133B0767"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650,000</w:t>
            </w:r>
          </w:p>
        </w:tc>
        <w:tc>
          <w:tcPr>
            <w:tcW w:w="0" w:type="auto"/>
            <w:hideMark/>
          </w:tcPr>
          <w:p w14:paraId="5A97AAAC"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380,000</w:t>
            </w:r>
          </w:p>
        </w:tc>
        <w:tc>
          <w:tcPr>
            <w:tcW w:w="0" w:type="auto"/>
            <w:hideMark/>
          </w:tcPr>
          <w:p w14:paraId="077B616E"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270,000</w:t>
            </w:r>
          </w:p>
        </w:tc>
        <w:tc>
          <w:tcPr>
            <w:tcW w:w="0" w:type="auto"/>
            <w:hideMark/>
          </w:tcPr>
          <w:p w14:paraId="23555D61"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80,000</w:t>
            </w:r>
          </w:p>
        </w:tc>
        <w:tc>
          <w:tcPr>
            <w:tcW w:w="0" w:type="auto"/>
            <w:hideMark/>
          </w:tcPr>
          <w:p w14:paraId="1CEC105B"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12.3%</w:t>
            </w:r>
          </w:p>
        </w:tc>
      </w:tr>
      <w:tr w:rsidR="008775C3" w:rsidRPr="008775C3" w14:paraId="6C761BAD" w14:textId="77777777" w:rsidTr="00107F63">
        <w:tc>
          <w:tcPr>
            <w:cnfStyle w:val="001000000000" w:firstRow="0" w:lastRow="0" w:firstColumn="1" w:lastColumn="0" w:oddVBand="0" w:evenVBand="0" w:oddHBand="0" w:evenHBand="0" w:firstRowFirstColumn="0" w:firstRowLastColumn="0" w:lastRowFirstColumn="0" w:lastRowLastColumn="0"/>
            <w:tcW w:w="0" w:type="auto"/>
            <w:hideMark/>
          </w:tcPr>
          <w:p w14:paraId="4CF4E108" w14:textId="77777777" w:rsidR="003D067C" w:rsidRPr="008775C3" w:rsidRDefault="003D067C" w:rsidP="00107F63">
            <w:r w:rsidRPr="008775C3">
              <w:t>2026</w:t>
            </w:r>
          </w:p>
        </w:tc>
        <w:tc>
          <w:tcPr>
            <w:tcW w:w="0" w:type="auto"/>
            <w:hideMark/>
          </w:tcPr>
          <w:p w14:paraId="6969CCF7"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700,000</w:t>
            </w:r>
          </w:p>
        </w:tc>
        <w:tc>
          <w:tcPr>
            <w:tcW w:w="0" w:type="auto"/>
            <w:hideMark/>
          </w:tcPr>
          <w:p w14:paraId="1AE91080"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360,000</w:t>
            </w:r>
          </w:p>
        </w:tc>
        <w:tc>
          <w:tcPr>
            <w:tcW w:w="0" w:type="auto"/>
            <w:hideMark/>
          </w:tcPr>
          <w:p w14:paraId="7A2AC022"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340,000</w:t>
            </w:r>
          </w:p>
        </w:tc>
        <w:tc>
          <w:tcPr>
            <w:tcW w:w="0" w:type="auto"/>
            <w:hideMark/>
          </w:tcPr>
          <w:p w14:paraId="5519DD0C"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120,000</w:t>
            </w:r>
          </w:p>
        </w:tc>
        <w:tc>
          <w:tcPr>
            <w:tcW w:w="0" w:type="auto"/>
            <w:hideMark/>
          </w:tcPr>
          <w:p w14:paraId="5C420992"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17.1%</w:t>
            </w:r>
          </w:p>
        </w:tc>
      </w:tr>
    </w:tbl>
    <w:p w14:paraId="0A109C6F" w14:textId="77777777" w:rsidR="003D067C" w:rsidRPr="008775C3" w:rsidRDefault="003D067C" w:rsidP="003D067C"/>
    <w:p w14:paraId="3A4E070C" w14:textId="77777777" w:rsidR="003D067C" w:rsidRPr="008775C3" w:rsidRDefault="003D067C" w:rsidP="003D067C">
      <w:pPr>
        <w:rPr>
          <w:b/>
        </w:rPr>
      </w:pPr>
      <w:r w:rsidRPr="008775C3">
        <w:rPr>
          <w:b/>
        </w:rPr>
        <w:t>Balance Sheet</w:t>
      </w:r>
    </w:p>
    <w:tbl>
      <w:tblPr>
        <w:tblStyle w:val="GridTable4-Accent6"/>
        <w:tblW w:w="0" w:type="auto"/>
        <w:tblLook w:val="04A0" w:firstRow="1" w:lastRow="0" w:firstColumn="1" w:lastColumn="0" w:noHBand="0" w:noVBand="1"/>
      </w:tblPr>
      <w:tblGrid>
        <w:gridCol w:w="686"/>
        <w:gridCol w:w="1107"/>
        <w:gridCol w:w="995"/>
        <w:gridCol w:w="1070"/>
        <w:gridCol w:w="940"/>
        <w:gridCol w:w="1169"/>
        <w:gridCol w:w="1169"/>
        <w:gridCol w:w="940"/>
        <w:gridCol w:w="940"/>
      </w:tblGrid>
      <w:tr w:rsidR="008775C3" w:rsidRPr="008775C3" w14:paraId="271CD539" w14:textId="77777777" w:rsidTr="00107F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711E17" w14:textId="77777777" w:rsidR="003D067C" w:rsidRPr="008775C3" w:rsidRDefault="003D067C" w:rsidP="00107F63">
            <w:pPr>
              <w:rPr>
                <w:color w:val="auto"/>
              </w:rPr>
            </w:pPr>
            <w:r w:rsidRPr="008775C3">
              <w:rPr>
                <w:color w:val="auto"/>
              </w:rPr>
              <w:t>Year</w:t>
            </w:r>
          </w:p>
        </w:tc>
        <w:tc>
          <w:tcPr>
            <w:tcW w:w="0" w:type="auto"/>
            <w:hideMark/>
          </w:tcPr>
          <w:p w14:paraId="349C442E"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Total Assets</w:t>
            </w:r>
          </w:p>
        </w:tc>
        <w:tc>
          <w:tcPr>
            <w:tcW w:w="0" w:type="auto"/>
            <w:hideMark/>
          </w:tcPr>
          <w:p w14:paraId="69F05ACC"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Current Assets</w:t>
            </w:r>
          </w:p>
        </w:tc>
        <w:tc>
          <w:tcPr>
            <w:tcW w:w="0" w:type="auto"/>
            <w:hideMark/>
          </w:tcPr>
          <w:p w14:paraId="44D825E4"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Property &amp; Equip.</w:t>
            </w:r>
          </w:p>
        </w:tc>
        <w:tc>
          <w:tcPr>
            <w:tcW w:w="0" w:type="auto"/>
            <w:hideMark/>
          </w:tcPr>
          <w:p w14:paraId="3332773E"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Other Assets</w:t>
            </w:r>
          </w:p>
        </w:tc>
        <w:tc>
          <w:tcPr>
            <w:tcW w:w="0" w:type="auto"/>
            <w:hideMark/>
          </w:tcPr>
          <w:p w14:paraId="32155014"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Total Liabilities</w:t>
            </w:r>
          </w:p>
        </w:tc>
        <w:tc>
          <w:tcPr>
            <w:tcW w:w="0" w:type="auto"/>
            <w:hideMark/>
          </w:tcPr>
          <w:p w14:paraId="76ADDED6"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Current Liabilities</w:t>
            </w:r>
          </w:p>
        </w:tc>
        <w:tc>
          <w:tcPr>
            <w:tcW w:w="0" w:type="auto"/>
            <w:hideMark/>
          </w:tcPr>
          <w:p w14:paraId="074AB434"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Long-term Debt</w:t>
            </w:r>
          </w:p>
        </w:tc>
        <w:tc>
          <w:tcPr>
            <w:tcW w:w="0" w:type="auto"/>
            <w:hideMark/>
          </w:tcPr>
          <w:p w14:paraId="57EFD720"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Equity</w:t>
            </w:r>
          </w:p>
        </w:tc>
      </w:tr>
      <w:tr w:rsidR="008775C3" w:rsidRPr="008775C3" w14:paraId="74567F6B"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2CA315" w14:textId="77777777" w:rsidR="003D067C" w:rsidRPr="008775C3" w:rsidRDefault="003D067C" w:rsidP="00107F63">
            <w:r w:rsidRPr="008775C3">
              <w:t>2023</w:t>
            </w:r>
          </w:p>
        </w:tc>
        <w:tc>
          <w:tcPr>
            <w:tcW w:w="0" w:type="auto"/>
            <w:hideMark/>
          </w:tcPr>
          <w:p w14:paraId="03791906"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1,080,000</w:t>
            </w:r>
          </w:p>
        </w:tc>
        <w:tc>
          <w:tcPr>
            <w:tcW w:w="0" w:type="auto"/>
            <w:hideMark/>
          </w:tcPr>
          <w:p w14:paraId="57C1BE17"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300,000</w:t>
            </w:r>
          </w:p>
        </w:tc>
        <w:tc>
          <w:tcPr>
            <w:tcW w:w="0" w:type="auto"/>
            <w:hideMark/>
          </w:tcPr>
          <w:p w14:paraId="3EA65A10"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630,000</w:t>
            </w:r>
          </w:p>
        </w:tc>
        <w:tc>
          <w:tcPr>
            <w:tcW w:w="0" w:type="auto"/>
            <w:hideMark/>
          </w:tcPr>
          <w:p w14:paraId="0ED9EC43"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150,000</w:t>
            </w:r>
          </w:p>
        </w:tc>
        <w:tc>
          <w:tcPr>
            <w:tcW w:w="0" w:type="auto"/>
            <w:hideMark/>
          </w:tcPr>
          <w:p w14:paraId="59496EA6"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550,000</w:t>
            </w:r>
          </w:p>
        </w:tc>
        <w:tc>
          <w:tcPr>
            <w:tcW w:w="0" w:type="auto"/>
            <w:hideMark/>
          </w:tcPr>
          <w:p w14:paraId="7126CBDD"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150,000</w:t>
            </w:r>
          </w:p>
        </w:tc>
        <w:tc>
          <w:tcPr>
            <w:tcW w:w="0" w:type="auto"/>
            <w:hideMark/>
          </w:tcPr>
          <w:p w14:paraId="7867DD42"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400,000</w:t>
            </w:r>
          </w:p>
        </w:tc>
        <w:tc>
          <w:tcPr>
            <w:tcW w:w="0" w:type="auto"/>
            <w:hideMark/>
          </w:tcPr>
          <w:p w14:paraId="43A03678"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530,000</w:t>
            </w:r>
          </w:p>
        </w:tc>
      </w:tr>
      <w:tr w:rsidR="008775C3" w:rsidRPr="008775C3" w14:paraId="3AB0BD25" w14:textId="77777777" w:rsidTr="00107F63">
        <w:tc>
          <w:tcPr>
            <w:cnfStyle w:val="001000000000" w:firstRow="0" w:lastRow="0" w:firstColumn="1" w:lastColumn="0" w:oddVBand="0" w:evenVBand="0" w:oddHBand="0" w:evenHBand="0" w:firstRowFirstColumn="0" w:firstRowLastColumn="0" w:lastRowFirstColumn="0" w:lastRowLastColumn="0"/>
            <w:tcW w:w="0" w:type="auto"/>
            <w:hideMark/>
          </w:tcPr>
          <w:p w14:paraId="3563264E" w14:textId="77777777" w:rsidR="003D067C" w:rsidRPr="008775C3" w:rsidRDefault="003D067C" w:rsidP="00107F63">
            <w:r w:rsidRPr="008775C3">
              <w:t>2024</w:t>
            </w:r>
          </w:p>
        </w:tc>
        <w:tc>
          <w:tcPr>
            <w:tcW w:w="0" w:type="auto"/>
            <w:hideMark/>
          </w:tcPr>
          <w:p w14:paraId="37C150AF"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1,200,000</w:t>
            </w:r>
          </w:p>
        </w:tc>
        <w:tc>
          <w:tcPr>
            <w:tcW w:w="0" w:type="auto"/>
            <w:hideMark/>
          </w:tcPr>
          <w:p w14:paraId="0E4114F5"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320,000</w:t>
            </w:r>
          </w:p>
        </w:tc>
        <w:tc>
          <w:tcPr>
            <w:tcW w:w="0" w:type="auto"/>
            <w:hideMark/>
          </w:tcPr>
          <w:p w14:paraId="71CDA423"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660,000</w:t>
            </w:r>
          </w:p>
        </w:tc>
        <w:tc>
          <w:tcPr>
            <w:tcW w:w="0" w:type="auto"/>
            <w:hideMark/>
          </w:tcPr>
          <w:p w14:paraId="791EC833"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220,000</w:t>
            </w:r>
          </w:p>
        </w:tc>
        <w:tc>
          <w:tcPr>
            <w:tcW w:w="0" w:type="auto"/>
            <w:hideMark/>
          </w:tcPr>
          <w:p w14:paraId="2CF3458A"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600,000</w:t>
            </w:r>
          </w:p>
        </w:tc>
        <w:tc>
          <w:tcPr>
            <w:tcW w:w="0" w:type="auto"/>
            <w:hideMark/>
          </w:tcPr>
          <w:p w14:paraId="0BBF8019"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160,000</w:t>
            </w:r>
          </w:p>
        </w:tc>
        <w:tc>
          <w:tcPr>
            <w:tcW w:w="0" w:type="auto"/>
            <w:hideMark/>
          </w:tcPr>
          <w:p w14:paraId="4CA20511"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440,000</w:t>
            </w:r>
          </w:p>
        </w:tc>
        <w:tc>
          <w:tcPr>
            <w:tcW w:w="0" w:type="auto"/>
            <w:hideMark/>
          </w:tcPr>
          <w:p w14:paraId="7EA929AD"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600,000</w:t>
            </w:r>
          </w:p>
        </w:tc>
      </w:tr>
      <w:tr w:rsidR="008775C3" w:rsidRPr="008775C3" w14:paraId="737B739B"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55127A" w14:textId="77777777" w:rsidR="003D067C" w:rsidRPr="008775C3" w:rsidRDefault="003D067C" w:rsidP="00107F63">
            <w:r w:rsidRPr="008775C3">
              <w:t>2025</w:t>
            </w:r>
          </w:p>
        </w:tc>
        <w:tc>
          <w:tcPr>
            <w:tcW w:w="0" w:type="auto"/>
            <w:hideMark/>
          </w:tcPr>
          <w:p w14:paraId="3FB2AA96"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1,350,000</w:t>
            </w:r>
          </w:p>
        </w:tc>
        <w:tc>
          <w:tcPr>
            <w:tcW w:w="0" w:type="auto"/>
            <w:hideMark/>
          </w:tcPr>
          <w:p w14:paraId="44471548"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350,000</w:t>
            </w:r>
          </w:p>
        </w:tc>
        <w:tc>
          <w:tcPr>
            <w:tcW w:w="0" w:type="auto"/>
            <w:hideMark/>
          </w:tcPr>
          <w:p w14:paraId="76084E5C"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700,000</w:t>
            </w:r>
          </w:p>
        </w:tc>
        <w:tc>
          <w:tcPr>
            <w:tcW w:w="0" w:type="auto"/>
            <w:hideMark/>
          </w:tcPr>
          <w:p w14:paraId="37B30C25"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300,000</w:t>
            </w:r>
          </w:p>
        </w:tc>
        <w:tc>
          <w:tcPr>
            <w:tcW w:w="0" w:type="auto"/>
            <w:hideMark/>
          </w:tcPr>
          <w:p w14:paraId="6AE5B07F"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700,000</w:t>
            </w:r>
          </w:p>
        </w:tc>
        <w:tc>
          <w:tcPr>
            <w:tcW w:w="0" w:type="auto"/>
            <w:hideMark/>
          </w:tcPr>
          <w:p w14:paraId="08B0D5CD"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180,000</w:t>
            </w:r>
          </w:p>
        </w:tc>
        <w:tc>
          <w:tcPr>
            <w:tcW w:w="0" w:type="auto"/>
            <w:hideMark/>
          </w:tcPr>
          <w:p w14:paraId="0306CF0D"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520,000</w:t>
            </w:r>
          </w:p>
        </w:tc>
        <w:tc>
          <w:tcPr>
            <w:tcW w:w="0" w:type="auto"/>
            <w:hideMark/>
          </w:tcPr>
          <w:p w14:paraId="3741D454"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650,000</w:t>
            </w:r>
          </w:p>
        </w:tc>
      </w:tr>
      <w:tr w:rsidR="008775C3" w:rsidRPr="008775C3" w14:paraId="211D35E6" w14:textId="77777777" w:rsidTr="00107F63">
        <w:tc>
          <w:tcPr>
            <w:cnfStyle w:val="001000000000" w:firstRow="0" w:lastRow="0" w:firstColumn="1" w:lastColumn="0" w:oddVBand="0" w:evenVBand="0" w:oddHBand="0" w:evenHBand="0" w:firstRowFirstColumn="0" w:firstRowLastColumn="0" w:lastRowFirstColumn="0" w:lastRowLastColumn="0"/>
            <w:tcW w:w="0" w:type="auto"/>
            <w:hideMark/>
          </w:tcPr>
          <w:p w14:paraId="620EF106" w14:textId="77777777" w:rsidR="003D067C" w:rsidRPr="008775C3" w:rsidRDefault="003D067C" w:rsidP="00107F63">
            <w:r w:rsidRPr="008775C3">
              <w:t>2026</w:t>
            </w:r>
          </w:p>
        </w:tc>
        <w:tc>
          <w:tcPr>
            <w:tcW w:w="0" w:type="auto"/>
            <w:hideMark/>
          </w:tcPr>
          <w:p w14:paraId="72416CC9"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1,500,000</w:t>
            </w:r>
          </w:p>
        </w:tc>
        <w:tc>
          <w:tcPr>
            <w:tcW w:w="0" w:type="auto"/>
            <w:hideMark/>
          </w:tcPr>
          <w:p w14:paraId="52F753A7"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380,000</w:t>
            </w:r>
          </w:p>
        </w:tc>
        <w:tc>
          <w:tcPr>
            <w:tcW w:w="0" w:type="auto"/>
            <w:hideMark/>
          </w:tcPr>
          <w:p w14:paraId="75511896"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750,000</w:t>
            </w:r>
          </w:p>
        </w:tc>
        <w:tc>
          <w:tcPr>
            <w:tcW w:w="0" w:type="auto"/>
            <w:hideMark/>
          </w:tcPr>
          <w:p w14:paraId="43293A6A"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370,000</w:t>
            </w:r>
          </w:p>
        </w:tc>
        <w:tc>
          <w:tcPr>
            <w:tcW w:w="0" w:type="auto"/>
            <w:hideMark/>
          </w:tcPr>
          <w:p w14:paraId="1FB2BB2B"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800,000</w:t>
            </w:r>
          </w:p>
        </w:tc>
        <w:tc>
          <w:tcPr>
            <w:tcW w:w="0" w:type="auto"/>
            <w:hideMark/>
          </w:tcPr>
          <w:p w14:paraId="26C31F1D"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200,000</w:t>
            </w:r>
          </w:p>
        </w:tc>
        <w:tc>
          <w:tcPr>
            <w:tcW w:w="0" w:type="auto"/>
            <w:hideMark/>
          </w:tcPr>
          <w:p w14:paraId="268D61BF"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600,000</w:t>
            </w:r>
          </w:p>
        </w:tc>
        <w:tc>
          <w:tcPr>
            <w:tcW w:w="0" w:type="auto"/>
            <w:hideMark/>
          </w:tcPr>
          <w:p w14:paraId="18EB976F"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700,000</w:t>
            </w:r>
          </w:p>
        </w:tc>
      </w:tr>
    </w:tbl>
    <w:p w14:paraId="78A97159" w14:textId="77777777" w:rsidR="003D067C" w:rsidRPr="008775C3" w:rsidRDefault="003D067C" w:rsidP="003D067C">
      <w:pPr>
        <w:rPr>
          <w:b/>
        </w:rPr>
      </w:pPr>
      <w:r w:rsidRPr="008775C3">
        <w:rPr>
          <w:b/>
        </w:rPr>
        <w:t>Cash Flow Statement</w:t>
      </w:r>
    </w:p>
    <w:tbl>
      <w:tblPr>
        <w:tblStyle w:val="GridTable4-Accent2"/>
        <w:tblW w:w="0" w:type="auto"/>
        <w:tblLook w:val="04A0" w:firstRow="1" w:lastRow="0" w:firstColumn="1" w:lastColumn="0" w:noHBand="0" w:noVBand="1"/>
      </w:tblPr>
      <w:tblGrid>
        <w:gridCol w:w="723"/>
        <w:gridCol w:w="2798"/>
        <w:gridCol w:w="2142"/>
        <w:gridCol w:w="3353"/>
      </w:tblGrid>
      <w:tr w:rsidR="008775C3" w:rsidRPr="008775C3" w14:paraId="0AA3B6F9" w14:textId="77777777" w:rsidTr="00107F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6E5766" w14:textId="77777777" w:rsidR="003D067C" w:rsidRPr="008775C3" w:rsidRDefault="003D067C" w:rsidP="00107F63">
            <w:pPr>
              <w:rPr>
                <w:color w:val="auto"/>
              </w:rPr>
            </w:pPr>
            <w:r w:rsidRPr="008775C3">
              <w:rPr>
                <w:color w:val="auto"/>
              </w:rPr>
              <w:t>Year</w:t>
            </w:r>
          </w:p>
        </w:tc>
        <w:tc>
          <w:tcPr>
            <w:tcW w:w="0" w:type="auto"/>
            <w:hideMark/>
          </w:tcPr>
          <w:p w14:paraId="7F1BA577"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Net Cash Flow from Operations</w:t>
            </w:r>
          </w:p>
        </w:tc>
        <w:tc>
          <w:tcPr>
            <w:tcW w:w="0" w:type="auto"/>
            <w:hideMark/>
          </w:tcPr>
          <w:p w14:paraId="62A7B606"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Capital Expenditures</w:t>
            </w:r>
          </w:p>
        </w:tc>
        <w:tc>
          <w:tcPr>
            <w:tcW w:w="0" w:type="auto"/>
            <w:hideMark/>
          </w:tcPr>
          <w:p w14:paraId="56FEDE51" w14:textId="77777777" w:rsidR="003D067C" w:rsidRPr="008775C3" w:rsidRDefault="003D067C" w:rsidP="00107F63">
            <w:pPr>
              <w:cnfStyle w:val="100000000000" w:firstRow="1" w:lastRow="0" w:firstColumn="0" w:lastColumn="0" w:oddVBand="0" w:evenVBand="0" w:oddHBand="0" w:evenHBand="0" w:firstRowFirstColumn="0" w:firstRowLastColumn="0" w:lastRowFirstColumn="0" w:lastRowLastColumn="0"/>
              <w:rPr>
                <w:color w:val="auto"/>
              </w:rPr>
            </w:pPr>
            <w:r w:rsidRPr="008775C3">
              <w:rPr>
                <w:color w:val="auto"/>
              </w:rPr>
              <w:t>Net Cash Flow (Change in Cash Balance)</w:t>
            </w:r>
          </w:p>
        </w:tc>
      </w:tr>
      <w:tr w:rsidR="008775C3" w:rsidRPr="008775C3" w14:paraId="0009A73A"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AF375D" w14:textId="77777777" w:rsidR="003D067C" w:rsidRPr="008775C3" w:rsidRDefault="003D067C" w:rsidP="00107F63">
            <w:r w:rsidRPr="008775C3">
              <w:t>2023</w:t>
            </w:r>
          </w:p>
        </w:tc>
        <w:tc>
          <w:tcPr>
            <w:tcW w:w="0" w:type="auto"/>
            <w:hideMark/>
          </w:tcPr>
          <w:p w14:paraId="6DEBBA82"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-40,000</w:t>
            </w:r>
          </w:p>
        </w:tc>
        <w:tc>
          <w:tcPr>
            <w:tcW w:w="0" w:type="auto"/>
            <w:hideMark/>
          </w:tcPr>
          <w:p w14:paraId="075EF142"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25,000</w:t>
            </w:r>
          </w:p>
        </w:tc>
        <w:tc>
          <w:tcPr>
            <w:tcW w:w="0" w:type="auto"/>
            <w:hideMark/>
          </w:tcPr>
          <w:p w14:paraId="605A3755"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-65,000</w:t>
            </w:r>
          </w:p>
        </w:tc>
      </w:tr>
      <w:tr w:rsidR="008775C3" w:rsidRPr="008775C3" w14:paraId="5C90291A" w14:textId="77777777" w:rsidTr="00107F63">
        <w:tc>
          <w:tcPr>
            <w:cnfStyle w:val="001000000000" w:firstRow="0" w:lastRow="0" w:firstColumn="1" w:lastColumn="0" w:oddVBand="0" w:evenVBand="0" w:oddHBand="0" w:evenHBand="0" w:firstRowFirstColumn="0" w:firstRowLastColumn="0" w:lastRowFirstColumn="0" w:lastRowLastColumn="0"/>
            <w:tcW w:w="0" w:type="auto"/>
            <w:hideMark/>
          </w:tcPr>
          <w:p w14:paraId="0D610C67" w14:textId="77777777" w:rsidR="003D067C" w:rsidRPr="008775C3" w:rsidRDefault="003D067C" w:rsidP="00107F63">
            <w:r w:rsidRPr="008775C3">
              <w:t>2024</w:t>
            </w:r>
          </w:p>
        </w:tc>
        <w:tc>
          <w:tcPr>
            <w:tcW w:w="0" w:type="auto"/>
            <w:hideMark/>
          </w:tcPr>
          <w:p w14:paraId="5F2584F6"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10,000</w:t>
            </w:r>
          </w:p>
        </w:tc>
        <w:tc>
          <w:tcPr>
            <w:tcW w:w="0" w:type="auto"/>
            <w:hideMark/>
          </w:tcPr>
          <w:p w14:paraId="3D6ACC0B"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30,000</w:t>
            </w:r>
          </w:p>
        </w:tc>
        <w:tc>
          <w:tcPr>
            <w:tcW w:w="0" w:type="auto"/>
            <w:hideMark/>
          </w:tcPr>
          <w:p w14:paraId="4522A13B"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-20,000</w:t>
            </w:r>
          </w:p>
        </w:tc>
      </w:tr>
      <w:tr w:rsidR="008775C3" w:rsidRPr="008775C3" w14:paraId="26D62B44" w14:textId="77777777" w:rsidTr="00107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85AE07" w14:textId="77777777" w:rsidR="003D067C" w:rsidRPr="008775C3" w:rsidRDefault="003D067C" w:rsidP="00107F63">
            <w:r w:rsidRPr="008775C3">
              <w:t>2025</w:t>
            </w:r>
          </w:p>
        </w:tc>
        <w:tc>
          <w:tcPr>
            <w:tcW w:w="0" w:type="auto"/>
            <w:hideMark/>
          </w:tcPr>
          <w:p w14:paraId="20720562"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60,000</w:t>
            </w:r>
          </w:p>
        </w:tc>
        <w:tc>
          <w:tcPr>
            <w:tcW w:w="0" w:type="auto"/>
            <w:hideMark/>
          </w:tcPr>
          <w:p w14:paraId="514534FA"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35,000</w:t>
            </w:r>
          </w:p>
        </w:tc>
        <w:tc>
          <w:tcPr>
            <w:tcW w:w="0" w:type="auto"/>
            <w:hideMark/>
          </w:tcPr>
          <w:p w14:paraId="670E3362" w14:textId="77777777" w:rsidR="003D067C" w:rsidRPr="008775C3" w:rsidRDefault="003D067C" w:rsidP="00107F63">
            <w:pPr>
              <w:cnfStyle w:val="000000100000" w:firstRow="0" w:lastRow="0" w:firstColumn="0" w:lastColumn="0" w:oddVBand="0" w:evenVBand="0" w:oddHBand="1" w:evenHBand="0" w:firstRowFirstColumn="0" w:firstRowLastColumn="0" w:lastRowFirstColumn="0" w:lastRowLastColumn="0"/>
            </w:pPr>
            <w:r w:rsidRPr="008775C3">
              <w:t>25,000</w:t>
            </w:r>
          </w:p>
        </w:tc>
      </w:tr>
      <w:tr w:rsidR="008775C3" w:rsidRPr="008775C3" w14:paraId="2424F650" w14:textId="77777777" w:rsidTr="00107F63">
        <w:tc>
          <w:tcPr>
            <w:cnfStyle w:val="001000000000" w:firstRow="0" w:lastRow="0" w:firstColumn="1" w:lastColumn="0" w:oddVBand="0" w:evenVBand="0" w:oddHBand="0" w:evenHBand="0" w:firstRowFirstColumn="0" w:firstRowLastColumn="0" w:lastRowFirstColumn="0" w:lastRowLastColumn="0"/>
            <w:tcW w:w="0" w:type="auto"/>
            <w:hideMark/>
          </w:tcPr>
          <w:p w14:paraId="0146A26E" w14:textId="77777777" w:rsidR="003D067C" w:rsidRPr="008775C3" w:rsidRDefault="003D067C" w:rsidP="00107F63">
            <w:r w:rsidRPr="008775C3">
              <w:t>2026</w:t>
            </w:r>
          </w:p>
        </w:tc>
        <w:tc>
          <w:tcPr>
            <w:tcW w:w="0" w:type="auto"/>
            <w:hideMark/>
          </w:tcPr>
          <w:p w14:paraId="0DD1F775"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90,000</w:t>
            </w:r>
          </w:p>
        </w:tc>
        <w:tc>
          <w:tcPr>
            <w:tcW w:w="0" w:type="auto"/>
            <w:hideMark/>
          </w:tcPr>
          <w:p w14:paraId="4B0EFE66"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40,000</w:t>
            </w:r>
          </w:p>
        </w:tc>
        <w:tc>
          <w:tcPr>
            <w:tcW w:w="0" w:type="auto"/>
            <w:hideMark/>
          </w:tcPr>
          <w:p w14:paraId="19426B8E" w14:textId="77777777" w:rsidR="003D067C" w:rsidRPr="008775C3" w:rsidRDefault="003D067C" w:rsidP="00107F63">
            <w:pPr>
              <w:cnfStyle w:val="000000000000" w:firstRow="0" w:lastRow="0" w:firstColumn="0" w:lastColumn="0" w:oddVBand="0" w:evenVBand="0" w:oddHBand="0" w:evenHBand="0" w:firstRowFirstColumn="0" w:firstRowLastColumn="0" w:lastRowFirstColumn="0" w:lastRowLastColumn="0"/>
            </w:pPr>
            <w:r w:rsidRPr="008775C3">
              <w:t>50,000</w:t>
            </w:r>
          </w:p>
        </w:tc>
      </w:tr>
    </w:tbl>
    <w:p w14:paraId="390A18BB" w14:textId="77777777" w:rsidR="003D067C" w:rsidRPr="008775C3" w:rsidRDefault="003D067C" w:rsidP="003D067C"/>
    <w:p w14:paraId="53638437" w14:textId="77777777" w:rsidR="008775C3" w:rsidRDefault="008775C3" w:rsidP="003D067C">
      <w:pPr>
        <w:rPr>
          <w:b/>
        </w:rPr>
      </w:pPr>
    </w:p>
    <w:p w14:paraId="2BD41A5B" w14:textId="77777777" w:rsidR="003D067C" w:rsidRPr="008775C3" w:rsidRDefault="003D067C" w:rsidP="003D067C">
      <w:pPr>
        <w:rPr>
          <w:b/>
        </w:rPr>
      </w:pPr>
      <w:r w:rsidRPr="008775C3">
        <w:rPr>
          <w:b/>
        </w:rPr>
        <w:lastRenderedPageBreak/>
        <w:t xml:space="preserve">Overview </w:t>
      </w:r>
    </w:p>
    <w:p w14:paraId="0303EFE0" w14:textId="77777777" w:rsidR="003D067C" w:rsidRPr="008775C3" w:rsidRDefault="003D067C" w:rsidP="003D067C">
      <w:pPr>
        <w:pStyle w:val="ListParagraph"/>
        <w:numPr>
          <w:ilvl w:val="0"/>
          <w:numId w:val="1"/>
        </w:numPr>
      </w:pPr>
      <w:r w:rsidRPr="008775C3">
        <w:t>Revenue Growth: Projected to increase steadily over the four</w:t>
      </w:r>
      <w:r w:rsidR="008775C3" w:rsidRPr="008775C3">
        <w:t xml:space="preserve"> years</w:t>
      </w:r>
      <w:r w:rsidRPr="008775C3">
        <w:t>.</w:t>
      </w:r>
    </w:p>
    <w:p w14:paraId="49161D8C" w14:textId="77777777" w:rsidR="003D067C" w:rsidRPr="008775C3" w:rsidRDefault="003D067C" w:rsidP="003D067C">
      <w:pPr>
        <w:pStyle w:val="ListParagraph"/>
        <w:numPr>
          <w:ilvl w:val="0"/>
          <w:numId w:val="1"/>
        </w:numPr>
      </w:pPr>
      <w:r w:rsidRPr="008775C3">
        <w:t>Net Profit Margin Target: Aimed at reaching 17.1% by 2026.</w:t>
      </w:r>
    </w:p>
    <w:p w14:paraId="70784E0A" w14:textId="77777777" w:rsidR="003D067C" w:rsidRPr="008775C3" w:rsidRDefault="003D067C" w:rsidP="003D067C">
      <w:pPr>
        <w:pStyle w:val="ListParagraph"/>
        <w:numPr>
          <w:ilvl w:val="0"/>
          <w:numId w:val="1"/>
        </w:numPr>
      </w:pPr>
      <w:r w:rsidRPr="008775C3">
        <w:t>Cash Flow Break-even: Expected to occur by 2025, signifying a balance between cash inflows and outflows.</w:t>
      </w:r>
    </w:p>
    <w:p w14:paraId="5256BFBB" w14:textId="77777777" w:rsidR="008775C3" w:rsidRDefault="008775C3" w:rsidP="003D067C"/>
    <w:p w14:paraId="65064A90" w14:textId="77777777" w:rsidR="008775C3" w:rsidRDefault="008775C3" w:rsidP="003D067C"/>
    <w:p w14:paraId="3D676A27" w14:textId="77777777" w:rsidR="008775C3" w:rsidRDefault="008775C3" w:rsidP="003D067C"/>
    <w:p w14:paraId="43602CF7" w14:textId="77777777" w:rsidR="008775C3" w:rsidRDefault="008775C3" w:rsidP="003D067C"/>
    <w:p w14:paraId="5BA9CE8E" w14:textId="77777777" w:rsidR="008775C3" w:rsidRDefault="008775C3" w:rsidP="003D067C"/>
    <w:p w14:paraId="1C65FAB9" w14:textId="77777777" w:rsidR="008775C3" w:rsidRDefault="008775C3" w:rsidP="003D067C"/>
    <w:p w14:paraId="0F505C95" w14:textId="77777777" w:rsidR="008775C3" w:rsidRDefault="008775C3" w:rsidP="003D067C"/>
    <w:p w14:paraId="18FC7DA6" w14:textId="77777777" w:rsidR="008775C3" w:rsidRDefault="008775C3" w:rsidP="003D067C"/>
    <w:p w14:paraId="296D01A7" w14:textId="77777777" w:rsidR="008775C3" w:rsidRDefault="008775C3" w:rsidP="003D067C"/>
    <w:p w14:paraId="55E52DEC" w14:textId="77777777" w:rsidR="008775C3" w:rsidRDefault="008775C3" w:rsidP="003D067C"/>
    <w:p w14:paraId="541F90CC" w14:textId="77777777" w:rsidR="008775C3" w:rsidRDefault="008775C3" w:rsidP="003D067C"/>
    <w:p w14:paraId="5A02C8AF" w14:textId="77777777" w:rsidR="008775C3" w:rsidRDefault="008775C3" w:rsidP="003D067C"/>
    <w:p w14:paraId="37D9D4F7" w14:textId="77777777" w:rsidR="008775C3" w:rsidRDefault="008775C3" w:rsidP="003D067C"/>
    <w:p w14:paraId="3ACBD715" w14:textId="77777777" w:rsidR="008775C3" w:rsidRDefault="008775C3" w:rsidP="003D067C"/>
    <w:p w14:paraId="390701D1" w14:textId="77777777" w:rsidR="008775C3" w:rsidRDefault="008775C3" w:rsidP="003D067C"/>
    <w:p w14:paraId="5CDD89D0" w14:textId="77777777" w:rsidR="008775C3" w:rsidRDefault="008775C3" w:rsidP="003D067C"/>
    <w:p w14:paraId="39FCD711" w14:textId="77777777" w:rsidR="008775C3" w:rsidRDefault="008775C3" w:rsidP="003D067C"/>
    <w:p w14:paraId="33D36D3C" w14:textId="77777777" w:rsidR="008775C3" w:rsidRDefault="008775C3" w:rsidP="003D067C"/>
    <w:p w14:paraId="51126A44" w14:textId="77777777" w:rsidR="008775C3" w:rsidRDefault="008775C3" w:rsidP="003D067C"/>
    <w:p w14:paraId="4A8399E1" w14:textId="77777777" w:rsidR="008775C3" w:rsidRDefault="008775C3" w:rsidP="003D067C"/>
    <w:p w14:paraId="35B32B26" w14:textId="77777777" w:rsidR="003D067C" w:rsidRPr="008775C3" w:rsidRDefault="003D067C" w:rsidP="008775C3">
      <w:pPr>
        <w:pStyle w:val="Heading1"/>
      </w:pPr>
      <w:bookmarkStart w:id="10" w:name="_Toc150882142"/>
      <w:r w:rsidRPr="008775C3">
        <w:lastRenderedPageBreak/>
        <w:t>Risk Assessment</w:t>
      </w:r>
      <w:bookmarkEnd w:id="10"/>
      <w:r w:rsidRPr="008775C3">
        <w:t xml:space="preserve"> </w:t>
      </w:r>
    </w:p>
    <w:p w14:paraId="358B258D" w14:textId="77777777" w:rsidR="003D067C" w:rsidRPr="008775C3" w:rsidRDefault="003D067C" w:rsidP="003D067C">
      <w:r w:rsidRPr="008775C3">
        <w:t>Risks and challenges associated with the Seaview Resort recovery strategy must be taken into account:</w:t>
      </w:r>
    </w:p>
    <w:p w14:paraId="362C5669" w14:textId="77777777" w:rsidR="003D067C" w:rsidRPr="008775C3" w:rsidRDefault="003D067C" w:rsidP="003D067C">
      <w:r w:rsidRPr="008775C3">
        <w:rPr>
          <w:b/>
        </w:rPr>
        <w:t>Market dynamics:</w:t>
      </w:r>
      <w:r w:rsidRPr="008775C3">
        <w:t xml:space="preserve"> The efficacy of a plan may be impacted by consumer preferences and economic variables</w:t>
      </w:r>
      <w:r w:rsidR="006E3375" w:rsidRPr="008775C3">
        <w:t xml:space="preserve"> (</w:t>
      </w:r>
      <w:proofErr w:type="spellStart"/>
      <w:r w:rsidR="006E3375" w:rsidRPr="008775C3">
        <w:t>Abhayawansa</w:t>
      </w:r>
      <w:proofErr w:type="spellEnd"/>
      <w:r w:rsidR="006E3375" w:rsidRPr="008775C3">
        <w:t xml:space="preserve"> and Adams, 2021)</w:t>
      </w:r>
      <w:r w:rsidRPr="008775C3">
        <w:t>. Mitigation techniques include market monitoring, adaptability in offerings, and diversity in client segments.</w:t>
      </w:r>
    </w:p>
    <w:p w14:paraId="5DFBB8DC" w14:textId="77777777" w:rsidR="003D067C" w:rsidRPr="008775C3" w:rsidRDefault="003D067C" w:rsidP="003D067C">
      <w:r w:rsidRPr="008775C3">
        <w:rPr>
          <w:b/>
        </w:rPr>
        <w:t>Operational Changes:</w:t>
      </w:r>
      <w:r w:rsidRPr="008775C3">
        <w:t xml:space="preserve"> Opposition or disturbances may be encountered with enhanced operations and employee training. Three key mitigation strategies include staff participation, a well-thought-out communication plan, and staggered deployment.</w:t>
      </w:r>
    </w:p>
    <w:p w14:paraId="1CEFAB0A" w14:textId="77777777" w:rsidR="003D067C" w:rsidRPr="008775C3" w:rsidRDefault="003D067C" w:rsidP="003D067C">
      <w:r w:rsidRPr="008775C3">
        <w:rPr>
          <w:b/>
        </w:rPr>
        <w:t>Competitive Environment:</w:t>
      </w:r>
      <w:r w:rsidRPr="008775C3">
        <w:t xml:space="preserve"> The resort might not be able to overcome fierce competition despite its uniqueness</w:t>
      </w:r>
      <w:r w:rsidR="00F15E11" w:rsidRPr="008775C3">
        <w:t xml:space="preserve"> (</w:t>
      </w:r>
      <w:proofErr w:type="spellStart"/>
      <w:r w:rsidR="00F15E11" w:rsidRPr="008775C3">
        <w:t>Foroudi</w:t>
      </w:r>
      <w:proofErr w:type="spellEnd"/>
      <w:r w:rsidR="00F15E11" w:rsidRPr="008775C3">
        <w:t xml:space="preserve">, </w:t>
      </w:r>
      <w:proofErr w:type="spellStart"/>
      <w:r w:rsidR="00F15E11" w:rsidRPr="008775C3">
        <w:t>Tabaghdehi</w:t>
      </w:r>
      <w:proofErr w:type="spellEnd"/>
      <w:r w:rsidR="00F15E11" w:rsidRPr="008775C3">
        <w:t xml:space="preserve"> and Marvi, 2021)</w:t>
      </w:r>
      <w:r w:rsidRPr="008775C3">
        <w:t>. Mitigation techniques include ongoing market monitoring, flexibility in responding to competitor moves, and improvement of the unique selling proposition.</w:t>
      </w:r>
    </w:p>
    <w:p w14:paraId="31814D50" w14:textId="77777777" w:rsidR="003D067C" w:rsidRPr="008775C3" w:rsidRDefault="003D067C" w:rsidP="003D067C">
      <w:r w:rsidRPr="008775C3">
        <w:rPr>
          <w:b/>
        </w:rPr>
        <w:t>Environmental initiatives:</w:t>
      </w:r>
      <w:r w:rsidRPr="008775C3">
        <w:t xml:space="preserve"> Client resistance to pricing adjustments may result from the upfront costs associated with eco-friendly practi</w:t>
      </w:r>
      <w:r w:rsidR="008775C3" w:rsidRPr="008775C3">
        <w:t>c</w:t>
      </w:r>
      <w:r w:rsidRPr="008775C3">
        <w:t>es. Long-term benefits are emphasised, sustainability initiatives are arranged, and clients are made aware of the importance of adopting ecologically friendly behaviours.</w:t>
      </w:r>
    </w:p>
    <w:p w14:paraId="487FD61F" w14:textId="77777777" w:rsidR="003D067C" w:rsidRPr="008775C3" w:rsidRDefault="003D067C" w:rsidP="003D067C">
      <w:r w:rsidRPr="008775C3">
        <w:rPr>
          <w:b/>
        </w:rPr>
        <w:t>Financial constraints:</w:t>
      </w:r>
      <w:r w:rsidRPr="008775C3">
        <w:t xml:space="preserve"> The resort's money problems could make it more difficult to carry out the plan</w:t>
      </w:r>
      <w:r w:rsidR="00F15E11" w:rsidRPr="008775C3">
        <w:t xml:space="preserve"> (Guillet and Chu, 2021)</w:t>
      </w:r>
      <w:r w:rsidRPr="008775C3">
        <w:t>. Mitigation options include renegotiating debts, securing outside funding, and managing cash flow during the turnaround.</w:t>
      </w:r>
    </w:p>
    <w:p w14:paraId="6B4637DA" w14:textId="77777777" w:rsidR="008775C3" w:rsidRDefault="008775C3" w:rsidP="003D067C"/>
    <w:p w14:paraId="7FD9A92B" w14:textId="77777777" w:rsidR="008775C3" w:rsidRDefault="008775C3" w:rsidP="003D067C"/>
    <w:p w14:paraId="5C3BC3F1" w14:textId="77777777" w:rsidR="008775C3" w:rsidRDefault="008775C3" w:rsidP="003D067C"/>
    <w:p w14:paraId="7BD8CEFC" w14:textId="77777777" w:rsidR="008775C3" w:rsidRDefault="008775C3" w:rsidP="003D067C"/>
    <w:p w14:paraId="4789A2F7" w14:textId="77777777" w:rsidR="008775C3" w:rsidRDefault="008775C3" w:rsidP="003D067C"/>
    <w:p w14:paraId="063DBCAB" w14:textId="77777777" w:rsidR="008775C3" w:rsidRDefault="008775C3" w:rsidP="003D067C"/>
    <w:p w14:paraId="097BA4EC" w14:textId="77777777" w:rsidR="008775C3" w:rsidRDefault="008775C3" w:rsidP="003D067C"/>
    <w:p w14:paraId="67729912" w14:textId="77777777" w:rsidR="008775C3" w:rsidRDefault="008775C3" w:rsidP="003D067C"/>
    <w:p w14:paraId="32672F3E" w14:textId="77777777" w:rsidR="003D067C" w:rsidRPr="008775C3" w:rsidRDefault="003D067C" w:rsidP="008775C3">
      <w:pPr>
        <w:pStyle w:val="Heading1"/>
      </w:pPr>
      <w:bookmarkStart w:id="11" w:name="_Toc150882143"/>
      <w:r w:rsidRPr="008775C3">
        <w:lastRenderedPageBreak/>
        <w:t>Conclusion</w:t>
      </w:r>
      <w:bookmarkEnd w:id="11"/>
      <w:r w:rsidRPr="008775C3">
        <w:t xml:space="preserve"> </w:t>
      </w:r>
    </w:p>
    <w:p w14:paraId="3B8C1FFC" w14:textId="77777777" w:rsidR="003D067C" w:rsidRDefault="003D067C" w:rsidP="003D067C">
      <w:r w:rsidRPr="008775C3">
        <w:t>The exhaustive analysis highlights the importance of adopting the turnaround approach proposed by The Seaview Resort. Because of its declining market position and ongoing financial struggles, the resort needs to take decisive action to continue operating. The resort's economics and competitiveness may be brought back to life by maximising revenue, maximising operational efficiency, maximising customer experience, and maximising environmental consciousness. The strategy aims to differentiate the resort from others in the industry by catering to customer requirements, monitoring and responding to market developments, and utilising unique selling propositions. It is anticipated that The Seaview Resort w</w:t>
      </w:r>
      <w:r w:rsidR="008775C3" w:rsidRPr="008775C3">
        <w:t>ill</w:t>
      </w:r>
      <w:r w:rsidRPr="008775C3">
        <w:t xml:space="preserve"> experience </w:t>
      </w:r>
      <w:r w:rsidR="008775C3" w:rsidRPr="008775C3">
        <w:t>revenue growth</w:t>
      </w:r>
      <w:r w:rsidRPr="008775C3">
        <w:t>, increased net profit margins, and cash flow break-even, which will ensure the resort's success and durability in the dynamic UK hotel business.</w:t>
      </w:r>
    </w:p>
    <w:p w14:paraId="09B3E4CF" w14:textId="77777777" w:rsidR="008775C3" w:rsidRDefault="008775C3" w:rsidP="003D067C"/>
    <w:p w14:paraId="555DA001" w14:textId="77777777" w:rsidR="008775C3" w:rsidRDefault="008775C3" w:rsidP="003D067C"/>
    <w:p w14:paraId="03D03928" w14:textId="77777777" w:rsidR="008775C3" w:rsidRDefault="008775C3" w:rsidP="003D067C"/>
    <w:p w14:paraId="662D717F" w14:textId="77777777" w:rsidR="008775C3" w:rsidRDefault="008775C3" w:rsidP="003D067C"/>
    <w:p w14:paraId="7867F74A" w14:textId="77777777" w:rsidR="008775C3" w:rsidRDefault="008775C3" w:rsidP="003D067C"/>
    <w:p w14:paraId="4786D023" w14:textId="77777777" w:rsidR="008775C3" w:rsidRDefault="008775C3" w:rsidP="003D067C"/>
    <w:p w14:paraId="19EBAB1B" w14:textId="77777777" w:rsidR="008775C3" w:rsidRDefault="008775C3" w:rsidP="003D067C"/>
    <w:p w14:paraId="010FDCDD" w14:textId="77777777" w:rsidR="008775C3" w:rsidRDefault="008775C3" w:rsidP="003D067C"/>
    <w:p w14:paraId="5898CAA6" w14:textId="77777777" w:rsidR="008775C3" w:rsidRDefault="008775C3" w:rsidP="003D067C"/>
    <w:p w14:paraId="78A31D44" w14:textId="77777777" w:rsidR="008775C3" w:rsidRDefault="008775C3" w:rsidP="003D067C"/>
    <w:p w14:paraId="24A6B2A4" w14:textId="77777777" w:rsidR="008775C3" w:rsidRDefault="008775C3" w:rsidP="003D067C"/>
    <w:p w14:paraId="2A1FF7A6" w14:textId="77777777" w:rsidR="008775C3" w:rsidRDefault="008775C3" w:rsidP="003D067C"/>
    <w:p w14:paraId="276C6C61" w14:textId="77777777" w:rsidR="008775C3" w:rsidRDefault="008775C3" w:rsidP="003D067C"/>
    <w:p w14:paraId="05868D40" w14:textId="77777777" w:rsidR="008775C3" w:rsidRDefault="008775C3" w:rsidP="003D067C"/>
    <w:p w14:paraId="15E572B8" w14:textId="77777777" w:rsidR="008775C3" w:rsidRDefault="008775C3" w:rsidP="003D067C"/>
    <w:p w14:paraId="1E6EC59A" w14:textId="77777777" w:rsidR="008775C3" w:rsidRPr="008775C3" w:rsidRDefault="008775C3" w:rsidP="003D067C"/>
    <w:p w14:paraId="1A9F66BC" w14:textId="77777777" w:rsidR="003D067C" w:rsidRPr="008775C3" w:rsidRDefault="003D067C" w:rsidP="008775C3">
      <w:pPr>
        <w:pStyle w:val="Heading1"/>
      </w:pPr>
      <w:bookmarkStart w:id="12" w:name="_Toc150882144"/>
      <w:r w:rsidRPr="008775C3">
        <w:lastRenderedPageBreak/>
        <w:t>Recommendations</w:t>
      </w:r>
      <w:bookmarkEnd w:id="12"/>
      <w:r w:rsidRPr="008775C3">
        <w:t xml:space="preserve"> </w:t>
      </w:r>
    </w:p>
    <w:p w14:paraId="70350034" w14:textId="77777777" w:rsidR="003D067C" w:rsidRPr="008775C3" w:rsidRDefault="003D067C" w:rsidP="003D067C">
      <w:r w:rsidRPr="008775C3">
        <w:t>To put into action the turnaround strategy for The Seaview Resort, the hotel's owner or management must concentrate on the following:</w:t>
      </w:r>
    </w:p>
    <w:p w14:paraId="3C55B6CA" w14:textId="77777777" w:rsidR="003D067C" w:rsidRPr="008775C3" w:rsidRDefault="003D067C" w:rsidP="003D067C">
      <w:pPr>
        <w:pStyle w:val="ListParagraph"/>
        <w:numPr>
          <w:ilvl w:val="0"/>
          <w:numId w:val="2"/>
        </w:numPr>
      </w:pPr>
      <w:r w:rsidRPr="008775C3">
        <w:rPr>
          <w:b/>
        </w:rPr>
        <w:t>Strategic Oversight and Alignment:</w:t>
      </w:r>
      <w:r w:rsidRPr="008775C3">
        <w:t xml:space="preserve"> Form a group to be in charge of monitoring the execution of the strategy</w:t>
      </w:r>
      <w:r w:rsidR="00F15E11" w:rsidRPr="008775C3">
        <w:t xml:space="preserve"> (</w:t>
      </w:r>
      <w:proofErr w:type="spellStart"/>
      <w:r w:rsidR="00F15E11" w:rsidRPr="008775C3">
        <w:t>Foroudi</w:t>
      </w:r>
      <w:proofErr w:type="spellEnd"/>
      <w:r w:rsidR="00F15E11" w:rsidRPr="008775C3">
        <w:t xml:space="preserve">, </w:t>
      </w:r>
      <w:proofErr w:type="spellStart"/>
      <w:r w:rsidR="00F15E11" w:rsidRPr="008775C3">
        <w:t>Tabaghdehi</w:t>
      </w:r>
      <w:proofErr w:type="spellEnd"/>
      <w:r w:rsidR="00F15E11" w:rsidRPr="008775C3">
        <w:t xml:space="preserve"> and Marvi, 2021)</w:t>
      </w:r>
      <w:r w:rsidRPr="008775C3">
        <w:t>. Compare the activities taken in operations to the goals set by the strategic plan, and make any necessary adjustments to remain competitive in the ever-evolving market.</w:t>
      </w:r>
    </w:p>
    <w:p w14:paraId="3F522C70" w14:textId="77777777" w:rsidR="003D067C" w:rsidRPr="008775C3" w:rsidRDefault="003D067C" w:rsidP="003D067C">
      <w:pPr>
        <w:pStyle w:val="ListParagraph"/>
        <w:numPr>
          <w:ilvl w:val="0"/>
          <w:numId w:val="2"/>
        </w:numPr>
      </w:pPr>
      <w:r w:rsidRPr="008775C3">
        <w:rPr>
          <w:b/>
        </w:rPr>
        <w:t>Stakeholder Communication and Engagement:</w:t>
      </w:r>
      <w:r w:rsidRPr="008775C3">
        <w:t xml:space="preserve"> Open and consistent communication should be maintained with both internal and external stakeholders</w:t>
      </w:r>
      <w:r w:rsidR="00F15E11" w:rsidRPr="008775C3">
        <w:t xml:space="preserve"> (</w:t>
      </w:r>
      <w:proofErr w:type="spellStart"/>
      <w:r w:rsidR="00F15E11" w:rsidRPr="008775C3">
        <w:t>Mclaney</w:t>
      </w:r>
      <w:proofErr w:type="spellEnd"/>
      <w:r w:rsidR="00F15E11" w:rsidRPr="008775C3">
        <w:t>, 2017)</w:t>
      </w:r>
      <w:r w:rsidRPr="008775C3">
        <w:t>. Encourage staff to participate in the strategic vision, focus on resolving difficulties, and work together. Maintaining open communication is the best way to collect feedback from customers and discuss improvements.</w:t>
      </w:r>
    </w:p>
    <w:p w14:paraId="4E7FA259" w14:textId="77777777" w:rsidR="003D067C" w:rsidRPr="008775C3" w:rsidRDefault="003D067C" w:rsidP="003D067C">
      <w:pPr>
        <w:pStyle w:val="ListParagraph"/>
        <w:numPr>
          <w:ilvl w:val="0"/>
          <w:numId w:val="2"/>
        </w:numPr>
      </w:pPr>
      <w:r w:rsidRPr="008775C3">
        <w:rPr>
          <w:b/>
        </w:rPr>
        <w:t>Performance Monitoring and Adaptability:</w:t>
      </w:r>
      <w:r w:rsidRPr="008775C3">
        <w:t xml:space="preserve"> Monitor key performance indicators for your strategy using an advanced monitoring system. Monitor the effectiveness of the plan and be flexible enough to respond to shifting market conditions to achieve the best possible results</w:t>
      </w:r>
      <w:r w:rsidR="00F15E11" w:rsidRPr="008775C3">
        <w:t xml:space="preserve"> (</w:t>
      </w:r>
      <w:proofErr w:type="spellStart"/>
      <w:r w:rsidR="00F15E11" w:rsidRPr="008775C3">
        <w:t>Eiteman</w:t>
      </w:r>
      <w:proofErr w:type="spellEnd"/>
      <w:r w:rsidR="00F15E11" w:rsidRPr="008775C3">
        <w:t>, Stonehill and Moffett, 2021)</w:t>
      </w:r>
      <w:r w:rsidRPr="008775C3">
        <w:t>. The viability of the strategy, as well as the continued prosperity of The Seaview Resort, can be ensured through ongoing analysis and modification.</w:t>
      </w:r>
    </w:p>
    <w:p w14:paraId="11840C1F" w14:textId="77777777" w:rsidR="00F15E11" w:rsidRPr="008775C3" w:rsidRDefault="00F15E11" w:rsidP="00F15E11"/>
    <w:p w14:paraId="11D1C84C" w14:textId="77777777" w:rsidR="00F15E11" w:rsidRDefault="00F15E11" w:rsidP="00F15E11"/>
    <w:p w14:paraId="37FDC694" w14:textId="77777777" w:rsidR="008775C3" w:rsidRDefault="008775C3" w:rsidP="00F15E11"/>
    <w:p w14:paraId="1DB7F3BC" w14:textId="77777777" w:rsidR="008775C3" w:rsidRDefault="008775C3" w:rsidP="00F15E11"/>
    <w:p w14:paraId="350E3037" w14:textId="77777777" w:rsidR="008775C3" w:rsidRDefault="008775C3" w:rsidP="00F15E11"/>
    <w:p w14:paraId="7C5C7B4E" w14:textId="77777777" w:rsidR="008775C3" w:rsidRDefault="008775C3" w:rsidP="00F15E11"/>
    <w:p w14:paraId="02F34A90" w14:textId="77777777" w:rsidR="008775C3" w:rsidRDefault="008775C3" w:rsidP="00F15E11"/>
    <w:p w14:paraId="4A802717" w14:textId="77777777" w:rsidR="008775C3" w:rsidRDefault="008775C3" w:rsidP="00F15E11"/>
    <w:p w14:paraId="316880B7" w14:textId="77777777" w:rsidR="008775C3" w:rsidRPr="008775C3" w:rsidRDefault="008775C3" w:rsidP="00F15E11"/>
    <w:p w14:paraId="111EB16B" w14:textId="77777777" w:rsidR="00F15E11" w:rsidRPr="008775C3" w:rsidRDefault="00F15E11" w:rsidP="008775C3">
      <w:pPr>
        <w:pStyle w:val="Heading1"/>
      </w:pPr>
      <w:bookmarkStart w:id="13" w:name="_Toc150882145"/>
      <w:r w:rsidRPr="008775C3">
        <w:lastRenderedPageBreak/>
        <w:t>Reference</w:t>
      </w:r>
      <w:r w:rsidR="008775C3">
        <w:t>s</w:t>
      </w:r>
      <w:bookmarkEnd w:id="13"/>
    </w:p>
    <w:p w14:paraId="0DD9551E" w14:textId="77777777" w:rsidR="00327BC2" w:rsidRPr="008775C3" w:rsidRDefault="00327BC2" w:rsidP="008775C3">
      <w:pPr>
        <w:pStyle w:val="NormalWeb"/>
        <w:spacing w:before="0" w:beforeAutospacing="0" w:after="240" w:afterAutospacing="0" w:line="360" w:lineRule="auto"/>
        <w:jc w:val="both"/>
      </w:pPr>
      <w:proofErr w:type="spellStart"/>
      <w:r w:rsidRPr="008775C3">
        <w:t>Abhayawansa</w:t>
      </w:r>
      <w:proofErr w:type="spellEnd"/>
      <w:r w:rsidRPr="008775C3">
        <w:t xml:space="preserve">, S. and Adams, C. (2021). Towards a conceptual framework for non-financial reporting inclusive of pandemic and climate risk reporting. </w:t>
      </w:r>
      <w:proofErr w:type="spellStart"/>
      <w:r w:rsidRPr="008775C3">
        <w:rPr>
          <w:i/>
          <w:iCs/>
        </w:rPr>
        <w:t>Meditari</w:t>
      </w:r>
      <w:proofErr w:type="spellEnd"/>
      <w:r w:rsidRPr="008775C3">
        <w:rPr>
          <w:i/>
          <w:iCs/>
        </w:rPr>
        <w:t xml:space="preserve"> Accountancy Research</w:t>
      </w:r>
      <w:r w:rsidRPr="008775C3">
        <w:t xml:space="preserve">, ahead-of-print(ahead-of-print). </w:t>
      </w:r>
      <w:proofErr w:type="spellStart"/>
      <w:r w:rsidRPr="008775C3">
        <w:t>doi:https</w:t>
      </w:r>
      <w:proofErr w:type="spellEnd"/>
      <w:r w:rsidRPr="008775C3">
        <w:t>://doi.org/10.1108/medar-11-2020-1097.</w:t>
      </w:r>
    </w:p>
    <w:p w14:paraId="65A30CEE" w14:textId="77777777" w:rsidR="00327BC2" w:rsidRPr="008775C3" w:rsidRDefault="00327BC2" w:rsidP="008775C3">
      <w:pPr>
        <w:pStyle w:val="NormalWeb"/>
        <w:spacing w:before="0" w:beforeAutospacing="0" w:after="240" w:afterAutospacing="0" w:line="360" w:lineRule="auto"/>
        <w:jc w:val="both"/>
      </w:pPr>
      <w:r w:rsidRPr="008775C3">
        <w:t xml:space="preserve">Achim, M.V., Safta, I.L., </w:t>
      </w:r>
      <w:proofErr w:type="spellStart"/>
      <w:r w:rsidRPr="008775C3">
        <w:t>Văidean</w:t>
      </w:r>
      <w:proofErr w:type="spellEnd"/>
      <w:r w:rsidRPr="008775C3">
        <w:t xml:space="preserve">, V.L., Mureșan, G.M. and </w:t>
      </w:r>
      <w:proofErr w:type="spellStart"/>
      <w:r w:rsidRPr="008775C3">
        <w:t>Borlea</w:t>
      </w:r>
      <w:proofErr w:type="spellEnd"/>
      <w:r w:rsidRPr="008775C3">
        <w:t xml:space="preserve">, N.S. (2021). The impact of covid-19 on financial management: evidence from Romania. </w:t>
      </w:r>
      <w:r w:rsidRPr="008775C3">
        <w:rPr>
          <w:i/>
          <w:iCs/>
        </w:rPr>
        <w:t>Economic Research-</w:t>
      </w:r>
      <w:proofErr w:type="spellStart"/>
      <w:r w:rsidRPr="008775C3">
        <w:rPr>
          <w:i/>
          <w:iCs/>
        </w:rPr>
        <w:t>Ekonomska</w:t>
      </w:r>
      <w:proofErr w:type="spellEnd"/>
      <w:r w:rsidRPr="008775C3">
        <w:rPr>
          <w:i/>
          <w:iCs/>
        </w:rPr>
        <w:t xml:space="preserve"> </w:t>
      </w:r>
      <w:proofErr w:type="spellStart"/>
      <w:r w:rsidRPr="008775C3">
        <w:rPr>
          <w:i/>
          <w:iCs/>
        </w:rPr>
        <w:t>Istraživanja</w:t>
      </w:r>
      <w:proofErr w:type="spellEnd"/>
      <w:r w:rsidRPr="008775C3">
        <w:t xml:space="preserve">, 35(1), pp.1–26. </w:t>
      </w:r>
      <w:proofErr w:type="spellStart"/>
      <w:r w:rsidRPr="008775C3">
        <w:t>doi:https</w:t>
      </w:r>
      <w:proofErr w:type="spellEnd"/>
      <w:r w:rsidRPr="008775C3">
        <w:t>://doi.org/10.1080/1331677x.2021.1922090.</w:t>
      </w:r>
    </w:p>
    <w:p w14:paraId="3B33E6AB" w14:textId="77777777" w:rsidR="00327BC2" w:rsidRPr="008775C3" w:rsidRDefault="00327BC2" w:rsidP="008775C3">
      <w:pPr>
        <w:pStyle w:val="NormalWeb"/>
        <w:spacing w:before="0" w:beforeAutospacing="0" w:after="240" w:afterAutospacing="0" w:line="360" w:lineRule="auto"/>
        <w:jc w:val="both"/>
      </w:pPr>
      <w:proofErr w:type="spellStart"/>
      <w:r w:rsidRPr="008775C3">
        <w:t>Adhinata</w:t>
      </w:r>
      <w:proofErr w:type="spellEnd"/>
      <w:r w:rsidRPr="008775C3">
        <w:t xml:space="preserve">, B., Darma, I.K. and </w:t>
      </w:r>
      <w:proofErr w:type="spellStart"/>
      <w:r w:rsidRPr="008775C3">
        <w:t>Sirimiati</w:t>
      </w:r>
      <w:proofErr w:type="spellEnd"/>
      <w:r w:rsidRPr="008775C3">
        <w:t xml:space="preserve">, N.W. (2020). Good Village Governance in Financial Management to Create Independent Village: Study of </w:t>
      </w:r>
      <w:proofErr w:type="spellStart"/>
      <w:r w:rsidRPr="008775C3">
        <w:t>Pecatu</w:t>
      </w:r>
      <w:proofErr w:type="spellEnd"/>
      <w:r w:rsidRPr="008775C3">
        <w:t xml:space="preserve"> Village Government. </w:t>
      </w:r>
      <w:proofErr w:type="gramStart"/>
      <w:r w:rsidRPr="008775C3">
        <w:rPr>
          <w:i/>
          <w:iCs/>
        </w:rPr>
        <w:t>SOSHUM :</w:t>
      </w:r>
      <w:proofErr w:type="gramEnd"/>
      <w:r w:rsidRPr="008775C3">
        <w:rPr>
          <w:i/>
          <w:iCs/>
        </w:rPr>
        <w:t xml:space="preserve"> </w:t>
      </w:r>
      <w:proofErr w:type="spellStart"/>
      <w:r w:rsidRPr="008775C3">
        <w:rPr>
          <w:i/>
          <w:iCs/>
        </w:rPr>
        <w:t>Jurnal</w:t>
      </w:r>
      <w:proofErr w:type="spellEnd"/>
      <w:r w:rsidRPr="008775C3">
        <w:rPr>
          <w:i/>
          <w:iCs/>
        </w:rPr>
        <w:t xml:space="preserve"> Sosial dan </w:t>
      </w:r>
      <w:proofErr w:type="spellStart"/>
      <w:r w:rsidRPr="008775C3">
        <w:rPr>
          <w:i/>
          <w:iCs/>
        </w:rPr>
        <w:t>Humaniora</w:t>
      </w:r>
      <w:proofErr w:type="spellEnd"/>
      <w:r w:rsidRPr="008775C3">
        <w:t xml:space="preserve">, 10(3), pp.334–344. </w:t>
      </w:r>
      <w:proofErr w:type="spellStart"/>
      <w:r w:rsidRPr="008775C3">
        <w:t>doi:https</w:t>
      </w:r>
      <w:proofErr w:type="spellEnd"/>
      <w:r w:rsidRPr="008775C3">
        <w:t>://doi.org/10.31940/soshum.v10i3.2015.</w:t>
      </w:r>
    </w:p>
    <w:p w14:paraId="512510A7" w14:textId="77777777" w:rsidR="00327BC2" w:rsidRPr="008775C3" w:rsidRDefault="00327BC2" w:rsidP="008775C3">
      <w:pPr>
        <w:pStyle w:val="NormalWeb"/>
        <w:spacing w:before="0" w:beforeAutospacing="0" w:after="240" w:afterAutospacing="0" w:line="360" w:lineRule="auto"/>
        <w:jc w:val="both"/>
      </w:pPr>
      <w:r w:rsidRPr="008775C3">
        <w:t xml:space="preserve">Amador, A. and Estember, R. (2023). </w:t>
      </w:r>
      <w:r w:rsidRPr="008775C3">
        <w:rPr>
          <w:i/>
          <w:iCs/>
        </w:rPr>
        <w:t>Perception of Hotel Customers Based on Nationality: A Comparative Analysis of Reviews and Ratings</w:t>
      </w:r>
      <w:r w:rsidRPr="008775C3">
        <w:t xml:space="preserve">. [online] Available at: https://www.ieomsociety.org/singapore2021/papers/88.pdf [Accessed </w:t>
      </w:r>
      <w:r>
        <w:t>8</w:t>
      </w:r>
      <w:r w:rsidRPr="008775C3">
        <w:t xml:space="preserve"> Nov. 2023].</w:t>
      </w:r>
    </w:p>
    <w:p w14:paraId="15FCAB0A" w14:textId="77777777" w:rsidR="00327BC2" w:rsidRPr="008775C3" w:rsidRDefault="00327BC2" w:rsidP="008775C3">
      <w:pPr>
        <w:pStyle w:val="NormalWeb"/>
        <w:spacing w:before="0" w:beforeAutospacing="0" w:after="240" w:afterAutospacing="0" w:line="360" w:lineRule="auto"/>
        <w:jc w:val="both"/>
      </w:pPr>
      <w:proofErr w:type="spellStart"/>
      <w:r w:rsidRPr="008775C3">
        <w:t>Assaker</w:t>
      </w:r>
      <w:proofErr w:type="spellEnd"/>
      <w:r w:rsidRPr="008775C3">
        <w:t xml:space="preserve">, G. (2020). The effects of hotel green business practices on consumers’ loyalty intentions: an expanded multidimensional service model in the upscale segment. </w:t>
      </w:r>
      <w:r w:rsidRPr="008775C3">
        <w:rPr>
          <w:i/>
          <w:iCs/>
        </w:rPr>
        <w:t>International Journal of Contemporary Hospitality Management</w:t>
      </w:r>
      <w:r w:rsidRPr="008775C3">
        <w:t xml:space="preserve">, 32(12), pp.3787–3807. </w:t>
      </w:r>
      <w:proofErr w:type="spellStart"/>
      <w:r w:rsidRPr="008775C3">
        <w:t>doi:https</w:t>
      </w:r>
      <w:proofErr w:type="spellEnd"/>
      <w:r w:rsidRPr="008775C3">
        <w:t>://doi.org/10.1108/ijchm-05-2020-0461.</w:t>
      </w:r>
    </w:p>
    <w:p w14:paraId="193A6658" w14:textId="77777777" w:rsidR="00327BC2" w:rsidRPr="008775C3" w:rsidRDefault="00327BC2" w:rsidP="008775C3">
      <w:pPr>
        <w:pStyle w:val="NormalWeb"/>
        <w:spacing w:before="0" w:beforeAutospacing="0" w:after="240" w:afterAutospacing="0" w:line="360" w:lineRule="auto"/>
        <w:jc w:val="both"/>
      </w:pPr>
      <w:r w:rsidRPr="008775C3">
        <w:t xml:space="preserve">Astuty, W. and </w:t>
      </w:r>
      <w:proofErr w:type="spellStart"/>
      <w:r w:rsidRPr="008775C3">
        <w:t>Pasaribu</w:t>
      </w:r>
      <w:proofErr w:type="spellEnd"/>
      <w:r w:rsidRPr="008775C3">
        <w:t xml:space="preserve">, F. (2021). The Impact of Business Environment and Organizational Culture on The Implementation of Management Accounting Information System in Some Hotels. </w:t>
      </w:r>
      <w:r w:rsidRPr="008775C3">
        <w:rPr>
          <w:i/>
          <w:iCs/>
        </w:rPr>
        <w:t>Budapest International Research and Critics Institute (BIRCI-Journal): Humanities and Social Sciences</w:t>
      </w:r>
      <w:r w:rsidRPr="008775C3">
        <w:t xml:space="preserve">, [online] 4(3), pp.6251–6262. </w:t>
      </w:r>
      <w:proofErr w:type="spellStart"/>
      <w:r w:rsidRPr="008775C3">
        <w:t>doi:https</w:t>
      </w:r>
      <w:proofErr w:type="spellEnd"/>
      <w:r w:rsidRPr="008775C3">
        <w:t>://doi.org/10.33258/birci.v4i3.2433.</w:t>
      </w:r>
    </w:p>
    <w:p w14:paraId="7074EAEC" w14:textId="77777777" w:rsidR="00327BC2" w:rsidRPr="008775C3" w:rsidRDefault="00327BC2" w:rsidP="008775C3">
      <w:pPr>
        <w:pStyle w:val="NormalWeb"/>
        <w:spacing w:before="0" w:beforeAutospacing="0" w:after="240" w:afterAutospacing="0" w:line="360" w:lineRule="auto"/>
        <w:jc w:val="both"/>
      </w:pPr>
      <w:r w:rsidRPr="008775C3">
        <w:t xml:space="preserve">Briston, R.J. and Paish, F.W. (2021). </w:t>
      </w:r>
      <w:r w:rsidRPr="008775C3">
        <w:rPr>
          <w:i/>
          <w:iCs/>
        </w:rPr>
        <w:t>Business finance</w:t>
      </w:r>
      <w:r w:rsidRPr="008775C3">
        <w:t>. London: Pitman.</w:t>
      </w:r>
    </w:p>
    <w:p w14:paraId="50655F56" w14:textId="77777777" w:rsidR="00327BC2" w:rsidRPr="008775C3" w:rsidRDefault="00327BC2" w:rsidP="008775C3">
      <w:pPr>
        <w:pStyle w:val="NormalWeb"/>
        <w:spacing w:before="0" w:beforeAutospacing="0" w:after="240" w:afterAutospacing="0" w:line="360" w:lineRule="auto"/>
        <w:jc w:val="both"/>
      </w:pPr>
      <w:proofErr w:type="spellStart"/>
      <w:r w:rsidRPr="008775C3">
        <w:t>Eiteman</w:t>
      </w:r>
      <w:proofErr w:type="spellEnd"/>
      <w:r w:rsidRPr="008775C3">
        <w:t xml:space="preserve">, D.K., Stonehill, A.I. and Moffett, M.H. (2021). </w:t>
      </w:r>
      <w:r w:rsidRPr="008775C3">
        <w:rPr>
          <w:i/>
          <w:iCs/>
        </w:rPr>
        <w:t>Multinational business finance</w:t>
      </w:r>
      <w:r w:rsidRPr="008775C3">
        <w:t>. New York, Ny: Pearson.</w:t>
      </w:r>
    </w:p>
    <w:p w14:paraId="5C074CF8" w14:textId="77777777" w:rsidR="00327BC2" w:rsidRPr="008775C3" w:rsidRDefault="00327BC2" w:rsidP="008775C3">
      <w:pPr>
        <w:pStyle w:val="NormalWeb"/>
        <w:spacing w:before="0" w:beforeAutospacing="0" w:after="240" w:afterAutospacing="0" w:line="360" w:lineRule="auto"/>
        <w:jc w:val="both"/>
      </w:pPr>
      <w:proofErr w:type="spellStart"/>
      <w:r w:rsidRPr="008775C3">
        <w:t>Foroudi</w:t>
      </w:r>
      <w:proofErr w:type="spellEnd"/>
      <w:r w:rsidRPr="008775C3">
        <w:t xml:space="preserve">, P., </w:t>
      </w:r>
      <w:proofErr w:type="spellStart"/>
      <w:r w:rsidRPr="008775C3">
        <w:t>Tabaghdehi</w:t>
      </w:r>
      <w:proofErr w:type="spellEnd"/>
      <w:r w:rsidRPr="008775C3">
        <w:t xml:space="preserve">, S.A. and Marvi, R. (2021). The gloom of the COVID-19 shock in the hospitality industry: A study of consumer risk perception and adaptive belief in the dark cloud </w:t>
      </w:r>
      <w:r w:rsidRPr="008775C3">
        <w:lastRenderedPageBreak/>
        <w:t xml:space="preserve">of a pandemic. </w:t>
      </w:r>
      <w:r w:rsidRPr="008775C3">
        <w:rPr>
          <w:i/>
          <w:iCs/>
        </w:rPr>
        <w:t>International Journal of Hospitality Management</w:t>
      </w:r>
      <w:r w:rsidRPr="008775C3">
        <w:t xml:space="preserve">, [online] 92(102717), p.102717. </w:t>
      </w:r>
      <w:proofErr w:type="spellStart"/>
      <w:r w:rsidRPr="008775C3">
        <w:t>doi:https</w:t>
      </w:r>
      <w:proofErr w:type="spellEnd"/>
      <w:r w:rsidRPr="008775C3">
        <w:t>://doi.org/10.1016/j.ijhm.2020.102717.</w:t>
      </w:r>
    </w:p>
    <w:p w14:paraId="1F20A10F" w14:textId="77777777" w:rsidR="00327BC2" w:rsidRPr="008775C3" w:rsidRDefault="00327BC2" w:rsidP="008775C3">
      <w:pPr>
        <w:pStyle w:val="NormalWeb"/>
        <w:spacing w:before="0" w:beforeAutospacing="0" w:after="240" w:afterAutospacing="0" w:line="360" w:lineRule="auto"/>
        <w:jc w:val="both"/>
      </w:pPr>
      <w:r w:rsidRPr="008775C3">
        <w:t xml:space="preserve">Guillet, B. and Chu, A.M.C. (2021). Managing hotel revenue amid the COVID-19 crisis. </w:t>
      </w:r>
      <w:r w:rsidRPr="008775C3">
        <w:rPr>
          <w:i/>
          <w:iCs/>
        </w:rPr>
        <w:t>International Journal of Contemporary Hospitality Management</w:t>
      </w:r>
      <w:r w:rsidRPr="008775C3">
        <w:t xml:space="preserve">, ahead-of-print(ahead-of-print). </w:t>
      </w:r>
      <w:proofErr w:type="spellStart"/>
      <w:r w:rsidRPr="008775C3">
        <w:t>doi:https</w:t>
      </w:r>
      <w:proofErr w:type="spellEnd"/>
      <w:r w:rsidRPr="008775C3">
        <w:t>://doi.org/10.1108/ijchm-06-2020-0623.</w:t>
      </w:r>
    </w:p>
    <w:p w14:paraId="41CF838E" w14:textId="77777777" w:rsidR="00327BC2" w:rsidRPr="008775C3" w:rsidRDefault="00327BC2" w:rsidP="008775C3">
      <w:pPr>
        <w:pStyle w:val="NormalWeb"/>
        <w:spacing w:before="0" w:beforeAutospacing="0" w:after="240" w:afterAutospacing="0" w:line="360" w:lineRule="auto"/>
        <w:jc w:val="both"/>
      </w:pPr>
      <w:r w:rsidRPr="008775C3">
        <w:t xml:space="preserve">Jones, P. and Comfort, D. (2021). Modern Slavery Statements and Leading UK Hotel Companies. </w:t>
      </w:r>
      <w:r w:rsidRPr="008775C3">
        <w:rPr>
          <w:i/>
          <w:iCs/>
        </w:rPr>
        <w:t>ATHENS JOURNAL OF TOURISM</w:t>
      </w:r>
      <w:r w:rsidRPr="008775C3">
        <w:t xml:space="preserve">, 8(3), pp.147–162. </w:t>
      </w:r>
      <w:proofErr w:type="spellStart"/>
      <w:r w:rsidRPr="008775C3">
        <w:t>doi:https</w:t>
      </w:r>
      <w:proofErr w:type="spellEnd"/>
      <w:r w:rsidRPr="008775C3">
        <w:t>://doi.org/10.30958/ajt.8-3-1.</w:t>
      </w:r>
    </w:p>
    <w:p w14:paraId="50F6C6E3" w14:textId="77777777" w:rsidR="00327BC2" w:rsidRPr="008775C3" w:rsidRDefault="00327BC2" w:rsidP="008775C3">
      <w:pPr>
        <w:pStyle w:val="NormalWeb"/>
        <w:spacing w:before="0" w:beforeAutospacing="0" w:after="240" w:afterAutospacing="0" w:line="360" w:lineRule="auto"/>
        <w:jc w:val="both"/>
      </w:pPr>
      <w:r w:rsidRPr="008775C3">
        <w:t xml:space="preserve">Kurniawan, S., Bambang, S., Fuad, A. and Erwin, R. (2021). Financial Management Information System, Human Resource Competency and Financial Statement Accountability: A Case Study in Indonesia. </w:t>
      </w:r>
      <w:r w:rsidRPr="008775C3">
        <w:rPr>
          <w:i/>
          <w:iCs/>
        </w:rPr>
        <w:t>Journal of Asian Finance</w:t>
      </w:r>
      <w:r w:rsidRPr="008775C3">
        <w:t xml:space="preserve">, [online] 8(5), pp.277-0285. </w:t>
      </w:r>
      <w:proofErr w:type="spellStart"/>
      <w:r w:rsidRPr="008775C3">
        <w:t>doi:https</w:t>
      </w:r>
      <w:proofErr w:type="spellEnd"/>
      <w:r w:rsidRPr="008775C3">
        <w:t>://doi.org/10.13106/jafeb.2021.vol8.no5.0277.</w:t>
      </w:r>
    </w:p>
    <w:p w14:paraId="2638C650" w14:textId="77777777" w:rsidR="00327BC2" w:rsidRPr="008775C3" w:rsidRDefault="00327BC2" w:rsidP="008775C3">
      <w:pPr>
        <w:pStyle w:val="NormalWeb"/>
        <w:spacing w:before="0" w:beforeAutospacing="0" w:after="240" w:afterAutospacing="0" w:line="360" w:lineRule="auto"/>
        <w:jc w:val="both"/>
      </w:pPr>
      <w:r w:rsidRPr="008775C3">
        <w:t xml:space="preserve">Ma, H. (2021). Optimization of Hotel Financial Management Information System Based on Computational Intelligence. </w:t>
      </w:r>
      <w:r w:rsidRPr="008775C3">
        <w:rPr>
          <w:i/>
          <w:iCs/>
        </w:rPr>
        <w:t>Wireless Communications and Mobile Computing</w:t>
      </w:r>
      <w:r w:rsidRPr="008775C3">
        <w:t xml:space="preserve">, 2021, pp.1–11. </w:t>
      </w:r>
      <w:proofErr w:type="spellStart"/>
      <w:r w:rsidRPr="008775C3">
        <w:t>doi:https</w:t>
      </w:r>
      <w:proofErr w:type="spellEnd"/>
      <w:r w:rsidRPr="008775C3">
        <w:t>://doi.org/10.1155/2021/8680306.</w:t>
      </w:r>
    </w:p>
    <w:p w14:paraId="6B1CA85A" w14:textId="77777777" w:rsidR="00327BC2" w:rsidRPr="008775C3" w:rsidRDefault="00327BC2" w:rsidP="008775C3">
      <w:pPr>
        <w:pStyle w:val="NormalWeb"/>
        <w:spacing w:before="0" w:beforeAutospacing="0" w:after="240" w:afterAutospacing="0" w:line="360" w:lineRule="auto"/>
        <w:jc w:val="both"/>
      </w:pPr>
      <w:proofErr w:type="spellStart"/>
      <w:r w:rsidRPr="008775C3">
        <w:t>Mclaney</w:t>
      </w:r>
      <w:proofErr w:type="spellEnd"/>
      <w:r w:rsidRPr="008775C3">
        <w:t xml:space="preserve">, E. (2017). </w:t>
      </w:r>
      <w:r w:rsidRPr="008775C3">
        <w:rPr>
          <w:i/>
          <w:iCs/>
        </w:rPr>
        <w:t xml:space="preserve">Business </w:t>
      </w:r>
      <w:proofErr w:type="gramStart"/>
      <w:r w:rsidRPr="008775C3">
        <w:rPr>
          <w:i/>
          <w:iCs/>
        </w:rPr>
        <w:t>Finance :</w:t>
      </w:r>
      <w:proofErr w:type="gramEnd"/>
      <w:r w:rsidRPr="008775C3">
        <w:rPr>
          <w:i/>
          <w:iCs/>
        </w:rPr>
        <w:t xml:space="preserve"> Theory and Practice</w:t>
      </w:r>
      <w:r w:rsidRPr="008775C3">
        <w:t>. 11th ed. Harlow, England: Pearson.</w:t>
      </w:r>
    </w:p>
    <w:p w14:paraId="457374DD" w14:textId="77777777" w:rsidR="00327BC2" w:rsidRPr="008775C3" w:rsidRDefault="00327BC2" w:rsidP="008775C3">
      <w:pPr>
        <w:pStyle w:val="NormalWeb"/>
        <w:spacing w:before="0" w:beforeAutospacing="0" w:after="240" w:afterAutospacing="0" w:line="360" w:lineRule="auto"/>
        <w:jc w:val="both"/>
      </w:pPr>
      <w:r w:rsidRPr="008775C3">
        <w:t xml:space="preserve">Mitchell, C. (2020). </w:t>
      </w:r>
      <w:r w:rsidRPr="008775C3">
        <w:rPr>
          <w:i/>
          <w:iCs/>
        </w:rPr>
        <w:t>The impact of big data within the tourism and hospitality industry and influence on business intelligence and strategic decision making in the hotel sector</w:t>
      </w:r>
      <w:r w:rsidRPr="008775C3">
        <w:t>. [online] e-space.mmu.ac.uk. Available at: https://e-space.mmu.ac.uk/625382/ [Accessed 1</w:t>
      </w:r>
      <w:r>
        <w:t>1</w:t>
      </w:r>
      <w:r w:rsidRPr="008775C3">
        <w:t xml:space="preserve"> Nov. 2023].</w:t>
      </w:r>
    </w:p>
    <w:p w14:paraId="795718F9" w14:textId="77777777" w:rsidR="00327BC2" w:rsidRPr="008775C3" w:rsidRDefault="00327BC2" w:rsidP="008775C3">
      <w:pPr>
        <w:pStyle w:val="NormalWeb"/>
        <w:spacing w:before="0" w:beforeAutospacing="0" w:after="240" w:afterAutospacing="0" w:line="360" w:lineRule="auto"/>
        <w:jc w:val="both"/>
      </w:pPr>
      <w:proofErr w:type="spellStart"/>
      <w:r w:rsidRPr="008775C3">
        <w:t>Ojra</w:t>
      </w:r>
      <w:proofErr w:type="spellEnd"/>
      <w:r w:rsidRPr="008775C3">
        <w:t xml:space="preserve">, J., </w:t>
      </w:r>
      <w:proofErr w:type="spellStart"/>
      <w:r w:rsidRPr="008775C3">
        <w:t>Opute</w:t>
      </w:r>
      <w:proofErr w:type="spellEnd"/>
      <w:r w:rsidRPr="008775C3">
        <w:t xml:space="preserve">, A.P. and </w:t>
      </w:r>
      <w:proofErr w:type="spellStart"/>
      <w:r w:rsidRPr="008775C3">
        <w:t>Alsolmi</w:t>
      </w:r>
      <w:proofErr w:type="spellEnd"/>
      <w:r w:rsidRPr="008775C3">
        <w:t xml:space="preserve">, M.M. (2021). Strategic management accounting and performance implications: a literature review and research agenda. </w:t>
      </w:r>
      <w:r w:rsidRPr="008775C3">
        <w:rPr>
          <w:i/>
          <w:iCs/>
        </w:rPr>
        <w:t>Future Business Journal</w:t>
      </w:r>
      <w:r w:rsidRPr="008775C3">
        <w:t xml:space="preserve">, [online] 7(1). </w:t>
      </w:r>
      <w:proofErr w:type="spellStart"/>
      <w:r w:rsidRPr="008775C3">
        <w:t>doi:https</w:t>
      </w:r>
      <w:proofErr w:type="spellEnd"/>
      <w:r w:rsidRPr="008775C3">
        <w:t>://doi.org/10.1186/s43093-021-00109-1.</w:t>
      </w:r>
    </w:p>
    <w:p w14:paraId="1D660EBB" w14:textId="77777777" w:rsidR="00327BC2" w:rsidRPr="008775C3" w:rsidRDefault="00327BC2" w:rsidP="008775C3">
      <w:pPr>
        <w:pStyle w:val="NormalWeb"/>
        <w:spacing w:before="0" w:beforeAutospacing="0" w:after="240" w:afterAutospacing="0" w:line="360" w:lineRule="auto"/>
        <w:jc w:val="both"/>
      </w:pPr>
      <w:proofErr w:type="spellStart"/>
      <w:r w:rsidRPr="008775C3">
        <w:t>Ostaev</w:t>
      </w:r>
      <w:proofErr w:type="spellEnd"/>
      <w:r w:rsidRPr="008775C3">
        <w:t xml:space="preserve">, G.Y., </w:t>
      </w:r>
      <w:proofErr w:type="spellStart"/>
      <w:r w:rsidRPr="008775C3">
        <w:t>Shulus</w:t>
      </w:r>
      <w:proofErr w:type="spellEnd"/>
      <w:r w:rsidRPr="008775C3">
        <w:t xml:space="preserve">, A.A., Mironova, M.V. and Smolin, Y.V. (2020). Accounting agricultural business from scratch: management accounting, decision making, analysis and monitoring of business processes. </w:t>
      </w:r>
      <w:proofErr w:type="spellStart"/>
      <w:r w:rsidRPr="008775C3">
        <w:rPr>
          <w:i/>
          <w:iCs/>
        </w:rPr>
        <w:t>Revista</w:t>
      </w:r>
      <w:proofErr w:type="spellEnd"/>
      <w:r w:rsidRPr="008775C3">
        <w:rPr>
          <w:i/>
          <w:iCs/>
        </w:rPr>
        <w:t xml:space="preserve"> Amazonia </w:t>
      </w:r>
      <w:proofErr w:type="spellStart"/>
      <w:r w:rsidRPr="008775C3">
        <w:rPr>
          <w:i/>
          <w:iCs/>
        </w:rPr>
        <w:t>Investiga</w:t>
      </w:r>
      <w:proofErr w:type="spellEnd"/>
      <w:r w:rsidRPr="008775C3">
        <w:t xml:space="preserve">, 9(27), pp.319–332. </w:t>
      </w:r>
      <w:proofErr w:type="spellStart"/>
      <w:r w:rsidRPr="008775C3">
        <w:t>doi:https</w:t>
      </w:r>
      <w:proofErr w:type="spellEnd"/>
      <w:r w:rsidRPr="008775C3">
        <w:t>://doi.org/10.34069/ai/2020.27.03.35.</w:t>
      </w:r>
    </w:p>
    <w:p w14:paraId="6F4FE297" w14:textId="77777777" w:rsidR="00327BC2" w:rsidRPr="008775C3" w:rsidRDefault="00327BC2" w:rsidP="008775C3">
      <w:pPr>
        <w:pStyle w:val="NormalWeb"/>
        <w:spacing w:before="0" w:beforeAutospacing="0" w:after="240" w:afterAutospacing="0" w:line="360" w:lineRule="auto"/>
        <w:jc w:val="both"/>
      </w:pPr>
      <w:r w:rsidRPr="008775C3">
        <w:lastRenderedPageBreak/>
        <w:t xml:space="preserve">Rahimi, R., </w:t>
      </w:r>
      <w:proofErr w:type="spellStart"/>
      <w:r w:rsidRPr="008775C3">
        <w:t>Thelwall</w:t>
      </w:r>
      <w:proofErr w:type="spellEnd"/>
      <w:r w:rsidRPr="008775C3">
        <w:t xml:space="preserve">, M., </w:t>
      </w:r>
      <w:proofErr w:type="spellStart"/>
      <w:r w:rsidRPr="008775C3">
        <w:t>Okumus</w:t>
      </w:r>
      <w:proofErr w:type="spellEnd"/>
      <w:r w:rsidRPr="008775C3">
        <w:t xml:space="preserve">, F. and </w:t>
      </w:r>
      <w:proofErr w:type="spellStart"/>
      <w:r w:rsidRPr="008775C3">
        <w:t>Bilgihan</w:t>
      </w:r>
      <w:proofErr w:type="spellEnd"/>
      <w:r w:rsidRPr="008775C3">
        <w:t xml:space="preserve">, A. (2022). Know your guests’ preferences before they arrive at your hotel: evidence from TripAdvisor. </w:t>
      </w:r>
      <w:r w:rsidRPr="008775C3">
        <w:rPr>
          <w:i/>
          <w:iCs/>
        </w:rPr>
        <w:t xml:space="preserve">Consumer </w:t>
      </w:r>
      <w:proofErr w:type="spellStart"/>
      <w:r w:rsidRPr="008775C3">
        <w:rPr>
          <w:i/>
          <w:iCs/>
        </w:rPr>
        <w:t>Behavior</w:t>
      </w:r>
      <w:proofErr w:type="spellEnd"/>
      <w:r w:rsidRPr="008775C3">
        <w:rPr>
          <w:i/>
          <w:iCs/>
        </w:rPr>
        <w:t xml:space="preserve"> in Tourism and Hospitality</w:t>
      </w:r>
      <w:r w:rsidRPr="008775C3">
        <w:t xml:space="preserve">. </w:t>
      </w:r>
      <w:proofErr w:type="spellStart"/>
      <w:r w:rsidRPr="008775C3">
        <w:t>doi:https</w:t>
      </w:r>
      <w:proofErr w:type="spellEnd"/>
      <w:r w:rsidRPr="008775C3">
        <w:t>://doi.org/10.1108/cbth-06-2021-0148.</w:t>
      </w:r>
    </w:p>
    <w:p w14:paraId="66B49FB5" w14:textId="77777777" w:rsidR="00327BC2" w:rsidRPr="008775C3" w:rsidRDefault="00327BC2" w:rsidP="008775C3">
      <w:pPr>
        <w:pStyle w:val="NormalWeb"/>
        <w:spacing w:before="0" w:beforeAutospacing="0" w:after="240" w:afterAutospacing="0" w:line="360" w:lineRule="auto"/>
        <w:jc w:val="both"/>
      </w:pPr>
      <w:proofErr w:type="spellStart"/>
      <w:r w:rsidRPr="008775C3">
        <w:t>Rossidis</w:t>
      </w:r>
      <w:proofErr w:type="spellEnd"/>
      <w:r w:rsidRPr="008775C3">
        <w:t xml:space="preserve">, I., Belias, D. and Vasiliadis, L. (2021). Strategic Human Resource Management in the International Hospitality Industry. An Extensive Literature Review. </w:t>
      </w:r>
      <w:r w:rsidRPr="008775C3">
        <w:rPr>
          <w:i/>
          <w:iCs/>
        </w:rPr>
        <w:t>Culture and Tourism in a Smart, Globalized, and Sustainable World</w:t>
      </w:r>
      <w:r w:rsidRPr="008775C3">
        <w:t xml:space="preserve">, pp.337–346. </w:t>
      </w:r>
      <w:proofErr w:type="spellStart"/>
      <w:r w:rsidRPr="008775C3">
        <w:t>doi:https</w:t>
      </w:r>
      <w:proofErr w:type="spellEnd"/>
      <w:r w:rsidRPr="008775C3">
        <w:t>://doi.org/10.1007/978-3-030-72469-6_22.</w:t>
      </w:r>
    </w:p>
    <w:p w14:paraId="3A5FCF7A" w14:textId="77777777" w:rsidR="00327BC2" w:rsidRPr="008775C3" w:rsidRDefault="00327BC2" w:rsidP="008775C3">
      <w:pPr>
        <w:pStyle w:val="NormalWeb"/>
        <w:spacing w:before="0" w:beforeAutospacing="0" w:after="240" w:afterAutospacing="0" w:line="360" w:lineRule="auto"/>
        <w:jc w:val="both"/>
      </w:pPr>
      <w:r w:rsidRPr="008775C3">
        <w:t xml:space="preserve">Seal, W. (2019). </w:t>
      </w:r>
      <w:r w:rsidRPr="008775C3">
        <w:rPr>
          <w:i/>
          <w:iCs/>
        </w:rPr>
        <w:t>Management Accounting</w:t>
      </w:r>
      <w:r w:rsidRPr="008775C3">
        <w:t>. McGraw-Hill Education (UK).</w:t>
      </w:r>
    </w:p>
    <w:p w14:paraId="33B68783" w14:textId="77777777" w:rsidR="00F15E11" w:rsidRPr="008775C3" w:rsidRDefault="00F15E11" w:rsidP="00F15E11"/>
    <w:p w14:paraId="7C79689B" w14:textId="77777777" w:rsidR="003D067C" w:rsidRPr="008775C3" w:rsidRDefault="003D067C" w:rsidP="003D067C"/>
    <w:p w14:paraId="58AEEF1A" w14:textId="77777777" w:rsidR="003D067C" w:rsidRPr="008775C3" w:rsidRDefault="003D067C" w:rsidP="003D067C"/>
    <w:p w14:paraId="4A17AEC2" w14:textId="77777777" w:rsidR="003D067C" w:rsidRPr="008775C3" w:rsidRDefault="003D067C" w:rsidP="003D067C"/>
    <w:p w14:paraId="09981B0D" w14:textId="77777777" w:rsidR="003D067C" w:rsidRPr="008775C3" w:rsidRDefault="003D067C" w:rsidP="003D067C">
      <w:r w:rsidRPr="008775C3">
        <w:t xml:space="preserve"> </w:t>
      </w:r>
    </w:p>
    <w:p w14:paraId="2B527BA5" w14:textId="77777777" w:rsidR="003D067C" w:rsidRPr="008775C3" w:rsidRDefault="003D067C" w:rsidP="003D067C"/>
    <w:p w14:paraId="165E2C14" w14:textId="77777777" w:rsidR="003D067C" w:rsidRPr="008775C3" w:rsidRDefault="003D067C" w:rsidP="003D067C"/>
    <w:p w14:paraId="35CDCB84" w14:textId="77777777" w:rsidR="003D067C" w:rsidRPr="008775C3" w:rsidRDefault="003D067C" w:rsidP="003D067C">
      <w:r w:rsidRPr="008775C3">
        <w:t xml:space="preserve"> </w:t>
      </w:r>
    </w:p>
    <w:p w14:paraId="33054F09" w14:textId="77777777" w:rsidR="003D067C" w:rsidRPr="008775C3" w:rsidRDefault="003D067C" w:rsidP="003D067C"/>
    <w:p w14:paraId="6DB5DC11" w14:textId="77777777" w:rsidR="003D067C" w:rsidRPr="008775C3" w:rsidRDefault="003D067C" w:rsidP="003D067C"/>
    <w:p w14:paraId="74C8632C" w14:textId="77777777" w:rsidR="003D067C" w:rsidRPr="008775C3" w:rsidRDefault="003D067C" w:rsidP="003D067C"/>
    <w:p w14:paraId="46917782" w14:textId="77777777" w:rsidR="003D067C" w:rsidRPr="008775C3" w:rsidRDefault="003D067C" w:rsidP="003D067C"/>
    <w:p w14:paraId="55A29F0D" w14:textId="77777777" w:rsidR="003D067C" w:rsidRPr="008775C3" w:rsidRDefault="003D067C" w:rsidP="003D067C"/>
    <w:p w14:paraId="5ABC93FB" w14:textId="77777777" w:rsidR="003D067C" w:rsidRPr="008775C3" w:rsidRDefault="003D067C" w:rsidP="003D067C"/>
    <w:p w14:paraId="0F85F15B" w14:textId="77777777" w:rsidR="003D067C" w:rsidRPr="008775C3" w:rsidRDefault="003D067C" w:rsidP="003D067C"/>
    <w:p w14:paraId="2088FC7D" w14:textId="77777777" w:rsidR="003D067C" w:rsidRPr="008775C3" w:rsidRDefault="003D067C" w:rsidP="003D067C"/>
    <w:p w14:paraId="424B0560" w14:textId="77777777" w:rsidR="00554044" w:rsidRPr="008775C3" w:rsidRDefault="00554044"/>
    <w:sectPr w:rsidR="00554044" w:rsidRPr="008775C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7D131" w14:textId="77777777" w:rsidR="005A33FA" w:rsidRDefault="005A33FA" w:rsidP="008775C3">
      <w:pPr>
        <w:spacing w:after="0" w:line="240" w:lineRule="auto"/>
      </w:pPr>
      <w:r>
        <w:separator/>
      </w:r>
    </w:p>
  </w:endnote>
  <w:endnote w:type="continuationSeparator" w:id="0">
    <w:p w14:paraId="6F4098F5" w14:textId="77777777" w:rsidR="005A33FA" w:rsidRDefault="005A33FA" w:rsidP="00877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324906"/>
      <w:docPartObj>
        <w:docPartGallery w:val="Page Numbers (Bottom of Page)"/>
        <w:docPartUnique/>
      </w:docPartObj>
    </w:sdtPr>
    <w:sdtEndPr>
      <w:rPr>
        <w:noProof/>
      </w:rPr>
    </w:sdtEndPr>
    <w:sdtContent>
      <w:p w14:paraId="1D5AD79B" w14:textId="77777777" w:rsidR="008775C3" w:rsidRDefault="008775C3">
        <w:pPr>
          <w:pStyle w:val="Footer"/>
          <w:jc w:val="right"/>
        </w:pPr>
        <w:r>
          <w:fldChar w:fldCharType="begin"/>
        </w:r>
        <w:r>
          <w:instrText xml:space="preserve"> PAGE   \* MERGEFORMAT </w:instrText>
        </w:r>
        <w:r>
          <w:fldChar w:fldCharType="separate"/>
        </w:r>
        <w:r w:rsidR="000A2A97">
          <w:rPr>
            <w:noProof/>
          </w:rPr>
          <w:t>5</w:t>
        </w:r>
        <w:r>
          <w:rPr>
            <w:noProof/>
          </w:rPr>
          <w:fldChar w:fldCharType="end"/>
        </w:r>
      </w:p>
    </w:sdtContent>
  </w:sdt>
  <w:p w14:paraId="410E0CD5" w14:textId="77777777" w:rsidR="008775C3" w:rsidRDefault="008775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7DB25" w14:textId="77777777" w:rsidR="005A33FA" w:rsidRDefault="005A33FA" w:rsidP="008775C3">
      <w:pPr>
        <w:spacing w:after="0" w:line="240" w:lineRule="auto"/>
      </w:pPr>
      <w:r>
        <w:separator/>
      </w:r>
    </w:p>
  </w:footnote>
  <w:footnote w:type="continuationSeparator" w:id="0">
    <w:p w14:paraId="48BE09EA" w14:textId="77777777" w:rsidR="005A33FA" w:rsidRDefault="005A33FA" w:rsidP="008775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A6C04"/>
    <w:multiLevelType w:val="hybridMultilevel"/>
    <w:tmpl w:val="448AB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D53A4E"/>
    <w:multiLevelType w:val="hybridMultilevel"/>
    <w:tmpl w:val="F3025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8704612">
    <w:abstractNumId w:val="1"/>
  </w:num>
  <w:num w:numId="2" w16cid:durableId="488249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BYmNjY0tjSwNjMyUdpeDU4uLM/DyQAqNaAOW5oL4sAAAA"/>
  </w:docVars>
  <w:rsids>
    <w:rsidRoot w:val="00B766CD"/>
    <w:rsid w:val="000A2A97"/>
    <w:rsid w:val="000F06C5"/>
    <w:rsid w:val="002D5882"/>
    <w:rsid w:val="003073E6"/>
    <w:rsid w:val="00327BC2"/>
    <w:rsid w:val="003D067C"/>
    <w:rsid w:val="003D6442"/>
    <w:rsid w:val="00554044"/>
    <w:rsid w:val="005A33FA"/>
    <w:rsid w:val="006E3375"/>
    <w:rsid w:val="00745FDC"/>
    <w:rsid w:val="00786547"/>
    <w:rsid w:val="007E6182"/>
    <w:rsid w:val="0084156B"/>
    <w:rsid w:val="008775C3"/>
    <w:rsid w:val="0096006E"/>
    <w:rsid w:val="00A87694"/>
    <w:rsid w:val="00B56604"/>
    <w:rsid w:val="00B766CD"/>
    <w:rsid w:val="00DD73A5"/>
    <w:rsid w:val="00DE7F8E"/>
    <w:rsid w:val="00E45E6B"/>
    <w:rsid w:val="00F15E11"/>
    <w:rsid w:val="00FB4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FC7B9"/>
  <w15:chartTrackingRefBased/>
  <w15:docId w15:val="{9B7976B5-E49F-448B-A2F8-B89C21A34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table" w:styleId="GridTable4-Accent5">
    <w:name w:val="Grid Table 4 Accent 5"/>
    <w:basedOn w:val="TableNormal"/>
    <w:uiPriority w:val="49"/>
    <w:rsid w:val="003D067C"/>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3">
    <w:name w:val="Grid Table 4 Accent 3"/>
    <w:basedOn w:val="TableNormal"/>
    <w:uiPriority w:val="49"/>
    <w:rsid w:val="003D067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3D067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3D067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3D067C"/>
    <w:pPr>
      <w:ind w:left="720"/>
      <w:contextualSpacing/>
    </w:pPr>
  </w:style>
  <w:style w:type="paragraph" w:styleId="NormalWeb">
    <w:name w:val="Normal (Web)"/>
    <w:basedOn w:val="Normal"/>
    <w:uiPriority w:val="99"/>
    <w:semiHidden/>
    <w:unhideWhenUsed/>
    <w:rsid w:val="00F15E11"/>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8775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75C3"/>
    <w:rPr>
      <w:rFonts w:ascii="Times New Roman" w:hAnsi="Times New Roman"/>
      <w:sz w:val="24"/>
    </w:rPr>
  </w:style>
  <w:style w:type="paragraph" w:styleId="Footer">
    <w:name w:val="footer"/>
    <w:basedOn w:val="Normal"/>
    <w:link w:val="FooterChar"/>
    <w:uiPriority w:val="99"/>
    <w:unhideWhenUsed/>
    <w:rsid w:val="008775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75C3"/>
    <w:rPr>
      <w:rFonts w:ascii="Times New Roman" w:hAnsi="Times New Roman"/>
      <w:sz w:val="24"/>
    </w:rPr>
  </w:style>
  <w:style w:type="paragraph" w:styleId="TOCHeading">
    <w:name w:val="TOC Heading"/>
    <w:basedOn w:val="Heading1"/>
    <w:next w:val="Normal"/>
    <w:uiPriority w:val="39"/>
    <w:unhideWhenUsed/>
    <w:qFormat/>
    <w:rsid w:val="008775C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775C3"/>
    <w:pPr>
      <w:spacing w:after="100"/>
    </w:pPr>
  </w:style>
  <w:style w:type="character" w:styleId="Hyperlink">
    <w:name w:val="Hyperlink"/>
    <w:basedOn w:val="DefaultParagraphFont"/>
    <w:uiPriority w:val="99"/>
    <w:unhideWhenUsed/>
    <w:rsid w:val="008775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827647">
      <w:bodyDiv w:val="1"/>
      <w:marLeft w:val="0"/>
      <w:marRight w:val="0"/>
      <w:marTop w:val="0"/>
      <w:marBottom w:val="0"/>
      <w:divBdr>
        <w:top w:val="none" w:sz="0" w:space="0" w:color="auto"/>
        <w:left w:val="none" w:sz="0" w:space="0" w:color="auto"/>
        <w:bottom w:val="none" w:sz="0" w:space="0" w:color="auto"/>
        <w:right w:val="none" w:sz="0" w:space="0" w:color="auto"/>
      </w:divBdr>
    </w:div>
    <w:div w:id="961498211">
      <w:bodyDiv w:val="1"/>
      <w:marLeft w:val="0"/>
      <w:marRight w:val="0"/>
      <w:marTop w:val="0"/>
      <w:marBottom w:val="0"/>
      <w:divBdr>
        <w:top w:val="none" w:sz="0" w:space="0" w:color="auto"/>
        <w:left w:val="none" w:sz="0" w:space="0" w:color="auto"/>
        <w:bottom w:val="none" w:sz="0" w:space="0" w:color="auto"/>
        <w:right w:val="none" w:sz="0" w:space="0" w:color="auto"/>
      </w:divBdr>
      <w:divsChild>
        <w:div w:id="10797180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D8D8E0-AE45-4F58-A331-BE1E12A08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19</Pages>
  <Words>3167</Words>
  <Characters>18058</Characters>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2023-11-15T11:33:00Z</dcterms:created>
  <dcterms:modified xsi:type="dcterms:W3CDTF">2023-11-15T11:33:00Z</dcterms:modified>
</cp:coreProperties>
</file>