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45332825"/>
        <w:docPartObj>
          <w:docPartGallery w:val="Cover Pages"/>
          <w:docPartUnique/>
        </w:docPartObj>
      </w:sdtPr>
      <w:sdtEndPr>
        <w:rPr>
          <w:rFonts w:ascii="Arial" w:hAnsi="Arial" w:cs="Arial"/>
          <w:sz w:val="24"/>
          <w:szCs w:val="24"/>
        </w:rPr>
      </w:sdtEndPr>
      <w:sdtContent>
        <w:p w14:paraId="1887B4BF" w14:textId="11888223" w:rsidR="00AB456A" w:rsidRDefault="00AB456A"/>
        <w:p w14:paraId="35EE15B8" w14:textId="775A2889" w:rsidR="00AB456A" w:rsidRDefault="00AB456A">
          <w:pPr>
            <w:rPr>
              <w:rFonts w:ascii="Arial" w:hAnsi="Arial" w:cs="Arial"/>
              <w:sz w:val="24"/>
              <w:szCs w:val="24"/>
            </w:rPr>
          </w:pPr>
          <w:r>
            <w:rPr>
              <w:noProof/>
            </w:rPr>
            <mc:AlternateContent>
              <mc:Choice Requires="wpg">
                <w:drawing>
                  <wp:anchor distT="0" distB="0" distL="114300" distR="114300" simplePos="0" relativeHeight="251659264" behindDoc="1" locked="0" layoutInCell="1" allowOverlap="1" wp14:anchorId="5A8225CF" wp14:editId="4DF1588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F6DB9D8" w14:textId="61B041D5" w:rsidR="00AB456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51BEF">
                                        <w:rPr>
                                          <w:color w:val="FFFFFF" w:themeColor="background1"/>
                                          <w:sz w:val="72"/>
                                          <w:szCs w:val="72"/>
                                        </w:rPr>
                                        <w:t>Police recruitment and retention, in a legitimacy crisis.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A8225C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F6DB9D8" w14:textId="61B041D5" w:rsidR="00AB456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51BEF">
                                  <w:rPr>
                                    <w:color w:val="FFFFFF" w:themeColor="background1"/>
                                    <w:sz w:val="72"/>
                                    <w:szCs w:val="72"/>
                                  </w:rPr>
                                  <w:t>Police recruitment and retention, in a legitimacy crisis.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EDD32B1" wp14:editId="46EE845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6E629" w14:textId="2F2C922A" w:rsidR="00AB456A"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651BEF">
                                      <w:rPr>
                                        <w:caps/>
                                        <w:color w:val="7F7F7F" w:themeColor="text1" w:themeTint="80"/>
                                        <w:sz w:val="18"/>
                                        <w:szCs w:val="18"/>
                                      </w:rPr>
                                      <w:t>Louise HARRIES</w:t>
                                    </w:r>
                                  </w:sdtContent>
                                </w:sdt>
                                <w:r w:rsidR="00AB456A">
                                  <w:rPr>
                                    <w:caps/>
                                    <w:color w:val="7F7F7F" w:themeColor="text1" w:themeTint="80"/>
                                    <w:sz w:val="18"/>
                                    <w:szCs w:val="18"/>
                                  </w:rPr>
                                  <w:t> </w:t>
                                </w:r>
                                <w:r w:rsidR="00AB456A">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651BEF" w:rsidRPr="00651BEF">
                                      <w:rPr>
                                        <w:color w:val="7F7F7F" w:themeColor="text1" w:themeTint="80"/>
                                        <w:sz w:val="18"/>
                                        <w:szCs w:val="18"/>
                                      </w:rPr>
                                      <w:t>96010429@student.uwtsd.ac.uk</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EDD32B1"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0626E629" w14:textId="2F2C922A" w:rsidR="00AB456A"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651BEF">
                                <w:rPr>
                                  <w:caps/>
                                  <w:color w:val="7F7F7F" w:themeColor="text1" w:themeTint="80"/>
                                  <w:sz w:val="18"/>
                                  <w:szCs w:val="18"/>
                                </w:rPr>
                                <w:t>Louise HARRIES</w:t>
                              </w:r>
                            </w:sdtContent>
                          </w:sdt>
                          <w:r w:rsidR="00AB456A">
                            <w:rPr>
                              <w:caps/>
                              <w:color w:val="7F7F7F" w:themeColor="text1" w:themeTint="80"/>
                              <w:sz w:val="18"/>
                              <w:szCs w:val="18"/>
                            </w:rPr>
                            <w:t> </w:t>
                          </w:r>
                          <w:r w:rsidR="00AB456A">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651BEF" w:rsidRPr="00651BEF">
                                <w:rPr>
                                  <w:color w:val="7F7F7F" w:themeColor="text1" w:themeTint="80"/>
                                  <w:sz w:val="18"/>
                                  <w:szCs w:val="18"/>
                                </w:rPr>
                                <w:t>96010429@student.uwtsd.ac.uk</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75902B5" wp14:editId="3CC9BD8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3285E82" w14:textId="19F40829" w:rsidR="00AB456A" w:rsidRDefault="00B6231E">
                                    <w:pPr>
                                      <w:pStyle w:val="NoSpacing"/>
                                      <w:spacing w:before="40" w:after="40"/>
                                      <w:rPr>
                                        <w:caps/>
                                        <w:color w:val="4472C4" w:themeColor="accent1"/>
                                        <w:sz w:val="28"/>
                                        <w:szCs w:val="28"/>
                                      </w:rPr>
                                    </w:pPr>
                                    <w:r>
                                      <w:rPr>
                                        <w:caps/>
                                        <w:color w:val="4472C4" w:themeColor="accent1"/>
                                        <w:sz w:val="28"/>
                                        <w:szCs w:val="28"/>
                                      </w:rPr>
                                      <w:t>MSC POLICING (OPERATIONAL AND STRATEGIC LEADERSHIP)</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EBE9E6F" w14:textId="049F3B85" w:rsidR="00AB456A" w:rsidRDefault="0083601B">
                                    <w:pPr>
                                      <w:pStyle w:val="NoSpacing"/>
                                      <w:spacing w:before="40" w:after="40"/>
                                      <w:rPr>
                                        <w:caps/>
                                        <w:color w:val="5B9BD5" w:themeColor="accent5"/>
                                        <w:sz w:val="24"/>
                                        <w:szCs w:val="24"/>
                                      </w:rPr>
                                    </w:pPr>
                                    <w:r>
                                      <w:rPr>
                                        <w:caps/>
                                        <w:color w:val="5B9BD5" w:themeColor="accent5"/>
                                        <w:sz w:val="24"/>
                                        <w:szCs w:val="24"/>
                                      </w:rPr>
                                      <w:t>cONTEMPORARY ISSUES IN POLICING (bmp07006)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75902B5"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3285E82" w14:textId="19F40829" w:rsidR="00AB456A" w:rsidRDefault="00B6231E">
                              <w:pPr>
                                <w:pStyle w:val="NoSpacing"/>
                                <w:spacing w:before="40" w:after="40"/>
                                <w:rPr>
                                  <w:caps/>
                                  <w:color w:val="4472C4" w:themeColor="accent1"/>
                                  <w:sz w:val="28"/>
                                  <w:szCs w:val="28"/>
                                </w:rPr>
                              </w:pPr>
                              <w:r>
                                <w:rPr>
                                  <w:caps/>
                                  <w:color w:val="4472C4" w:themeColor="accent1"/>
                                  <w:sz w:val="28"/>
                                  <w:szCs w:val="28"/>
                                </w:rPr>
                                <w:t>MSC POLICING (OPERATIONAL AND STRATEGIC LEADERSHIP)</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EBE9E6F" w14:textId="049F3B85" w:rsidR="00AB456A" w:rsidRDefault="0083601B">
                              <w:pPr>
                                <w:pStyle w:val="NoSpacing"/>
                                <w:spacing w:before="40" w:after="40"/>
                                <w:rPr>
                                  <w:caps/>
                                  <w:color w:val="5B9BD5" w:themeColor="accent5"/>
                                  <w:sz w:val="24"/>
                                  <w:szCs w:val="24"/>
                                </w:rPr>
                              </w:pPr>
                              <w:r>
                                <w:rPr>
                                  <w:caps/>
                                  <w:color w:val="5B9BD5" w:themeColor="accent5"/>
                                  <w:sz w:val="24"/>
                                  <w:szCs w:val="24"/>
                                </w:rPr>
                                <w:t>cONTEMPORARY ISSUES IN POLICING (bmp07006)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279EEB1" wp14:editId="2A325FB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C0F69E" w14:textId="2A5EF14B" w:rsidR="00AB456A" w:rsidRDefault="00000000">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sidR="00AB456A">
                                      <w:rPr>
                                        <w:color w:val="FFFFFF" w:themeColor="background1"/>
                                        <w:sz w:val="24"/>
                                        <w:szCs w:val="24"/>
                                      </w:rPr>
                                      <w:t>2022</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279EEB1"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p w14:paraId="12C0F69E" w14:textId="2A5EF14B" w:rsidR="00AB456A" w:rsidRDefault="00000000">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Content>
                              <w:r w:rsidR="00AB456A">
                                <w:rPr>
                                  <w:color w:val="FFFFFF" w:themeColor="background1"/>
                                  <w:sz w:val="24"/>
                                  <w:szCs w:val="24"/>
                                </w:rPr>
                                <w:t>2022</w:t>
                              </w:r>
                            </w:sdtContent>
                          </w:sdt>
                        </w:p>
                      </w:txbxContent>
                    </v:textbox>
                    <w10:wrap anchorx="margin" anchory="page"/>
                  </v:rect>
                </w:pict>
              </mc:Fallback>
            </mc:AlternateContent>
          </w:r>
          <w:r>
            <w:rPr>
              <w:rFonts w:ascii="Arial" w:hAnsi="Arial" w:cs="Arial"/>
              <w:sz w:val="24"/>
              <w:szCs w:val="24"/>
            </w:rPr>
            <w:br w:type="page"/>
          </w:r>
        </w:p>
      </w:sdtContent>
    </w:sdt>
    <w:p w14:paraId="2AD139E3" w14:textId="467FF530" w:rsidR="00AB456A" w:rsidRPr="00146069" w:rsidRDefault="00AB456A" w:rsidP="00AB456A">
      <w:pPr>
        <w:spacing w:line="480" w:lineRule="auto"/>
        <w:rPr>
          <w:rFonts w:ascii="Arial" w:hAnsi="Arial" w:cs="Arial"/>
          <w:b/>
          <w:bCs/>
          <w:sz w:val="24"/>
          <w:szCs w:val="24"/>
          <w:u w:val="single"/>
        </w:rPr>
      </w:pPr>
      <w:r w:rsidRPr="00146069">
        <w:rPr>
          <w:rFonts w:ascii="Arial" w:hAnsi="Arial" w:cs="Arial"/>
          <w:b/>
          <w:bCs/>
          <w:sz w:val="24"/>
          <w:szCs w:val="24"/>
          <w:u w:val="single"/>
        </w:rPr>
        <w:lastRenderedPageBreak/>
        <w:t>Introduction</w:t>
      </w:r>
    </w:p>
    <w:p w14:paraId="37A68A3D" w14:textId="56667195"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The challenges facing policing are complex, interconnected</w:t>
      </w:r>
      <w:r w:rsidR="000B72B4">
        <w:rPr>
          <w:rFonts w:ascii="Arial" w:hAnsi="Arial" w:cs="Arial"/>
          <w:sz w:val="24"/>
          <w:szCs w:val="24"/>
        </w:rPr>
        <w:t xml:space="preserve">, </w:t>
      </w:r>
      <w:r w:rsidRPr="00AB456A">
        <w:rPr>
          <w:rFonts w:ascii="Arial" w:hAnsi="Arial" w:cs="Arial"/>
          <w:sz w:val="24"/>
          <w:szCs w:val="24"/>
        </w:rPr>
        <w:t xml:space="preserve">rapidly </w:t>
      </w:r>
      <w:r w:rsidR="00A358F6" w:rsidRPr="00AB456A">
        <w:rPr>
          <w:rFonts w:ascii="Arial" w:hAnsi="Arial" w:cs="Arial"/>
          <w:sz w:val="24"/>
          <w:szCs w:val="24"/>
        </w:rPr>
        <w:t>changing,</w:t>
      </w:r>
      <w:r w:rsidRPr="00AB456A">
        <w:rPr>
          <w:rFonts w:ascii="Arial" w:hAnsi="Arial" w:cs="Arial"/>
          <w:sz w:val="24"/>
          <w:szCs w:val="24"/>
        </w:rPr>
        <w:t xml:space="preserve"> and developing. Indeed, the challenges facing modern society are equally so. </w:t>
      </w:r>
    </w:p>
    <w:p w14:paraId="0B1218A9" w14:textId="4E4D431B"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As discussed by Walsh and Vito (2019, p.322) Chuck Wexler, Chief Executive of the Police Executive Research Forum (2014) stated that the number of changes in policing in the 21st century are more in a year than in a decade a generation ago. </w:t>
      </w:r>
    </w:p>
    <w:p w14:paraId="5048BE58" w14:textId="7B22EA60"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unique role policing holds in society is reflected by the public scrutiny and accountability which surrounds it. </w:t>
      </w:r>
    </w:p>
    <w:p w14:paraId="11BB2398" w14:textId="74BE904D"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Evolving technology and cybercrime, significant mistrust from communities around legitimacy, particularly those Black, Asian and </w:t>
      </w:r>
      <w:r w:rsidR="0083601B">
        <w:rPr>
          <w:rFonts w:ascii="Arial" w:hAnsi="Arial" w:cs="Arial"/>
          <w:sz w:val="24"/>
          <w:szCs w:val="24"/>
        </w:rPr>
        <w:t>m</w:t>
      </w:r>
      <w:r w:rsidRPr="00AB456A">
        <w:rPr>
          <w:rFonts w:ascii="Arial" w:hAnsi="Arial" w:cs="Arial"/>
          <w:sz w:val="24"/>
          <w:szCs w:val="24"/>
        </w:rPr>
        <w:t xml:space="preserve">inority </w:t>
      </w:r>
      <w:r w:rsidR="0083601B">
        <w:rPr>
          <w:rFonts w:ascii="Arial" w:hAnsi="Arial" w:cs="Arial"/>
          <w:sz w:val="24"/>
          <w:szCs w:val="24"/>
        </w:rPr>
        <w:t>e</w:t>
      </w:r>
      <w:r w:rsidRPr="00AB456A">
        <w:rPr>
          <w:rFonts w:ascii="Arial" w:hAnsi="Arial" w:cs="Arial"/>
          <w:sz w:val="24"/>
          <w:szCs w:val="24"/>
        </w:rPr>
        <w:t xml:space="preserve">thnic, politicisation of policing, funding cuts, socio-economic issues are all challenges for policing. </w:t>
      </w:r>
    </w:p>
    <w:p w14:paraId="535127BA"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Many of the challenges are related to or impacted by culture. Against that backdrop is the need to recruit and retain officers to meet those challenges and create a new culture. </w:t>
      </w:r>
    </w:p>
    <w:p w14:paraId="6B6DFC89" w14:textId="5D1D7BFE"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This paper will highlight why </w:t>
      </w:r>
      <w:r w:rsidR="0083601B">
        <w:rPr>
          <w:rFonts w:ascii="Arial" w:hAnsi="Arial" w:cs="Arial"/>
          <w:sz w:val="24"/>
          <w:szCs w:val="24"/>
        </w:rPr>
        <w:t xml:space="preserve">changing </w:t>
      </w:r>
      <w:r w:rsidRPr="00AB456A">
        <w:rPr>
          <w:rFonts w:ascii="Arial" w:hAnsi="Arial" w:cs="Arial"/>
          <w:sz w:val="24"/>
          <w:szCs w:val="24"/>
        </w:rPr>
        <w:t>the internal culture</w:t>
      </w:r>
      <w:r w:rsidR="00B6231E">
        <w:rPr>
          <w:rFonts w:ascii="Arial" w:hAnsi="Arial" w:cs="Arial"/>
          <w:sz w:val="24"/>
          <w:szCs w:val="24"/>
        </w:rPr>
        <w:t xml:space="preserve"> through</w:t>
      </w:r>
      <w:r w:rsidRPr="00AB456A">
        <w:rPr>
          <w:rFonts w:ascii="Arial" w:hAnsi="Arial" w:cs="Arial"/>
          <w:sz w:val="24"/>
          <w:szCs w:val="24"/>
        </w:rPr>
        <w:t xml:space="preserve"> recruitment, training</w:t>
      </w:r>
      <w:r w:rsidR="000B72B4">
        <w:rPr>
          <w:rFonts w:ascii="Arial" w:hAnsi="Arial" w:cs="Arial"/>
          <w:sz w:val="24"/>
          <w:szCs w:val="24"/>
        </w:rPr>
        <w:t xml:space="preserve">, </w:t>
      </w:r>
      <w:r w:rsidRPr="00AB456A">
        <w:rPr>
          <w:rFonts w:ascii="Arial" w:hAnsi="Arial" w:cs="Arial"/>
          <w:sz w:val="24"/>
          <w:szCs w:val="24"/>
        </w:rPr>
        <w:t>professionalis</w:t>
      </w:r>
      <w:r w:rsidR="000B72B4">
        <w:rPr>
          <w:rFonts w:ascii="Arial" w:hAnsi="Arial" w:cs="Arial"/>
          <w:sz w:val="24"/>
          <w:szCs w:val="24"/>
        </w:rPr>
        <w:t>ation</w:t>
      </w:r>
      <w:r w:rsidRPr="00AB456A">
        <w:rPr>
          <w:rFonts w:ascii="Arial" w:hAnsi="Arial" w:cs="Arial"/>
          <w:sz w:val="24"/>
          <w:szCs w:val="24"/>
        </w:rPr>
        <w:t xml:space="preserve">, and retention </w:t>
      </w:r>
      <w:r w:rsidR="000B72B4">
        <w:rPr>
          <w:rFonts w:ascii="Arial" w:hAnsi="Arial" w:cs="Arial"/>
          <w:sz w:val="24"/>
          <w:szCs w:val="24"/>
        </w:rPr>
        <w:t>are</w:t>
      </w:r>
      <w:r w:rsidRPr="00AB456A">
        <w:rPr>
          <w:rFonts w:ascii="Arial" w:hAnsi="Arial" w:cs="Arial"/>
          <w:sz w:val="24"/>
          <w:szCs w:val="24"/>
        </w:rPr>
        <w:t xml:space="preserve"> the most important challenge</w:t>
      </w:r>
      <w:r w:rsidR="000B72B4">
        <w:rPr>
          <w:rFonts w:ascii="Arial" w:hAnsi="Arial" w:cs="Arial"/>
          <w:sz w:val="24"/>
          <w:szCs w:val="24"/>
        </w:rPr>
        <w:t>s</w:t>
      </w:r>
      <w:r w:rsidRPr="00AB456A">
        <w:rPr>
          <w:rFonts w:ascii="Arial" w:hAnsi="Arial" w:cs="Arial"/>
          <w:sz w:val="24"/>
          <w:szCs w:val="24"/>
        </w:rPr>
        <w:t xml:space="preserve"> facing policing. </w:t>
      </w:r>
      <w:r w:rsidR="0083601B">
        <w:rPr>
          <w:rFonts w:ascii="Arial" w:hAnsi="Arial" w:cs="Arial"/>
          <w:sz w:val="24"/>
          <w:szCs w:val="24"/>
        </w:rPr>
        <w:t xml:space="preserve">This </w:t>
      </w:r>
      <w:r w:rsidRPr="00AB456A">
        <w:rPr>
          <w:rFonts w:ascii="Arial" w:hAnsi="Arial" w:cs="Arial"/>
          <w:sz w:val="24"/>
          <w:szCs w:val="24"/>
        </w:rPr>
        <w:t>underpins and influences all the other challenges and will directly impact how those are met or overcome</w:t>
      </w:r>
      <w:r w:rsidR="00D06D9C">
        <w:rPr>
          <w:rFonts w:ascii="Arial" w:hAnsi="Arial" w:cs="Arial"/>
          <w:sz w:val="24"/>
          <w:szCs w:val="24"/>
        </w:rPr>
        <w:t xml:space="preserve">, </w:t>
      </w:r>
      <w:r w:rsidR="000B72B4">
        <w:rPr>
          <w:rFonts w:ascii="Arial" w:hAnsi="Arial" w:cs="Arial"/>
          <w:sz w:val="24"/>
          <w:szCs w:val="24"/>
        </w:rPr>
        <w:t>demonstrating w</w:t>
      </w:r>
      <w:r w:rsidR="00D06D9C">
        <w:rPr>
          <w:rFonts w:ascii="Arial" w:hAnsi="Arial" w:cs="Arial"/>
          <w:sz w:val="24"/>
          <w:szCs w:val="24"/>
        </w:rPr>
        <w:t xml:space="preserve">hy it is so critical. </w:t>
      </w:r>
      <w:r w:rsidR="00A22CFE" w:rsidRPr="00AB456A">
        <w:rPr>
          <w:rFonts w:ascii="Arial" w:hAnsi="Arial" w:cs="Arial"/>
          <w:sz w:val="24"/>
          <w:szCs w:val="24"/>
        </w:rPr>
        <w:t xml:space="preserve"> </w:t>
      </w:r>
    </w:p>
    <w:p w14:paraId="688EDE89" w14:textId="77777777" w:rsidR="00BE6CE6" w:rsidRDefault="00AB456A" w:rsidP="00AB456A">
      <w:pPr>
        <w:spacing w:line="480" w:lineRule="auto"/>
        <w:rPr>
          <w:rFonts w:ascii="Arial" w:hAnsi="Arial" w:cs="Arial"/>
          <w:sz w:val="24"/>
          <w:szCs w:val="24"/>
        </w:rPr>
      </w:pPr>
      <w:r w:rsidRPr="00AB456A">
        <w:rPr>
          <w:rFonts w:ascii="Arial" w:hAnsi="Arial" w:cs="Arial"/>
          <w:sz w:val="24"/>
          <w:szCs w:val="24"/>
        </w:rPr>
        <w:t xml:space="preserve">If policing does not attract and retain officers and staff who are critical thinkers and problem solvers, how can it keep up with complex societal demands? </w:t>
      </w:r>
      <w:r w:rsidR="0066191B">
        <w:rPr>
          <w:rFonts w:ascii="Arial" w:hAnsi="Arial" w:cs="Arial"/>
          <w:sz w:val="24"/>
          <w:szCs w:val="24"/>
        </w:rPr>
        <w:t xml:space="preserve">The answer </w:t>
      </w:r>
      <w:r w:rsidR="00B6231E">
        <w:rPr>
          <w:rFonts w:ascii="Arial" w:hAnsi="Arial" w:cs="Arial"/>
          <w:sz w:val="24"/>
          <w:szCs w:val="24"/>
        </w:rPr>
        <w:t>is</w:t>
      </w:r>
      <w:r w:rsidR="0066191B">
        <w:rPr>
          <w:rFonts w:ascii="Arial" w:hAnsi="Arial" w:cs="Arial"/>
          <w:sz w:val="24"/>
          <w:szCs w:val="24"/>
        </w:rPr>
        <w:t xml:space="preserve"> it cannot. </w:t>
      </w:r>
    </w:p>
    <w:p w14:paraId="757DF82C" w14:textId="1C9B8DDA"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This paper will explore the </w:t>
      </w:r>
      <w:r w:rsidR="00B6231E">
        <w:rPr>
          <w:rFonts w:ascii="Arial" w:hAnsi="Arial" w:cs="Arial"/>
          <w:sz w:val="24"/>
          <w:szCs w:val="24"/>
        </w:rPr>
        <w:t xml:space="preserve">related </w:t>
      </w:r>
      <w:r w:rsidRPr="00AB456A">
        <w:rPr>
          <w:rFonts w:ascii="Arial" w:hAnsi="Arial" w:cs="Arial"/>
          <w:sz w:val="24"/>
          <w:szCs w:val="24"/>
        </w:rPr>
        <w:t xml:space="preserve">challenges </w:t>
      </w:r>
      <w:r w:rsidR="00B6231E">
        <w:rPr>
          <w:rFonts w:ascii="Arial" w:hAnsi="Arial" w:cs="Arial"/>
          <w:sz w:val="24"/>
          <w:szCs w:val="24"/>
        </w:rPr>
        <w:t xml:space="preserve">of </w:t>
      </w:r>
      <w:r w:rsidR="00BE6CE6">
        <w:rPr>
          <w:rFonts w:ascii="Arial" w:hAnsi="Arial" w:cs="Arial"/>
          <w:sz w:val="24"/>
          <w:szCs w:val="24"/>
        </w:rPr>
        <w:t>O</w:t>
      </w:r>
      <w:r w:rsidRPr="00AB456A">
        <w:rPr>
          <w:rFonts w:ascii="Arial" w:hAnsi="Arial" w:cs="Arial"/>
          <w:sz w:val="24"/>
          <w:szCs w:val="24"/>
        </w:rPr>
        <w:t xml:space="preserve">peration </w:t>
      </w:r>
      <w:r w:rsidR="00BE6CE6">
        <w:rPr>
          <w:rFonts w:ascii="Arial" w:hAnsi="Arial" w:cs="Arial"/>
          <w:sz w:val="24"/>
          <w:szCs w:val="24"/>
        </w:rPr>
        <w:t>U</w:t>
      </w:r>
      <w:r w:rsidRPr="00AB456A">
        <w:rPr>
          <w:rFonts w:ascii="Arial" w:hAnsi="Arial" w:cs="Arial"/>
          <w:sz w:val="24"/>
          <w:szCs w:val="24"/>
        </w:rPr>
        <w:t xml:space="preserve">plift, government targets, the PEQF framework and direct entry. </w:t>
      </w:r>
      <w:r w:rsidR="0083601B">
        <w:rPr>
          <w:rFonts w:ascii="Arial" w:hAnsi="Arial" w:cs="Arial"/>
          <w:sz w:val="24"/>
          <w:szCs w:val="24"/>
        </w:rPr>
        <w:t xml:space="preserve">Demonstrating that </w:t>
      </w:r>
      <w:r w:rsidRPr="00AB456A">
        <w:rPr>
          <w:rFonts w:ascii="Arial" w:hAnsi="Arial" w:cs="Arial"/>
          <w:sz w:val="24"/>
          <w:szCs w:val="24"/>
        </w:rPr>
        <w:t xml:space="preserve">the crisis in police </w:t>
      </w:r>
      <w:r w:rsidRPr="00AB456A">
        <w:rPr>
          <w:rFonts w:ascii="Arial" w:hAnsi="Arial" w:cs="Arial"/>
          <w:sz w:val="24"/>
          <w:szCs w:val="24"/>
        </w:rPr>
        <w:lastRenderedPageBreak/>
        <w:t xml:space="preserve">legitimacy itself, is contributing to the very individuals we need to recruit not seeing policing as an attractive career choice. </w:t>
      </w:r>
    </w:p>
    <w:p w14:paraId="7CA6991B" w14:textId="77777777" w:rsidR="00AB456A" w:rsidRPr="00146069" w:rsidRDefault="00AB456A" w:rsidP="00AB456A">
      <w:pPr>
        <w:spacing w:line="480" w:lineRule="auto"/>
        <w:rPr>
          <w:rFonts w:ascii="Arial" w:hAnsi="Arial" w:cs="Arial"/>
          <w:b/>
          <w:bCs/>
          <w:sz w:val="24"/>
          <w:szCs w:val="24"/>
          <w:u w:val="single"/>
        </w:rPr>
      </w:pPr>
      <w:r w:rsidRPr="00146069">
        <w:rPr>
          <w:rFonts w:ascii="Arial" w:hAnsi="Arial" w:cs="Arial"/>
          <w:b/>
          <w:bCs/>
          <w:sz w:val="24"/>
          <w:szCs w:val="24"/>
          <w:u w:val="single"/>
        </w:rPr>
        <w:t xml:space="preserve">The challenge </w:t>
      </w:r>
    </w:p>
    <w:p w14:paraId="1E4C9B05" w14:textId="001F0FFD"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Policing in England and Wales Future Operating Environment 2040</w:t>
      </w:r>
      <w:r w:rsidR="00433466">
        <w:rPr>
          <w:rFonts w:ascii="Arial" w:hAnsi="Arial" w:cs="Arial"/>
          <w:sz w:val="24"/>
          <w:szCs w:val="24"/>
        </w:rPr>
        <w:t xml:space="preserve"> (</w:t>
      </w:r>
      <w:r w:rsidRPr="00AB456A">
        <w:rPr>
          <w:rFonts w:ascii="Arial" w:hAnsi="Arial" w:cs="Arial"/>
          <w:sz w:val="24"/>
          <w:szCs w:val="24"/>
        </w:rPr>
        <w:t>College of Policing</w:t>
      </w:r>
      <w:r w:rsidR="005C04C1">
        <w:rPr>
          <w:rFonts w:ascii="Arial" w:hAnsi="Arial" w:cs="Arial"/>
          <w:sz w:val="24"/>
          <w:szCs w:val="24"/>
        </w:rPr>
        <w:t xml:space="preserve"> 2020</w:t>
      </w:r>
      <w:r w:rsidR="00433466">
        <w:rPr>
          <w:rFonts w:ascii="Arial" w:hAnsi="Arial" w:cs="Arial"/>
          <w:sz w:val="24"/>
          <w:szCs w:val="24"/>
        </w:rPr>
        <w:t>)</w:t>
      </w:r>
      <w:r w:rsidRPr="00AB456A">
        <w:rPr>
          <w:rFonts w:ascii="Arial" w:hAnsi="Arial" w:cs="Arial"/>
          <w:sz w:val="24"/>
          <w:szCs w:val="24"/>
        </w:rPr>
        <w:t xml:space="preserve"> sets out the threats, trends, and challenges for the future of policing. It recognises that the skills, knowledge, and life experiences required to succeed in policing will evolve over the next </w:t>
      </w:r>
      <w:r w:rsidR="0066191B">
        <w:rPr>
          <w:rFonts w:ascii="Arial" w:hAnsi="Arial" w:cs="Arial"/>
          <w:sz w:val="24"/>
          <w:szCs w:val="24"/>
        </w:rPr>
        <w:t>twenty</w:t>
      </w:r>
      <w:r w:rsidRPr="00AB456A">
        <w:rPr>
          <w:rFonts w:ascii="Arial" w:hAnsi="Arial" w:cs="Arial"/>
          <w:sz w:val="24"/>
          <w:szCs w:val="24"/>
        </w:rPr>
        <w:t xml:space="preserve"> years as </w:t>
      </w:r>
      <w:r w:rsidR="000B72B4">
        <w:rPr>
          <w:rFonts w:ascii="Arial" w:hAnsi="Arial" w:cs="Arial"/>
          <w:sz w:val="24"/>
          <w:szCs w:val="24"/>
        </w:rPr>
        <w:t xml:space="preserve">demands are more </w:t>
      </w:r>
      <w:r w:rsidR="0066191B">
        <w:rPr>
          <w:rFonts w:ascii="Arial" w:hAnsi="Arial" w:cs="Arial"/>
          <w:sz w:val="24"/>
          <w:szCs w:val="24"/>
        </w:rPr>
        <w:t>unique</w:t>
      </w:r>
      <w:r w:rsidRPr="00AB456A">
        <w:rPr>
          <w:rFonts w:ascii="Arial" w:hAnsi="Arial" w:cs="Arial"/>
          <w:sz w:val="24"/>
          <w:szCs w:val="24"/>
        </w:rPr>
        <w:t xml:space="preserve"> and complex. </w:t>
      </w:r>
      <w:r w:rsidR="0055511F">
        <w:rPr>
          <w:rFonts w:ascii="Arial" w:hAnsi="Arial" w:cs="Arial"/>
          <w:sz w:val="24"/>
          <w:szCs w:val="24"/>
        </w:rPr>
        <w:t xml:space="preserve">It recognises the </w:t>
      </w:r>
      <w:r w:rsidR="00C75F9A">
        <w:rPr>
          <w:rFonts w:ascii="Arial" w:hAnsi="Arial" w:cs="Arial"/>
          <w:sz w:val="24"/>
          <w:szCs w:val="24"/>
        </w:rPr>
        <w:t>blend of necessary</w:t>
      </w:r>
      <w:r w:rsidR="00A358F6">
        <w:rPr>
          <w:rFonts w:ascii="Arial" w:hAnsi="Arial" w:cs="Arial"/>
          <w:sz w:val="24"/>
          <w:szCs w:val="24"/>
        </w:rPr>
        <w:t xml:space="preserve"> skills</w:t>
      </w:r>
      <w:r w:rsidR="00C75F9A">
        <w:rPr>
          <w:rFonts w:ascii="Arial" w:hAnsi="Arial" w:cs="Arial"/>
          <w:sz w:val="24"/>
          <w:szCs w:val="24"/>
        </w:rPr>
        <w:t xml:space="preserve">, </w:t>
      </w:r>
      <w:r w:rsidRPr="00AB456A">
        <w:rPr>
          <w:rFonts w:ascii="Arial" w:hAnsi="Arial" w:cs="Arial"/>
          <w:sz w:val="24"/>
          <w:szCs w:val="24"/>
        </w:rPr>
        <w:t>with traditional law enforcement and</w:t>
      </w:r>
      <w:r w:rsidR="0055511F">
        <w:rPr>
          <w:rFonts w:ascii="Arial" w:hAnsi="Arial" w:cs="Arial"/>
          <w:sz w:val="24"/>
          <w:szCs w:val="24"/>
        </w:rPr>
        <w:t xml:space="preserve"> </w:t>
      </w:r>
      <w:r w:rsidRPr="00AB456A">
        <w:rPr>
          <w:rFonts w:ascii="Arial" w:hAnsi="Arial" w:cs="Arial"/>
          <w:sz w:val="24"/>
          <w:szCs w:val="24"/>
        </w:rPr>
        <w:t>increasing digital and technical skills. It highlights that alongside those</w:t>
      </w:r>
      <w:r w:rsidR="0055511F">
        <w:rPr>
          <w:rFonts w:ascii="Arial" w:hAnsi="Arial" w:cs="Arial"/>
          <w:sz w:val="24"/>
          <w:szCs w:val="24"/>
        </w:rPr>
        <w:t>,</w:t>
      </w:r>
      <w:r w:rsidRPr="00AB456A">
        <w:rPr>
          <w:rFonts w:ascii="Arial" w:hAnsi="Arial" w:cs="Arial"/>
          <w:sz w:val="24"/>
          <w:szCs w:val="24"/>
        </w:rPr>
        <w:t xml:space="preserve"> the interpersonal skills such as empathy, creativity, and collaboration. </w:t>
      </w:r>
    </w:p>
    <w:p w14:paraId="7BE3CC2E" w14:textId="42B502AD"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As described in the interim report on the Strategic Police Review, “In the Peelian tradition, the question of the role and purpose of the police can only be answered with reference to the public. The police in England and Wales are not only publicly funded, public-facing and publicly accountable, but draw their ideological legitimacy and power from public approval, consent, and cooperation” (</w:t>
      </w:r>
      <w:r w:rsidR="00C4624B">
        <w:rPr>
          <w:rFonts w:ascii="Arial" w:hAnsi="Arial" w:cs="Arial"/>
          <w:sz w:val="24"/>
          <w:szCs w:val="24"/>
        </w:rPr>
        <w:t xml:space="preserve">Muir et al, </w:t>
      </w:r>
      <w:r w:rsidRPr="00AB456A">
        <w:rPr>
          <w:rFonts w:ascii="Arial" w:hAnsi="Arial" w:cs="Arial"/>
          <w:sz w:val="24"/>
          <w:szCs w:val="24"/>
        </w:rPr>
        <w:t>Policing Review, 2019</w:t>
      </w:r>
      <w:r w:rsidR="00C4624B">
        <w:rPr>
          <w:rFonts w:ascii="Arial" w:hAnsi="Arial" w:cs="Arial"/>
          <w:sz w:val="24"/>
          <w:szCs w:val="24"/>
        </w:rPr>
        <w:t>, p.5)</w:t>
      </w:r>
      <w:r w:rsidR="00A358F6">
        <w:rPr>
          <w:rFonts w:ascii="Arial" w:hAnsi="Arial" w:cs="Arial"/>
          <w:sz w:val="24"/>
          <w:szCs w:val="24"/>
        </w:rPr>
        <w:t>.</w:t>
      </w:r>
    </w:p>
    <w:p w14:paraId="6D1CF7D8" w14:textId="31501D1B" w:rsidR="00AB456A" w:rsidRPr="00AB456A" w:rsidRDefault="005C04C1" w:rsidP="00AB456A">
      <w:pPr>
        <w:spacing w:line="480" w:lineRule="auto"/>
        <w:rPr>
          <w:rFonts w:ascii="Arial" w:hAnsi="Arial" w:cs="Arial"/>
          <w:sz w:val="24"/>
          <w:szCs w:val="24"/>
        </w:rPr>
      </w:pPr>
      <w:r>
        <w:rPr>
          <w:rFonts w:ascii="Arial" w:hAnsi="Arial" w:cs="Arial"/>
          <w:sz w:val="24"/>
          <w:szCs w:val="24"/>
        </w:rPr>
        <w:t>P</w:t>
      </w:r>
      <w:r w:rsidR="00AB456A" w:rsidRPr="00AB456A">
        <w:rPr>
          <w:rFonts w:ascii="Arial" w:hAnsi="Arial" w:cs="Arial"/>
          <w:sz w:val="24"/>
          <w:szCs w:val="24"/>
        </w:rPr>
        <w:t xml:space="preserve">ublic confidence in policing has been significantly undermined by a series of incidents, scandals, abhorrent </w:t>
      </w:r>
      <w:r w:rsidRPr="00AB456A">
        <w:rPr>
          <w:rFonts w:ascii="Arial" w:hAnsi="Arial" w:cs="Arial"/>
          <w:sz w:val="24"/>
          <w:szCs w:val="24"/>
        </w:rPr>
        <w:t>behaviours,</w:t>
      </w:r>
      <w:r w:rsidR="00AB456A" w:rsidRPr="00AB456A">
        <w:rPr>
          <w:rFonts w:ascii="Arial" w:hAnsi="Arial" w:cs="Arial"/>
          <w:sz w:val="24"/>
          <w:szCs w:val="24"/>
        </w:rPr>
        <w:t xml:space="preserve"> and damaged relationships. </w:t>
      </w:r>
      <w:r w:rsidR="00B6231E">
        <w:rPr>
          <w:rFonts w:ascii="Arial" w:hAnsi="Arial" w:cs="Arial"/>
          <w:sz w:val="24"/>
          <w:szCs w:val="24"/>
        </w:rPr>
        <w:t xml:space="preserve">The murder of </w:t>
      </w:r>
      <w:r w:rsidR="00AB456A" w:rsidRPr="00AB456A">
        <w:rPr>
          <w:rFonts w:ascii="Arial" w:hAnsi="Arial" w:cs="Arial"/>
          <w:sz w:val="24"/>
          <w:szCs w:val="24"/>
        </w:rPr>
        <w:t>Sarah Everard</w:t>
      </w:r>
      <w:r w:rsidR="00B6231E">
        <w:rPr>
          <w:rFonts w:ascii="Arial" w:hAnsi="Arial" w:cs="Arial"/>
          <w:sz w:val="24"/>
          <w:szCs w:val="24"/>
        </w:rPr>
        <w:t xml:space="preserve"> by a police officer, the policing response to vigils</w:t>
      </w:r>
      <w:r w:rsidR="00AB456A" w:rsidRPr="00AB456A">
        <w:rPr>
          <w:rFonts w:ascii="Arial" w:hAnsi="Arial" w:cs="Arial"/>
          <w:sz w:val="24"/>
          <w:szCs w:val="24"/>
        </w:rPr>
        <w:t xml:space="preserve">, Stephen Lawrence and the McPherson enquiry, </w:t>
      </w:r>
      <w:r w:rsidR="00D06D9C">
        <w:rPr>
          <w:rFonts w:ascii="Arial" w:hAnsi="Arial" w:cs="Arial"/>
          <w:sz w:val="24"/>
          <w:szCs w:val="24"/>
        </w:rPr>
        <w:t>Black Lives Matter</w:t>
      </w:r>
      <w:r w:rsidR="00433466">
        <w:rPr>
          <w:rFonts w:ascii="Arial" w:hAnsi="Arial" w:cs="Arial"/>
          <w:sz w:val="24"/>
          <w:szCs w:val="24"/>
        </w:rPr>
        <w:t xml:space="preserve"> protests, </w:t>
      </w:r>
      <w:r w:rsidR="00AB456A" w:rsidRPr="00AB456A">
        <w:rPr>
          <w:rFonts w:ascii="Arial" w:hAnsi="Arial" w:cs="Arial"/>
          <w:sz w:val="24"/>
          <w:szCs w:val="24"/>
        </w:rPr>
        <w:t>the publicly played out debate as to whether to declare police institutionally racist</w:t>
      </w:r>
      <w:r w:rsidR="002D5232">
        <w:rPr>
          <w:rFonts w:ascii="Arial" w:hAnsi="Arial" w:cs="Arial"/>
          <w:sz w:val="24"/>
          <w:szCs w:val="24"/>
        </w:rPr>
        <w:t xml:space="preserve">, the policing of the Covid pandemic, </w:t>
      </w:r>
      <w:r w:rsidR="00AB456A" w:rsidRPr="00AB456A">
        <w:rPr>
          <w:rFonts w:ascii="Arial" w:hAnsi="Arial" w:cs="Arial"/>
          <w:sz w:val="24"/>
          <w:szCs w:val="24"/>
        </w:rPr>
        <w:t>and IOPC Operation Hotton to name just a few.</w:t>
      </w:r>
      <w:r w:rsidR="002D5232" w:rsidRPr="002D5232">
        <w:t xml:space="preserve"> </w:t>
      </w:r>
      <w:r w:rsidR="002D5232" w:rsidRPr="002D5232">
        <w:rPr>
          <w:rFonts w:ascii="Arial" w:hAnsi="Arial" w:cs="Arial"/>
          <w:sz w:val="24"/>
          <w:szCs w:val="24"/>
        </w:rPr>
        <w:t>As a result, and quite rightly the public are questioning at every juncture the legitimacy of the police service.</w:t>
      </w:r>
    </w:p>
    <w:p w14:paraId="0B5D127B" w14:textId="3E03ADD9"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lastRenderedPageBreak/>
        <w:t>These erosions of trust and confidence go back far into history, yet policing has failed to</w:t>
      </w:r>
      <w:r w:rsidR="00D06D9C">
        <w:rPr>
          <w:rFonts w:ascii="Arial" w:hAnsi="Arial" w:cs="Arial"/>
          <w:sz w:val="24"/>
          <w:szCs w:val="24"/>
        </w:rPr>
        <w:t xml:space="preserve"> adequately</w:t>
      </w:r>
      <w:r w:rsidRPr="00AB456A">
        <w:rPr>
          <w:rFonts w:ascii="Arial" w:hAnsi="Arial" w:cs="Arial"/>
          <w:sz w:val="24"/>
          <w:szCs w:val="24"/>
        </w:rPr>
        <w:t xml:space="preserve"> </w:t>
      </w:r>
      <w:r w:rsidR="0084214F" w:rsidRPr="00AB456A">
        <w:rPr>
          <w:rFonts w:ascii="Arial" w:hAnsi="Arial" w:cs="Arial"/>
          <w:sz w:val="24"/>
          <w:szCs w:val="24"/>
        </w:rPr>
        <w:t>respond</w:t>
      </w:r>
      <w:r w:rsidRPr="00AB456A">
        <w:rPr>
          <w:rFonts w:ascii="Arial" w:hAnsi="Arial" w:cs="Arial"/>
          <w:sz w:val="24"/>
          <w:szCs w:val="24"/>
        </w:rPr>
        <w:t xml:space="preserve">. The 1982 Brixton riots were borne from a belief that the police were biased towards </w:t>
      </w:r>
      <w:r w:rsidR="0084214F" w:rsidRPr="00AB456A">
        <w:rPr>
          <w:rFonts w:ascii="Arial" w:hAnsi="Arial" w:cs="Arial"/>
          <w:sz w:val="24"/>
          <w:szCs w:val="24"/>
        </w:rPr>
        <w:t>Black</w:t>
      </w:r>
      <w:r w:rsidRPr="00AB456A">
        <w:rPr>
          <w:rFonts w:ascii="Arial" w:hAnsi="Arial" w:cs="Arial"/>
          <w:sz w:val="24"/>
          <w:szCs w:val="24"/>
        </w:rPr>
        <w:t xml:space="preserve"> people. The murder of Stephen Lawrence in 1993 and the resultant McPherson report</w:t>
      </w:r>
      <w:r w:rsidR="003E33FC">
        <w:rPr>
          <w:rFonts w:ascii="Arial" w:hAnsi="Arial" w:cs="Arial"/>
          <w:sz w:val="24"/>
          <w:szCs w:val="24"/>
        </w:rPr>
        <w:t xml:space="preserve"> (1999)</w:t>
      </w:r>
      <w:r w:rsidRPr="00AB456A">
        <w:rPr>
          <w:rFonts w:ascii="Arial" w:hAnsi="Arial" w:cs="Arial"/>
          <w:sz w:val="24"/>
          <w:szCs w:val="24"/>
        </w:rPr>
        <w:t xml:space="preserve"> was a damning indictment of the investigation and leadership, concluding that the police were institutionally racist. A recommendation from that report was that there be a drive to rebuild the confidence of the Ethnic Minority Communities in policing. It recommended the need to recruit from diverse communities to better represent those communities served. (Joyce 2011, pp.150-152)</w:t>
      </w:r>
      <w:r w:rsidR="00A1635F">
        <w:rPr>
          <w:rFonts w:ascii="Arial" w:hAnsi="Arial" w:cs="Arial"/>
          <w:sz w:val="24"/>
          <w:szCs w:val="24"/>
        </w:rPr>
        <w:t>.</w:t>
      </w:r>
    </w:p>
    <w:p w14:paraId="0C9AB9A6" w14:textId="145DF1A8"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Yet in 2022 the new NPCC Race Action Plan is published still seeking to address the issues of racial disparity</w:t>
      </w:r>
      <w:r w:rsidR="00A1635F">
        <w:rPr>
          <w:rFonts w:ascii="Arial" w:hAnsi="Arial" w:cs="Arial"/>
          <w:sz w:val="24"/>
          <w:szCs w:val="24"/>
        </w:rPr>
        <w:t>, which remain unresol</w:t>
      </w:r>
      <w:r w:rsidR="00345F3F">
        <w:rPr>
          <w:rFonts w:ascii="Arial" w:hAnsi="Arial" w:cs="Arial"/>
          <w:sz w:val="24"/>
          <w:szCs w:val="24"/>
        </w:rPr>
        <w:t>ved</w:t>
      </w:r>
      <w:r w:rsidRPr="00AB456A">
        <w:rPr>
          <w:rFonts w:ascii="Arial" w:hAnsi="Arial" w:cs="Arial"/>
          <w:sz w:val="24"/>
          <w:szCs w:val="24"/>
        </w:rPr>
        <w:t xml:space="preserve"> (NPCC, 2022).</w:t>
      </w:r>
    </w:p>
    <w:p w14:paraId="0F2604E7"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Following years of austerity and cuts in 2019, the Government made an announcement that they would begin immediate recruitment of 20,000 extra police officers, named Operation Uplift, this was always going to be a challenge for forces who had little warning to prepare for such a recruitment drive.</w:t>
      </w:r>
    </w:p>
    <w:p w14:paraId="4096C997" w14:textId="584831F4"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Estimated by the Police Federation to </w:t>
      </w:r>
      <w:r w:rsidR="0084214F" w:rsidRPr="00AB456A">
        <w:rPr>
          <w:rFonts w:ascii="Arial" w:hAnsi="Arial" w:cs="Arial"/>
          <w:sz w:val="24"/>
          <w:szCs w:val="24"/>
        </w:rPr>
        <w:t>require</w:t>
      </w:r>
      <w:r w:rsidRPr="00AB456A">
        <w:rPr>
          <w:rFonts w:ascii="Arial" w:hAnsi="Arial" w:cs="Arial"/>
          <w:sz w:val="24"/>
          <w:szCs w:val="24"/>
        </w:rPr>
        <w:t xml:space="preserve"> over 50,000 to replace those lost through attrition and retirements. This presents policing with a further challenge to meet the targets set for recruitment</w:t>
      </w:r>
      <w:r w:rsidR="00345F3F">
        <w:rPr>
          <w:rFonts w:ascii="Arial" w:hAnsi="Arial" w:cs="Arial"/>
          <w:sz w:val="24"/>
          <w:szCs w:val="24"/>
        </w:rPr>
        <w:t xml:space="preserve">, with financial penalties for failing to do so. </w:t>
      </w:r>
    </w:p>
    <w:p w14:paraId="73C07E1E" w14:textId="45D3DCD5"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The irony of this position is that the very fact that society has lost trust and confidence in policing and its legitimacy is being questioned</w:t>
      </w:r>
      <w:r w:rsidR="00620546">
        <w:rPr>
          <w:rFonts w:ascii="Arial" w:hAnsi="Arial" w:cs="Arial"/>
          <w:sz w:val="24"/>
          <w:szCs w:val="24"/>
        </w:rPr>
        <w:t xml:space="preserve">, </w:t>
      </w:r>
      <w:r w:rsidRPr="00AB456A">
        <w:rPr>
          <w:rFonts w:ascii="Arial" w:hAnsi="Arial" w:cs="Arial"/>
          <w:sz w:val="24"/>
          <w:szCs w:val="24"/>
        </w:rPr>
        <w:t xml:space="preserve">causes a recruitment challenge. Policing is not seen by those it needs to recruit as an employer of choice. This is difficult to overcome, especially at the pace dictated by government which seeks to undermine its own intentions. </w:t>
      </w:r>
    </w:p>
    <w:p w14:paraId="379EDE00" w14:textId="77777777" w:rsidR="00A358F6" w:rsidRDefault="00A358F6" w:rsidP="00AB456A">
      <w:pPr>
        <w:spacing w:line="480" w:lineRule="auto"/>
        <w:rPr>
          <w:rFonts w:ascii="Arial" w:hAnsi="Arial" w:cs="Arial"/>
          <w:b/>
          <w:bCs/>
          <w:sz w:val="24"/>
          <w:szCs w:val="24"/>
          <w:u w:val="single"/>
        </w:rPr>
      </w:pPr>
    </w:p>
    <w:p w14:paraId="3AB3440D" w14:textId="35346F4E" w:rsidR="00AB456A" w:rsidRPr="00EF7AE3" w:rsidRDefault="00AB456A" w:rsidP="00AB456A">
      <w:pPr>
        <w:spacing w:line="480" w:lineRule="auto"/>
        <w:rPr>
          <w:rFonts w:ascii="Arial" w:hAnsi="Arial" w:cs="Arial"/>
          <w:b/>
          <w:bCs/>
          <w:sz w:val="24"/>
          <w:szCs w:val="24"/>
          <w:u w:val="single"/>
        </w:rPr>
      </w:pPr>
      <w:r w:rsidRPr="00EF7AE3">
        <w:rPr>
          <w:rFonts w:ascii="Arial" w:hAnsi="Arial" w:cs="Arial"/>
          <w:b/>
          <w:bCs/>
          <w:sz w:val="24"/>
          <w:szCs w:val="24"/>
          <w:u w:val="single"/>
        </w:rPr>
        <w:lastRenderedPageBreak/>
        <w:t>Culture and Legitimacy</w:t>
      </w:r>
    </w:p>
    <w:p w14:paraId="0A468A02" w14:textId="12C7212A"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Police culture as defined by Cockcroft (202</w:t>
      </w:r>
      <w:r w:rsidR="00EF7AE3">
        <w:rPr>
          <w:rFonts w:ascii="Arial" w:hAnsi="Arial" w:cs="Arial"/>
          <w:sz w:val="24"/>
          <w:szCs w:val="24"/>
        </w:rPr>
        <w:t>1</w:t>
      </w:r>
      <w:r w:rsidRPr="00AB456A">
        <w:rPr>
          <w:rFonts w:ascii="Arial" w:hAnsi="Arial" w:cs="Arial"/>
          <w:sz w:val="24"/>
          <w:szCs w:val="24"/>
        </w:rPr>
        <w:t xml:space="preserve">, p.6) is a way of explaining the common values, attitudes and behaviours that are believed to exist among police officers. </w:t>
      </w:r>
    </w:p>
    <w:p w14:paraId="4F2915B0" w14:textId="3D6A3A85"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Loftus (2009</w:t>
      </w:r>
      <w:r w:rsidR="00D14EBE">
        <w:rPr>
          <w:rFonts w:ascii="Arial" w:hAnsi="Arial" w:cs="Arial"/>
          <w:sz w:val="24"/>
          <w:szCs w:val="24"/>
        </w:rPr>
        <w:t>, p.</w:t>
      </w:r>
      <w:r w:rsidR="00345F3F">
        <w:rPr>
          <w:rFonts w:ascii="Arial" w:hAnsi="Arial" w:cs="Arial"/>
          <w:sz w:val="24"/>
          <w:szCs w:val="24"/>
        </w:rPr>
        <w:t xml:space="preserve"> </w:t>
      </w:r>
      <w:r w:rsidR="00D14EBE">
        <w:rPr>
          <w:rFonts w:ascii="Arial" w:hAnsi="Arial" w:cs="Arial"/>
          <w:sz w:val="24"/>
          <w:szCs w:val="24"/>
        </w:rPr>
        <w:t>3)</w:t>
      </w:r>
      <w:r w:rsidRPr="00AB456A">
        <w:rPr>
          <w:rFonts w:ascii="Arial" w:hAnsi="Arial" w:cs="Arial"/>
          <w:sz w:val="24"/>
          <w:szCs w:val="24"/>
        </w:rPr>
        <w:t xml:space="preserve"> argues police culture is ‘alive and well’ and the resilience of characteristics of the police role mean that transformations in policing will remain incomplete. It is the culture in policing, which is often cited as the issue and culture is not simple to change. </w:t>
      </w:r>
    </w:p>
    <w:p w14:paraId="7631EC28" w14:textId="5337320B"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Hays (2013, p.562) recognises the risks of not establishing legitimacy in the eyes of the public, those subject to their authority. In that they will encounter both passive resistance and open defiance as they seek to enforce the laws.</w:t>
      </w:r>
      <w:r w:rsidR="00620546">
        <w:rPr>
          <w:rFonts w:ascii="Arial" w:hAnsi="Arial" w:cs="Arial"/>
          <w:sz w:val="24"/>
          <w:szCs w:val="24"/>
        </w:rPr>
        <w:t xml:space="preserve"> This resistance and defiance was evident in the Black Lives Matter Protests, the Covid pandemic response and the vigil for Sarah Everard. </w:t>
      </w:r>
    </w:p>
    <w:p w14:paraId="5284D7EE" w14:textId="77777777" w:rsidR="00F82766" w:rsidRDefault="00AB456A" w:rsidP="00F82766">
      <w:pPr>
        <w:spacing w:line="480" w:lineRule="auto"/>
        <w:rPr>
          <w:rFonts w:ascii="Arial" w:hAnsi="Arial" w:cs="Arial"/>
          <w:sz w:val="24"/>
          <w:szCs w:val="24"/>
        </w:rPr>
      </w:pPr>
      <w:r w:rsidRPr="00AB456A">
        <w:rPr>
          <w:rFonts w:ascii="Arial" w:hAnsi="Arial" w:cs="Arial"/>
          <w:sz w:val="24"/>
          <w:szCs w:val="24"/>
        </w:rPr>
        <w:t xml:space="preserve">Bolger and Walters </w:t>
      </w:r>
      <w:r w:rsidR="00D14EBE">
        <w:rPr>
          <w:rFonts w:ascii="Arial" w:hAnsi="Arial" w:cs="Arial"/>
          <w:sz w:val="24"/>
          <w:szCs w:val="24"/>
        </w:rPr>
        <w:t>(</w:t>
      </w:r>
      <w:r w:rsidRPr="00AB456A">
        <w:rPr>
          <w:rFonts w:ascii="Arial" w:hAnsi="Arial" w:cs="Arial"/>
          <w:sz w:val="24"/>
          <w:szCs w:val="24"/>
        </w:rPr>
        <w:t>2019</w:t>
      </w:r>
      <w:r w:rsidR="00D14EBE">
        <w:rPr>
          <w:rFonts w:ascii="Arial" w:hAnsi="Arial" w:cs="Arial"/>
          <w:sz w:val="24"/>
          <w:szCs w:val="24"/>
        </w:rPr>
        <w:t>)</w:t>
      </w:r>
      <w:r w:rsidRPr="00AB456A">
        <w:rPr>
          <w:rFonts w:ascii="Arial" w:hAnsi="Arial" w:cs="Arial"/>
          <w:sz w:val="24"/>
          <w:szCs w:val="24"/>
        </w:rPr>
        <w:t xml:space="preserve"> explore the relationship between procedural justic</w:t>
      </w:r>
      <w:r w:rsidR="00FC1C0F">
        <w:rPr>
          <w:rFonts w:ascii="Arial" w:hAnsi="Arial" w:cs="Arial"/>
          <w:sz w:val="24"/>
          <w:szCs w:val="24"/>
        </w:rPr>
        <w:t>e</w:t>
      </w:r>
      <w:r w:rsidRPr="00AB456A">
        <w:rPr>
          <w:rFonts w:ascii="Arial" w:hAnsi="Arial" w:cs="Arial"/>
          <w:sz w:val="24"/>
          <w:szCs w:val="24"/>
        </w:rPr>
        <w:t>, police legitimacy, and people's willingness to cooperate with law enforcement.</w:t>
      </w:r>
      <w:r w:rsidR="00FC1C0F">
        <w:rPr>
          <w:rFonts w:ascii="Arial" w:hAnsi="Arial" w:cs="Arial"/>
          <w:sz w:val="24"/>
          <w:szCs w:val="24"/>
        </w:rPr>
        <w:t xml:space="preserve"> Concluding that where people perceive police perform their duties with procedural </w:t>
      </w:r>
      <w:r w:rsidR="00F82766">
        <w:rPr>
          <w:rFonts w:ascii="Arial" w:hAnsi="Arial" w:cs="Arial"/>
          <w:sz w:val="24"/>
          <w:szCs w:val="24"/>
        </w:rPr>
        <w:t>justice,</w:t>
      </w:r>
      <w:r w:rsidR="00FC1C0F">
        <w:rPr>
          <w:rFonts w:ascii="Arial" w:hAnsi="Arial" w:cs="Arial"/>
          <w:sz w:val="24"/>
          <w:szCs w:val="24"/>
        </w:rPr>
        <w:t xml:space="preserve"> they are more likely to </w:t>
      </w:r>
      <w:r w:rsidR="00F82766">
        <w:rPr>
          <w:rFonts w:ascii="Arial" w:hAnsi="Arial" w:cs="Arial"/>
          <w:sz w:val="24"/>
          <w:szCs w:val="24"/>
        </w:rPr>
        <w:t>comply,</w:t>
      </w:r>
      <w:r w:rsidR="00700C45">
        <w:rPr>
          <w:rFonts w:ascii="Arial" w:hAnsi="Arial" w:cs="Arial"/>
          <w:sz w:val="24"/>
          <w:szCs w:val="24"/>
        </w:rPr>
        <w:t xml:space="preserve"> and this can impact the ability of the police to control crime</w:t>
      </w:r>
      <w:r w:rsidR="00F82766">
        <w:t xml:space="preserve"> </w:t>
      </w:r>
      <w:r w:rsidR="00F82766">
        <w:rPr>
          <w:rFonts w:ascii="Arial" w:hAnsi="Arial" w:cs="Arial"/>
          <w:sz w:val="24"/>
          <w:szCs w:val="24"/>
        </w:rPr>
        <w:t>and g</w:t>
      </w:r>
      <w:r w:rsidR="00F82766" w:rsidRPr="00F82766">
        <w:rPr>
          <w:rFonts w:ascii="Arial" w:hAnsi="Arial" w:cs="Arial"/>
          <w:sz w:val="24"/>
          <w:szCs w:val="24"/>
        </w:rPr>
        <w:t>oes beyond simple co-operation</w:t>
      </w:r>
      <w:r w:rsidR="00F82766">
        <w:rPr>
          <w:rFonts w:ascii="Arial" w:hAnsi="Arial" w:cs="Arial"/>
          <w:sz w:val="24"/>
          <w:szCs w:val="24"/>
        </w:rPr>
        <w:t>.</w:t>
      </w:r>
    </w:p>
    <w:p w14:paraId="743DB7F5" w14:textId="3679CEEF" w:rsidR="00AB456A" w:rsidRDefault="00F82766" w:rsidP="00F82766">
      <w:pPr>
        <w:spacing w:line="480" w:lineRule="auto"/>
        <w:rPr>
          <w:rFonts w:ascii="Arial" w:hAnsi="Arial" w:cs="Arial"/>
          <w:sz w:val="24"/>
          <w:szCs w:val="24"/>
        </w:rPr>
      </w:pPr>
      <w:r w:rsidRPr="00F82766">
        <w:rPr>
          <w:rFonts w:ascii="Arial" w:hAnsi="Arial" w:cs="Arial"/>
          <w:sz w:val="24"/>
          <w:szCs w:val="24"/>
        </w:rPr>
        <w:t>The study adds further support to Tyler’s (</w:t>
      </w:r>
      <w:r>
        <w:rPr>
          <w:rFonts w:ascii="Arial" w:hAnsi="Arial" w:cs="Arial"/>
          <w:sz w:val="24"/>
          <w:szCs w:val="24"/>
        </w:rPr>
        <w:t>1990</w:t>
      </w:r>
      <w:r w:rsidRPr="00F82766">
        <w:rPr>
          <w:rFonts w:ascii="Arial" w:hAnsi="Arial" w:cs="Arial"/>
          <w:sz w:val="24"/>
          <w:szCs w:val="24"/>
        </w:rPr>
        <w:t>) process-based model. This is defined as when people who believe that they have been treated fairly and with respect by the police are more likely to view law enforcement agencies and officers as trustworthy and legitimate agents of social control.</w:t>
      </w:r>
      <w:r>
        <w:rPr>
          <w:rFonts w:ascii="Arial" w:hAnsi="Arial" w:cs="Arial"/>
          <w:sz w:val="24"/>
          <w:szCs w:val="24"/>
        </w:rPr>
        <w:t xml:space="preserve"> </w:t>
      </w:r>
      <w:r w:rsidRPr="00F82766">
        <w:rPr>
          <w:rFonts w:ascii="Arial" w:hAnsi="Arial" w:cs="Arial"/>
          <w:sz w:val="24"/>
          <w:szCs w:val="24"/>
        </w:rPr>
        <w:t xml:space="preserve">This is a fundamental point when considering building trust and confidence to enable recruitment from diverse communities and having a workforce that truly represents our </w:t>
      </w:r>
      <w:r w:rsidRPr="00F82766">
        <w:rPr>
          <w:rFonts w:ascii="Arial" w:hAnsi="Arial" w:cs="Arial"/>
          <w:sz w:val="24"/>
          <w:szCs w:val="24"/>
        </w:rPr>
        <w:t xml:space="preserve">communities. </w:t>
      </w:r>
    </w:p>
    <w:p w14:paraId="7EC734E6" w14:textId="3171D1D3"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lastRenderedPageBreak/>
        <w:t>Quinton et al</w:t>
      </w:r>
      <w:r w:rsidR="00D14EBE">
        <w:rPr>
          <w:rFonts w:ascii="Arial" w:hAnsi="Arial" w:cs="Arial"/>
          <w:sz w:val="24"/>
          <w:szCs w:val="24"/>
        </w:rPr>
        <w:t xml:space="preserve"> </w:t>
      </w:r>
      <w:r w:rsidR="00C246D5">
        <w:rPr>
          <w:rFonts w:ascii="Arial" w:hAnsi="Arial" w:cs="Arial"/>
          <w:sz w:val="24"/>
          <w:szCs w:val="24"/>
        </w:rPr>
        <w:t>(2015</w:t>
      </w:r>
      <w:r w:rsidRPr="00AB456A">
        <w:rPr>
          <w:rFonts w:ascii="Arial" w:hAnsi="Arial" w:cs="Arial"/>
          <w:sz w:val="24"/>
          <w:szCs w:val="24"/>
        </w:rPr>
        <w:t>)</w:t>
      </w:r>
      <w:r w:rsidR="00C246D5">
        <w:rPr>
          <w:rFonts w:ascii="Arial" w:hAnsi="Arial" w:cs="Arial"/>
          <w:sz w:val="24"/>
          <w:szCs w:val="24"/>
        </w:rPr>
        <w:t xml:space="preserve"> </w:t>
      </w:r>
      <w:r w:rsidRPr="00AB456A">
        <w:rPr>
          <w:rFonts w:ascii="Arial" w:hAnsi="Arial" w:cs="Arial"/>
          <w:sz w:val="24"/>
          <w:szCs w:val="24"/>
        </w:rPr>
        <w:t xml:space="preserve">describe the benefits of organisational justice in non-policing contexts. </w:t>
      </w:r>
      <w:r w:rsidR="00C246D5">
        <w:rPr>
          <w:rFonts w:ascii="Arial" w:hAnsi="Arial" w:cs="Arial"/>
          <w:sz w:val="24"/>
          <w:szCs w:val="24"/>
        </w:rPr>
        <w:t xml:space="preserve">They </w:t>
      </w:r>
      <w:r w:rsidRPr="00AB456A">
        <w:rPr>
          <w:rFonts w:ascii="Arial" w:hAnsi="Arial" w:cs="Arial"/>
          <w:sz w:val="24"/>
          <w:szCs w:val="24"/>
        </w:rPr>
        <w:t>go</w:t>
      </w:r>
      <w:r w:rsidR="00C246D5">
        <w:rPr>
          <w:rFonts w:ascii="Arial" w:hAnsi="Arial" w:cs="Arial"/>
          <w:sz w:val="24"/>
          <w:szCs w:val="24"/>
        </w:rPr>
        <w:t xml:space="preserve"> </w:t>
      </w:r>
      <w:r w:rsidRPr="00AB456A">
        <w:rPr>
          <w:rFonts w:ascii="Arial" w:hAnsi="Arial" w:cs="Arial"/>
          <w:sz w:val="24"/>
          <w:szCs w:val="24"/>
        </w:rPr>
        <w:t>on to state that organisational culture comprises of key elements that can directly and i</w:t>
      </w:r>
      <w:r w:rsidR="00C246D5">
        <w:rPr>
          <w:rFonts w:ascii="Arial" w:hAnsi="Arial" w:cs="Arial"/>
          <w:sz w:val="24"/>
          <w:szCs w:val="24"/>
        </w:rPr>
        <w:t>n</w:t>
      </w:r>
      <w:r w:rsidRPr="00AB456A">
        <w:rPr>
          <w:rFonts w:ascii="Arial" w:hAnsi="Arial" w:cs="Arial"/>
          <w:sz w:val="24"/>
          <w:szCs w:val="24"/>
        </w:rPr>
        <w:t xml:space="preserve">directly influence the attitudes and behaviours of employees. These being Distributive, where employees feel the input and reward are allocated across the organisation. Procedural justice is where decision making is fair, open honest and timely decisions are communicated and </w:t>
      </w:r>
      <w:r w:rsidR="00D60AB3">
        <w:rPr>
          <w:rFonts w:ascii="Arial" w:hAnsi="Arial" w:cs="Arial"/>
          <w:sz w:val="24"/>
          <w:szCs w:val="24"/>
        </w:rPr>
        <w:t xml:space="preserve">where there is </w:t>
      </w:r>
      <w:r w:rsidRPr="00AB456A">
        <w:rPr>
          <w:rFonts w:ascii="Arial" w:hAnsi="Arial" w:cs="Arial"/>
          <w:sz w:val="24"/>
          <w:szCs w:val="24"/>
        </w:rPr>
        <w:t xml:space="preserve">respectful and dignified contact between employees and employer, this having more of a positive impact on behaviours and attitudes. </w:t>
      </w:r>
    </w:p>
    <w:p w14:paraId="3B73FCBD" w14:textId="77777777" w:rsidR="00700C45" w:rsidRDefault="00AB456A" w:rsidP="00AB456A">
      <w:pPr>
        <w:spacing w:line="480" w:lineRule="auto"/>
        <w:rPr>
          <w:rFonts w:ascii="Arial" w:hAnsi="Arial" w:cs="Arial"/>
          <w:sz w:val="24"/>
          <w:szCs w:val="24"/>
        </w:rPr>
      </w:pPr>
      <w:r w:rsidRPr="00AB456A">
        <w:rPr>
          <w:rFonts w:ascii="Arial" w:hAnsi="Arial" w:cs="Arial"/>
          <w:sz w:val="24"/>
          <w:szCs w:val="24"/>
        </w:rPr>
        <w:t>Drawing on the study of Tyler and Bla</w:t>
      </w:r>
      <w:r w:rsidR="00700C45">
        <w:rPr>
          <w:rFonts w:ascii="Arial" w:hAnsi="Arial" w:cs="Arial"/>
          <w:sz w:val="24"/>
          <w:szCs w:val="24"/>
        </w:rPr>
        <w:t>d</w:t>
      </w:r>
      <w:r w:rsidRPr="00AB456A">
        <w:rPr>
          <w:rFonts w:ascii="Arial" w:hAnsi="Arial" w:cs="Arial"/>
          <w:sz w:val="24"/>
          <w:szCs w:val="24"/>
        </w:rPr>
        <w:t>er (</w:t>
      </w:r>
      <w:r w:rsidR="005B2F1D">
        <w:rPr>
          <w:rFonts w:ascii="Arial" w:hAnsi="Arial" w:cs="Arial"/>
          <w:sz w:val="24"/>
          <w:szCs w:val="24"/>
        </w:rPr>
        <w:t>2000</w:t>
      </w:r>
      <w:r w:rsidRPr="00AB456A">
        <w:rPr>
          <w:rFonts w:ascii="Arial" w:hAnsi="Arial" w:cs="Arial"/>
          <w:sz w:val="24"/>
          <w:szCs w:val="24"/>
        </w:rPr>
        <w:t xml:space="preserve">) they highlight the importance of an individual’s identification with an organisation. Therefore, they conclude that how one perceives procedural justice within an organisation will </w:t>
      </w:r>
      <w:r w:rsidR="005B2F1D" w:rsidRPr="00AB456A">
        <w:rPr>
          <w:rFonts w:ascii="Arial" w:hAnsi="Arial" w:cs="Arial"/>
          <w:sz w:val="24"/>
          <w:szCs w:val="24"/>
        </w:rPr>
        <w:t>affect</w:t>
      </w:r>
      <w:r w:rsidRPr="00AB456A">
        <w:rPr>
          <w:rFonts w:ascii="Arial" w:hAnsi="Arial" w:cs="Arial"/>
          <w:sz w:val="24"/>
          <w:szCs w:val="24"/>
        </w:rPr>
        <w:t xml:space="preserve"> their own legitimacy when dealing with the public. </w:t>
      </w:r>
    </w:p>
    <w:p w14:paraId="3B456858" w14:textId="7CF3B295" w:rsidR="00AB456A" w:rsidRPr="00AB456A" w:rsidRDefault="00700C45" w:rsidP="00AB456A">
      <w:pPr>
        <w:spacing w:line="480" w:lineRule="auto"/>
        <w:rPr>
          <w:rFonts w:ascii="Arial" w:hAnsi="Arial" w:cs="Arial"/>
          <w:sz w:val="24"/>
          <w:szCs w:val="24"/>
        </w:rPr>
      </w:pPr>
      <w:r w:rsidRPr="00700C45">
        <w:rPr>
          <w:rFonts w:ascii="Arial" w:hAnsi="Arial" w:cs="Arial"/>
          <w:sz w:val="24"/>
          <w:szCs w:val="24"/>
        </w:rPr>
        <w:t>Bottoms and Tankebe (2012, p.168) describe the concept of legitimacy as elusive and multi-faceted</w:t>
      </w:r>
      <w:r>
        <w:rPr>
          <w:rFonts w:ascii="Arial" w:hAnsi="Arial" w:cs="Arial"/>
          <w:sz w:val="24"/>
          <w:szCs w:val="24"/>
        </w:rPr>
        <w:t xml:space="preserve">. </w:t>
      </w:r>
      <w:r w:rsidR="00AB456A" w:rsidRPr="00AB456A">
        <w:rPr>
          <w:rFonts w:ascii="Arial" w:hAnsi="Arial" w:cs="Arial"/>
          <w:sz w:val="24"/>
          <w:szCs w:val="24"/>
        </w:rPr>
        <w:t>They explore the interrelated concepts of power holder legitimacy and audience legitimacy. Concluding that they are of equal importance.</w:t>
      </w:r>
    </w:p>
    <w:p w14:paraId="70C0DD7E" w14:textId="1C2EE075"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Bradford and Quinton (</w:t>
      </w:r>
      <w:r w:rsidR="005B2F1D">
        <w:rPr>
          <w:rFonts w:ascii="Arial" w:hAnsi="Arial" w:cs="Arial"/>
          <w:sz w:val="24"/>
          <w:szCs w:val="24"/>
        </w:rPr>
        <w:t>2014</w:t>
      </w:r>
      <w:r w:rsidRPr="00AB456A">
        <w:rPr>
          <w:rFonts w:ascii="Arial" w:hAnsi="Arial" w:cs="Arial"/>
          <w:sz w:val="24"/>
          <w:szCs w:val="24"/>
        </w:rPr>
        <w:t xml:space="preserve">) in their study of officers within Durham police draw emphasis on self-legitimacy and how the internal perception of fairness directly influences how officers may use their powers. </w:t>
      </w:r>
    </w:p>
    <w:p w14:paraId="51FEAC04" w14:textId="00DB1F9E"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Todak (</w:t>
      </w:r>
      <w:r w:rsidR="009A7623">
        <w:rPr>
          <w:rFonts w:ascii="Arial" w:hAnsi="Arial" w:cs="Arial"/>
          <w:sz w:val="24"/>
          <w:szCs w:val="24"/>
        </w:rPr>
        <w:t>2017</w:t>
      </w:r>
      <w:r w:rsidRPr="00AB456A">
        <w:rPr>
          <w:rFonts w:ascii="Arial" w:hAnsi="Arial" w:cs="Arial"/>
          <w:sz w:val="24"/>
          <w:szCs w:val="24"/>
        </w:rPr>
        <w:t xml:space="preserve">) in a study into the motivations of joining American law enforcement concluded that the sample anticipated challenges and that they would be faced with hostility. Women felt they would have additional challenges, due to pre-existing stereotypes. Interestingly the study found that women were uniquely motivated to become police officers because of these challenges. </w:t>
      </w:r>
      <w:r w:rsidR="009A7623" w:rsidRPr="00AB456A">
        <w:rPr>
          <w:rFonts w:ascii="Arial" w:hAnsi="Arial" w:cs="Arial"/>
          <w:sz w:val="24"/>
          <w:szCs w:val="24"/>
        </w:rPr>
        <w:t>Furthermore,</w:t>
      </w:r>
      <w:r w:rsidRPr="00AB456A">
        <w:rPr>
          <w:rFonts w:ascii="Arial" w:hAnsi="Arial" w:cs="Arial"/>
          <w:sz w:val="24"/>
          <w:szCs w:val="24"/>
        </w:rPr>
        <w:t xml:space="preserve"> the sampled women felt that they were indeed a solution to the legitimacy crisis, able to change </w:t>
      </w:r>
      <w:r w:rsidRPr="00AB456A">
        <w:rPr>
          <w:rFonts w:ascii="Arial" w:hAnsi="Arial" w:cs="Arial"/>
          <w:sz w:val="24"/>
          <w:szCs w:val="24"/>
        </w:rPr>
        <w:lastRenderedPageBreak/>
        <w:t>the public- police dynamic</w:t>
      </w:r>
      <w:r w:rsidR="0084214F" w:rsidRPr="00AB456A">
        <w:rPr>
          <w:rFonts w:ascii="Arial" w:hAnsi="Arial" w:cs="Arial"/>
          <w:sz w:val="24"/>
          <w:szCs w:val="24"/>
        </w:rPr>
        <w:t xml:space="preserve">. </w:t>
      </w:r>
      <w:r w:rsidR="00A358F6">
        <w:rPr>
          <w:rFonts w:ascii="Arial" w:hAnsi="Arial" w:cs="Arial"/>
          <w:sz w:val="24"/>
          <w:szCs w:val="24"/>
        </w:rPr>
        <w:t xml:space="preserve">This may assist in recruitment </w:t>
      </w:r>
      <w:r w:rsidR="0060530D">
        <w:rPr>
          <w:rFonts w:ascii="Arial" w:hAnsi="Arial" w:cs="Arial"/>
          <w:sz w:val="24"/>
          <w:szCs w:val="24"/>
        </w:rPr>
        <w:t xml:space="preserve">with carefully considered communications. </w:t>
      </w:r>
    </w:p>
    <w:p w14:paraId="3219F331" w14:textId="35C62E51"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Fridell (</w:t>
      </w:r>
      <w:r w:rsidR="009A7623">
        <w:rPr>
          <w:rFonts w:ascii="Arial" w:hAnsi="Arial" w:cs="Arial"/>
          <w:sz w:val="24"/>
          <w:szCs w:val="24"/>
        </w:rPr>
        <w:t>2016</w:t>
      </w:r>
      <w:r w:rsidR="00E37CE0">
        <w:rPr>
          <w:rFonts w:ascii="Arial" w:hAnsi="Arial" w:cs="Arial"/>
          <w:sz w:val="24"/>
          <w:szCs w:val="24"/>
        </w:rPr>
        <w:t>, p.45</w:t>
      </w:r>
      <w:r w:rsidRPr="00AB456A">
        <w:rPr>
          <w:rFonts w:ascii="Arial" w:hAnsi="Arial" w:cs="Arial"/>
          <w:sz w:val="24"/>
          <w:szCs w:val="24"/>
        </w:rPr>
        <w:t xml:space="preserve">) highlights the importance of recruitment in promoting fair and impartial policing and the perceptions of it. He breaks it down into three objectives. </w:t>
      </w:r>
      <w:r w:rsidR="0076111A">
        <w:rPr>
          <w:rFonts w:ascii="Arial" w:hAnsi="Arial" w:cs="Arial"/>
          <w:sz w:val="24"/>
          <w:szCs w:val="24"/>
        </w:rPr>
        <w:t>“</w:t>
      </w:r>
      <w:r w:rsidRPr="00AB456A">
        <w:rPr>
          <w:rFonts w:ascii="Arial" w:hAnsi="Arial" w:cs="Arial"/>
          <w:sz w:val="24"/>
          <w:szCs w:val="24"/>
        </w:rPr>
        <w:t>Recruit and hire individuals who represent the diversity of the community. Hire people who can police in an unbiased fashion and guard against implicit biases in managerial decisions, such as hiring, promotion, and evaluations</w:t>
      </w:r>
      <w:r w:rsidR="0076111A">
        <w:rPr>
          <w:rFonts w:ascii="Arial" w:hAnsi="Arial" w:cs="Arial"/>
          <w:sz w:val="24"/>
          <w:szCs w:val="24"/>
        </w:rPr>
        <w:t>”.</w:t>
      </w:r>
    </w:p>
    <w:p w14:paraId="381E5013" w14:textId="2CFBBFC5" w:rsidR="00AB456A" w:rsidRDefault="00E37CE0" w:rsidP="00AB456A">
      <w:pPr>
        <w:spacing w:line="480" w:lineRule="auto"/>
        <w:rPr>
          <w:rFonts w:ascii="Arial" w:hAnsi="Arial" w:cs="Arial"/>
          <w:sz w:val="24"/>
          <w:szCs w:val="24"/>
        </w:rPr>
      </w:pPr>
      <w:r w:rsidRPr="00E37CE0">
        <w:rPr>
          <w:rFonts w:ascii="Arial" w:hAnsi="Arial" w:cs="Arial"/>
          <w:sz w:val="24"/>
          <w:szCs w:val="24"/>
        </w:rPr>
        <w:t>Bowling et al</w:t>
      </w:r>
      <w:r w:rsidR="0076111A">
        <w:rPr>
          <w:rFonts w:ascii="Arial" w:hAnsi="Arial" w:cs="Arial"/>
          <w:sz w:val="24"/>
          <w:szCs w:val="24"/>
        </w:rPr>
        <w:t>.</w:t>
      </w:r>
      <w:r w:rsidRPr="00E37CE0">
        <w:rPr>
          <w:rFonts w:ascii="Arial" w:hAnsi="Arial" w:cs="Arial"/>
          <w:sz w:val="24"/>
          <w:szCs w:val="24"/>
        </w:rPr>
        <w:t xml:space="preserve"> </w:t>
      </w:r>
      <w:r w:rsidR="0076111A">
        <w:rPr>
          <w:rFonts w:ascii="Arial" w:hAnsi="Arial" w:cs="Arial"/>
          <w:sz w:val="24"/>
          <w:szCs w:val="24"/>
        </w:rPr>
        <w:t>(</w:t>
      </w:r>
      <w:r w:rsidRPr="00E37CE0">
        <w:rPr>
          <w:rFonts w:ascii="Arial" w:hAnsi="Arial" w:cs="Arial"/>
          <w:sz w:val="24"/>
          <w:szCs w:val="24"/>
        </w:rPr>
        <w:t>2019</w:t>
      </w:r>
      <w:r w:rsidR="0076111A">
        <w:rPr>
          <w:rFonts w:ascii="Arial" w:hAnsi="Arial" w:cs="Arial"/>
          <w:sz w:val="24"/>
          <w:szCs w:val="24"/>
        </w:rPr>
        <w:t>)</w:t>
      </w:r>
      <w:r w:rsidRPr="00E37CE0">
        <w:rPr>
          <w:rFonts w:ascii="Arial" w:hAnsi="Arial" w:cs="Arial"/>
          <w:sz w:val="24"/>
          <w:szCs w:val="24"/>
        </w:rPr>
        <w:t xml:space="preserve"> Waters et al. </w:t>
      </w:r>
      <w:r w:rsidR="0076111A">
        <w:rPr>
          <w:rFonts w:ascii="Arial" w:hAnsi="Arial" w:cs="Arial"/>
          <w:sz w:val="24"/>
          <w:szCs w:val="24"/>
        </w:rPr>
        <w:t>(</w:t>
      </w:r>
      <w:r w:rsidRPr="00E37CE0">
        <w:rPr>
          <w:rFonts w:ascii="Arial" w:hAnsi="Arial" w:cs="Arial"/>
          <w:sz w:val="24"/>
          <w:szCs w:val="24"/>
        </w:rPr>
        <w:t>2007</w:t>
      </w:r>
      <w:r w:rsidR="0076111A">
        <w:rPr>
          <w:rFonts w:ascii="Arial" w:hAnsi="Arial" w:cs="Arial"/>
          <w:sz w:val="24"/>
          <w:szCs w:val="24"/>
        </w:rPr>
        <w:t>)</w:t>
      </w:r>
      <w:r>
        <w:rPr>
          <w:rFonts w:ascii="Arial" w:hAnsi="Arial" w:cs="Arial"/>
          <w:sz w:val="24"/>
          <w:szCs w:val="24"/>
        </w:rPr>
        <w:t xml:space="preserve"> strengthen this concept where they argue that to deal </w:t>
      </w:r>
      <w:r w:rsidR="00AB456A" w:rsidRPr="00AB456A">
        <w:rPr>
          <w:rFonts w:ascii="Arial" w:hAnsi="Arial" w:cs="Arial"/>
          <w:sz w:val="24"/>
          <w:szCs w:val="24"/>
        </w:rPr>
        <w:t>discrimination emerging from racial prejudice, it is important resolve the barriers that prevent or block entry into or progression through the service through the development of a representative workforce</w:t>
      </w:r>
      <w:r>
        <w:rPr>
          <w:rFonts w:ascii="Arial" w:hAnsi="Arial" w:cs="Arial"/>
          <w:sz w:val="24"/>
          <w:szCs w:val="24"/>
        </w:rPr>
        <w:t>. This will then</w:t>
      </w:r>
      <w:r w:rsidR="00AB456A" w:rsidRPr="00AB456A">
        <w:rPr>
          <w:rFonts w:ascii="Arial" w:hAnsi="Arial" w:cs="Arial"/>
          <w:sz w:val="24"/>
          <w:szCs w:val="24"/>
        </w:rPr>
        <w:t xml:space="preserve"> serve to improve police legitimacy. </w:t>
      </w:r>
    </w:p>
    <w:p w14:paraId="50F8C63A" w14:textId="6DA7CBB1" w:rsidR="00CF2084" w:rsidRDefault="00CF2084" w:rsidP="00AB456A">
      <w:pPr>
        <w:spacing w:line="480" w:lineRule="auto"/>
        <w:rPr>
          <w:rFonts w:ascii="Arial" w:hAnsi="Arial" w:cs="Arial"/>
          <w:sz w:val="24"/>
          <w:szCs w:val="24"/>
        </w:rPr>
      </w:pPr>
      <w:r>
        <w:rPr>
          <w:rFonts w:ascii="Arial" w:hAnsi="Arial" w:cs="Arial"/>
          <w:sz w:val="24"/>
          <w:szCs w:val="24"/>
        </w:rPr>
        <w:t xml:space="preserve">Charman (2017) draws this together with social identity theory, for new recruits the sense making and identity formation. She demonstrates the importance of social identity to enhance cohesion and maintain self-legitimacy. </w:t>
      </w:r>
    </w:p>
    <w:p w14:paraId="3621DEA1" w14:textId="7A405985" w:rsidR="00695BBC" w:rsidRDefault="00695BBC" w:rsidP="00AB456A">
      <w:pPr>
        <w:spacing w:line="480" w:lineRule="auto"/>
        <w:rPr>
          <w:rFonts w:ascii="Arial" w:hAnsi="Arial" w:cs="Arial"/>
          <w:sz w:val="24"/>
          <w:szCs w:val="24"/>
        </w:rPr>
      </w:pPr>
      <w:r>
        <w:rPr>
          <w:rFonts w:ascii="Arial" w:hAnsi="Arial" w:cs="Arial"/>
          <w:sz w:val="24"/>
          <w:szCs w:val="24"/>
        </w:rPr>
        <w:t xml:space="preserve">These theories supports the need for police to not only focus on how the public perceive our treatment of them, but perhaps more influential is the way employees feel they are treated within the organisation. </w:t>
      </w:r>
    </w:p>
    <w:p w14:paraId="7DF2CA9B" w14:textId="7895087C" w:rsidR="00AB456A" w:rsidRPr="00E37CE0" w:rsidRDefault="00AB456A" w:rsidP="00AB456A">
      <w:pPr>
        <w:spacing w:line="480" w:lineRule="auto"/>
        <w:rPr>
          <w:rFonts w:ascii="Arial" w:hAnsi="Arial" w:cs="Arial"/>
          <w:b/>
          <w:bCs/>
          <w:sz w:val="24"/>
          <w:szCs w:val="24"/>
          <w:u w:val="single"/>
        </w:rPr>
      </w:pPr>
      <w:r w:rsidRPr="00E37CE0">
        <w:rPr>
          <w:rFonts w:ascii="Arial" w:hAnsi="Arial" w:cs="Arial"/>
          <w:b/>
          <w:bCs/>
          <w:sz w:val="24"/>
          <w:szCs w:val="24"/>
          <w:u w:val="single"/>
        </w:rPr>
        <w:t>What measures are policing taking</w:t>
      </w:r>
      <w:r w:rsidR="00E37CE0" w:rsidRPr="00E37CE0">
        <w:rPr>
          <w:rFonts w:ascii="Arial" w:hAnsi="Arial" w:cs="Arial"/>
          <w:b/>
          <w:bCs/>
          <w:sz w:val="24"/>
          <w:szCs w:val="24"/>
          <w:u w:val="single"/>
        </w:rPr>
        <w:t xml:space="preserve"> – the way forward?</w:t>
      </w:r>
    </w:p>
    <w:p w14:paraId="6653971D" w14:textId="7E63CE01" w:rsidR="00AB456A" w:rsidRPr="00AB456A" w:rsidRDefault="0084214F" w:rsidP="00AB456A">
      <w:pPr>
        <w:spacing w:line="480" w:lineRule="auto"/>
        <w:rPr>
          <w:rFonts w:ascii="Arial" w:hAnsi="Arial" w:cs="Arial"/>
          <w:sz w:val="24"/>
          <w:szCs w:val="24"/>
        </w:rPr>
      </w:pPr>
      <w:r w:rsidRPr="00AB456A">
        <w:rPr>
          <w:rFonts w:ascii="Arial" w:hAnsi="Arial" w:cs="Arial"/>
          <w:sz w:val="24"/>
          <w:szCs w:val="24"/>
        </w:rPr>
        <w:t>To</w:t>
      </w:r>
      <w:r w:rsidR="00AB456A" w:rsidRPr="00AB456A">
        <w:rPr>
          <w:rFonts w:ascii="Arial" w:hAnsi="Arial" w:cs="Arial"/>
          <w:sz w:val="24"/>
          <w:szCs w:val="24"/>
        </w:rPr>
        <w:t xml:space="preserve"> meet the challenge of the legitimacy crisis in policing</w:t>
      </w:r>
      <w:r w:rsidR="0076111A">
        <w:rPr>
          <w:rFonts w:ascii="Arial" w:hAnsi="Arial" w:cs="Arial"/>
          <w:sz w:val="24"/>
          <w:szCs w:val="24"/>
        </w:rPr>
        <w:t>,</w:t>
      </w:r>
      <w:r w:rsidR="00AB456A" w:rsidRPr="00AB456A">
        <w:rPr>
          <w:rFonts w:ascii="Arial" w:hAnsi="Arial" w:cs="Arial"/>
          <w:sz w:val="24"/>
          <w:szCs w:val="24"/>
        </w:rPr>
        <w:t xml:space="preserve"> a focus has been placed upon recruitment, professionalising </w:t>
      </w:r>
      <w:r w:rsidR="00695BBC">
        <w:rPr>
          <w:rFonts w:ascii="Arial" w:hAnsi="Arial" w:cs="Arial"/>
          <w:sz w:val="24"/>
          <w:szCs w:val="24"/>
        </w:rPr>
        <w:t xml:space="preserve">through qualifications </w:t>
      </w:r>
      <w:r w:rsidR="00AB456A" w:rsidRPr="00AB456A">
        <w:rPr>
          <w:rFonts w:ascii="Arial" w:hAnsi="Arial" w:cs="Arial"/>
          <w:sz w:val="24"/>
          <w:szCs w:val="24"/>
        </w:rPr>
        <w:t xml:space="preserve">and retaining police officers. </w:t>
      </w:r>
    </w:p>
    <w:p w14:paraId="2FD928A6" w14:textId="1C18698B"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lastRenderedPageBreak/>
        <w:t>Policing Vision 2025 written and agreed by the Association of Police and Crime Commissioners</w:t>
      </w:r>
      <w:r w:rsidR="00356FE9">
        <w:rPr>
          <w:rFonts w:ascii="Arial" w:hAnsi="Arial" w:cs="Arial"/>
          <w:sz w:val="24"/>
          <w:szCs w:val="24"/>
        </w:rPr>
        <w:t xml:space="preserve">, </w:t>
      </w:r>
      <w:r w:rsidRPr="00AB456A">
        <w:rPr>
          <w:rFonts w:ascii="Arial" w:hAnsi="Arial" w:cs="Arial"/>
          <w:sz w:val="24"/>
          <w:szCs w:val="24"/>
        </w:rPr>
        <w:t xml:space="preserve">highlighted: a need for consistency, accreditation and defined roles and those roles need specific skills and knowledge, backed by qualifications. </w:t>
      </w:r>
    </w:p>
    <w:p w14:paraId="38F93E79" w14:textId="01F441ED"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This is not a new concept, in 2011 Peter Neyroud, a former Chief Constable published his home office commissioned review of police leadership and training in the UK. He concluded that there was a need to move from a service that acts professionally, to a professional service (Lumsdun 2018</w:t>
      </w:r>
      <w:r w:rsidR="00356FE9">
        <w:rPr>
          <w:rFonts w:ascii="Arial" w:hAnsi="Arial" w:cs="Arial"/>
          <w:sz w:val="24"/>
          <w:szCs w:val="24"/>
        </w:rPr>
        <w:t>,</w:t>
      </w:r>
      <w:r w:rsidRPr="00AB456A">
        <w:rPr>
          <w:rFonts w:ascii="Arial" w:hAnsi="Arial" w:cs="Arial"/>
          <w:sz w:val="24"/>
          <w:szCs w:val="24"/>
        </w:rPr>
        <w:t xml:space="preserve"> p</w:t>
      </w:r>
      <w:r w:rsidR="00356FE9">
        <w:rPr>
          <w:rFonts w:ascii="Arial" w:hAnsi="Arial" w:cs="Arial"/>
          <w:sz w:val="24"/>
          <w:szCs w:val="24"/>
        </w:rPr>
        <w:t>.</w:t>
      </w:r>
      <w:r w:rsidRPr="00AB456A">
        <w:rPr>
          <w:rFonts w:ascii="Arial" w:hAnsi="Arial" w:cs="Arial"/>
          <w:sz w:val="24"/>
          <w:szCs w:val="24"/>
        </w:rPr>
        <w:t>9)</w:t>
      </w:r>
      <w:r w:rsidR="00695BBC">
        <w:rPr>
          <w:rFonts w:ascii="Arial" w:hAnsi="Arial" w:cs="Arial"/>
          <w:sz w:val="24"/>
          <w:szCs w:val="24"/>
        </w:rPr>
        <w:t>.</w:t>
      </w:r>
      <w:r w:rsidRPr="00AB456A">
        <w:rPr>
          <w:rFonts w:ascii="Arial" w:hAnsi="Arial" w:cs="Arial"/>
          <w:sz w:val="24"/>
          <w:szCs w:val="24"/>
        </w:rPr>
        <w:t xml:space="preserve"> </w:t>
      </w:r>
    </w:p>
    <w:p w14:paraId="4CDE7D73" w14:textId="4046018B"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Peter Neyroud’s review of police leadership and training placed an emphasis on the importance of developing ‘a new and vibrant professionalism in policing’ (Neyroud, 2011) It was from his review the College of Policing was established in 2012. </w:t>
      </w:r>
    </w:p>
    <w:p w14:paraId="76D58E74" w14:textId="48BEEA78" w:rsidR="00356FE9" w:rsidRDefault="0060530D" w:rsidP="00AB456A">
      <w:pPr>
        <w:spacing w:line="480" w:lineRule="auto"/>
        <w:rPr>
          <w:rFonts w:ascii="Arial" w:hAnsi="Arial" w:cs="Arial"/>
          <w:sz w:val="24"/>
          <w:szCs w:val="24"/>
        </w:rPr>
      </w:pPr>
      <w:r>
        <w:rPr>
          <w:rFonts w:ascii="Arial" w:hAnsi="Arial" w:cs="Arial"/>
          <w:sz w:val="24"/>
          <w:szCs w:val="24"/>
        </w:rPr>
        <w:t>Ten</w:t>
      </w:r>
      <w:r w:rsidR="00AB456A" w:rsidRPr="00AB456A">
        <w:rPr>
          <w:rFonts w:ascii="Arial" w:hAnsi="Arial" w:cs="Arial"/>
          <w:sz w:val="24"/>
          <w:szCs w:val="24"/>
        </w:rPr>
        <w:t xml:space="preserve"> years later and the College of Policing responding to the </w:t>
      </w:r>
      <w:r w:rsidR="0076111A">
        <w:rPr>
          <w:rFonts w:ascii="Arial" w:hAnsi="Arial" w:cs="Arial"/>
          <w:sz w:val="24"/>
          <w:szCs w:val="24"/>
        </w:rPr>
        <w:t>F</w:t>
      </w:r>
      <w:r w:rsidR="00AB456A" w:rsidRPr="00AB456A">
        <w:rPr>
          <w:rFonts w:ascii="Arial" w:hAnsi="Arial" w:cs="Arial"/>
          <w:sz w:val="24"/>
          <w:szCs w:val="24"/>
        </w:rPr>
        <w:t xml:space="preserve">undamental Review of the College of Policing has set about </w:t>
      </w:r>
      <w:r w:rsidR="00356FE9">
        <w:rPr>
          <w:rFonts w:ascii="Arial" w:hAnsi="Arial" w:cs="Arial"/>
          <w:sz w:val="24"/>
          <w:szCs w:val="24"/>
        </w:rPr>
        <w:t>developing a National Centre for police leadership. It seeks to “develop officers and staff in every role and rank in order to support the transformation of the workplace culture</w:t>
      </w:r>
      <w:r w:rsidR="00A77B71">
        <w:rPr>
          <w:rFonts w:ascii="Arial" w:hAnsi="Arial" w:cs="Arial"/>
          <w:sz w:val="24"/>
          <w:szCs w:val="24"/>
        </w:rPr>
        <w:t xml:space="preserve"> so there is a safe supportive and inclusive working environment that we all want to see in policing” (College of Policing 2022)</w:t>
      </w:r>
      <w:r w:rsidR="00695BBC">
        <w:rPr>
          <w:rFonts w:ascii="Arial" w:hAnsi="Arial" w:cs="Arial"/>
          <w:sz w:val="24"/>
          <w:szCs w:val="24"/>
        </w:rPr>
        <w:t>.</w:t>
      </w:r>
    </w:p>
    <w:p w14:paraId="4D9C1463" w14:textId="2A330F7E" w:rsidR="00AB456A" w:rsidRPr="00AB456A" w:rsidRDefault="00356FE9" w:rsidP="00AB456A">
      <w:pPr>
        <w:spacing w:line="480" w:lineRule="auto"/>
        <w:rPr>
          <w:rFonts w:ascii="Arial" w:hAnsi="Arial" w:cs="Arial"/>
          <w:sz w:val="24"/>
          <w:szCs w:val="24"/>
        </w:rPr>
      </w:pPr>
      <w:r>
        <w:rPr>
          <w:rFonts w:ascii="Arial" w:hAnsi="Arial" w:cs="Arial"/>
          <w:sz w:val="24"/>
          <w:szCs w:val="24"/>
        </w:rPr>
        <w:t>I</w:t>
      </w:r>
      <w:r w:rsidR="00A77B71">
        <w:rPr>
          <w:rFonts w:ascii="Arial" w:hAnsi="Arial" w:cs="Arial"/>
          <w:sz w:val="24"/>
          <w:szCs w:val="24"/>
        </w:rPr>
        <w:t>n</w:t>
      </w:r>
      <w:r w:rsidR="00AB456A" w:rsidRPr="00AB456A">
        <w:rPr>
          <w:rFonts w:ascii="Arial" w:hAnsi="Arial" w:cs="Arial"/>
          <w:sz w:val="24"/>
          <w:szCs w:val="24"/>
        </w:rPr>
        <w:t xml:space="preserve"> response to the lost confidence and </w:t>
      </w:r>
      <w:r w:rsidR="00A77B71" w:rsidRPr="00AB456A">
        <w:rPr>
          <w:rFonts w:ascii="Arial" w:hAnsi="Arial" w:cs="Arial"/>
          <w:sz w:val="24"/>
          <w:szCs w:val="24"/>
        </w:rPr>
        <w:t>high-profile</w:t>
      </w:r>
      <w:r w:rsidR="00AB456A" w:rsidRPr="00AB456A">
        <w:rPr>
          <w:rFonts w:ascii="Arial" w:hAnsi="Arial" w:cs="Arial"/>
          <w:sz w:val="24"/>
          <w:szCs w:val="24"/>
        </w:rPr>
        <w:t xml:space="preserve"> cases and recognising that change was needed NPCC have launched the Violence Against Women and Girls </w:t>
      </w:r>
      <w:r w:rsidR="00695BBC">
        <w:rPr>
          <w:rFonts w:ascii="Arial" w:hAnsi="Arial" w:cs="Arial"/>
          <w:sz w:val="24"/>
          <w:szCs w:val="24"/>
        </w:rPr>
        <w:t>strategy</w:t>
      </w:r>
      <w:r w:rsidR="00AB456A" w:rsidRPr="00AB456A">
        <w:rPr>
          <w:rFonts w:ascii="Arial" w:hAnsi="Arial" w:cs="Arial"/>
          <w:sz w:val="24"/>
          <w:szCs w:val="24"/>
        </w:rPr>
        <w:t xml:space="preserve"> (VAWG</w:t>
      </w:r>
      <w:r w:rsidR="00695BBC">
        <w:rPr>
          <w:rFonts w:ascii="Arial" w:hAnsi="Arial" w:cs="Arial"/>
          <w:sz w:val="24"/>
          <w:szCs w:val="24"/>
        </w:rPr>
        <w:t xml:space="preserve">) </w:t>
      </w:r>
      <w:r w:rsidR="00AB456A" w:rsidRPr="00AB456A">
        <w:rPr>
          <w:rFonts w:ascii="Arial" w:hAnsi="Arial" w:cs="Arial"/>
          <w:sz w:val="24"/>
          <w:szCs w:val="24"/>
        </w:rPr>
        <w:t>with a specific objective of improving trust and confidence in policing</w:t>
      </w:r>
      <w:r w:rsidR="0084214F" w:rsidRPr="00AB456A">
        <w:rPr>
          <w:rFonts w:ascii="Arial" w:hAnsi="Arial" w:cs="Arial"/>
          <w:sz w:val="24"/>
          <w:szCs w:val="24"/>
        </w:rPr>
        <w:t xml:space="preserve">. </w:t>
      </w:r>
      <w:r w:rsidR="00695BBC">
        <w:rPr>
          <w:rFonts w:ascii="Arial" w:hAnsi="Arial" w:cs="Arial"/>
          <w:sz w:val="24"/>
          <w:szCs w:val="24"/>
        </w:rPr>
        <w:t xml:space="preserve">(Home office </w:t>
      </w:r>
      <w:r w:rsidR="00695BBC" w:rsidRPr="00695BBC">
        <w:rPr>
          <w:rFonts w:ascii="Arial" w:hAnsi="Arial" w:cs="Arial"/>
          <w:sz w:val="24"/>
          <w:szCs w:val="24"/>
        </w:rPr>
        <w:t>2021)</w:t>
      </w:r>
      <w:r w:rsidR="00695BBC">
        <w:rPr>
          <w:rFonts w:ascii="Arial" w:hAnsi="Arial" w:cs="Arial"/>
          <w:sz w:val="24"/>
          <w:szCs w:val="24"/>
        </w:rPr>
        <w:t>.</w:t>
      </w:r>
    </w:p>
    <w:p w14:paraId="77C6F8D2" w14:textId="03E616A4"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Race Action Plan launched by the College of Policing and NPCC clearly defines the need to become an anti-racist organisation, to reform and explain race disparities. The plan highlights the trust and confidence in police is significantly lower in </w:t>
      </w:r>
      <w:r w:rsidR="0084214F" w:rsidRPr="00AB456A">
        <w:rPr>
          <w:rFonts w:ascii="Arial" w:hAnsi="Arial" w:cs="Arial"/>
          <w:sz w:val="24"/>
          <w:szCs w:val="24"/>
        </w:rPr>
        <w:t>Black</w:t>
      </w:r>
      <w:r w:rsidRPr="00AB456A">
        <w:rPr>
          <w:rFonts w:ascii="Arial" w:hAnsi="Arial" w:cs="Arial"/>
          <w:sz w:val="24"/>
          <w:szCs w:val="24"/>
        </w:rPr>
        <w:t xml:space="preserve"> communities. It draws upon the facts that use of force and stop search are </w:t>
      </w:r>
      <w:r w:rsidRPr="00AB456A">
        <w:rPr>
          <w:rFonts w:ascii="Arial" w:hAnsi="Arial" w:cs="Arial"/>
          <w:sz w:val="24"/>
          <w:szCs w:val="24"/>
        </w:rPr>
        <w:lastRenderedPageBreak/>
        <w:t xml:space="preserve">disproportionately applied to </w:t>
      </w:r>
      <w:r w:rsidR="0084214F" w:rsidRPr="00AB456A">
        <w:rPr>
          <w:rFonts w:ascii="Arial" w:hAnsi="Arial" w:cs="Arial"/>
          <w:sz w:val="24"/>
          <w:szCs w:val="24"/>
        </w:rPr>
        <w:t>Black</w:t>
      </w:r>
      <w:r w:rsidRPr="00AB456A">
        <w:rPr>
          <w:rFonts w:ascii="Arial" w:hAnsi="Arial" w:cs="Arial"/>
          <w:sz w:val="24"/>
          <w:szCs w:val="24"/>
        </w:rPr>
        <w:t xml:space="preserve"> people. That the police service is behind as an employer of choice where only 1.3% of officers are </w:t>
      </w:r>
      <w:r w:rsidR="0084214F" w:rsidRPr="00AB456A">
        <w:rPr>
          <w:rFonts w:ascii="Arial" w:hAnsi="Arial" w:cs="Arial"/>
          <w:sz w:val="24"/>
          <w:szCs w:val="24"/>
        </w:rPr>
        <w:t>Black</w:t>
      </w:r>
      <w:r w:rsidRPr="00AB456A">
        <w:rPr>
          <w:rFonts w:ascii="Arial" w:hAnsi="Arial" w:cs="Arial"/>
          <w:sz w:val="24"/>
          <w:szCs w:val="24"/>
        </w:rPr>
        <w:t>. (</w:t>
      </w:r>
      <w:r w:rsidR="00A77B71">
        <w:rPr>
          <w:rFonts w:ascii="Arial" w:hAnsi="Arial" w:cs="Arial"/>
          <w:sz w:val="24"/>
          <w:szCs w:val="24"/>
        </w:rPr>
        <w:t xml:space="preserve">NPCC </w:t>
      </w:r>
      <w:r w:rsidRPr="00AB456A">
        <w:rPr>
          <w:rFonts w:ascii="Arial" w:hAnsi="Arial" w:cs="Arial"/>
          <w:sz w:val="24"/>
          <w:szCs w:val="24"/>
        </w:rPr>
        <w:t>Police Race Action Plan</w:t>
      </w:r>
      <w:r w:rsidR="00A77B71">
        <w:rPr>
          <w:rFonts w:ascii="Arial" w:hAnsi="Arial" w:cs="Arial"/>
          <w:sz w:val="24"/>
          <w:szCs w:val="24"/>
        </w:rPr>
        <w:t>, 2022</w:t>
      </w:r>
      <w:r w:rsidRPr="00AB456A">
        <w:rPr>
          <w:rFonts w:ascii="Arial" w:hAnsi="Arial" w:cs="Arial"/>
          <w:sz w:val="24"/>
          <w:szCs w:val="24"/>
        </w:rPr>
        <w:t>)</w:t>
      </w:r>
      <w:r w:rsidR="00695BBC">
        <w:rPr>
          <w:rFonts w:ascii="Arial" w:hAnsi="Arial" w:cs="Arial"/>
          <w:sz w:val="24"/>
          <w:szCs w:val="24"/>
        </w:rPr>
        <w:t>.</w:t>
      </w:r>
      <w:r w:rsidRPr="00AB456A">
        <w:rPr>
          <w:rFonts w:ascii="Arial" w:hAnsi="Arial" w:cs="Arial"/>
          <w:sz w:val="24"/>
          <w:szCs w:val="24"/>
        </w:rPr>
        <w:t xml:space="preserve"> </w:t>
      </w:r>
    </w:p>
    <w:p w14:paraId="27448ED8" w14:textId="77777777"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Strategic Police review was initially launched in September 2019. There has not been such a detailed independent review of policing in decades. Chaired by Michael Barber it sought to set a long-term strategic vision for English and Welsh policing. </w:t>
      </w:r>
    </w:p>
    <w:p w14:paraId="0C28C65E" w14:textId="6C27BCDA"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report found that the trust and confidence in policing has fallen steadily for a number of years, it also highlights that internal trust and confidence has too. </w:t>
      </w:r>
      <w:r w:rsidR="00A77B71">
        <w:rPr>
          <w:rFonts w:ascii="Arial" w:hAnsi="Arial" w:cs="Arial"/>
          <w:sz w:val="24"/>
          <w:szCs w:val="24"/>
        </w:rPr>
        <w:t xml:space="preserve">This again demonstrates the need for self-legitimacy and internal procedural justice. </w:t>
      </w:r>
    </w:p>
    <w:p w14:paraId="134ECC15" w14:textId="4EC36A34"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The report makes recommendations for a modern police service capable of meeting the challenges of the 21st century</w:t>
      </w:r>
      <w:r w:rsidR="00A77B71">
        <w:rPr>
          <w:rFonts w:ascii="Arial" w:hAnsi="Arial" w:cs="Arial"/>
          <w:sz w:val="24"/>
          <w:szCs w:val="24"/>
        </w:rPr>
        <w:t xml:space="preserve">, it reaches </w:t>
      </w:r>
      <w:r w:rsidRPr="00AB456A">
        <w:rPr>
          <w:rFonts w:ascii="Arial" w:hAnsi="Arial" w:cs="Arial"/>
          <w:sz w:val="24"/>
          <w:szCs w:val="24"/>
        </w:rPr>
        <w:t xml:space="preserve">three main conclusions that relate to capacity, capability and organisational. It then sets out a number of recommendations to meet those three areas. </w:t>
      </w:r>
      <w:r w:rsidR="00A77B71">
        <w:rPr>
          <w:rFonts w:ascii="Arial" w:hAnsi="Arial" w:cs="Arial"/>
          <w:sz w:val="24"/>
          <w:szCs w:val="24"/>
        </w:rPr>
        <w:t>(Strategic Police Review, 2022)</w:t>
      </w:r>
      <w:r w:rsidR="00DA1E19">
        <w:rPr>
          <w:rFonts w:ascii="Arial" w:hAnsi="Arial" w:cs="Arial"/>
          <w:sz w:val="24"/>
          <w:szCs w:val="24"/>
        </w:rPr>
        <w:t>.</w:t>
      </w:r>
    </w:p>
    <w:p w14:paraId="55AAC5A6" w14:textId="39A4C396" w:rsidR="00AB456A" w:rsidRPr="00AB456A" w:rsidRDefault="00C11BC5" w:rsidP="00AB456A">
      <w:pPr>
        <w:spacing w:line="480" w:lineRule="auto"/>
        <w:rPr>
          <w:rFonts w:ascii="Arial" w:hAnsi="Arial" w:cs="Arial"/>
          <w:sz w:val="24"/>
          <w:szCs w:val="24"/>
        </w:rPr>
      </w:pPr>
      <w:r>
        <w:rPr>
          <w:rFonts w:ascii="Arial" w:hAnsi="Arial" w:cs="Arial"/>
          <w:sz w:val="24"/>
          <w:szCs w:val="24"/>
        </w:rPr>
        <w:t>T</w:t>
      </w:r>
      <w:r w:rsidR="00AB456A" w:rsidRPr="00AB456A">
        <w:rPr>
          <w:rFonts w:ascii="Arial" w:hAnsi="Arial" w:cs="Arial"/>
          <w:sz w:val="24"/>
          <w:szCs w:val="24"/>
        </w:rPr>
        <w:t xml:space="preserve">hree significant pieces of work and strategy all draw towards the issue of improving trust, confidence, </w:t>
      </w:r>
      <w:r w:rsidR="0084214F" w:rsidRPr="00AB456A">
        <w:rPr>
          <w:rFonts w:ascii="Arial" w:hAnsi="Arial" w:cs="Arial"/>
          <w:sz w:val="24"/>
          <w:szCs w:val="24"/>
        </w:rPr>
        <w:t>culture,</w:t>
      </w:r>
      <w:r w:rsidR="00AB456A" w:rsidRPr="00AB456A">
        <w:rPr>
          <w:rFonts w:ascii="Arial" w:hAnsi="Arial" w:cs="Arial"/>
          <w:sz w:val="24"/>
          <w:szCs w:val="24"/>
        </w:rPr>
        <w:t xml:space="preserve"> and legitimacy. </w:t>
      </w:r>
      <w:r>
        <w:rPr>
          <w:rFonts w:ascii="Arial" w:hAnsi="Arial" w:cs="Arial"/>
          <w:sz w:val="24"/>
          <w:szCs w:val="24"/>
        </w:rPr>
        <w:t xml:space="preserve">At the centre of those are recruitment and training of officers. </w:t>
      </w:r>
      <w:r w:rsidRPr="00AB456A">
        <w:rPr>
          <w:rFonts w:ascii="Arial" w:hAnsi="Arial" w:cs="Arial"/>
          <w:sz w:val="24"/>
          <w:szCs w:val="24"/>
        </w:rPr>
        <w:t>The</w:t>
      </w:r>
      <w:r w:rsidR="00AB456A" w:rsidRPr="00AB456A">
        <w:rPr>
          <w:rFonts w:ascii="Arial" w:hAnsi="Arial" w:cs="Arial"/>
          <w:sz w:val="24"/>
          <w:szCs w:val="24"/>
        </w:rPr>
        <w:t xml:space="preserve"> time for change is indeed now</w:t>
      </w:r>
      <w:r w:rsidR="0084214F" w:rsidRPr="00AB456A">
        <w:rPr>
          <w:rFonts w:ascii="Arial" w:hAnsi="Arial" w:cs="Arial"/>
          <w:sz w:val="24"/>
          <w:szCs w:val="24"/>
        </w:rPr>
        <w:t xml:space="preserve">. </w:t>
      </w:r>
    </w:p>
    <w:p w14:paraId="136D5915" w14:textId="31541AF4" w:rsidR="00AB456A" w:rsidRDefault="00C75F9A" w:rsidP="00AB456A">
      <w:pPr>
        <w:spacing w:line="480" w:lineRule="auto"/>
        <w:rPr>
          <w:rFonts w:ascii="Arial" w:hAnsi="Arial" w:cs="Arial"/>
          <w:sz w:val="24"/>
          <w:szCs w:val="24"/>
        </w:rPr>
      </w:pPr>
      <w:r>
        <w:rPr>
          <w:rFonts w:ascii="Arial" w:hAnsi="Arial" w:cs="Arial"/>
          <w:sz w:val="24"/>
          <w:szCs w:val="24"/>
        </w:rPr>
        <w:t>The</w:t>
      </w:r>
      <w:r w:rsidR="00C11BC5">
        <w:rPr>
          <w:rFonts w:ascii="Arial" w:hAnsi="Arial" w:cs="Arial"/>
          <w:sz w:val="24"/>
          <w:szCs w:val="24"/>
        </w:rPr>
        <w:t xml:space="preserve"> surge in recruitment i</w:t>
      </w:r>
      <w:r w:rsidR="00AB456A" w:rsidRPr="00AB456A">
        <w:rPr>
          <w:rFonts w:ascii="Arial" w:hAnsi="Arial" w:cs="Arial"/>
          <w:sz w:val="24"/>
          <w:szCs w:val="24"/>
        </w:rPr>
        <w:t xml:space="preserve">s an opportunity to </w:t>
      </w:r>
      <w:r w:rsidR="0060530D" w:rsidRPr="00AB456A">
        <w:rPr>
          <w:rFonts w:ascii="Arial" w:hAnsi="Arial" w:cs="Arial"/>
          <w:sz w:val="24"/>
          <w:szCs w:val="24"/>
        </w:rPr>
        <w:t>fast-track</w:t>
      </w:r>
      <w:r w:rsidR="00AB456A" w:rsidRPr="00AB456A">
        <w:rPr>
          <w:rFonts w:ascii="Arial" w:hAnsi="Arial" w:cs="Arial"/>
          <w:sz w:val="24"/>
          <w:szCs w:val="24"/>
        </w:rPr>
        <w:t xml:space="preserve"> cultural change. But it is vital that the right officers are recruited and retained. </w:t>
      </w:r>
      <w:r w:rsidR="00C11BC5">
        <w:rPr>
          <w:rFonts w:ascii="Arial" w:hAnsi="Arial" w:cs="Arial"/>
          <w:sz w:val="24"/>
          <w:szCs w:val="24"/>
        </w:rPr>
        <w:t xml:space="preserve">The risk to this will be the inexperience of the officers in terms of operational capability. But with the right training and development they will be equipped with the interpersonal skills and understanding of cultural issues to embed the changes required. </w:t>
      </w:r>
    </w:p>
    <w:p w14:paraId="397F7937" w14:textId="5FFA4A12" w:rsidR="00A44A32" w:rsidRDefault="00A44A32" w:rsidP="00AB456A">
      <w:pPr>
        <w:spacing w:line="480" w:lineRule="auto"/>
        <w:rPr>
          <w:rFonts w:ascii="Arial" w:hAnsi="Arial" w:cs="Arial"/>
          <w:sz w:val="24"/>
          <w:szCs w:val="24"/>
        </w:rPr>
      </w:pPr>
      <w:r w:rsidRPr="00A44A32">
        <w:rPr>
          <w:rFonts w:ascii="Arial" w:hAnsi="Arial" w:cs="Arial"/>
          <w:sz w:val="24"/>
          <w:szCs w:val="24"/>
        </w:rPr>
        <w:t>The PEQF supports the recruitment of 20,000 new police officers, widening the gateway to, and broadening the appeal of, joining the service.</w:t>
      </w:r>
    </w:p>
    <w:p w14:paraId="1CFBB62E" w14:textId="64D27303" w:rsidR="00C11BC5" w:rsidRPr="00AB456A" w:rsidRDefault="00C11BC5" w:rsidP="00AB456A">
      <w:pPr>
        <w:spacing w:line="480" w:lineRule="auto"/>
        <w:rPr>
          <w:rFonts w:ascii="Arial" w:hAnsi="Arial" w:cs="Arial"/>
          <w:sz w:val="24"/>
          <w:szCs w:val="24"/>
        </w:rPr>
      </w:pPr>
      <w:r>
        <w:rPr>
          <w:rFonts w:ascii="Arial" w:hAnsi="Arial" w:cs="Arial"/>
          <w:sz w:val="24"/>
          <w:szCs w:val="24"/>
        </w:rPr>
        <w:lastRenderedPageBreak/>
        <w:t xml:space="preserve">As policing meets academia in a way it has not before there is also the opportunity for evidence led policing and what works to take policing forward at pace. </w:t>
      </w:r>
    </w:p>
    <w:p w14:paraId="64FF440F" w14:textId="29A65E4B"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The pressure placed upon forces to meet the Operation Uplift targets risk that opportunity. Forces are recruiting at pace and with that there presents a risk of standards being lowered, vetting checks being compromised, and retired officers being incentivised back into policing to simply meet targets. </w:t>
      </w:r>
      <w:r w:rsidR="00DA1E19">
        <w:rPr>
          <w:rFonts w:ascii="Arial" w:hAnsi="Arial" w:cs="Arial"/>
          <w:sz w:val="24"/>
          <w:szCs w:val="24"/>
        </w:rPr>
        <w:t xml:space="preserve">Several forces have already reopened the IPLDP pathway which the PEQF was introduced to replace. This further undermines the plans to professionalise policing. </w:t>
      </w:r>
    </w:p>
    <w:p w14:paraId="2FE2CD97" w14:textId="000462FB"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This is in direct conflict with the</w:t>
      </w:r>
      <w:r w:rsidR="00DA1E19">
        <w:rPr>
          <w:rFonts w:ascii="Arial" w:hAnsi="Arial" w:cs="Arial"/>
          <w:sz w:val="24"/>
          <w:szCs w:val="24"/>
        </w:rPr>
        <w:t xml:space="preserve"> concept</w:t>
      </w:r>
      <w:r w:rsidRPr="00AB456A">
        <w:rPr>
          <w:rFonts w:ascii="Arial" w:hAnsi="Arial" w:cs="Arial"/>
          <w:sz w:val="24"/>
          <w:szCs w:val="24"/>
        </w:rPr>
        <w:t xml:space="preserve"> bringing in the critical thinkers, problem solvers and the millennials who are happy to challenge</w:t>
      </w:r>
      <w:r w:rsidR="00A44A32">
        <w:rPr>
          <w:rFonts w:ascii="Arial" w:hAnsi="Arial" w:cs="Arial"/>
          <w:sz w:val="24"/>
          <w:szCs w:val="24"/>
        </w:rPr>
        <w:t xml:space="preserve">, </w:t>
      </w:r>
      <w:r w:rsidRPr="00AB456A">
        <w:rPr>
          <w:rFonts w:ascii="Arial" w:hAnsi="Arial" w:cs="Arial"/>
          <w:sz w:val="24"/>
          <w:szCs w:val="24"/>
        </w:rPr>
        <w:t>and not accept the status quo.</w:t>
      </w:r>
      <w:r w:rsidR="00DA1E19">
        <w:rPr>
          <w:rFonts w:ascii="Arial" w:hAnsi="Arial" w:cs="Arial"/>
          <w:sz w:val="24"/>
          <w:szCs w:val="24"/>
        </w:rPr>
        <w:t xml:space="preserve"> The degree apprenticeship also seeks to build on the complex skills required for policing in the future. </w:t>
      </w:r>
    </w:p>
    <w:p w14:paraId="2AF5E10A" w14:textId="417DEE7C"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A further risk </w:t>
      </w:r>
      <w:r w:rsidR="00DA1E19">
        <w:rPr>
          <w:rFonts w:ascii="Arial" w:hAnsi="Arial" w:cs="Arial"/>
          <w:sz w:val="24"/>
          <w:szCs w:val="24"/>
        </w:rPr>
        <w:t xml:space="preserve">to making progress, </w:t>
      </w:r>
      <w:r w:rsidRPr="00AB456A">
        <w:rPr>
          <w:rFonts w:ascii="Arial" w:hAnsi="Arial" w:cs="Arial"/>
          <w:sz w:val="24"/>
          <w:szCs w:val="24"/>
        </w:rPr>
        <w:t xml:space="preserve">is that the number of cross cutting strands do not come together with clear and consistent messaging. This is where the Fundamental Review into the College of Policing and the Strategic Police Review highlight the need for coordinated responses, best practice, </w:t>
      </w:r>
      <w:r w:rsidR="00A44A32" w:rsidRPr="00AB456A">
        <w:rPr>
          <w:rFonts w:ascii="Arial" w:hAnsi="Arial" w:cs="Arial"/>
          <w:sz w:val="24"/>
          <w:szCs w:val="24"/>
        </w:rPr>
        <w:t>training,</w:t>
      </w:r>
      <w:r w:rsidRPr="00AB456A">
        <w:rPr>
          <w:rFonts w:ascii="Arial" w:hAnsi="Arial" w:cs="Arial"/>
          <w:sz w:val="24"/>
          <w:szCs w:val="24"/>
        </w:rPr>
        <w:t xml:space="preserve"> and development. </w:t>
      </w:r>
    </w:p>
    <w:p w14:paraId="2F2C4EDC" w14:textId="7A838554" w:rsidR="00AB456A" w:rsidRPr="00AB456A" w:rsidRDefault="006F10F7" w:rsidP="00AB456A">
      <w:pPr>
        <w:spacing w:line="480" w:lineRule="auto"/>
        <w:rPr>
          <w:rFonts w:ascii="Arial" w:hAnsi="Arial" w:cs="Arial"/>
          <w:sz w:val="24"/>
          <w:szCs w:val="24"/>
        </w:rPr>
      </w:pPr>
      <w:r>
        <w:rPr>
          <w:rFonts w:ascii="Arial" w:hAnsi="Arial" w:cs="Arial"/>
          <w:sz w:val="24"/>
          <w:szCs w:val="24"/>
        </w:rPr>
        <w:t>T</w:t>
      </w:r>
      <w:r w:rsidR="00AB456A" w:rsidRPr="00AB456A">
        <w:rPr>
          <w:rFonts w:ascii="Arial" w:hAnsi="Arial" w:cs="Arial"/>
          <w:sz w:val="24"/>
          <w:szCs w:val="24"/>
        </w:rPr>
        <w:t xml:space="preserve">o improve and drive recruitment we must understand what attracts people to a career in policing, and importantly what inhibits them from choosing policing as a career choice. </w:t>
      </w:r>
    </w:p>
    <w:p w14:paraId="51DA0B96" w14:textId="17E5E5C6"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Brunetto et al (</w:t>
      </w:r>
      <w:r w:rsidR="006F10F7">
        <w:rPr>
          <w:rFonts w:ascii="Arial" w:hAnsi="Arial" w:cs="Arial"/>
          <w:sz w:val="24"/>
          <w:szCs w:val="24"/>
        </w:rPr>
        <w:t>2012</w:t>
      </w:r>
      <w:r w:rsidRPr="00AB456A">
        <w:rPr>
          <w:rFonts w:ascii="Arial" w:hAnsi="Arial" w:cs="Arial"/>
          <w:sz w:val="24"/>
          <w:szCs w:val="24"/>
        </w:rPr>
        <w:t xml:space="preserve">) in their study regarding effect of emotional intelligence upon the job satisfaction, </w:t>
      </w:r>
      <w:r w:rsidR="0084214F" w:rsidRPr="00AB456A">
        <w:rPr>
          <w:rFonts w:ascii="Arial" w:hAnsi="Arial" w:cs="Arial"/>
          <w:sz w:val="24"/>
          <w:szCs w:val="24"/>
        </w:rPr>
        <w:t>well-being,</w:t>
      </w:r>
      <w:r w:rsidRPr="00AB456A">
        <w:rPr>
          <w:rFonts w:ascii="Arial" w:hAnsi="Arial" w:cs="Arial"/>
          <w:sz w:val="24"/>
          <w:szCs w:val="24"/>
        </w:rPr>
        <w:t xml:space="preserve"> and engagement of police officers in the context of explaining their organisational commitment and turnover intentions, found that emotional intelligence predicted their perceptions of well-being and job satisfaction. </w:t>
      </w:r>
      <w:r w:rsidRPr="00AB456A">
        <w:rPr>
          <w:rFonts w:ascii="Arial" w:hAnsi="Arial" w:cs="Arial"/>
          <w:sz w:val="24"/>
          <w:szCs w:val="24"/>
        </w:rPr>
        <w:lastRenderedPageBreak/>
        <w:t xml:space="preserve">They concluded that influenced engagement and commitment </w:t>
      </w:r>
      <w:r w:rsidR="0084214F" w:rsidRPr="00AB456A">
        <w:rPr>
          <w:rFonts w:ascii="Arial" w:hAnsi="Arial" w:cs="Arial"/>
          <w:sz w:val="24"/>
          <w:szCs w:val="24"/>
        </w:rPr>
        <w:t>and</w:t>
      </w:r>
      <w:r w:rsidRPr="00AB456A">
        <w:rPr>
          <w:rFonts w:ascii="Arial" w:hAnsi="Arial" w:cs="Arial"/>
          <w:sz w:val="24"/>
          <w:szCs w:val="24"/>
        </w:rPr>
        <w:t xml:space="preserve"> </w:t>
      </w:r>
      <w:r w:rsidR="0084214F" w:rsidRPr="00AB456A">
        <w:rPr>
          <w:rFonts w:ascii="Arial" w:hAnsi="Arial" w:cs="Arial"/>
          <w:sz w:val="24"/>
          <w:szCs w:val="24"/>
        </w:rPr>
        <w:t>consequently</w:t>
      </w:r>
      <w:r w:rsidRPr="00AB456A">
        <w:rPr>
          <w:rFonts w:ascii="Arial" w:hAnsi="Arial" w:cs="Arial"/>
          <w:sz w:val="24"/>
          <w:szCs w:val="24"/>
        </w:rPr>
        <w:t xml:space="preserve"> negatively affected turnover intentions.</w:t>
      </w:r>
    </w:p>
    <w:p w14:paraId="1F11E728" w14:textId="4985B15F"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Hoggett et al</w:t>
      </w:r>
      <w:r w:rsidR="00DA1E19">
        <w:rPr>
          <w:rFonts w:ascii="Arial" w:hAnsi="Arial" w:cs="Arial"/>
          <w:sz w:val="24"/>
          <w:szCs w:val="24"/>
        </w:rPr>
        <w:t>.</w:t>
      </w:r>
      <w:r w:rsidRPr="00AB456A">
        <w:rPr>
          <w:rFonts w:ascii="Arial" w:hAnsi="Arial" w:cs="Arial"/>
          <w:sz w:val="24"/>
          <w:szCs w:val="24"/>
        </w:rPr>
        <w:t xml:space="preserve"> (2018) when considering fast track and direct entry in the context of legitimacy and leadership, conclude that police leaders however their entry route need to convince officers that they understand and importantly can advance and represent the interests of the police. Their research suggests that it is the creation of a shared sense of us that is important. This links to the internal legitimacy </w:t>
      </w:r>
      <w:r w:rsidR="0060530D">
        <w:rPr>
          <w:rFonts w:ascii="Arial" w:hAnsi="Arial" w:cs="Arial"/>
          <w:sz w:val="24"/>
          <w:szCs w:val="24"/>
        </w:rPr>
        <w:t xml:space="preserve">and social identity as described by </w:t>
      </w:r>
      <w:r w:rsidR="00E36B37">
        <w:rPr>
          <w:rFonts w:ascii="Arial" w:hAnsi="Arial" w:cs="Arial"/>
          <w:sz w:val="24"/>
          <w:szCs w:val="24"/>
        </w:rPr>
        <w:t xml:space="preserve">Charman (2017) </w:t>
      </w:r>
      <w:r w:rsidRPr="00AB456A">
        <w:rPr>
          <w:rFonts w:ascii="Arial" w:hAnsi="Arial" w:cs="Arial"/>
          <w:sz w:val="24"/>
          <w:szCs w:val="24"/>
        </w:rPr>
        <w:t xml:space="preserve">being key in developing the right culture. </w:t>
      </w:r>
    </w:p>
    <w:p w14:paraId="0CDDB3CA" w14:textId="77777777" w:rsidR="00AB456A" w:rsidRPr="006F10F7" w:rsidRDefault="00AB456A" w:rsidP="00AB456A">
      <w:pPr>
        <w:spacing w:line="480" w:lineRule="auto"/>
        <w:rPr>
          <w:rFonts w:ascii="Arial" w:hAnsi="Arial" w:cs="Arial"/>
          <w:b/>
          <w:bCs/>
          <w:sz w:val="24"/>
          <w:szCs w:val="24"/>
          <w:u w:val="single"/>
        </w:rPr>
      </w:pPr>
      <w:r w:rsidRPr="006F10F7">
        <w:rPr>
          <w:rFonts w:ascii="Arial" w:hAnsi="Arial" w:cs="Arial"/>
          <w:b/>
          <w:bCs/>
          <w:sz w:val="24"/>
          <w:szCs w:val="24"/>
          <w:u w:val="single"/>
        </w:rPr>
        <w:t>Conclusion</w:t>
      </w:r>
    </w:p>
    <w:p w14:paraId="30470016" w14:textId="27357F34"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The police service is facing unprecedented challenges and change</w:t>
      </w:r>
      <w:r w:rsidR="009276F0">
        <w:rPr>
          <w:rFonts w:ascii="Arial" w:hAnsi="Arial" w:cs="Arial"/>
          <w:sz w:val="24"/>
          <w:szCs w:val="24"/>
        </w:rPr>
        <w:t xml:space="preserve">. </w:t>
      </w:r>
      <w:r w:rsidRPr="00AB456A">
        <w:rPr>
          <w:rFonts w:ascii="Arial" w:hAnsi="Arial" w:cs="Arial"/>
          <w:sz w:val="24"/>
          <w:szCs w:val="24"/>
        </w:rPr>
        <w:t xml:space="preserve">The challenge for policing with </w:t>
      </w:r>
      <w:r w:rsidR="0084214F" w:rsidRPr="00AB456A">
        <w:rPr>
          <w:rFonts w:ascii="Arial" w:hAnsi="Arial" w:cs="Arial"/>
          <w:sz w:val="24"/>
          <w:szCs w:val="24"/>
        </w:rPr>
        <w:t>forty-three</w:t>
      </w:r>
      <w:r w:rsidRPr="00AB456A">
        <w:rPr>
          <w:rFonts w:ascii="Arial" w:hAnsi="Arial" w:cs="Arial"/>
          <w:sz w:val="24"/>
          <w:szCs w:val="24"/>
        </w:rPr>
        <w:t xml:space="preserve"> forces across England and Wales makes it difficult to drive change that is consistent and embedded</w:t>
      </w:r>
      <w:r w:rsidR="009276F0">
        <w:rPr>
          <w:rFonts w:ascii="Arial" w:hAnsi="Arial" w:cs="Arial"/>
          <w:sz w:val="24"/>
          <w:szCs w:val="24"/>
        </w:rPr>
        <w:t xml:space="preserve">, this is already evident with some reverting to the old entry routes into policing. This is likely due to the targets for recruitment. </w:t>
      </w:r>
    </w:p>
    <w:p w14:paraId="24701A48" w14:textId="4A821741" w:rsidR="00AB456A" w:rsidRPr="00AB456A" w:rsidRDefault="0055511F" w:rsidP="00AB456A">
      <w:pPr>
        <w:spacing w:line="480" w:lineRule="auto"/>
        <w:rPr>
          <w:rFonts w:ascii="Arial" w:hAnsi="Arial" w:cs="Arial"/>
          <w:sz w:val="24"/>
          <w:szCs w:val="24"/>
        </w:rPr>
      </w:pPr>
      <w:r w:rsidRPr="00AB456A">
        <w:rPr>
          <w:rFonts w:ascii="Arial" w:hAnsi="Arial" w:cs="Arial"/>
          <w:sz w:val="24"/>
          <w:szCs w:val="24"/>
        </w:rPr>
        <w:t>Several</w:t>
      </w:r>
      <w:r w:rsidR="00AB456A" w:rsidRPr="00AB456A">
        <w:rPr>
          <w:rFonts w:ascii="Arial" w:hAnsi="Arial" w:cs="Arial"/>
          <w:sz w:val="24"/>
          <w:szCs w:val="24"/>
        </w:rPr>
        <w:t xml:space="preserve"> reviews and strategies have drawn similar conclusions </w:t>
      </w:r>
      <w:r w:rsidR="006F10F7">
        <w:rPr>
          <w:rFonts w:ascii="Arial" w:hAnsi="Arial" w:cs="Arial"/>
          <w:sz w:val="24"/>
          <w:szCs w:val="24"/>
        </w:rPr>
        <w:t xml:space="preserve">as to how to meet the challenges facing policing. </w:t>
      </w:r>
      <w:r w:rsidR="00CF2084">
        <w:rPr>
          <w:rFonts w:ascii="Arial" w:hAnsi="Arial" w:cs="Arial"/>
          <w:sz w:val="24"/>
          <w:szCs w:val="24"/>
        </w:rPr>
        <w:t xml:space="preserve">With </w:t>
      </w:r>
      <w:r w:rsidR="00AB456A" w:rsidRPr="00AB456A">
        <w:rPr>
          <w:rFonts w:ascii="Arial" w:hAnsi="Arial" w:cs="Arial"/>
          <w:sz w:val="24"/>
          <w:szCs w:val="24"/>
        </w:rPr>
        <w:t>a significant commitment to building trust and confidence from the communities we serve</w:t>
      </w:r>
      <w:r w:rsidR="009276F0">
        <w:rPr>
          <w:rFonts w:ascii="Arial" w:hAnsi="Arial" w:cs="Arial"/>
          <w:sz w:val="24"/>
          <w:szCs w:val="24"/>
        </w:rPr>
        <w:t xml:space="preserve">, but that is not a new concept as we have seen. </w:t>
      </w:r>
      <w:r w:rsidR="00AB456A" w:rsidRPr="00AB456A">
        <w:rPr>
          <w:rFonts w:ascii="Arial" w:hAnsi="Arial" w:cs="Arial"/>
          <w:sz w:val="24"/>
          <w:szCs w:val="24"/>
        </w:rPr>
        <w:t>The College of Poli</w:t>
      </w:r>
      <w:r w:rsidR="00E36B37">
        <w:rPr>
          <w:rFonts w:ascii="Arial" w:hAnsi="Arial" w:cs="Arial"/>
          <w:sz w:val="24"/>
          <w:szCs w:val="24"/>
        </w:rPr>
        <w:t>ci</w:t>
      </w:r>
      <w:r w:rsidR="00AB456A" w:rsidRPr="00AB456A">
        <w:rPr>
          <w:rFonts w:ascii="Arial" w:hAnsi="Arial" w:cs="Arial"/>
          <w:sz w:val="24"/>
          <w:szCs w:val="24"/>
        </w:rPr>
        <w:t xml:space="preserve">ng is reshaping </w:t>
      </w:r>
      <w:r w:rsidR="006F10F7">
        <w:rPr>
          <w:rFonts w:ascii="Arial" w:hAnsi="Arial" w:cs="Arial"/>
          <w:sz w:val="24"/>
          <w:szCs w:val="24"/>
        </w:rPr>
        <w:t xml:space="preserve">at all levels of the organisation, </w:t>
      </w:r>
      <w:r w:rsidR="00AB456A" w:rsidRPr="00AB456A">
        <w:rPr>
          <w:rFonts w:ascii="Arial" w:hAnsi="Arial" w:cs="Arial"/>
          <w:sz w:val="24"/>
          <w:szCs w:val="24"/>
        </w:rPr>
        <w:t xml:space="preserve">demonstrating the </w:t>
      </w:r>
      <w:r w:rsidR="0084214F">
        <w:rPr>
          <w:rFonts w:ascii="Arial" w:hAnsi="Arial" w:cs="Arial"/>
          <w:sz w:val="24"/>
          <w:szCs w:val="24"/>
        </w:rPr>
        <w:t>much-needed</w:t>
      </w:r>
      <w:r w:rsidR="006F10F7">
        <w:rPr>
          <w:rFonts w:ascii="Arial" w:hAnsi="Arial" w:cs="Arial"/>
          <w:sz w:val="24"/>
          <w:szCs w:val="24"/>
        </w:rPr>
        <w:t xml:space="preserve"> </w:t>
      </w:r>
      <w:r w:rsidR="00AB456A" w:rsidRPr="00AB456A">
        <w:rPr>
          <w:rFonts w:ascii="Arial" w:hAnsi="Arial" w:cs="Arial"/>
          <w:sz w:val="24"/>
          <w:szCs w:val="24"/>
        </w:rPr>
        <w:t xml:space="preserve">coordinated approach. </w:t>
      </w:r>
    </w:p>
    <w:p w14:paraId="061298AB" w14:textId="77777777" w:rsidR="0055511F" w:rsidRDefault="0084214F" w:rsidP="00AB456A">
      <w:pPr>
        <w:spacing w:line="480" w:lineRule="auto"/>
        <w:rPr>
          <w:rFonts w:ascii="Arial" w:hAnsi="Arial" w:cs="Arial"/>
          <w:sz w:val="24"/>
          <w:szCs w:val="24"/>
        </w:rPr>
      </w:pPr>
      <w:r w:rsidRPr="00AB456A">
        <w:rPr>
          <w:rFonts w:ascii="Arial" w:hAnsi="Arial" w:cs="Arial"/>
          <w:sz w:val="24"/>
          <w:szCs w:val="24"/>
        </w:rPr>
        <w:t>To</w:t>
      </w:r>
      <w:r w:rsidR="00AB456A" w:rsidRPr="00AB456A">
        <w:rPr>
          <w:rFonts w:ascii="Arial" w:hAnsi="Arial" w:cs="Arial"/>
          <w:sz w:val="24"/>
          <w:szCs w:val="24"/>
        </w:rPr>
        <w:t xml:space="preserve"> </w:t>
      </w:r>
      <w:r w:rsidR="00CE423C">
        <w:rPr>
          <w:rFonts w:ascii="Arial" w:hAnsi="Arial" w:cs="Arial"/>
          <w:sz w:val="24"/>
          <w:szCs w:val="24"/>
        </w:rPr>
        <w:t xml:space="preserve">build and retain the trust and confidence of our communities </w:t>
      </w:r>
      <w:r w:rsidR="00AB456A" w:rsidRPr="00AB456A">
        <w:rPr>
          <w:rFonts w:ascii="Arial" w:hAnsi="Arial" w:cs="Arial"/>
          <w:sz w:val="24"/>
          <w:szCs w:val="24"/>
        </w:rPr>
        <w:t xml:space="preserve">the service needs to reflect the society we police in its representation. Yet the need to recruit from diverse communities is hindered by the very fact there is lack of trust. </w:t>
      </w:r>
    </w:p>
    <w:p w14:paraId="7BAD0B81" w14:textId="7BC2F778" w:rsidR="00AB456A" w:rsidRPr="00AB456A" w:rsidRDefault="00AB456A" w:rsidP="00AB456A">
      <w:pPr>
        <w:spacing w:line="480" w:lineRule="auto"/>
        <w:rPr>
          <w:rFonts w:ascii="Arial" w:hAnsi="Arial" w:cs="Arial"/>
          <w:sz w:val="24"/>
          <w:szCs w:val="24"/>
        </w:rPr>
      </w:pPr>
      <w:r w:rsidRPr="00AB456A">
        <w:rPr>
          <w:rFonts w:ascii="Arial" w:hAnsi="Arial" w:cs="Arial"/>
          <w:sz w:val="24"/>
          <w:szCs w:val="24"/>
        </w:rPr>
        <w:t xml:space="preserve">By professionalising </w:t>
      </w:r>
      <w:r w:rsidR="00CE423C" w:rsidRPr="00AB456A">
        <w:rPr>
          <w:rFonts w:ascii="Arial" w:hAnsi="Arial" w:cs="Arial"/>
          <w:sz w:val="24"/>
          <w:szCs w:val="24"/>
        </w:rPr>
        <w:t>policing,</w:t>
      </w:r>
      <w:r w:rsidRPr="00AB456A">
        <w:rPr>
          <w:rFonts w:ascii="Arial" w:hAnsi="Arial" w:cs="Arial"/>
          <w:sz w:val="24"/>
          <w:szCs w:val="24"/>
        </w:rPr>
        <w:t xml:space="preserve"> it can create a sense of belonging from employees as it gains the status of professions such as medicine and law. </w:t>
      </w:r>
    </w:p>
    <w:p w14:paraId="19F97FF0" w14:textId="46D0A5C3" w:rsidR="00851EE6" w:rsidRDefault="00AB456A" w:rsidP="00AB456A">
      <w:pPr>
        <w:spacing w:line="480" w:lineRule="auto"/>
        <w:rPr>
          <w:rFonts w:ascii="Arial" w:hAnsi="Arial" w:cs="Arial"/>
          <w:sz w:val="24"/>
          <w:szCs w:val="24"/>
        </w:rPr>
      </w:pPr>
      <w:r w:rsidRPr="00AB456A">
        <w:rPr>
          <w:rFonts w:ascii="Arial" w:hAnsi="Arial" w:cs="Arial"/>
          <w:sz w:val="24"/>
          <w:szCs w:val="24"/>
        </w:rPr>
        <w:lastRenderedPageBreak/>
        <w:t xml:space="preserve">A whole system approach </w:t>
      </w:r>
      <w:r w:rsidR="009276F0">
        <w:rPr>
          <w:rFonts w:ascii="Arial" w:hAnsi="Arial" w:cs="Arial"/>
          <w:sz w:val="24"/>
          <w:szCs w:val="24"/>
        </w:rPr>
        <w:t xml:space="preserve">is required </w:t>
      </w:r>
      <w:r w:rsidRPr="00AB456A">
        <w:rPr>
          <w:rFonts w:ascii="Arial" w:hAnsi="Arial" w:cs="Arial"/>
          <w:sz w:val="24"/>
          <w:szCs w:val="24"/>
        </w:rPr>
        <w:t>to chang</w:t>
      </w:r>
      <w:r w:rsidR="009276F0">
        <w:rPr>
          <w:rFonts w:ascii="Arial" w:hAnsi="Arial" w:cs="Arial"/>
          <w:sz w:val="24"/>
          <w:szCs w:val="24"/>
        </w:rPr>
        <w:t>e</w:t>
      </w:r>
      <w:r w:rsidRPr="00AB456A">
        <w:rPr>
          <w:rFonts w:ascii="Arial" w:hAnsi="Arial" w:cs="Arial"/>
          <w:sz w:val="24"/>
          <w:szCs w:val="24"/>
        </w:rPr>
        <w:t xml:space="preserve"> the culture of policing, </w:t>
      </w:r>
      <w:r w:rsidR="009276F0">
        <w:rPr>
          <w:rFonts w:ascii="Arial" w:hAnsi="Arial" w:cs="Arial"/>
          <w:sz w:val="24"/>
          <w:szCs w:val="24"/>
        </w:rPr>
        <w:t>to</w:t>
      </w:r>
      <w:r w:rsidRPr="00AB456A">
        <w:rPr>
          <w:rFonts w:ascii="Arial" w:hAnsi="Arial" w:cs="Arial"/>
          <w:sz w:val="24"/>
          <w:szCs w:val="24"/>
        </w:rPr>
        <w:t xml:space="preserve"> harness</w:t>
      </w:r>
      <w:r w:rsidR="009276F0">
        <w:rPr>
          <w:rFonts w:ascii="Arial" w:hAnsi="Arial" w:cs="Arial"/>
          <w:sz w:val="24"/>
          <w:szCs w:val="24"/>
        </w:rPr>
        <w:t xml:space="preserve"> </w:t>
      </w:r>
      <w:r w:rsidRPr="00AB456A">
        <w:rPr>
          <w:rFonts w:ascii="Arial" w:hAnsi="Arial" w:cs="Arial"/>
          <w:sz w:val="24"/>
          <w:szCs w:val="24"/>
        </w:rPr>
        <w:t xml:space="preserve">the recruitment drive to bring a fresh perspective with the </w:t>
      </w:r>
      <w:r w:rsidR="0084214F" w:rsidRPr="00AB456A">
        <w:rPr>
          <w:rFonts w:ascii="Arial" w:hAnsi="Arial" w:cs="Arial"/>
          <w:sz w:val="24"/>
          <w:szCs w:val="24"/>
        </w:rPr>
        <w:t>considerable number</w:t>
      </w:r>
      <w:r w:rsidRPr="00AB456A">
        <w:rPr>
          <w:rFonts w:ascii="Arial" w:hAnsi="Arial" w:cs="Arial"/>
          <w:sz w:val="24"/>
          <w:szCs w:val="24"/>
        </w:rPr>
        <w:t xml:space="preserve"> of officers. A quality delivery of training and continuous professional development</w:t>
      </w:r>
      <w:r w:rsidR="009276F0">
        <w:rPr>
          <w:rFonts w:ascii="Arial" w:hAnsi="Arial" w:cs="Arial"/>
          <w:sz w:val="24"/>
          <w:szCs w:val="24"/>
        </w:rPr>
        <w:t xml:space="preserve"> is critical</w:t>
      </w:r>
      <w:r w:rsidRPr="00AB456A">
        <w:rPr>
          <w:rFonts w:ascii="Arial" w:hAnsi="Arial" w:cs="Arial"/>
          <w:sz w:val="24"/>
          <w:szCs w:val="24"/>
        </w:rPr>
        <w:t>, from a centralised function as recommended by the Strategic Poli</w:t>
      </w:r>
      <w:r w:rsidR="0084214F">
        <w:rPr>
          <w:rFonts w:ascii="Arial" w:hAnsi="Arial" w:cs="Arial"/>
          <w:sz w:val="24"/>
          <w:szCs w:val="24"/>
        </w:rPr>
        <w:t>ci</w:t>
      </w:r>
      <w:r w:rsidRPr="00AB456A">
        <w:rPr>
          <w:rFonts w:ascii="Arial" w:hAnsi="Arial" w:cs="Arial"/>
          <w:sz w:val="24"/>
          <w:szCs w:val="24"/>
        </w:rPr>
        <w:t>ng Review.</w:t>
      </w:r>
    </w:p>
    <w:p w14:paraId="50E48598" w14:textId="239E4707" w:rsidR="0076111A" w:rsidRDefault="0076111A" w:rsidP="00AB456A">
      <w:pPr>
        <w:spacing w:line="480" w:lineRule="auto"/>
        <w:rPr>
          <w:rFonts w:ascii="Arial" w:hAnsi="Arial" w:cs="Arial"/>
          <w:sz w:val="24"/>
          <w:szCs w:val="24"/>
        </w:rPr>
      </w:pPr>
      <w:r>
        <w:rPr>
          <w:rFonts w:ascii="Arial" w:hAnsi="Arial" w:cs="Arial"/>
          <w:sz w:val="24"/>
          <w:szCs w:val="24"/>
        </w:rPr>
        <w:t>Forces should concentrate on internal policies and processes to ensure a sense of trust and legitimacy</w:t>
      </w:r>
      <w:r w:rsidR="009276F0">
        <w:rPr>
          <w:rFonts w:ascii="Arial" w:hAnsi="Arial" w:cs="Arial"/>
          <w:sz w:val="24"/>
          <w:szCs w:val="24"/>
        </w:rPr>
        <w:t>. As the theories described have shown</w:t>
      </w:r>
      <w:r w:rsidR="0055511F">
        <w:rPr>
          <w:rFonts w:ascii="Arial" w:hAnsi="Arial" w:cs="Arial"/>
          <w:sz w:val="24"/>
          <w:szCs w:val="24"/>
        </w:rPr>
        <w:t>,</w:t>
      </w:r>
      <w:r w:rsidR="009276F0">
        <w:rPr>
          <w:rFonts w:ascii="Arial" w:hAnsi="Arial" w:cs="Arial"/>
          <w:sz w:val="24"/>
          <w:szCs w:val="24"/>
        </w:rPr>
        <w:t xml:space="preserve"> if officers feel that they are treated fairly then this impacts</w:t>
      </w:r>
      <w:r w:rsidR="000B72B4">
        <w:rPr>
          <w:rFonts w:ascii="Arial" w:hAnsi="Arial" w:cs="Arial"/>
          <w:sz w:val="24"/>
          <w:szCs w:val="24"/>
        </w:rPr>
        <w:t xml:space="preserve"> their public interactions. </w:t>
      </w:r>
      <w:r w:rsidR="009276F0">
        <w:rPr>
          <w:rFonts w:ascii="Arial" w:hAnsi="Arial" w:cs="Arial"/>
          <w:sz w:val="24"/>
          <w:szCs w:val="24"/>
        </w:rPr>
        <w:t xml:space="preserve"> </w:t>
      </w:r>
    </w:p>
    <w:p w14:paraId="2BDD5982" w14:textId="715D1FC1" w:rsidR="00A22CFE" w:rsidRDefault="00A22CFE" w:rsidP="00AB456A">
      <w:pPr>
        <w:spacing w:line="480" w:lineRule="auto"/>
        <w:rPr>
          <w:rFonts w:ascii="Arial" w:hAnsi="Arial" w:cs="Arial"/>
          <w:sz w:val="24"/>
          <w:szCs w:val="24"/>
        </w:rPr>
      </w:pPr>
    </w:p>
    <w:p w14:paraId="1C981E3C" w14:textId="12CCA5A9" w:rsidR="00BE6CE6" w:rsidRDefault="00BE6CE6" w:rsidP="00AB456A">
      <w:pPr>
        <w:spacing w:line="480" w:lineRule="auto"/>
        <w:rPr>
          <w:rFonts w:ascii="Arial" w:hAnsi="Arial" w:cs="Arial"/>
          <w:sz w:val="24"/>
          <w:szCs w:val="24"/>
        </w:rPr>
      </w:pPr>
    </w:p>
    <w:p w14:paraId="4FFC1145" w14:textId="142F6BD8" w:rsidR="00BE6CE6" w:rsidRDefault="00BE6CE6" w:rsidP="00AB456A">
      <w:pPr>
        <w:spacing w:line="480" w:lineRule="auto"/>
        <w:rPr>
          <w:rFonts w:ascii="Arial" w:hAnsi="Arial" w:cs="Arial"/>
          <w:sz w:val="24"/>
          <w:szCs w:val="24"/>
        </w:rPr>
      </w:pPr>
    </w:p>
    <w:p w14:paraId="7A4906E5" w14:textId="5E9A7FB1" w:rsidR="00BE6CE6" w:rsidRDefault="00BE6CE6" w:rsidP="00AB456A">
      <w:pPr>
        <w:spacing w:line="480" w:lineRule="auto"/>
        <w:rPr>
          <w:rFonts w:ascii="Arial" w:hAnsi="Arial" w:cs="Arial"/>
          <w:sz w:val="24"/>
          <w:szCs w:val="24"/>
        </w:rPr>
      </w:pPr>
    </w:p>
    <w:p w14:paraId="682196EB" w14:textId="6BA7AB9B" w:rsidR="00BE6CE6" w:rsidRDefault="00BE6CE6" w:rsidP="00AB456A">
      <w:pPr>
        <w:spacing w:line="480" w:lineRule="auto"/>
        <w:rPr>
          <w:rFonts w:ascii="Arial" w:hAnsi="Arial" w:cs="Arial"/>
          <w:sz w:val="24"/>
          <w:szCs w:val="24"/>
        </w:rPr>
      </w:pPr>
    </w:p>
    <w:p w14:paraId="1A6F4B47" w14:textId="3AA7A0E9" w:rsidR="00BE6CE6" w:rsidRDefault="00BE6CE6" w:rsidP="00AB456A">
      <w:pPr>
        <w:spacing w:line="480" w:lineRule="auto"/>
        <w:rPr>
          <w:rFonts w:ascii="Arial" w:hAnsi="Arial" w:cs="Arial"/>
          <w:sz w:val="24"/>
          <w:szCs w:val="24"/>
        </w:rPr>
      </w:pPr>
    </w:p>
    <w:p w14:paraId="4BD4D460" w14:textId="3EE43686" w:rsidR="00BE6CE6" w:rsidRDefault="00BE6CE6" w:rsidP="00AB456A">
      <w:pPr>
        <w:spacing w:line="480" w:lineRule="auto"/>
        <w:rPr>
          <w:rFonts w:ascii="Arial" w:hAnsi="Arial" w:cs="Arial"/>
          <w:sz w:val="24"/>
          <w:szCs w:val="24"/>
        </w:rPr>
      </w:pPr>
    </w:p>
    <w:p w14:paraId="540C8FBD" w14:textId="00F3366E" w:rsidR="00BE6CE6" w:rsidRDefault="00BE6CE6" w:rsidP="00AB456A">
      <w:pPr>
        <w:spacing w:line="480" w:lineRule="auto"/>
        <w:rPr>
          <w:rFonts w:ascii="Arial" w:hAnsi="Arial" w:cs="Arial"/>
          <w:sz w:val="24"/>
          <w:szCs w:val="24"/>
        </w:rPr>
      </w:pPr>
    </w:p>
    <w:p w14:paraId="0D7BDB9A" w14:textId="63A45AEB" w:rsidR="00BE6CE6" w:rsidRDefault="00BE6CE6" w:rsidP="00AB456A">
      <w:pPr>
        <w:spacing w:line="480" w:lineRule="auto"/>
        <w:rPr>
          <w:rFonts w:ascii="Arial" w:hAnsi="Arial" w:cs="Arial"/>
          <w:sz w:val="24"/>
          <w:szCs w:val="24"/>
        </w:rPr>
      </w:pPr>
    </w:p>
    <w:p w14:paraId="3340C2A6" w14:textId="3079A53C" w:rsidR="00BE6CE6" w:rsidRDefault="00BE6CE6" w:rsidP="00AB456A">
      <w:pPr>
        <w:spacing w:line="480" w:lineRule="auto"/>
        <w:rPr>
          <w:rFonts w:ascii="Arial" w:hAnsi="Arial" w:cs="Arial"/>
          <w:sz w:val="24"/>
          <w:szCs w:val="24"/>
        </w:rPr>
      </w:pPr>
    </w:p>
    <w:p w14:paraId="45C4BA8D" w14:textId="23C1AE51" w:rsidR="0055511F" w:rsidRDefault="0055511F" w:rsidP="00AB456A">
      <w:pPr>
        <w:spacing w:line="480" w:lineRule="auto"/>
        <w:rPr>
          <w:rFonts w:ascii="Arial" w:hAnsi="Arial" w:cs="Arial"/>
          <w:sz w:val="24"/>
          <w:szCs w:val="24"/>
        </w:rPr>
      </w:pPr>
    </w:p>
    <w:p w14:paraId="58492AB9" w14:textId="77777777" w:rsidR="00E36986" w:rsidRDefault="00E36986" w:rsidP="00AB456A">
      <w:pPr>
        <w:spacing w:line="480" w:lineRule="auto"/>
        <w:rPr>
          <w:rFonts w:ascii="Arial" w:hAnsi="Arial" w:cs="Arial"/>
          <w:sz w:val="24"/>
          <w:szCs w:val="24"/>
        </w:rPr>
      </w:pPr>
    </w:p>
    <w:p w14:paraId="0314B510" w14:textId="4C72CB27" w:rsidR="00A22CFE" w:rsidRDefault="00A22CFE" w:rsidP="00AB456A">
      <w:pPr>
        <w:spacing w:line="480" w:lineRule="auto"/>
        <w:rPr>
          <w:rFonts w:ascii="Arial" w:hAnsi="Arial" w:cs="Arial"/>
          <w:sz w:val="24"/>
          <w:szCs w:val="24"/>
        </w:rPr>
      </w:pPr>
    </w:p>
    <w:p w14:paraId="4BEB09F5" w14:textId="648C88D4" w:rsidR="00A22CFE" w:rsidRDefault="00B616F3" w:rsidP="00A22CFE">
      <w:pPr>
        <w:spacing w:line="480" w:lineRule="auto"/>
        <w:jc w:val="center"/>
        <w:rPr>
          <w:rFonts w:ascii="Arial" w:hAnsi="Arial" w:cs="Arial"/>
          <w:b/>
          <w:bCs/>
          <w:sz w:val="24"/>
          <w:szCs w:val="24"/>
          <w:u w:val="single"/>
        </w:rPr>
      </w:pPr>
      <w:r>
        <w:rPr>
          <w:rFonts w:ascii="Arial" w:hAnsi="Arial" w:cs="Arial"/>
          <w:b/>
          <w:bCs/>
          <w:sz w:val="24"/>
          <w:szCs w:val="24"/>
          <w:u w:val="single"/>
        </w:rPr>
        <w:lastRenderedPageBreak/>
        <w:t xml:space="preserve">References </w:t>
      </w:r>
    </w:p>
    <w:p w14:paraId="6E18CE02" w14:textId="130079FD" w:rsidR="004821CB" w:rsidRDefault="004821CB" w:rsidP="006229D8">
      <w:pPr>
        <w:spacing w:line="480" w:lineRule="auto"/>
        <w:rPr>
          <w:rFonts w:ascii="Arial" w:hAnsi="Arial" w:cs="Arial"/>
          <w:sz w:val="24"/>
          <w:szCs w:val="24"/>
        </w:rPr>
      </w:pPr>
      <w:r w:rsidRPr="004821CB">
        <w:rPr>
          <w:rFonts w:ascii="Arial" w:hAnsi="Arial" w:cs="Arial"/>
          <w:sz w:val="24"/>
          <w:szCs w:val="24"/>
        </w:rPr>
        <w:t xml:space="preserve">Belur, J., Agnew-Pauley, W., &amp; Tompson, L. (2020). </w:t>
      </w:r>
      <w:r w:rsidR="00833DF2">
        <w:rPr>
          <w:rFonts w:ascii="Arial" w:hAnsi="Arial" w:cs="Arial"/>
          <w:sz w:val="24"/>
          <w:szCs w:val="24"/>
        </w:rPr>
        <w:t>‘</w:t>
      </w:r>
      <w:r w:rsidRPr="004821CB">
        <w:rPr>
          <w:rFonts w:ascii="Arial" w:hAnsi="Arial" w:cs="Arial"/>
          <w:sz w:val="24"/>
          <w:szCs w:val="24"/>
        </w:rPr>
        <w:t>Designing a graduate entry route for police recruits: lessons from a rapid evidence assessment of other professions</w:t>
      </w:r>
      <w:r w:rsidR="00833DF2">
        <w:rPr>
          <w:rFonts w:ascii="Arial" w:hAnsi="Arial" w:cs="Arial"/>
          <w:sz w:val="24"/>
          <w:szCs w:val="24"/>
        </w:rPr>
        <w:t>’</w:t>
      </w:r>
      <w:r w:rsidR="00E36986">
        <w:rPr>
          <w:rFonts w:ascii="Arial" w:hAnsi="Arial" w:cs="Arial"/>
          <w:sz w:val="24"/>
          <w:szCs w:val="24"/>
        </w:rPr>
        <w:t>,</w:t>
      </w:r>
      <w:r w:rsidRPr="004821CB">
        <w:rPr>
          <w:rFonts w:ascii="Arial" w:hAnsi="Arial" w:cs="Arial"/>
          <w:sz w:val="24"/>
          <w:szCs w:val="24"/>
        </w:rPr>
        <w:t xml:space="preserve"> </w:t>
      </w:r>
      <w:r w:rsidRPr="00833DF2">
        <w:rPr>
          <w:rFonts w:ascii="Arial" w:hAnsi="Arial" w:cs="Arial"/>
          <w:i/>
          <w:iCs/>
          <w:sz w:val="24"/>
          <w:szCs w:val="24"/>
        </w:rPr>
        <w:t>Police Practice &amp; Research</w:t>
      </w:r>
      <w:r w:rsidRPr="004821CB">
        <w:rPr>
          <w:rFonts w:ascii="Arial" w:hAnsi="Arial" w:cs="Arial"/>
          <w:sz w:val="24"/>
          <w:szCs w:val="24"/>
        </w:rPr>
        <w:t xml:space="preserve">, 21(2), </w:t>
      </w:r>
      <w:r w:rsidR="00833DF2">
        <w:rPr>
          <w:rFonts w:ascii="Arial" w:hAnsi="Arial" w:cs="Arial"/>
          <w:sz w:val="24"/>
          <w:szCs w:val="24"/>
        </w:rPr>
        <w:t xml:space="preserve">pp. </w:t>
      </w:r>
      <w:r w:rsidRPr="004821CB">
        <w:rPr>
          <w:rFonts w:ascii="Arial" w:hAnsi="Arial" w:cs="Arial"/>
          <w:sz w:val="24"/>
          <w:szCs w:val="24"/>
        </w:rPr>
        <w:t xml:space="preserve">134–151. </w:t>
      </w:r>
      <w:hyperlink r:id="rId7" w:history="1">
        <w:r w:rsidR="00833DF2" w:rsidRPr="001D1B0F">
          <w:rPr>
            <w:rStyle w:val="Hyperlink"/>
            <w:rFonts w:ascii="Arial" w:hAnsi="Arial" w:cs="Arial"/>
            <w:sz w:val="24"/>
            <w:szCs w:val="24"/>
          </w:rPr>
          <w:t>https://doi.org/10.1080/15614263.2018.1526685</w:t>
        </w:r>
      </w:hyperlink>
    </w:p>
    <w:p w14:paraId="4ECD0E8D" w14:textId="31DC5E42" w:rsidR="006229D8" w:rsidRPr="00A22CFE" w:rsidRDefault="006229D8" w:rsidP="006229D8">
      <w:pPr>
        <w:spacing w:line="480" w:lineRule="auto"/>
        <w:rPr>
          <w:rFonts w:ascii="Arial" w:hAnsi="Arial" w:cs="Arial"/>
          <w:sz w:val="24"/>
          <w:szCs w:val="24"/>
        </w:rPr>
      </w:pPr>
      <w:r w:rsidRPr="00A22CFE">
        <w:rPr>
          <w:rFonts w:ascii="Arial" w:hAnsi="Arial" w:cs="Arial"/>
          <w:sz w:val="24"/>
          <w:szCs w:val="24"/>
        </w:rPr>
        <w:t>Bolger, P. C</w:t>
      </w:r>
      <w:r>
        <w:rPr>
          <w:rFonts w:ascii="Arial" w:hAnsi="Arial" w:cs="Arial"/>
          <w:sz w:val="24"/>
          <w:szCs w:val="24"/>
        </w:rPr>
        <w:t>.</w:t>
      </w:r>
      <w:r w:rsidRPr="00A22CFE">
        <w:rPr>
          <w:rFonts w:ascii="Arial" w:hAnsi="Arial" w:cs="Arial"/>
          <w:sz w:val="24"/>
          <w:szCs w:val="24"/>
        </w:rPr>
        <w:t xml:space="preserve"> </w:t>
      </w:r>
      <w:r>
        <w:rPr>
          <w:rFonts w:ascii="Arial" w:hAnsi="Arial" w:cs="Arial"/>
          <w:sz w:val="24"/>
          <w:szCs w:val="24"/>
        </w:rPr>
        <w:t>and</w:t>
      </w:r>
      <w:r w:rsidRPr="00A22CFE">
        <w:rPr>
          <w:rFonts w:ascii="Arial" w:hAnsi="Arial" w:cs="Arial"/>
          <w:sz w:val="24"/>
          <w:szCs w:val="24"/>
        </w:rPr>
        <w:t xml:space="preserve"> Walters, G. D. (2019). </w:t>
      </w:r>
      <w:r>
        <w:rPr>
          <w:rFonts w:ascii="Arial" w:hAnsi="Arial" w:cs="Arial"/>
          <w:sz w:val="24"/>
          <w:szCs w:val="24"/>
        </w:rPr>
        <w:t>‘</w:t>
      </w:r>
      <w:r w:rsidRPr="00A22CFE">
        <w:rPr>
          <w:rFonts w:ascii="Arial" w:hAnsi="Arial" w:cs="Arial"/>
          <w:sz w:val="24"/>
          <w:szCs w:val="24"/>
        </w:rPr>
        <w:t>The relationship between police procedural justice, police legitimacy, and people's willingness to cooperate with law enforcement: A meta-analysis</w:t>
      </w:r>
      <w:r>
        <w:rPr>
          <w:rFonts w:ascii="Arial" w:hAnsi="Arial" w:cs="Arial"/>
          <w:sz w:val="24"/>
          <w:szCs w:val="24"/>
        </w:rPr>
        <w:t>,’</w:t>
      </w:r>
      <w:r w:rsidRPr="00A22CFE">
        <w:rPr>
          <w:rFonts w:ascii="Arial" w:hAnsi="Arial" w:cs="Arial"/>
          <w:sz w:val="24"/>
          <w:szCs w:val="24"/>
        </w:rPr>
        <w:t> </w:t>
      </w:r>
      <w:r w:rsidRPr="00A22CFE">
        <w:rPr>
          <w:rFonts w:ascii="Arial" w:hAnsi="Arial" w:cs="Arial"/>
          <w:i/>
          <w:iCs/>
          <w:sz w:val="24"/>
          <w:szCs w:val="24"/>
        </w:rPr>
        <w:t>Journal of Criminal Justice</w:t>
      </w:r>
      <w:r w:rsidRPr="00A22CFE">
        <w:rPr>
          <w:rFonts w:ascii="Arial" w:hAnsi="Arial" w:cs="Arial"/>
          <w:sz w:val="24"/>
          <w:szCs w:val="24"/>
        </w:rPr>
        <w:t xml:space="preserve">, </w:t>
      </w:r>
      <w:r>
        <w:rPr>
          <w:rFonts w:ascii="Arial" w:hAnsi="Arial" w:cs="Arial"/>
          <w:sz w:val="24"/>
          <w:szCs w:val="24"/>
        </w:rPr>
        <w:t xml:space="preserve">pp. </w:t>
      </w:r>
      <w:r w:rsidRPr="00A22CFE">
        <w:rPr>
          <w:rFonts w:ascii="Arial" w:hAnsi="Arial" w:cs="Arial"/>
          <w:sz w:val="24"/>
          <w:szCs w:val="24"/>
        </w:rPr>
        <w:t>60, 93–99. </w:t>
      </w:r>
      <w:hyperlink r:id="rId8" w:history="1">
        <w:r w:rsidRPr="00A22CFE">
          <w:rPr>
            <w:rFonts w:ascii="Arial" w:hAnsi="Arial" w:cs="Arial"/>
            <w:color w:val="0563C1" w:themeColor="hyperlink"/>
            <w:sz w:val="24"/>
            <w:szCs w:val="24"/>
            <w:u w:val="single"/>
          </w:rPr>
          <w:t>https://doi.org/10.1016/j.jcrimjus.2</w:t>
        </w:r>
        <w:r w:rsidRPr="00A22CFE">
          <w:rPr>
            <w:rFonts w:ascii="Arial" w:hAnsi="Arial" w:cs="Arial"/>
            <w:color w:val="0563C1" w:themeColor="hyperlink"/>
            <w:sz w:val="24"/>
            <w:szCs w:val="24"/>
            <w:u w:val="single"/>
          </w:rPr>
          <w:t>0</w:t>
        </w:r>
        <w:r w:rsidRPr="00A22CFE">
          <w:rPr>
            <w:rFonts w:ascii="Arial" w:hAnsi="Arial" w:cs="Arial"/>
            <w:color w:val="0563C1" w:themeColor="hyperlink"/>
            <w:sz w:val="24"/>
            <w:szCs w:val="24"/>
            <w:u w:val="single"/>
          </w:rPr>
          <w:t>19.01.001</w:t>
        </w:r>
      </w:hyperlink>
    </w:p>
    <w:p w14:paraId="4A3AF8D5" w14:textId="236F6433"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Bottoms, A</w:t>
      </w:r>
      <w:r w:rsidR="00656EC5">
        <w:rPr>
          <w:rFonts w:ascii="Arial" w:hAnsi="Arial" w:cs="Arial"/>
          <w:sz w:val="24"/>
          <w:szCs w:val="24"/>
        </w:rPr>
        <w:t xml:space="preserve"> and</w:t>
      </w:r>
      <w:r w:rsidRPr="00A22CFE">
        <w:rPr>
          <w:rFonts w:ascii="Arial" w:hAnsi="Arial" w:cs="Arial"/>
          <w:sz w:val="24"/>
          <w:szCs w:val="24"/>
        </w:rPr>
        <w:t xml:space="preserve"> Tankebe, J. (2012). </w:t>
      </w:r>
      <w:r w:rsidR="00656EC5">
        <w:rPr>
          <w:rFonts w:ascii="Arial" w:hAnsi="Arial" w:cs="Arial"/>
          <w:sz w:val="24"/>
          <w:szCs w:val="24"/>
        </w:rPr>
        <w:t>‘</w:t>
      </w:r>
      <w:r w:rsidRPr="00A22CFE">
        <w:rPr>
          <w:rFonts w:ascii="Arial" w:hAnsi="Arial" w:cs="Arial"/>
          <w:sz w:val="24"/>
          <w:szCs w:val="24"/>
        </w:rPr>
        <w:t>Beyond procedural justice A dialogic approach to legitimacy in criminal justice</w:t>
      </w:r>
      <w:r w:rsidR="00656EC5">
        <w:rPr>
          <w:rFonts w:ascii="Arial" w:hAnsi="Arial" w:cs="Arial"/>
          <w:sz w:val="24"/>
          <w:szCs w:val="24"/>
        </w:rPr>
        <w:t>’,</w:t>
      </w:r>
      <w:r w:rsidRPr="00A22CFE">
        <w:rPr>
          <w:rFonts w:ascii="Arial" w:hAnsi="Arial" w:cs="Arial"/>
          <w:sz w:val="24"/>
          <w:szCs w:val="24"/>
        </w:rPr>
        <w:t xml:space="preserve"> </w:t>
      </w:r>
      <w:r w:rsidRPr="00A22CFE">
        <w:rPr>
          <w:rFonts w:ascii="Arial" w:hAnsi="Arial" w:cs="Arial"/>
          <w:i/>
          <w:iCs/>
          <w:sz w:val="24"/>
          <w:szCs w:val="24"/>
        </w:rPr>
        <w:t>The Journal of Criminal Law &amp; Criminology</w:t>
      </w:r>
      <w:r w:rsidRPr="00A22CFE">
        <w:rPr>
          <w:rFonts w:ascii="Arial" w:hAnsi="Arial" w:cs="Arial"/>
          <w:sz w:val="24"/>
          <w:szCs w:val="24"/>
        </w:rPr>
        <w:t xml:space="preserve">, 102(1), </w:t>
      </w:r>
      <w:r w:rsidR="00656EC5">
        <w:rPr>
          <w:rFonts w:ascii="Arial" w:hAnsi="Arial" w:cs="Arial"/>
          <w:sz w:val="24"/>
          <w:szCs w:val="24"/>
        </w:rPr>
        <w:t xml:space="preserve">pp. </w:t>
      </w:r>
      <w:r w:rsidRPr="00A22CFE">
        <w:rPr>
          <w:rFonts w:ascii="Arial" w:hAnsi="Arial" w:cs="Arial"/>
          <w:sz w:val="24"/>
          <w:szCs w:val="24"/>
        </w:rPr>
        <w:t>119–170.</w:t>
      </w:r>
    </w:p>
    <w:p w14:paraId="5368EF0D" w14:textId="73AF6209" w:rsidR="00A22CFE" w:rsidRDefault="00656EC5" w:rsidP="00A22CFE">
      <w:pPr>
        <w:spacing w:line="480" w:lineRule="auto"/>
        <w:rPr>
          <w:rFonts w:ascii="Arial" w:hAnsi="Arial" w:cs="Arial"/>
          <w:sz w:val="24"/>
          <w:szCs w:val="24"/>
        </w:rPr>
      </w:pPr>
      <w:r w:rsidRPr="00656EC5">
        <w:rPr>
          <w:rFonts w:ascii="Arial" w:hAnsi="Arial" w:cs="Arial"/>
          <w:sz w:val="24"/>
          <w:szCs w:val="24"/>
        </w:rPr>
        <w:t>Bradford, B and Quinton P. (2014)</w:t>
      </w:r>
      <w:r w:rsidR="006229D8">
        <w:rPr>
          <w:rFonts w:ascii="Arial" w:hAnsi="Arial" w:cs="Arial"/>
          <w:sz w:val="24"/>
          <w:szCs w:val="24"/>
        </w:rPr>
        <w:t>.</w:t>
      </w:r>
      <w:r w:rsidRPr="00656EC5">
        <w:rPr>
          <w:rFonts w:ascii="Arial" w:hAnsi="Arial" w:cs="Arial"/>
          <w:sz w:val="24"/>
          <w:szCs w:val="24"/>
        </w:rPr>
        <w:t xml:space="preserve"> ‘Self-legitimacy, Police Culture and Support for Democratic Policing in an English Constabulary</w:t>
      </w:r>
      <w:r w:rsidR="006229D8" w:rsidRPr="00656EC5">
        <w:rPr>
          <w:rFonts w:ascii="Arial" w:hAnsi="Arial" w:cs="Arial"/>
          <w:sz w:val="24"/>
          <w:szCs w:val="24"/>
        </w:rPr>
        <w:t>,’</w:t>
      </w:r>
      <w:r w:rsidRPr="00656EC5">
        <w:rPr>
          <w:rFonts w:ascii="Arial" w:hAnsi="Arial" w:cs="Arial"/>
          <w:sz w:val="24"/>
          <w:szCs w:val="24"/>
        </w:rPr>
        <w:t xml:space="preserve"> </w:t>
      </w:r>
      <w:r w:rsidRPr="006229D8">
        <w:rPr>
          <w:rFonts w:ascii="Arial" w:hAnsi="Arial" w:cs="Arial"/>
          <w:i/>
          <w:iCs/>
          <w:sz w:val="24"/>
          <w:szCs w:val="24"/>
        </w:rPr>
        <w:t>The British Journal of Criminology</w:t>
      </w:r>
      <w:r w:rsidRPr="00656EC5">
        <w:rPr>
          <w:rFonts w:ascii="Arial" w:hAnsi="Arial" w:cs="Arial"/>
          <w:sz w:val="24"/>
          <w:szCs w:val="24"/>
        </w:rPr>
        <w:t xml:space="preserve">, 54(6), pp. 1023–1046, </w:t>
      </w:r>
      <w:hyperlink r:id="rId9" w:history="1">
        <w:r w:rsidR="006229D8" w:rsidRPr="001D1B0F">
          <w:rPr>
            <w:rStyle w:val="Hyperlink"/>
            <w:rFonts w:ascii="Arial" w:hAnsi="Arial" w:cs="Arial"/>
            <w:sz w:val="24"/>
            <w:szCs w:val="24"/>
          </w:rPr>
          <w:t>https://doi.org/10.1093/bjc/azu053</w:t>
        </w:r>
      </w:hyperlink>
    </w:p>
    <w:p w14:paraId="2A50EFE0" w14:textId="6EE42EF6" w:rsidR="00B616F3" w:rsidRDefault="00B616F3" w:rsidP="00A22CFE">
      <w:pPr>
        <w:spacing w:line="480" w:lineRule="auto"/>
        <w:rPr>
          <w:rFonts w:ascii="Arial" w:hAnsi="Arial" w:cs="Arial"/>
          <w:sz w:val="24"/>
          <w:szCs w:val="24"/>
        </w:rPr>
      </w:pPr>
      <w:r w:rsidRPr="00B616F3">
        <w:rPr>
          <w:rFonts w:ascii="Arial" w:hAnsi="Arial" w:cs="Arial"/>
          <w:sz w:val="24"/>
          <w:szCs w:val="24"/>
        </w:rPr>
        <w:t>Brown. J. M. (2013). The Future of Policing. Routledge.</w:t>
      </w:r>
    </w:p>
    <w:p w14:paraId="7BA7A03C" w14:textId="3BAC8CF6"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Brunetto, </w:t>
      </w:r>
      <w:r w:rsidR="006229D8">
        <w:rPr>
          <w:rFonts w:ascii="Arial" w:hAnsi="Arial" w:cs="Arial"/>
          <w:sz w:val="24"/>
          <w:szCs w:val="24"/>
        </w:rPr>
        <w:t>et al</w:t>
      </w:r>
      <w:r w:rsidRPr="00A22CFE">
        <w:rPr>
          <w:rFonts w:ascii="Arial" w:hAnsi="Arial" w:cs="Arial"/>
          <w:sz w:val="24"/>
          <w:szCs w:val="24"/>
        </w:rPr>
        <w:t xml:space="preserve">. (2012). </w:t>
      </w:r>
      <w:r w:rsidR="006229D8">
        <w:rPr>
          <w:rFonts w:ascii="Arial" w:hAnsi="Arial" w:cs="Arial"/>
          <w:sz w:val="24"/>
          <w:szCs w:val="24"/>
        </w:rPr>
        <w:t>‘</w:t>
      </w:r>
      <w:r w:rsidRPr="00A22CFE">
        <w:rPr>
          <w:rFonts w:ascii="Arial" w:hAnsi="Arial" w:cs="Arial"/>
          <w:sz w:val="24"/>
          <w:szCs w:val="24"/>
        </w:rPr>
        <w:t>Emotional intelligence, job satisfaction, well-being and engagement: explaining organisational commitment and turnover intentions in policing</w:t>
      </w:r>
      <w:r w:rsidR="006229D8">
        <w:rPr>
          <w:rFonts w:ascii="Arial" w:hAnsi="Arial" w:cs="Arial"/>
          <w:sz w:val="24"/>
          <w:szCs w:val="24"/>
        </w:rPr>
        <w:t>’</w:t>
      </w:r>
      <w:r w:rsidR="009A21DA">
        <w:rPr>
          <w:rFonts w:ascii="Arial" w:hAnsi="Arial" w:cs="Arial"/>
          <w:sz w:val="24"/>
          <w:szCs w:val="24"/>
        </w:rPr>
        <w:t>,</w:t>
      </w:r>
      <w:r w:rsidR="006229D8" w:rsidRPr="00A22CFE">
        <w:rPr>
          <w:rFonts w:ascii="Arial" w:hAnsi="Arial" w:cs="Arial"/>
          <w:sz w:val="24"/>
          <w:szCs w:val="24"/>
        </w:rPr>
        <w:t xml:space="preserve"> </w:t>
      </w:r>
      <w:r w:rsidR="006229D8">
        <w:rPr>
          <w:rFonts w:ascii="Arial" w:hAnsi="Arial" w:cs="Arial"/>
          <w:sz w:val="24"/>
          <w:szCs w:val="24"/>
        </w:rPr>
        <w:t>Human</w:t>
      </w:r>
      <w:r w:rsidRPr="00A22CFE">
        <w:rPr>
          <w:rFonts w:ascii="Arial" w:hAnsi="Arial" w:cs="Arial"/>
          <w:i/>
          <w:iCs/>
          <w:sz w:val="24"/>
          <w:szCs w:val="24"/>
        </w:rPr>
        <w:t xml:space="preserve"> Resource Management Journal</w:t>
      </w:r>
      <w:r w:rsidRPr="00A22CFE">
        <w:rPr>
          <w:rFonts w:ascii="Arial" w:hAnsi="Arial" w:cs="Arial"/>
          <w:sz w:val="24"/>
          <w:szCs w:val="24"/>
        </w:rPr>
        <w:t xml:space="preserve">, 22(4), </w:t>
      </w:r>
      <w:r w:rsidR="006229D8">
        <w:rPr>
          <w:rFonts w:ascii="Arial" w:hAnsi="Arial" w:cs="Arial"/>
          <w:sz w:val="24"/>
          <w:szCs w:val="24"/>
        </w:rPr>
        <w:t xml:space="preserve">pp. </w:t>
      </w:r>
      <w:r w:rsidRPr="00A22CFE">
        <w:rPr>
          <w:rFonts w:ascii="Arial" w:hAnsi="Arial" w:cs="Arial"/>
          <w:sz w:val="24"/>
          <w:szCs w:val="24"/>
        </w:rPr>
        <w:t xml:space="preserve">428–441. </w:t>
      </w:r>
      <w:hyperlink r:id="rId10" w:history="1">
        <w:r w:rsidRPr="00A22CFE">
          <w:rPr>
            <w:rFonts w:ascii="Arial" w:hAnsi="Arial" w:cs="Arial"/>
            <w:color w:val="0563C1" w:themeColor="hyperlink"/>
            <w:sz w:val="24"/>
            <w:szCs w:val="24"/>
            <w:u w:val="single"/>
          </w:rPr>
          <w:t>https://doi.org/10.1111/j.1748-8583.2012.00198.x</w:t>
        </w:r>
      </w:hyperlink>
    </w:p>
    <w:p w14:paraId="6A27DE06" w14:textId="36FDBAD8" w:rsidR="00A22CFE" w:rsidRDefault="00A22CFE" w:rsidP="00A22CFE">
      <w:pPr>
        <w:spacing w:line="480" w:lineRule="auto"/>
        <w:rPr>
          <w:rFonts w:ascii="Arial" w:hAnsi="Arial" w:cs="Arial"/>
          <w:sz w:val="24"/>
          <w:szCs w:val="24"/>
        </w:rPr>
      </w:pPr>
      <w:r w:rsidRPr="00A22CFE">
        <w:rPr>
          <w:rFonts w:ascii="Arial" w:hAnsi="Arial" w:cs="Arial"/>
          <w:sz w:val="24"/>
          <w:szCs w:val="24"/>
        </w:rPr>
        <w:t xml:space="preserve">Bryant. (2013) </w:t>
      </w:r>
      <w:r w:rsidRPr="00A22CFE">
        <w:rPr>
          <w:rFonts w:ascii="Arial" w:hAnsi="Arial" w:cs="Arial"/>
          <w:i/>
          <w:iCs/>
          <w:sz w:val="24"/>
          <w:szCs w:val="24"/>
        </w:rPr>
        <w:t>The future of policing</w:t>
      </w:r>
      <w:r w:rsidRPr="00A22CFE">
        <w:rPr>
          <w:rFonts w:ascii="Arial" w:hAnsi="Arial" w:cs="Arial"/>
          <w:sz w:val="24"/>
          <w:szCs w:val="24"/>
        </w:rPr>
        <w:t>. Abingdon</w:t>
      </w:r>
      <w:r w:rsidR="007F6F42">
        <w:rPr>
          <w:rFonts w:ascii="Arial" w:hAnsi="Arial" w:cs="Arial"/>
          <w:sz w:val="24"/>
          <w:szCs w:val="24"/>
        </w:rPr>
        <w:t>:</w:t>
      </w:r>
      <w:r w:rsidRPr="00A22CFE">
        <w:rPr>
          <w:rFonts w:ascii="Arial" w:hAnsi="Arial" w:cs="Arial"/>
          <w:sz w:val="24"/>
          <w:szCs w:val="24"/>
        </w:rPr>
        <w:t xml:space="preserve"> Oxon </w:t>
      </w:r>
      <w:r w:rsidR="009A21DA" w:rsidRPr="00A22CFE">
        <w:rPr>
          <w:rFonts w:ascii="Arial" w:hAnsi="Arial" w:cs="Arial"/>
          <w:sz w:val="24"/>
          <w:szCs w:val="24"/>
        </w:rPr>
        <w:t>Routledge.</w:t>
      </w:r>
    </w:p>
    <w:p w14:paraId="3EF5BBEC" w14:textId="18E634FF" w:rsidR="00A35E0C" w:rsidRDefault="00A35E0C" w:rsidP="00A22CFE">
      <w:pPr>
        <w:spacing w:line="480" w:lineRule="auto"/>
        <w:rPr>
          <w:rFonts w:ascii="Arial" w:hAnsi="Arial" w:cs="Arial"/>
          <w:sz w:val="24"/>
          <w:szCs w:val="24"/>
        </w:rPr>
      </w:pPr>
      <w:r w:rsidRPr="00A35E0C">
        <w:rPr>
          <w:rFonts w:ascii="Arial" w:hAnsi="Arial" w:cs="Arial"/>
          <w:sz w:val="24"/>
          <w:szCs w:val="24"/>
        </w:rPr>
        <w:t xml:space="preserve">Charman, S. (2017). </w:t>
      </w:r>
      <w:r w:rsidRPr="00A35E0C">
        <w:rPr>
          <w:rFonts w:ascii="Arial" w:hAnsi="Arial" w:cs="Arial"/>
          <w:i/>
          <w:iCs/>
          <w:sz w:val="24"/>
          <w:szCs w:val="24"/>
        </w:rPr>
        <w:t>Police Socialisation, Identity and Culture Becoming Blue</w:t>
      </w:r>
      <w:r w:rsidRPr="00A35E0C">
        <w:rPr>
          <w:rFonts w:ascii="Arial" w:hAnsi="Arial" w:cs="Arial"/>
          <w:sz w:val="24"/>
          <w:szCs w:val="24"/>
        </w:rPr>
        <w:t xml:space="preserve"> (1st ed. 2017.). </w:t>
      </w:r>
      <w:hyperlink r:id="rId11" w:history="1">
        <w:r w:rsidRPr="006F0A5E">
          <w:rPr>
            <w:rStyle w:val="Hyperlink"/>
            <w:rFonts w:ascii="Arial" w:hAnsi="Arial" w:cs="Arial"/>
            <w:sz w:val="24"/>
            <w:szCs w:val="24"/>
          </w:rPr>
          <w:t>https://doi.org/10.1007/978-3-319-63070-0</w:t>
        </w:r>
      </w:hyperlink>
    </w:p>
    <w:p w14:paraId="167D8B1C" w14:textId="5AC9D3A1" w:rsidR="00A22CFE" w:rsidRPr="00A22CFE" w:rsidRDefault="00833DF2" w:rsidP="00A22CFE">
      <w:pPr>
        <w:spacing w:line="480" w:lineRule="auto"/>
        <w:rPr>
          <w:rFonts w:ascii="Arial" w:hAnsi="Arial" w:cs="Arial"/>
          <w:sz w:val="24"/>
          <w:szCs w:val="24"/>
        </w:rPr>
      </w:pPr>
      <w:r w:rsidRPr="00FE311E">
        <w:rPr>
          <w:rFonts w:ascii="Arial" w:hAnsi="Arial" w:cs="Arial"/>
          <w:sz w:val="24"/>
          <w:szCs w:val="24"/>
        </w:rPr>
        <w:lastRenderedPageBreak/>
        <w:t>Clinkinbeard, S. S., Solomon, S. J., &amp; Rief, R. M</w:t>
      </w:r>
      <w:r>
        <w:rPr>
          <w:rFonts w:ascii="Arial" w:hAnsi="Arial" w:cs="Arial"/>
          <w:sz w:val="24"/>
          <w:szCs w:val="24"/>
        </w:rPr>
        <w:t xml:space="preserve">. </w:t>
      </w:r>
      <w:r w:rsidR="00A22CFE" w:rsidRPr="00A22CFE">
        <w:rPr>
          <w:rFonts w:ascii="Arial" w:hAnsi="Arial" w:cs="Arial"/>
          <w:sz w:val="24"/>
          <w:szCs w:val="24"/>
        </w:rPr>
        <w:t xml:space="preserve">(2021) </w:t>
      </w:r>
      <w:r w:rsidR="009A21DA">
        <w:rPr>
          <w:rFonts w:ascii="Arial" w:hAnsi="Arial" w:cs="Arial"/>
          <w:sz w:val="24"/>
          <w:szCs w:val="24"/>
        </w:rPr>
        <w:t>‘</w:t>
      </w:r>
      <w:r w:rsidR="00A22CFE" w:rsidRPr="00A22CFE">
        <w:rPr>
          <w:rFonts w:ascii="Arial" w:hAnsi="Arial" w:cs="Arial"/>
          <w:sz w:val="24"/>
          <w:szCs w:val="24"/>
        </w:rPr>
        <w:t>Why Did You Become a Police Officer? Entry-Related Motives and Concerns of Women and Men in Policing</w:t>
      </w:r>
      <w:r w:rsidR="009A21DA">
        <w:rPr>
          <w:rFonts w:ascii="Arial" w:hAnsi="Arial" w:cs="Arial"/>
          <w:sz w:val="24"/>
          <w:szCs w:val="24"/>
        </w:rPr>
        <w:t>’,</w:t>
      </w:r>
      <w:r w:rsidR="00A22CFE" w:rsidRPr="00A22CFE">
        <w:rPr>
          <w:rFonts w:ascii="Arial" w:hAnsi="Arial" w:cs="Arial"/>
          <w:sz w:val="24"/>
          <w:szCs w:val="24"/>
        </w:rPr>
        <w:t xml:space="preserve"> </w:t>
      </w:r>
      <w:r w:rsidR="00A22CFE" w:rsidRPr="00A22CFE">
        <w:rPr>
          <w:rFonts w:ascii="Arial" w:hAnsi="Arial" w:cs="Arial"/>
          <w:i/>
          <w:iCs/>
          <w:sz w:val="24"/>
          <w:szCs w:val="24"/>
        </w:rPr>
        <w:t xml:space="preserve">Criminal Justice and </w:t>
      </w:r>
      <w:r w:rsidR="009A21DA" w:rsidRPr="009A21DA">
        <w:rPr>
          <w:rFonts w:ascii="Arial" w:hAnsi="Arial" w:cs="Arial"/>
          <w:i/>
          <w:iCs/>
          <w:sz w:val="24"/>
          <w:szCs w:val="24"/>
        </w:rPr>
        <w:t>Behaviour</w:t>
      </w:r>
      <w:r w:rsidR="00A22CFE" w:rsidRPr="00A22CFE">
        <w:rPr>
          <w:rFonts w:ascii="Arial" w:hAnsi="Arial" w:cs="Arial"/>
          <w:sz w:val="24"/>
          <w:szCs w:val="24"/>
        </w:rPr>
        <w:t xml:space="preserve">, 48(6), </w:t>
      </w:r>
      <w:r w:rsidR="009A21DA">
        <w:rPr>
          <w:rFonts w:ascii="Arial" w:hAnsi="Arial" w:cs="Arial"/>
          <w:sz w:val="24"/>
          <w:szCs w:val="24"/>
        </w:rPr>
        <w:t xml:space="preserve">pp. </w:t>
      </w:r>
      <w:r w:rsidR="00A22CFE" w:rsidRPr="00A22CFE">
        <w:rPr>
          <w:rFonts w:ascii="Arial" w:hAnsi="Arial" w:cs="Arial"/>
          <w:sz w:val="24"/>
          <w:szCs w:val="24"/>
        </w:rPr>
        <w:t xml:space="preserve">715–733. </w:t>
      </w:r>
      <w:hyperlink r:id="rId12" w:history="1">
        <w:r w:rsidR="00A22CFE" w:rsidRPr="00A22CFE">
          <w:rPr>
            <w:rFonts w:ascii="Arial" w:hAnsi="Arial" w:cs="Arial"/>
            <w:color w:val="0563C1" w:themeColor="hyperlink"/>
            <w:sz w:val="24"/>
            <w:szCs w:val="24"/>
            <w:u w:val="single"/>
          </w:rPr>
          <w:t>https://doi.org/10.1177/0093854821993508</w:t>
        </w:r>
      </w:hyperlink>
    </w:p>
    <w:p w14:paraId="778E93AD" w14:textId="22A67F95" w:rsidR="001D4094" w:rsidRPr="001D4094" w:rsidRDefault="001D4094" w:rsidP="001D4094">
      <w:pPr>
        <w:spacing w:line="480" w:lineRule="auto"/>
        <w:rPr>
          <w:rFonts w:ascii="Arial" w:hAnsi="Arial" w:cs="Arial"/>
          <w:sz w:val="24"/>
          <w:szCs w:val="24"/>
        </w:rPr>
      </w:pPr>
      <w:r w:rsidRPr="001D4094">
        <w:rPr>
          <w:rFonts w:ascii="Arial" w:hAnsi="Arial" w:cs="Arial"/>
          <w:sz w:val="24"/>
          <w:szCs w:val="24"/>
        </w:rPr>
        <w:t xml:space="preserve">Allison R. Cross &amp; Adam D. Fine (2022) </w:t>
      </w:r>
      <w:r>
        <w:rPr>
          <w:rFonts w:ascii="Arial" w:hAnsi="Arial" w:cs="Arial"/>
          <w:sz w:val="24"/>
          <w:szCs w:val="24"/>
        </w:rPr>
        <w:t>‘</w:t>
      </w:r>
      <w:r w:rsidRPr="001D4094">
        <w:rPr>
          <w:rFonts w:ascii="Arial" w:hAnsi="Arial" w:cs="Arial"/>
          <w:sz w:val="24"/>
          <w:szCs w:val="24"/>
        </w:rPr>
        <w:t>Police-related social media exposure</w:t>
      </w:r>
    </w:p>
    <w:p w14:paraId="07CA6647" w14:textId="422729F4" w:rsidR="001D4094" w:rsidRDefault="001D4094" w:rsidP="001D4094">
      <w:pPr>
        <w:spacing w:line="480" w:lineRule="auto"/>
        <w:rPr>
          <w:rFonts w:ascii="Arial" w:hAnsi="Arial" w:cs="Arial"/>
          <w:sz w:val="24"/>
          <w:szCs w:val="24"/>
        </w:rPr>
      </w:pPr>
      <w:r w:rsidRPr="001D4094">
        <w:rPr>
          <w:rFonts w:ascii="Arial" w:hAnsi="Arial" w:cs="Arial"/>
          <w:sz w:val="24"/>
          <w:szCs w:val="24"/>
        </w:rPr>
        <w:t>and adolescents’ interest in becoming a police officer</w:t>
      </w:r>
      <w:r>
        <w:rPr>
          <w:rFonts w:ascii="Arial" w:hAnsi="Arial" w:cs="Arial"/>
          <w:sz w:val="24"/>
          <w:szCs w:val="24"/>
        </w:rPr>
        <w:t>’</w:t>
      </w:r>
      <w:r w:rsidRPr="001D4094">
        <w:rPr>
          <w:rFonts w:ascii="Arial" w:hAnsi="Arial" w:cs="Arial"/>
          <w:sz w:val="24"/>
          <w:szCs w:val="24"/>
        </w:rPr>
        <w:t xml:space="preserve">, </w:t>
      </w:r>
      <w:r w:rsidRPr="001D4094">
        <w:rPr>
          <w:rFonts w:ascii="Arial" w:hAnsi="Arial" w:cs="Arial"/>
          <w:i/>
          <w:iCs/>
          <w:sz w:val="24"/>
          <w:szCs w:val="24"/>
        </w:rPr>
        <w:t>Police Practice and Research,</w:t>
      </w:r>
      <w:r w:rsidRPr="001D4094">
        <w:rPr>
          <w:rFonts w:ascii="Arial" w:hAnsi="Arial" w:cs="Arial"/>
          <w:sz w:val="24"/>
          <w:szCs w:val="24"/>
        </w:rPr>
        <w:t xml:space="preserve"> 23:5,</w:t>
      </w:r>
      <w:r>
        <w:rPr>
          <w:rFonts w:ascii="Arial" w:hAnsi="Arial" w:cs="Arial"/>
          <w:sz w:val="24"/>
          <w:szCs w:val="24"/>
        </w:rPr>
        <w:t xml:space="preserve"> pp. </w:t>
      </w:r>
      <w:r w:rsidRPr="001D4094">
        <w:rPr>
          <w:rFonts w:ascii="Arial" w:hAnsi="Arial" w:cs="Arial"/>
          <w:sz w:val="24"/>
          <w:szCs w:val="24"/>
        </w:rPr>
        <w:t>553-568, DOI: 10.1080/15614263.2021.2017932</w:t>
      </w:r>
    </w:p>
    <w:p w14:paraId="694E7F78" w14:textId="31692CB1" w:rsidR="00A22CFE" w:rsidRDefault="00A22CFE" w:rsidP="00A22CFE">
      <w:pPr>
        <w:spacing w:line="480" w:lineRule="auto"/>
        <w:rPr>
          <w:rFonts w:ascii="Arial" w:hAnsi="Arial" w:cs="Arial"/>
          <w:sz w:val="24"/>
          <w:szCs w:val="24"/>
        </w:rPr>
      </w:pPr>
      <w:r w:rsidRPr="00A22CFE">
        <w:rPr>
          <w:rFonts w:ascii="Arial" w:hAnsi="Arial" w:cs="Arial"/>
          <w:sz w:val="24"/>
          <w:szCs w:val="24"/>
        </w:rPr>
        <w:t xml:space="preserve">Cockcroft, T. (2020). </w:t>
      </w:r>
      <w:r w:rsidRPr="00A22CFE">
        <w:rPr>
          <w:rFonts w:ascii="Arial" w:hAnsi="Arial" w:cs="Arial"/>
          <w:i/>
          <w:iCs/>
          <w:sz w:val="24"/>
          <w:szCs w:val="24"/>
        </w:rPr>
        <w:t>Police occupational culture: research and practice</w:t>
      </w:r>
      <w:r w:rsidRPr="00A22CFE">
        <w:rPr>
          <w:rFonts w:ascii="Arial" w:hAnsi="Arial" w:cs="Arial"/>
          <w:sz w:val="24"/>
          <w:szCs w:val="24"/>
        </w:rPr>
        <w:t>. Bristol: Policy Press.</w:t>
      </w:r>
    </w:p>
    <w:p w14:paraId="4AE26830" w14:textId="2EBDCFD3" w:rsidR="003F39A8" w:rsidRPr="003F39A8" w:rsidRDefault="003F39A8" w:rsidP="003F39A8">
      <w:pPr>
        <w:spacing w:line="480" w:lineRule="auto"/>
        <w:rPr>
          <w:rFonts w:ascii="Arial" w:hAnsi="Arial" w:cs="Arial"/>
          <w:sz w:val="24"/>
          <w:szCs w:val="24"/>
        </w:rPr>
      </w:pPr>
      <w:r w:rsidRPr="003F39A8">
        <w:rPr>
          <w:rFonts w:ascii="Arial" w:hAnsi="Arial" w:cs="Arial"/>
          <w:sz w:val="24"/>
          <w:szCs w:val="24"/>
        </w:rPr>
        <w:t>Tom Cockcroft &amp; Katja M. Hallenberg (2021)</w:t>
      </w:r>
      <w:r>
        <w:rPr>
          <w:rFonts w:ascii="Arial" w:hAnsi="Arial" w:cs="Arial"/>
          <w:sz w:val="24"/>
          <w:szCs w:val="24"/>
        </w:rPr>
        <w:t xml:space="preserve"> ‘</w:t>
      </w:r>
      <w:r w:rsidRPr="003F39A8">
        <w:rPr>
          <w:rFonts w:ascii="Arial" w:hAnsi="Arial" w:cs="Arial"/>
          <w:sz w:val="24"/>
          <w:szCs w:val="24"/>
        </w:rPr>
        <w:t>Unpacking the</w:t>
      </w:r>
      <w:r>
        <w:rPr>
          <w:rFonts w:ascii="Arial" w:hAnsi="Arial" w:cs="Arial"/>
          <w:sz w:val="24"/>
          <w:szCs w:val="24"/>
        </w:rPr>
        <w:t xml:space="preserve"> </w:t>
      </w:r>
      <w:r w:rsidRPr="003F39A8">
        <w:rPr>
          <w:rFonts w:ascii="Arial" w:hAnsi="Arial" w:cs="Arial"/>
          <w:sz w:val="24"/>
          <w:szCs w:val="24"/>
        </w:rPr>
        <w:t>Blue Box: structure, control and education in policing</w:t>
      </w:r>
      <w:r>
        <w:rPr>
          <w:rFonts w:ascii="Arial" w:hAnsi="Arial" w:cs="Arial"/>
          <w:sz w:val="24"/>
          <w:szCs w:val="24"/>
        </w:rPr>
        <w:t>’</w:t>
      </w:r>
      <w:r w:rsidRPr="003F39A8">
        <w:rPr>
          <w:rFonts w:ascii="Arial" w:hAnsi="Arial" w:cs="Arial"/>
          <w:sz w:val="24"/>
          <w:szCs w:val="24"/>
        </w:rPr>
        <w:t xml:space="preserve">, </w:t>
      </w:r>
      <w:r w:rsidRPr="003F39A8">
        <w:rPr>
          <w:rFonts w:ascii="Arial" w:hAnsi="Arial" w:cs="Arial"/>
          <w:i/>
          <w:iCs/>
          <w:sz w:val="24"/>
          <w:szCs w:val="24"/>
        </w:rPr>
        <w:t>Policing and Society</w:t>
      </w:r>
      <w:r w:rsidRPr="003F39A8">
        <w:rPr>
          <w:rFonts w:ascii="Arial" w:hAnsi="Arial" w:cs="Arial"/>
          <w:sz w:val="24"/>
          <w:szCs w:val="24"/>
        </w:rPr>
        <w:t>, DOI:</w:t>
      </w:r>
    </w:p>
    <w:p w14:paraId="2AE460DD" w14:textId="42DA9816" w:rsidR="003F39A8" w:rsidRDefault="003F39A8" w:rsidP="003F39A8">
      <w:pPr>
        <w:spacing w:line="480" w:lineRule="auto"/>
        <w:rPr>
          <w:rFonts w:ascii="Arial" w:hAnsi="Arial" w:cs="Arial"/>
          <w:sz w:val="24"/>
          <w:szCs w:val="24"/>
        </w:rPr>
      </w:pPr>
      <w:r w:rsidRPr="003F39A8">
        <w:rPr>
          <w:rFonts w:ascii="Arial" w:hAnsi="Arial" w:cs="Arial"/>
          <w:sz w:val="24"/>
          <w:szCs w:val="24"/>
        </w:rPr>
        <w:t>10.1080/10439463.2021.2016755</w:t>
      </w:r>
    </w:p>
    <w:p w14:paraId="037D17AF" w14:textId="77777777"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College of Policing (2020) Preparing policing for future challenges and demands. Available at: </w:t>
      </w:r>
      <w:hyperlink r:id="rId13" w:history="1">
        <w:r w:rsidRPr="00A22CFE">
          <w:rPr>
            <w:rFonts w:ascii="Arial" w:hAnsi="Arial" w:cs="Arial"/>
            <w:color w:val="0563C1" w:themeColor="hyperlink"/>
            <w:sz w:val="24"/>
            <w:szCs w:val="24"/>
            <w:u w:val="single"/>
          </w:rPr>
          <w:t>https://www.college.police.uk/article/preparing-policing-future-challenges-and-demands</w:t>
        </w:r>
      </w:hyperlink>
    </w:p>
    <w:p w14:paraId="71023611" w14:textId="7158F5C0" w:rsidR="00A22CFE" w:rsidRPr="00A22CFE" w:rsidRDefault="00A22CFE" w:rsidP="00A22CFE">
      <w:pPr>
        <w:spacing w:line="480" w:lineRule="auto"/>
        <w:rPr>
          <w:rFonts w:ascii="Arial" w:hAnsi="Arial" w:cs="Arial"/>
          <w:color w:val="0563C1" w:themeColor="hyperlink"/>
          <w:sz w:val="24"/>
          <w:szCs w:val="24"/>
          <w:u w:val="single"/>
        </w:rPr>
      </w:pPr>
      <w:r w:rsidRPr="00A22CFE">
        <w:rPr>
          <w:rFonts w:ascii="Arial" w:hAnsi="Arial" w:cs="Arial"/>
          <w:sz w:val="24"/>
          <w:szCs w:val="24"/>
        </w:rPr>
        <w:t>Den Houter, K. M.</w:t>
      </w:r>
      <w:r w:rsidR="007F6F42">
        <w:rPr>
          <w:rFonts w:ascii="Arial" w:hAnsi="Arial" w:cs="Arial"/>
          <w:sz w:val="24"/>
          <w:szCs w:val="24"/>
        </w:rPr>
        <w:t xml:space="preserve"> et al. (2022)</w:t>
      </w:r>
      <w:r w:rsidRPr="00A22CFE">
        <w:rPr>
          <w:rFonts w:ascii="Arial" w:hAnsi="Arial" w:cs="Arial"/>
          <w:sz w:val="24"/>
          <w:szCs w:val="24"/>
        </w:rPr>
        <w:t xml:space="preserve"> </w:t>
      </w:r>
      <w:r w:rsidR="007F6F42">
        <w:rPr>
          <w:rFonts w:ascii="Arial" w:hAnsi="Arial" w:cs="Arial"/>
          <w:sz w:val="24"/>
          <w:szCs w:val="24"/>
        </w:rPr>
        <w:t>‘</w:t>
      </w:r>
      <w:r w:rsidRPr="00A22CFE">
        <w:rPr>
          <w:rFonts w:ascii="Arial" w:hAnsi="Arial" w:cs="Arial"/>
          <w:sz w:val="24"/>
          <w:szCs w:val="24"/>
        </w:rPr>
        <w:t>Policing is not for me: repelling factors implicated in vocational choice elimination</w:t>
      </w:r>
      <w:r w:rsidR="007F6F42">
        <w:rPr>
          <w:rFonts w:ascii="Arial" w:hAnsi="Arial" w:cs="Arial"/>
          <w:sz w:val="24"/>
          <w:szCs w:val="24"/>
        </w:rPr>
        <w:t>’,</w:t>
      </w:r>
      <w:r w:rsidRPr="00A22CFE">
        <w:rPr>
          <w:rFonts w:ascii="Arial" w:hAnsi="Arial" w:cs="Arial"/>
          <w:sz w:val="24"/>
          <w:szCs w:val="24"/>
        </w:rPr>
        <w:t xml:space="preserve"> </w:t>
      </w:r>
      <w:r w:rsidRPr="00A22CFE">
        <w:rPr>
          <w:rFonts w:ascii="Arial" w:hAnsi="Arial" w:cs="Arial"/>
          <w:i/>
          <w:iCs/>
          <w:sz w:val="24"/>
          <w:szCs w:val="24"/>
        </w:rPr>
        <w:t>Policing &amp; Society</w:t>
      </w:r>
      <w:r w:rsidRPr="00A22CFE">
        <w:rPr>
          <w:rFonts w:ascii="Arial" w:hAnsi="Arial" w:cs="Arial"/>
          <w:sz w:val="24"/>
          <w:szCs w:val="24"/>
        </w:rPr>
        <w:t xml:space="preserve">, </w:t>
      </w:r>
      <w:r w:rsidR="007F6F42">
        <w:rPr>
          <w:rFonts w:ascii="Arial" w:hAnsi="Arial" w:cs="Arial"/>
          <w:sz w:val="24"/>
          <w:szCs w:val="24"/>
        </w:rPr>
        <w:t xml:space="preserve">pp. </w:t>
      </w:r>
      <w:r w:rsidRPr="00A22CFE">
        <w:rPr>
          <w:rFonts w:ascii="Arial" w:hAnsi="Arial" w:cs="Arial"/>
          <w:sz w:val="24"/>
          <w:szCs w:val="24"/>
        </w:rPr>
        <w:t xml:space="preserve">1–19. </w:t>
      </w:r>
      <w:hyperlink r:id="rId14" w:history="1">
        <w:r w:rsidRPr="00A22CFE">
          <w:rPr>
            <w:rFonts w:ascii="Arial" w:hAnsi="Arial" w:cs="Arial"/>
            <w:color w:val="0563C1" w:themeColor="hyperlink"/>
            <w:sz w:val="24"/>
            <w:szCs w:val="24"/>
            <w:u w:val="single"/>
          </w:rPr>
          <w:t>https://doi.org/10.1080/10439463.2022.2042285</w:t>
        </w:r>
      </w:hyperlink>
    </w:p>
    <w:p w14:paraId="51011150" w14:textId="67BE0AF6" w:rsidR="00A22CFE" w:rsidRDefault="00A22CFE" w:rsidP="00A22CFE">
      <w:pPr>
        <w:spacing w:line="480" w:lineRule="auto"/>
        <w:rPr>
          <w:rFonts w:ascii="Arial" w:hAnsi="Arial" w:cs="Arial"/>
          <w:sz w:val="24"/>
          <w:szCs w:val="24"/>
        </w:rPr>
      </w:pPr>
      <w:r w:rsidRPr="00A22CFE">
        <w:rPr>
          <w:rFonts w:ascii="Arial" w:hAnsi="Arial" w:cs="Arial"/>
          <w:sz w:val="24"/>
          <w:szCs w:val="24"/>
        </w:rPr>
        <w:t>Fridell, L</w:t>
      </w:r>
      <w:r w:rsidR="00A84013">
        <w:rPr>
          <w:rFonts w:ascii="Arial" w:hAnsi="Arial" w:cs="Arial"/>
          <w:sz w:val="24"/>
          <w:szCs w:val="24"/>
        </w:rPr>
        <w:t>.</w:t>
      </w:r>
      <w:r w:rsidR="007F6F42">
        <w:rPr>
          <w:rFonts w:ascii="Arial" w:hAnsi="Arial" w:cs="Arial"/>
          <w:sz w:val="24"/>
          <w:szCs w:val="24"/>
        </w:rPr>
        <w:t xml:space="preserve"> (2016)</w:t>
      </w:r>
      <w:r w:rsidRPr="00A22CFE">
        <w:rPr>
          <w:rFonts w:ascii="Arial" w:hAnsi="Arial" w:cs="Arial"/>
          <w:sz w:val="24"/>
          <w:szCs w:val="24"/>
        </w:rPr>
        <w:t xml:space="preserve"> </w:t>
      </w:r>
      <w:r w:rsidRPr="007F6F42">
        <w:rPr>
          <w:rFonts w:ascii="Arial" w:hAnsi="Arial" w:cs="Arial"/>
          <w:i/>
          <w:iCs/>
          <w:sz w:val="24"/>
          <w:szCs w:val="24"/>
        </w:rPr>
        <w:t xml:space="preserve">Producing Bias-Free </w:t>
      </w:r>
      <w:r w:rsidR="004821CB" w:rsidRPr="007F6F42">
        <w:rPr>
          <w:rFonts w:ascii="Arial" w:hAnsi="Arial" w:cs="Arial"/>
          <w:i/>
          <w:iCs/>
          <w:sz w:val="24"/>
          <w:szCs w:val="24"/>
        </w:rPr>
        <w:t>Policing:</w:t>
      </w:r>
      <w:r w:rsidRPr="007F6F42">
        <w:rPr>
          <w:rFonts w:ascii="Arial" w:hAnsi="Arial" w:cs="Arial"/>
          <w:i/>
          <w:iCs/>
          <w:sz w:val="24"/>
          <w:szCs w:val="24"/>
        </w:rPr>
        <w:t xml:space="preserve"> A Science-Based Approach</w:t>
      </w:r>
      <w:r w:rsidRPr="00A22CFE">
        <w:rPr>
          <w:rFonts w:ascii="Arial" w:hAnsi="Arial" w:cs="Arial"/>
          <w:sz w:val="24"/>
          <w:szCs w:val="24"/>
        </w:rPr>
        <w:t xml:space="preserve">, Springer International Publishing. </w:t>
      </w:r>
      <w:hyperlink r:id="rId15" w:history="1">
        <w:r w:rsidR="004821CB" w:rsidRPr="001D1B0F">
          <w:rPr>
            <w:rStyle w:val="Hyperlink"/>
            <w:rFonts w:ascii="Arial" w:hAnsi="Arial" w:cs="Arial"/>
            <w:sz w:val="24"/>
            <w:szCs w:val="24"/>
          </w:rPr>
          <w:t>http://ebookcentral.proquest.com/lib/trinity/detail.action?docID=4623013</w:t>
        </w:r>
      </w:hyperlink>
    </w:p>
    <w:p w14:paraId="7CE10B6E" w14:textId="31EBB916"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Giblin, M. (2017) </w:t>
      </w:r>
      <w:r w:rsidRPr="00A22CFE">
        <w:rPr>
          <w:rFonts w:ascii="Arial" w:hAnsi="Arial" w:cs="Arial"/>
          <w:i/>
          <w:iCs/>
          <w:sz w:val="24"/>
          <w:szCs w:val="24"/>
        </w:rPr>
        <w:t>Leadership and management in police organizations</w:t>
      </w:r>
      <w:r w:rsidRPr="00A22CFE">
        <w:rPr>
          <w:rFonts w:ascii="Arial" w:hAnsi="Arial" w:cs="Arial"/>
          <w:sz w:val="24"/>
          <w:szCs w:val="24"/>
        </w:rPr>
        <w:t xml:space="preserve"> Los Angeles, CA: SAGE Publications.</w:t>
      </w:r>
    </w:p>
    <w:p w14:paraId="150F1924" w14:textId="2E313546" w:rsidR="004821CB" w:rsidRDefault="004821CB" w:rsidP="004821CB">
      <w:pPr>
        <w:spacing w:line="480" w:lineRule="auto"/>
        <w:rPr>
          <w:rFonts w:ascii="Arial" w:hAnsi="Arial" w:cs="Arial"/>
          <w:sz w:val="24"/>
          <w:szCs w:val="24"/>
        </w:rPr>
      </w:pPr>
      <w:r>
        <w:rPr>
          <w:rFonts w:ascii="Arial" w:hAnsi="Arial" w:cs="Arial"/>
          <w:sz w:val="24"/>
          <w:szCs w:val="24"/>
        </w:rPr>
        <w:lastRenderedPageBreak/>
        <w:t>Home Office (2021</w:t>
      </w:r>
      <w:r w:rsidRPr="00376E30">
        <w:rPr>
          <w:rFonts w:ascii="Arial" w:hAnsi="Arial" w:cs="Arial"/>
          <w:i/>
          <w:iCs/>
          <w:sz w:val="24"/>
          <w:szCs w:val="24"/>
        </w:rPr>
        <w:t xml:space="preserve">) </w:t>
      </w:r>
      <w:r w:rsidRPr="00A22CFE">
        <w:rPr>
          <w:rFonts w:ascii="Arial" w:hAnsi="Arial" w:cs="Arial"/>
          <w:i/>
          <w:iCs/>
          <w:sz w:val="24"/>
          <w:szCs w:val="24"/>
        </w:rPr>
        <w:t>Beating crime plan</w:t>
      </w:r>
      <w:r>
        <w:rPr>
          <w:rFonts w:ascii="Arial" w:hAnsi="Arial" w:cs="Arial"/>
          <w:sz w:val="24"/>
          <w:szCs w:val="24"/>
        </w:rPr>
        <w:t>, Available at</w:t>
      </w:r>
      <w:r w:rsidRPr="00A22CFE">
        <w:rPr>
          <w:rFonts w:ascii="Arial" w:hAnsi="Arial" w:cs="Arial"/>
          <w:sz w:val="24"/>
          <w:szCs w:val="24"/>
        </w:rPr>
        <w:t xml:space="preserve">: </w:t>
      </w:r>
      <w:hyperlink r:id="rId16" w:history="1">
        <w:r w:rsidRPr="00A22CFE">
          <w:rPr>
            <w:rFonts w:ascii="Arial" w:hAnsi="Arial" w:cs="Arial"/>
            <w:color w:val="0563C1" w:themeColor="hyperlink"/>
            <w:sz w:val="24"/>
            <w:szCs w:val="24"/>
            <w:u w:val="single"/>
          </w:rPr>
          <w:t>https://www.gov.uk/government/publications/beating-crime-plan/beating-crime-plan</w:t>
        </w:r>
      </w:hyperlink>
      <w:r>
        <w:rPr>
          <w:rFonts w:ascii="Arial" w:hAnsi="Arial" w:cs="Arial"/>
          <w:sz w:val="24"/>
          <w:szCs w:val="24"/>
        </w:rPr>
        <w:t xml:space="preserve"> (Accessed: 23 June 2022)</w:t>
      </w:r>
    </w:p>
    <w:p w14:paraId="30D5974C" w14:textId="457C7441" w:rsidR="003E33FC" w:rsidRDefault="003E33FC" w:rsidP="004821CB">
      <w:pPr>
        <w:spacing w:line="480" w:lineRule="auto"/>
        <w:rPr>
          <w:rFonts w:ascii="Arial" w:hAnsi="Arial" w:cs="Arial"/>
          <w:sz w:val="24"/>
          <w:szCs w:val="24"/>
        </w:rPr>
      </w:pPr>
      <w:r>
        <w:rPr>
          <w:rFonts w:ascii="Arial" w:hAnsi="Arial" w:cs="Arial"/>
          <w:sz w:val="24"/>
          <w:szCs w:val="24"/>
        </w:rPr>
        <w:t xml:space="preserve">Home Office (1999) Report of the Stephen Lawrence Enquiry Available at </w:t>
      </w:r>
      <w:hyperlink r:id="rId17" w:history="1">
        <w:r w:rsidRPr="0041454D">
          <w:rPr>
            <w:rStyle w:val="Hyperlink"/>
            <w:rFonts w:ascii="Arial" w:hAnsi="Arial" w:cs="Arial"/>
            <w:sz w:val="24"/>
            <w:szCs w:val="24"/>
          </w:rPr>
          <w:t>https://assets.publishing.service.gov.uk/government/uploads/system/uploads/attachment_data/file/277111/4262.pdf</w:t>
        </w:r>
      </w:hyperlink>
    </w:p>
    <w:p w14:paraId="60807278" w14:textId="06E4D49F"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HMICFRS Inspection of the </w:t>
      </w:r>
      <w:r w:rsidR="004821CB" w:rsidRPr="00A22CFE">
        <w:rPr>
          <w:rFonts w:ascii="Arial" w:hAnsi="Arial" w:cs="Arial"/>
          <w:sz w:val="24"/>
          <w:szCs w:val="24"/>
        </w:rPr>
        <w:t>Metropolitan</w:t>
      </w:r>
      <w:r w:rsidRPr="00A22CFE">
        <w:rPr>
          <w:rFonts w:ascii="Arial" w:hAnsi="Arial" w:cs="Arial"/>
          <w:sz w:val="24"/>
          <w:szCs w:val="24"/>
        </w:rPr>
        <w:t xml:space="preserve"> police services policing of a vigil held in commemoration of Sarah Everard. Available at: </w:t>
      </w:r>
      <w:hyperlink r:id="rId18" w:history="1">
        <w:r w:rsidRPr="00A22CFE">
          <w:rPr>
            <w:rFonts w:ascii="Arial" w:hAnsi="Arial" w:cs="Arial"/>
            <w:color w:val="0563C1" w:themeColor="hyperlink"/>
            <w:sz w:val="24"/>
            <w:szCs w:val="24"/>
            <w:u w:val="single"/>
          </w:rPr>
          <w:t>https://www.justiceinspectorates.gov.uk/hmicfrs/publications/an-inspection-of-the-metropolitan-police-services-policing-of-a-vigil-held-in-commemoration-of-sarah-everard</w:t>
        </w:r>
      </w:hyperlink>
    </w:p>
    <w:p w14:paraId="3AB45B02" w14:textId="7FF8A115"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Hoggett, J., Redford, P., Toher, D., &amp; White, P. (2018). </w:t>
      </w:r>
      <w:r w:rsidR="00A84013">
        <w:rPr>
          <w:rFonts w:ascii="Arial" w:hAnsi="Arial" w:cs="Arial"/>
          <w:sz w:val="24"/>
          <w:szCs w:val="24"/>
        </w:rPr>
        <w:t>‘</w:t>
      </w:r>
      <w:r w:rsidRPr="00A22CFE">
        <w:rPr>
          <w:rFonts w:ascii="Arial" w:hAnsi="Arial" w:cs="Arial"/>
          <w:sz w:val="24"/>
          <w:szCs w:val="24"/>
        </w:rPr>
        <w:t>Challenges for Police Leadership: Identity, Experience, Legitimacy and Direct Entry</w:t>
      </w:r>
      <w:r w:rsidR="00A84013">
        <w:rPr>
          <w:rFonts w:ascii="Arial" w:hAnsi="Arial" w:cs="Arial"/>
          <w:sz w:val="24"/>
          <w:szCs w:val="24"/>
        </w:rPr>
        <w:t>’,</w:t>
      </w:r>
      <w:r w:rsidRPr="00A22CFE">
        <w:rPr>
          <w:rFonts w:ascii="Arial" w:hAnsi="Arial" w:cs="Arial"/>
          <w:sz w:val="24"/>
          <w:szCs w:val="24"/>
        </w:rPr>
        <w:t xml:space="preserve"> </w:t>
      </w:r>
      <w:r w:rsidRPr="00A22CFE">
        <w:rPr>
          <w:rFonts w:ascii="Arial" w:hAnsi="Arial" w:cs="Arial"/>
          <w:i/>
          <w:iCs/>
          <w:sz w:val="24"/>
          <w:szCs w:val="24"/>
        </w:rPr>
        <w:t>Journal of Police and Criminal Psychology</w:t>
      </w:r>
      <w:r w:rsidRPr="00A22CFE">
        <w:rPr>
          <w:rFonts w:ascii="Arial" w:hAnsi="Arial" w:cs="Arial"/>
          <w:sz w:val="24"/>
          <w:szCs w:val="24"/>
        </w:rPr>
        <w:t xml:space="preserve">, 34(2), </w:t>
      </w:r>
      <w:r w:rsidR="00A84013">
        <w:rPr>
          <w:rFonts w:ascii="Arial" w:hAnsi="Arial" w:cs="Arial"/>
          <w:sz w:val="24"/>
          <w:szCs w:val="24"/>
        </w:rPr>
        <w:t xml:space="preserve">pp. </w:t>
      </w:r>
      <w:r w:rsidRPr="00A22CFE">
        <w:rPr>
          <w:rFonts w:ascii="Arial" w:hAnsi="Arial" w:cs="Arial"/>
          <w:sz w:val="24"/>
          <w:szCs w:val="24"/>
        </w:rPr>
        <w:t xml:space="preserve">145–155. </w:t>
      </w:r>
      <w:hyperlink r:id="rId19" w:history="1">
        <w:r w:rsidRPr="00A22CFE">
          <w:rPr>
            <w:rFonts w:ascii="Arial" w:hAnsi="Arial" w:cs="Arial"/>
            <w:color w:val="0563C1" w:themeColor="hyperlink"/>
            <w:sz w:val="24"/>
            <w:szCs w:val="24"/>
            <w:u w:val="single"/>
          </w:rPr>
          <w:t>https://doi.org/10.1007/s11896-018-9264-2</w:t>
        </w:r>
      </w:hyperlink>
    </w:p>
    <w:p w14:paraId="419C8153" w14:textId="3D093E13" w:rsidR="001D4094" w:rsidRDefault="001D4094" w:rsidP="00A22CFE">
      <w:pPr>
        <w:spacing w:line="480" w:lineRule="auto"/>
        <w:rPr>
          <w:rFonts w:ascii="Arial" w:hAnsi="Arial" w:cs="Arial"/>
          <w:sz w:val="24"/>
          <w:szCs w:val="24"/>
        </w:rPr>
      </w:pPr>
      <w:r w:rsidRPr="001D4094">
        <w:rPr>
          <w:rFonts w:ascii="Arial" w:hAnsi="Arial" w:cs="Arial"/>
          <w:sz w:val="24"/>
          <w:szCs w:val="24"/>
        </w:rPr>
        <w:t xml:space="preserve">Jackson, J., &amp; Bradford, B. (2010). </w:t>
      </w:r>
      <w:r>
        <w:rPr>
          <w:rFonts w:ascii="Arial" w:hAnsi="Arial" w:cs="Arial"/>
          <w:sz w:val="24"/>
          <w:szCs w:val="24"/>
        </w:rPr>
        <w:t>‘</w:t>
      </w:r>
      <w:r w:rsidRPr="001D4094">
        <w:rPr>
          <w:rFonts w:ascii="Arial" w:hAnsi="Arial" w:cs="Arial"/>
          <w:sz w:val="24"/>
          <w:szCs w:val="24"/>
        </w:rPr>
        <w:t>What is Trust and Confidence in the Police?</w:t>
      </w:r>
      <w:r>
        <w:rPr>
          <w:rFonts w:ascii="Arial" w:hAnsi="Arial" w:cs="Arial"/>
          <w:sz w:val="24"/>
          <w:szCs w:val="24"/>
        </w:rPr>
        <w:t>’</w:t>
      </w:r>
      <w:r w:rsidRPr="001D4094">
        <w:rPr>
          <w:rFonts w:ascii="Arial" w:hAnsi="Arial" w:cs="Arial"/>
          <w:sz w:val="24"/>
          <w:szCs w:val="24"/>
        </w:rPr>
        <w:t xml:space="preserve"> </w:t>
      </w:r>
      <w:r w:rsidRPr="001D4094">
        <w:rPr>
          <w:rFonts w:ascii="Arial" w:hAnsi="Arial" w:cs="Arial"/>
          <w:i/>
          <w:iCs/>
          <w:sz w:val="24"/>
          <w:szCs w:val="24"/>
        </w:rPr>
        <w:t>Policing:</w:t>
      </w:r>
      <w:r w:rsidRPr="001D4094">
        <w:rPr>
          <w:rFonts w:ascii="Arial" w:hAnsi="Arial" w:cs="Arial"/>
          <w:i/>
          <w:iCs/>
          <w:sz w:val="24"/>
          <w:szCs w:val="24"/>
        </w:rPr>
        <w:t xml:space="preserve"> a Journal of Policy and Practice</w:t>
      </w:r>
      <w:r w:rsidRPr="001D4094">
        <w:rPr>
          <w:rFonts w:ascii="Arial" w:hAnsi="Arial" w:cs="Arial"/>
          <w:sz w:val="24"/>
          <w:szCs w:val="24"/>
        </w:rPr>
        <w:t xml:space="preserve">, 4(3), </w:t>
      </w:r>
      <w:r>
        <w:rPr>
          <w:rFonts w:ascii="Arial" w:hAnsi="Arial" w:cs="Arial"/>
          <w:sz w:val="24"/>
          <w:szCs w:val="24"/>
        </w:rPr>
        <w:t xml:space="preserve">pp. </w:t>
      </w:r>
      <w:r w:rsidRPr="001D4094">
        <w:rPr>
          <w:rFonts w:ascii="Arial" w:hAnsi="Arial" w:cs="Arial"/>
          <w:sz w:val="24"/>
          <w:szCs w:val="24"/>
        </w:rPr>
        <w:t xml:space="preserve">241–248. </w:t>
      </w:r>
      <w:hyperlink r:id="rId20" w:history="1">
        <w:r w:rsidRPr="006F0A5E">
          <w:rPr>
            <w:rStyle w:val="Hyperlink"/>
            <w:rFonts w:ascii="Arial" w:hAnsi="Arial" w:cs="Arial"/>
            <w:sz w:val="24"/>
            <w:szCs w:val="24"/>
          </w:rPr>
          <w:t>https://doi.org/10.1093/police/paq020</w:t>
        </w:r>
      </w:hyperlink>
    </w:p>
    <w:p w14:paraId="34142768" w14:textId="73814762"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Joyce, P. (2011). </w:t>
      </w:r>
      <w:r w:rsidRPr="00A22CFE">
        <w:rPr>
          <w:rFonts w:ascii="Arial" w:hAnsi="Arial" w:cs="Arial"/>
          <w:i/>
          <w:iCs/>
          <w:sz w:val="24"/>
          <w:szCs w:val="24"/>
        </w:rPr>
        <w:t>Policing development &amp; contemporary practice</w:t>
      </w:r>
      <w:r w:rsidRPr="00A22CFE">
        <w:rPr>
          <w:rFonts w:ascii="Arial" w:hAnsi="Arial" w:cs="Arial"/>
          <w:sz w:val="24"/>
          <w:szCs w:val="24"/>
        </w:rPr>
        <w:t>. London: SAGE.</w:t>
      </w:r>
    </w:p>
    <w:p w14:paraId="043885CB" w14:textId="6D4C3409"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Loftus B</w:t>
      </w:r>
      <w:r w:rsidR="00A84013">
        <w:rPr>
          <w:rFonts w:ascii="Arial" w:hAnsi="Arial" w:cs="Arial"/>
          <w:sz w:val="24"/>
          <w:szCs w:val="24"/>
        </w:rPr>
        <w:t xml:space="preserve">. </w:t>
      </w:r>
      <w:r w:rsidRPr="00A22CFE">
        <w:rPr>
          <w:rFonts w:ascii="Arial" w:hAnsi="Arial" w:cs="Arial"/>
          <w:sz w:val="24"/>
          <w:szCs w:val="24"/>
        </w:rPr>
        <w:t>(2010)</w:t>
      </w:r>
      <w:r w:rsidR="00A84013">
        <w:rPr>
          <w:rFonts w:ascii="Arial" w:hAnsi="Arial" w:cs="Arial"/>
          <w:sz w:val="24"/>
          <w:szCs w:val="24"/>
        </w:rPr>
        <w:t xml:space="preserve"> ‘</w:t>
      </w:r>
      <w:r w:rsidRPr="00A22CFE">
        <w:rPr>
          <w:rFonts w:ascii="Arial" w:hAnsi="Arial" w:cs="Arial"/>
          <w:sz w:val="24"/>
          <w:szCs w:val="24"/>
        </w:rPr>
        <w:t>Police occupational culture: classic themes, altered</w:t>
      </w:r>
    </w:p>
    <w:p w14:paraId="07717B64" w14:textId="2786EF63" w:rsidR="00A22CFE" w:rsidRDefault="00A84013" w:rsidP="00A22CFE">
      <w:pPr>
        <w:spacing w:line="480" w:lineRule="auto"/>
        <w:rPr>
          <w:rFonts w:ascii="Arial" w:hAnsi="Arial" w:cs="Arial"/>
          <w:sz w:val="24"/>
          <w:szCs w:val="24"/>
        </w:rPr>
      </w:pPr>
      <w:r w:rsidRPr="00A22CFE">
        <w:rPr>
          <w:rFonts w:ascii="Arial" w:hAnsi="Arial" w:cs="Arial"/>
          <w:sz w:val="24"/>
          <w:szCs w:val="24"/>
        </w:rPr>
        <w:t>T</w:t>
      </w:r>
      <w:r w:rsidR="00A22CFE" w:rsidRPr="00A22CFE">
        <w:rPr>
          <w:rFonts w:ascii="Arial" w:hAnsi="Arial" w:cs="Arial"/>
          <w:sz w:val="24"/>
          <w:szCs w:val="24"/>
        </w:rPr>
        <w:t>imes</w:t>
      </w:r>
      <w:r>
        <w:rPr>
          <w:rFonts w:ascii="Arial" w:hAnsi="Arial" w:cs="Arial"/>
          <w:sz w:val="24"/>
          <w:szCs w:val="24"/>
        </w:rPr>
        <w:t>’,</w:t>
      </w:r>
      <w:r w:rsidR="00A22CFE" w:rsidRPr="00A22CFE">
        <w:rPr>
          <w:rFonts w:ascii="Arial" w:hAnsi="Arial" w:cs="Arial"/>
          <w:sz w:val="24"/>
          <w:szCs w:val="24"/>
        </w:rPr>
        <w:t xml:space="preserve"> </w:t>
      </w:r>
      <w:r w:rsidR="00A22CFE" w:rsidRPr="00A22CFE">
        <w:rPr>
          <w:rFonts w:ascii="Arial" w:hAnsi="Arial" w:cs="Arial"/>
          <w:i/>
          <w:iCs/>
          <w:sz w:val="24"/>
          <w:szCs w:val="24"/>
        </w:rPr>
        <w:t>Policing and Society</w:t>
      </w:r>
      <w:r w:rsidR="00A22CFE" w:rsidRPr="00A22CFE">
        <w:rPr>
          <w:rFonts w:ascii="Arial" w:hAnsi="Arial" w:cs="Arial"/>
          <w:sz w:val="24"/>
          <w:szCs w:val="24"/>
        </w:rPr>
        <w:t>, 20</w:t>
      </w:r>
      <w:r w:rsidR="0074366F">
        <w:rPr>
          <w:rFonts w:ascii="Arial" w:hAnsi="Arial" w:cs="Arial"/>
          <w:sz w:val="24"/>
          <w:szCs w:val="24"/>
        </w:rPr>
        <w:t>(</w:t>
      </w:r>
      <w:r w:rsidR="00A22CFE" w:rsidRPr="00A22CFE">
        <w:rPr>
          <w:rFonts w:ascii="Arial" w:hAnsi="Arial" w:cs="Arial"/>
          <w:sz w:val="24"/>
          <w:szCs w:val="24"/>
        </w:rPr>
        <w:t>1</w:t>
      </w:r>
      <w:r>
        <w:rPr>
          <w:rFonts w:ascii="Arial" w:hAnsi="Arial" w:cs="Arial"/>
          <w:sz w:val="24"/>
          <w:szCs w:val="24"/>
        </w:rPr>
        <w:t>)</w:t>
      </w:r>
      <w:r w:rsidR="0074366F">
        <w:rPr>
          <w:rFonts w:ascii="Arial" w:hAnsi="Arial" w:cs="Arial"/>
          <w:sz w:val="24"/>
          <w:szCs w:val="24"/>
        </w:rPr>
        <w:t>, pp.</w:t>
      </w:r>
      <w:r w:rsidR="00A22CFE" w:rsidRPr="00A22CFE">
        <w:rPr>
          <w:rFonts w:ascii="Arial" w:hAnsi="Arial" w:cs="Arial"/>
          <w:sz w:val="24"/>
          <w:szCs w:val="24"/>
        </w:rPr>
        <w:t xml:space="preserve"> 1-20, DOI: 10.1080/10439460903281547</w:t>
      </w:r>
    </w:p>
    <w:p w14:paraId="2797591C" w14:textId="1109025A"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Lumsden, K. (2017). “It’s a Profession, it Isn’t a Job”: Police Officers’ Views on the Professionalisation of Policing in England</w:t>
      </w:r>
      <w:r w:rsidR="0074366F">
        <w:rPr>
          <w:rFonts w:ascii="Arial" w:hAnsi="Arial" w:cs="Arial"/>
          <w:sz w:val="24"/>
          <w:szCs w:val="24"/>
        </w:rPr>
        <w:t>’</w:t>
      </w:r>
      <w:r w:rsidRPr="00A22CFE">
        <w:rPr>
          <w:rFonts w:ascii="Arial" w:hAnsi="Arial" w:cs="Arial"/>
          <w:sz w:val="24"/>
          <w:szCs w:val="24"/>
        </w:rPr>
        <w:t xml:space="preserve">. </w:t>
      </w:r>
      <w:r w:rsidRPr="00A22CFE">
        <w:rPr>
          <w:rFonts w:ascii="Arial" w:hAnsi="Arial" w:cs="Arial"/>
          <w:i/>
          <w:iCs/>
          <w:sz w:val="24"/>
          <w:szCs w:val="24"/>
        </w:rPr>
        <w:t>Sociological Research Online</w:t>
      </w:r>
      <w:r w:rsidRPr="00A22CFE">
        <w:rPr>
          <w:rFonts w:ascii="Arial" w:hAnsi="Arial" w:cs="Arial"/>
          <w:sz w:val="24"/>
          <w:szCs w:val="24"/>
        </w:rPr>
        <w:t xml:space="preserve">, 22(3), </w:t>
      </w:r>
      <w:r w:rsidR="0074366F">
        <w:rPr>
          <w:rFonts w:ascii="Arial" w:hAnsi="Arial" w:cs="Arial"/>
          <w:sz w:val="24"/>
          <w:szCs w:val="24"/>
        </w:rPr>
        <w:t xml:space="preserve">pp. </w:t>
      </w:r>
      <w:r w:rsidRPr="00A22CFE">
        <w:rPr>
          <w:rFonts w:ascii="Arial" w:hAnsi="Arial" w:cs="Arial"/>
          <w:sz w:val="24"/>
          <w:szCs w:val="24"/>
        </w:rPr>
        <w:t xml:space="preserve">4–20. </w:t>
      </w:r>
      <w:hyperlink r:id="rId21" w:history="1">
        <w:r w:rsidRPr="00A22CFE">
          <w:rPr>
            <w:rFonts w:ascii="Arial" w:hAnsi="Arial" w:cs="Arial"/>
            <w:color w:val="0563C1" w:themeColor="hyperlink"/>
            <w:sz w:val="24"/>
            <w:szCs w:val="24"/>
            <w:u w:val="single"/>
          </w:rPr>
          <w:t>https://doi.org/10.1177/1360780417724062</w:t>
        </w:r>
      </w:hyperlink>
    </w:p>
    <w:p w14:paraId="4BEBDB02" w14:textId="479F30E3" w:rsidR="0061580B" w:rsidRDefault="0061580B" w:rsidP="00A22CFE">
      <w:pPr>
        <w:spacing w:line="480" w:lineRule="auto"/>
        <w:rPr>
          <w:rFonts w:ascii="Arial" w:hAnsi="Arial" w:cs="Arial"/>
          <w:sz w:val="24"/>
          <w:szCs w:val="24"/>
        </w:rPr>
      </w:pPr>
      <w:r w:rsidRPr="0061580B">
        <w:rPr>
          <w:rFonts w:ascii="Arial" w:hAnsi="Arial" w:cs="Arial"/>
          <w:sz w:val="24"/>
          <w:szCs w:val="24"/>
        </w:rPr>
        <w:lastRenderedPageBreak/>
        <w:t xml:space="preserve">Martin, D. (2021). </w:t>
      </w:r>
      <w:r>
        <w:rPr>
          <w:rFonts w:ascii="Arial" w:hAnsi="Arial" w:cs="Arial"/>
          <w:sz w:val="24"/>
          <w:szCs w:val="24"/>
        </w:rPr>
        <w:t>‘</w:t>
      </w:r>
      <w:r w:rsidRPr="0061580B">
        <w:rPr>
          <w:rFonts w:ascii="Arial" w:hAnsi="Arial" w:cs="Arial"/>
          <w:sz w:val="24"/>
          <w:szCs w:val="24"/>
        </w:rPr>
        <w:t>Understanding the reconstruction of police professionalism in the UK</w:t>
      </w:r>
      <w:r>
        <w:rPr>
          <w:rFonts w:ascii="Arial" w:hAnsi="Arial" w:cs="Arial"/>
          <w:sz w:val="24"/>
          <w:szCs w:val="24"/>
        </w:rPr>
        <w:t>’,</w:t>
      </w:r>
      <w:r w:rsidRPr="0061580B">
        <w:rPr>
          <w:rFonts w:ascii="Arial" w:hAnsi="Arial" w:cs="Arial"/>
          <w:sz w:val="24"/>
          <w:szCs w:val="24"/>
        </w:rPr>
        <w:t xml:space="preserve"> </w:t>
      </w:r>
      <w:r w:rsidRPr="0061580B">
        <w:rPr>
          <w:rFonts w:ascii="Arial" w:hAnsi="Arial" w:cs="Arial"/>
          <w:i/>
          <w:iCs/>
          <w:sz w:val="24"/>
          <w:szCs w:val="24"/>
        </w:rPr>
        <w:t>Policing &amp; Society</w:t>
      </w:r>
      <w:r w:rsidRPr="0061580B">
        <w:rPr>
          <w:rFonts w:ascii="Arial" w:hAnsi="Arial" w:cs="Arial"/>
          <w:sz w:val="24"/>
          <w:szCs w:val="24"/>
        </w:rPr>
        <w:t xml:space="preserve">, </w:t>
      </w:r>
      <w:r>
        <w:rPr>
          <w:rFonts w:ascii="Arial" w:hAnsi="Arial" w:cs="Arial"/>
          <w:sz w:val="24"/>
          <w:szCs w:val="24"/>
        </w:rPr>
        <w:t>pp.</w:t>
      </w:r>
      <w:r w:rsidRPr="0061580B">
        <w:rPr>
          <w:rFonts w:ascii="Arial" w:hAnsi="Arial" w:cs="Arial"/>
          <w:sz w:val="24"/>
          <w:szCs w:val="24"/>
        </w:rPr>
        <w:t xml:space="preserve">1–16. </w:t>
      </w:r>
      <w:hyperlink r:id="rId22" w:history="1">
        <w:r w:rsidRPr="006F0A5E">
          <w:rPr>
            <w:rStyle w:val="Hyperlink"/>
            <w:rFonts w:ascii="Arial" w:hAnsi="Arial" w:cs="Arial"/>
            <w:sz w:val="24"/>
            <w:szCs w:val="24"/>
          </w:rPr>
          <w:t>https://doi.org/10.1080/10439463.2021.1999447</w:t>
        </w:r>
      </w:hyperlink>
    </w:p>
    <w:p w14:paraId="74426055" w14:textId="6F528602"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Nix, J., Wolfe, S. E., Rojek, J., &amp; Kaminski, R. J. (2015). </w:t>
      </w:r>
      <w:r w:rsidR="0074366F">
        <w:rPr>
          <w:rFonts w:ascii="Arial" w:hAnsi="Arial" w:cs="Arial"/>
          <w:sz w:val="24"/>
          <w:szCs w:val="24"/>
        </w:rPr>
        <w:t>‘</w:t>
      </w:r>
      <w:r w:rsidRPr="00A22CFE">
        <w:rPr>
          <w:rFonts w:ascii="Arial" w:hAnsi="Arial" w:cs="Arial"/>
          <w:sz w:val="24"/>
          <w:szCs w:val="24"/>
        </w:rPr>
        <w:t>Trust in the Police: The Influence of Procedural Justice and Perceived Collective Efficacy</w:t>
      </w:r>
      <w:r w:rsidR="0074366F">
        <w:rPr>
          <w:rFonts w:ascii="Arial" w:hAnsi="Arial" w:cs="Arial"/>
          <w:sz w:val="24"/>
          <w:szCs w:val="24"/>
        </w:rPr>
        <w:t>’,</w:t>
      </w:r>
      <w:r w:rsidRPr="00A22CFE">
        <w:rPr>
          <w:rFonts w:ascii="Arial" w:hAnsi="Arial" w:cs="Arial"/>
          <w:sz w:val="24"/>
          <w:szCs w:val="24"/>
        </w:rPr>
        <w:t xml:space="preserve"> </w:t>
      </w:r>
      <w:r w:rsidRPr="00A22CFE">
        <w:rPr>
          <w:rFonts w:ascii="Arial" w:hAnsi="Arial" w:cs="Arial"/>
          <w:i/>
          <w:iCs/>
          <w:sz w:val="24"/>
          <w:szCs w:val="24"/>
        </w:rPr>
        <w:t>Crime and Delinquency</w:t>
      </w:r>
      <w:r w:rsidRPr="00A22CFE">
        <w:rPr>
          <w:rFonts w:ascii="Arial" w:hAnsi="Arial" w:cs="Arial"/>
          <w:sz w:val="24"/>
          <w:szCs w:val="24"/>
        </w:rPr>
        <w:t xml:space="preserve">, 61(4), </w:t>
      </w:r>
      <w:r w:rsidR="0074366F">
        <w:rPr>
          <w:rFonts w:ascii="Arial" w:hAnsi="Arial" w:cs="Arial"/>
          <w:sz w:val="24"/>
          <w:szCs w:val="24"/>
        </w:rPr>
        <w:t xml:space="preserve">pp. </w:t>
      </w:r>
      <w:r w:rsidRPr="00A22CFE">
        <w:rPr>
          <w:rFonts w:ascii="Arial" w:hAnsi="Arial" w:cs="Arial"/>
          <w:sz w:val="24"/>
          <w:szCs w:val="24"/>
        </w:rPr>
        <w:t xml:space="preserve">610–640. </w:t>
      </w:r>
      <w:hyperlink r:id="rId23" w:history="1">
        <w:r w:rsidRPr="00A22CFE">
          <w:rPr>
            <w:rFonts w:ascii="Arial" w:hAnsi="Arial" w:cs="Arial"/>
            <w:color w:val="0563C1" w:themeColor="hyperlink"/>
            <w:sz w:val="24"/>
            <w:szCs w:val="24"/>
            <w:u w:val="single"/>
          </w:rPr>
          <w:t>https://doi.org/10.1177/0011128714530548</w:t>
        </w:r>
      </w:hyperlink>
    </w:p>
    <w:p w14:paraId="3176A2ED" w14:textId="1530AF56" w:rsidR="00A22CFE" w:rsidRPr="00A22CFE" w:rsidRDefault="00A22CFE" w:rsidP="00A22CFE">
      <w:pPr>
        <w:spacing w:line="480" w:lineRule="auto"/>
        <w:rPr>
          <w:rFonts w:ascii="Arial" w:hAnsi="Arial" w:cs="Arial"/>
          <w:color w:val="0563C1" w:themeColor="hyperlink"/>
          <w:sz w:val="24"/>
          <w:szCs w:val="24"/>
          <w:u w:val="single"/>
        </w:rPr>
      </w:pPr>
      <w:r w:rsidRPr="00A22CFE">
        <w:rPr>
          <w:rFonts w:ascii="Arial" w:hAnsi="Arial" w:cs="Arial"/>
          <w:sz w:val="24"/>
          <w:szCs w:val="24"/>
        </w:rPr>
        <w:t xml:space="preserve">Norman, J., &amp; Fleming, J. (2022) </w:t>
      </w:r>
      <w:r w:rsidR="0074366F">
        <w:rPr>
          <w:rFonts w:ascii="Arial" w:hAnsi="Arial" w:cs="Arial"/>
          <w:sz w:val="24"/>
          <w:szCs w:val="24"/>
        </w:rPr>
        <w:t>‘</w:t>
      </w:r>
      <w:r w:rsidRPr="00A22CFE">
        <w:rPr>
          <w:rFonts w:ascii="Arial" w:hAnsi="Arial" w:cs="Arial"/>
          <w:sz w:val="24"/>
          <w:szCs w:val="24"/>
        </w:rPr>
        <w:t>Utilising police knowledge and skills: Experiences from police practitioners studying a police specific degree</w:t>
      </w:r>
      <w:r w:rsidR="0074366F">
        <w:rPr>
          <w:rFonts w:ascii="Arial" w:hAnsi="Arial" w:cs="Arial"/>
          <w:sz w:val="24"/>
          <w:szCs w:val="24"/>
        </w:rPr>
        <w:t>’,</w:t>
      </w:r>
      <w:r w:rsidRPr="00A22CFE">
        <w:rPr>
          <w:rFonts w:ascii="Arial" w:hAnsi="Arial" w:cs="Arial"/>
          <w:sz w:val="24"/>
          <w:szCs w:val="24"/>
        </w:rPr>
        <w:t xml:space="preserve"> </w:t>
      </w:r>
      <w:r w:rsidRPr="00A22CFE">
        <w:rPr>
          <w:rFonts w:ascii="Arial" w:hAnsi="Arial" w:cs="Arial"/>
          <w:i/>
          <w:iCs/>
          <w:sz w:val="24"/>
          <w:szCs w:val="24"/>
        </w:rPr>
        <w:t>International Journal of Police Science &amp; Management</w:t>
      </w:r>
      <w:r w:rsidRPr="00A22CFE">
        <w:rPr>
          <w:rFonts w:ascii="Arial" w:hAnsi="Arial" w:cs="Arial"/>
          <w:sz w:val="24"/>
          <w:szCs w:val="24"/>
        </w:rPr>
        <w:t xml:space="preserve">, 24(2), </w:t>
      </w:r>
      <w:r w:rsidR="0074366F">
        <w:rPr>
          <w:rFonts w:ascii="Arial" w:hAnsi="Arial" w:cs="Arial"/>
          <w:sz w:val="24"/>
          <w:szCs w:val="24"/>
        </w:rPr>
        <w:t xml:space="preserve">pp. </w:t>
      </w:r>
      <w:r w:rsidRPr="00A22CFE">
        <w:rPr>
          <w:rFonts w:ascii="Arial" w:hAnsi="Arial" w:cs="Arial"/>
          <w:sz w:val="24"/>
          <w:szCs w:val="24"/>
        </w:rPr>
        <w:t xml:space="preserve">162–174. </w:t>
      </w:r>
      <w:hyperlink r:id="rId24" w:history="1">
        <w:r w:rsidRPr="00A22CFE">
          <w:rPr>
            <w:rFonts w:ascii="Arial" w:hAnsi="Arial" w:cs="Arial"/>
            <w:color w:val="0563C1" w:themeColor="hyperlink"/>
            <w:sz w:val="24"/>
            <w:szCs w:val="24"/>
            <w:u w:val="single"/>
          </w:rPr>
          <w:t>https://doi.org/10.1177/14613557211064051</w:t>
        </w:r>
      </w:hyperlink>
    </w:p>
    <w:p w14:paraId="0C5F5914" w14:textId="6EB7E35A" w:rsidR="00963914" w:rsidRDefault="00963914" w:rsidP="00A22CFE">
      <w:pPr>
        <w:spacing w:line="480" w:lineRule="auto"/>
        <w:rPr>
          <w:rFonts w:ascii="Arial" w:hAnsi="Arial" w:cs="Arial"/>
          <w:sz w:val="24"/>
          <w:szCs w:val="24"/>
        </w:rPr>
      </w:pPr>
      <w:r w:rsidRPr="00963914">
        <w:rPr>
          <w:rFonts w:ascii="Arial" w:hAnsi="Arial" w:cs="Arial"/>
          <w:sz w:val="24"/>
          <w:szCs w:val="24"/>
        </w:rPr>
        <w:t xml:space="preserve">Ramshaw, P., &amp; Soppitt, S. (2018). </w:t>
      </w:r>
      <w:r>
        <w:rPr>
          <w:rFonts w:ascii="Arial" w:hAnsi="Arial" w:cs="Arial"/>
          <w:sz w:val="24"/>
          <w:szCs w:val="24"/>
        </w:rPr>
        <w:t>‘</w:t>
      </w:r>
      <w:r w:rsidRPr="00963914">
        <w:rPr>
          <w:rFonts w:ascii="Arial" w:hAnsi="Arial" w:cs="Arial"/>
          <w:sz w:val="24"/>
          <w:szCs w:val="24"/>
        </w:rPr>
        <w:t>Educating the recruited and recruiting the educated: Can the new Police Education Qualifications Framework in England and Wales succeed where others have faltered</w:t>
      </w:r>
      <w:r>
        <w:rPr>
          <w:rFonts w:ascii="Arial" w:hAnsi="Arial" w:cs="Arial"/>
          <w:sz w:val="24"/>
          <w:szCs w:val="24"/>
        </w:rPr>
        <w:t>’,</w:t>
      </w:r>
      <w:r w:rsidRPr="00963914">
        <w:rPr>
          <w:rFonts w:ascii="Arial" w:hAnsi="Arial" w:cs="Arial"/>
          <w:sz w:val="24"/>
          <w:szCs w:val="24"/>
        </w:rPr>
        <w:t xml:space="preserve"> </w:t>
      </w:r>
      <w:r w:rsidRPr="00963914">
        <w:rPr>
          <w:rFonts w:ascii="Arial" w:hAnsi="Arial" w:cs="Arial"/>
          <w:i/>
          <w:iCs/>
          <w:sz w:val="24"/>
          <w:szCs w:val="24"/>
        </w:rPr>
        <w:t>International Journal of Police Science &amp; Management</w:t>
      </w:r>
      <w:r w:rsidRPr="00963914">
        <w:rPr>
          <w:rFonts w:ascii="Arial" w:hAnsi="Arial" w:cs="Arial"/>
          <w:sz w:val="24"/>
          <w:szCs w:val="24"/>
        </w:rPr>
        <w:t xml:space="preserve">, 20(4), </w:t>
      </w:r>
      <w:r>
        <w:rPr>
          <w:rFonts w:ascii="Arial" w:hAnsi="Arial" w:cs="Arial"/>
          <w:sz w:val="24"/>
          <w:szCs w:val="24"/>
        </w:rPr>
        <w:t>pp.</w:t>
      </w:r>
      <w:r w:rsidRPr="00963914">
        <w:rPr>
          <w:rFonts w:ascii="Arial" w:hAnsi="Arial" w:cs="Arial"/>
          <w:sz w:val="24"/>
          <w:szCs w:val="24"/>
        </w:rPr>
        <w:t xml:space="preserve">243–250. </w:t>
      </w:r>
      <w:hyperlink r:id="rId25" w:history="1">
        <w:r w:rsidRPr="006F0A5E">
          <w:rPr>
            <w:rStyle w:val="Hyperlink"/>
            <w:rFonts w:ascii="Arial" w:hAnsi="Arial" w:cs="Arial"/>
            <w:sz w:val="24"/>
            <w:szCs w:val="24"/>
          </w:rPr>
          <w:t>https://doi.org/10.1177/1461355718814850</w:t>
        </w:r>
      </w:hyperlink>
    </w:p>
    <w:p w14:paraId="7C12CD6D" w14:textId="6C337012" w:rsidR="00100612" w:rsidRDefault="00100612" w:rsidP="00A22CFE">
      <w:pPr>
        <w:spacing w:line="480" w:lineRule="auto"/>
        <w:rPr>
          <w:rFonts w:ascii="Arial" w:hAnsi="Arial" w:cs="Arial"/>
          <w:sz w:val="24"/>
          <w:szCs w:val="24"/>
        </w:rPr>
      </w:pPr>
      <w:r w:rsidRPr="00100612">
        <w:rPr>
          <w:rFonts w:ascii="Arial" w:hAnsi="Arial" w:cs="Arial"/>
          <w:sz w:val="24"/>
          <w:szCs w:val="24"/>
        </w:rPr>
        <w:t xml:space="preserve">Robert Reiner, </w:t>
      </w:r>
      <w:r>
        <w:rPr>
          <w:rFonts w:ascii="Arial" w:hAnsi="Arial" w:cs="Arial"/>
          <w:sz w:val="24"/>
          <w:szCs w:val="24"/>
        </w:rPr>
        <w:t xml:space="preserve">(2017) </w:t>
      </w:r>
      <w:r w:rsidRPr="00100612">
        <w:rPr>
          <w:rFonts w:ascii="Arial" w:hAnsi="Arial" w:cs="Arial"/>
          <w:sz w:val="24"/>
          <w:szCs w:val="24"/>
        </w:rPr>
        <w:t xml:space="preserve">‘Is Police Culture Cultural?’, </w:t>
      </w:r>
      <w:r w:rsidRPr="00100612">
        <w:rPr>
          <w:rFonts w:ascii="Arial" w:hAnsi="Arial" w:cs="Arial"/>
          <w:i/>
          <w:iCs/>
          <w:sz w:val="24"/>
          <w:szCs w:val="24"/>
        </w:rPr>
        <w:t>Policing: A Journal of Policy and Practice</w:t>
      </w:r>
      <w:r w:rsidRPr="00100612">
        <w:rPr>
          <w:rFonts w:ascii="Arial" w:hAnsi="Arial" w:cs="Arial"/>
          <w:sz w:val="24"/>
          <w:szCs w:val="24"/>
        </w:rPr>
        <w:t xml:space="preserve">, </w:t>
      </w:r>
      <w:r>
        <w:rPr>
          <w:rFonts w:ascii="Arial" w:hAnsi="Arial" w:cs="Arial"/>
          <w:sz w:val="24"/>
          <w:szCs w:val="24"/>
        </w:rPr>
        <w:t>11(3) pp</w:t>
      </w:r>
      <w:r w:rsidRPr="00100612">
        <w:rPr>
          <w:rFonts w:ascii="Arial" w:hAnsi="Arial" w:cs="Arial"/>
          <w:sz w:val="24"/>
          <w:szCs w:val="24"/>
        </w:rPr>
        <w:t xml:space="preserve"> 236–241, </w:t>
      </w:r>
      <w:hyperlink r:id="rId26" w:history="1">
        <w:r w:rsidRPr="001D1B0F">
          <w:rPr>
            <w:rStyle w:val="Hyperlink"/>
            <w:rFonts w:ascii="Arial" w:hAnsi="Arial" w:cs="Arial"/>
            <w:sz w:val="24"/>
            <w:szCs w:val="24"/>
          </w:rPr>
          <w:t>https://doi.org/10.1093/police/paw046</w:t>
        </w:r>
      </w:hyperlink>
    </w:p>
    <w:p w14:paraId="2F55364A" w14:textId="4E21A70F"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Strategic Review of Policing (2019) Available at: </w:t>
      </w:r>
      <w:hyperlink r:id="rId27" w:history="1">
        <w:r w:rsidRPr="00A22CFE">
          <w:rPr>
            <w:rFonts w:ascii="Arial" w:hAnsi="Arial" w:cs="Arial"/>
            <w:color w:val="0563C1" w:themeColor="hyperlink"/>
            <w:sz w:val="24"/>
            <w:szCs w:val="24"/>
            <w:u w:val="single"/>
          </w:rPr>
          <w:t>https://www.policingreview.org.uk/</w:t>
        </w:r>
      </w:hyperlink>
    </w:p>
    <w:p w14:paraId="731086B4" w14:textId="328A28FA"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Newburn</w:t>
      </w:r>
      <w:r w:rsidR="00B616F3">
        <w:rPr>
          <w:rFonts w:ascii="Arial" w:hAnsi="Arial" w:cs="Arial"/>
          <w:sz w:val="24"/>
          <w:szCs w:val="24"/>
        </w:rPr>
        <w:t>, T.</w:t>
      </w:r>
      <w:r w:rsidRPr="00A22CFE">
        <w:rPr>
          <w:rFonts w:ascii="Arial" w:hAnsi="Arial" w:cs="Arial"/>
          <w:sz w:val="24"/>
          <w:szCs w:val="24"/>
        </w:rPr>
        <w:t xml:space="preserve"> (2022)</w:t>
      </w:r>
      <w:r w:rsidR="0074366F">
        <w:rPr>
          <w:rFonts w:ascii="Arial" w:hAnsi="Arial" w:cs="Arial"/>
          <w:sz w:val="24"/>
          <w:szCs w:val="24"/>
        </w:rPr>
        <w:t>.</w:t>
      </w:r>
      <w:r w:rsidRPr="00A22CFE">
        <w:rPr>
          <w:rFonts w:ascii="Arial" w:hAnsi="Arial" w:cs="Arial"/>
          <w:sz w:val="24"/>
          <w:szCs w:val="24"/>
        </w:rPr>
        <w:t xml:space="preserve"> </w:t>
      </w:r>
      <w:r w:rsidRPr="00A22CFE">
        <w:rPr>
          <w:rFonts w:ascii="Arial" w:hAnsi="Arial" w:cs="Arial"/>
          <w:i/>
          <w:iCs/>
          <w:sz w:val="24"/>
          <w:szCs w:val="24"/>
        </w:rPr>
        <w:t>The inevitable fallibility of policing, Policing and Society</w:t>
      </w:r>
      <w:r w:rsidRPr="00A22CFE">
        <w:rPr>
          <w:rFonts w:ascii="Arial" w:hAnsi="Arial" w:cs="Arial"/>
          <w:sz w:val="24"/>
          <w:szCs w:val="24"/>
        </w:rPr>
        <w:t>,</w:t>
      </w:r>
    </w:p>
    <w:p w14:paraId="5C0C8EB7" w14:textId="77777777" w:rsidR="00A22CFE" w:rsidRPr="00A22CFE" w:rsidRDefault="00000000" w:rsidP="00A22CFE">
      <w:pPr>
        <w:spacing w:line="480" w:lineRule="auto"/>
        <w:rPr>
          <w:rFonts w:ascii="Arial" w:hAnsi="Arial" w:cs="Arial"/>
          <w:sz w:val="24"/>
          <w:szCs w:val="24"/>
        </w:rPr>
      </w:pPr>
      <w:hyperlink r:id="rId28" w:history="1">
        <w:r w:rsidR="00A22CFE" w:rsidRPr="00A22CFE">
          <w:rPr>
            <w:rFonts w:ascii="Arial" w:hAnsi="Arial" w:cs="Arial"/>
            <w:color w:val="0563C1" w:themeColor="hyperlink"/>
            <w:sz w:val="24"/>
            <w:szCs w:val="24"/>
            <w:u w:val="single"/>
          </w:rPr>
          <w:t>https://doi.org/10.1080/10439463.2022.2037557</w:t>
        </w:r>
      </w:hyperlink>
    </w:p>
    <w:p w14:paraId="3F788DCB" w14:textId="77777777" w:rsidR="00B616F3" w:rsidRPr="00B616F3" w:rsidRDefault="00B616F3" w:rsidP="00B616F3">
      <w:pPr>
        <w:spacing w:line="480" w:lineRule="auto"/>
        <w:rPr>
          <w:rFonts w:ascii="Arial" w:hAnsi="Arial" w:cs="Arial"/>
          <w:color w:val="333333"/>
          <w:sz w:val="24"/>
          <w:szCs w:val="24"/>
          <w:shd w:val="clear" w:color="auto" w:fill="FFFFFF"/>
        </w:rPr>
      </w:pPr>
      <w:r w:rsidRPr="00B616F3">
        <w:rPr>
          <w:rFonts w:ascii="Arial" w:hAnsi="Arial" w:cs="Arial"/>
          <w:color w:val="333333"/>
          <w:sz w:val="24"/>
          <w:szCs w:val="24"/>
          <w:shd w:val="clear" w:color="auto" w:fill="FFFFFF"/>
        </w:rPr>
        <w:t xml:space="preserve">Thompson, &amp; Payne. (2019). ‘Towards Professionalism and Police Legitimacy? An Examination of the Education and Training Reforms of the Police in the Republic of Ireland.’ </w:t>
      </w:r>
      <w:r w:rsidRPr="00B616F3">
        <w:rPr>
          <w:rFonts w:ascii="Arial" w:hAnsi="Arial" w:cs="Arial"/>
          <w:i/>
          <w:iCs/>
          <w:color w:val="333333"/>
          <w:sz w:val="24"/>
          <w:szCs w:val="24"/>
          <w:shd w:val="clear" w:color="auto" w:fill="FFFFFF"/>
        </w:rPr>
        <w:t>Education Sciences</w:t>
      </w:r>
      <w:r w:rsidRPr="00B616F3">
        <w:rPr>
          <w:rFonts w:ascii="Arial" w:hAnsi="Arial" w:cs="Arial"/>
          <w:color w:val="333333"/>
          <w:sz w:val="24"/>
          <w:szCs w:val="24"/>
          <w:shd w:val="clear" w:color="auto" w:fill="FFFFFF"/>
        </w:rPr>
        <w:t xml:space="preserve">, 9(3), 241. Accessed 02/01/2021  </w:t>
      </w:r>
      <w:hyperlink r:id="rId29" w:history="1">
        <w:r w:rsidRPr="00B616F3">
          <w:rPr>
            <w:rFonts w:ascii="Arial" w:hAnsi="Arial" w:cs="Arial"/>
            <w:color w:val="0563C1" w:themeColor="hyperlink"/>
            <w:sz w:val="24"/>
            <w:szCs w:val="24"/>
            <w:u w:val="single"/>
            <w:shd w:val="clear" w:color="auto" w:fill="FFFFFF"/>
          </w:rPr>
          <w:t>https://doi.org/10.3390/educsci9030241</w:t>
        </w:r>
      </w:hyperlink>
      <w:r w:rsidRPr="00B616F3">
        <w:rPr>
          <w:rFonts w:ascii="Arial" w:hAnsi="Arial" w:cs="Arial"/>
          <w:color w:val="333333"/>
          <w:sz w:val="24"/>
          <w:szCs w:val="24"/>
          <w:shd w:val="clear" w:color="auto" w:fill="FFFFFF"/>
        </w:rPr>
        <w:t xml:space="preserve"> </w:t>
      </w:r>
    </w:p>
    <w:p w14:paraId="68CBEEE6" w14:textId="3F727316"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lastRenderedPageBreak/>
        <w:t xml:space="preserve">Todak, N. (2017). </w:t>
      </w:r>
      <w:r w:rsidR="0074366F">
        <w:rPr>
          <w:rFonts w:ascii="Arial" w:hAnsi="Arial" w:cs="Arial"/>
          <w:sz w:val="24"/>
          <w:szCs w:val="24"/>
        </w:rPr>
        <w:t>‘</w:t>
      </w:r>
      <w:r w:rsidRPr="00A22CFE">
        <w:rPr>
          <w:rFonts w:ascii="Arial" w:hAnsi="Arial" w:cs="Arial"/>
          <w:sz w:val="24"/>
          <w:szCs w:val="24"/>
        </w:rPr>
        <w:t>The Decision to Become a Police Officer in a Legitimacy Crisis</w:t>
      </w:r>
      <w:r w:rsidR="0074366F">
        <w:rPr>
          <w:rFonts w:ascii="Arial" w:hAnsi="Arial" w:cs="Arial"/>
          <w:sz w:val="24"/>
          <w:szCs w:val="24"/>
        </w:rPr>
        <w:t>’,</w:t>
      </w:r>
      <w:r w:rsidRPr="00A22CFE">
        <w:rPr>
          <w:rFonts w:ascii="Arial" w:hAnsi="Arial" w:cs="Arial"/>
          <w:sz w:val="24"/>
          <w:szCs w:val="24"/>
        </w:rPr>
        <w:t xml:space="preserve"> </w:t>
      </w:r>
      <w:r w:rsidRPr="00A22CFE">
        <w:rPr>
          <w:rFonts w:ascii="Arial" w:hAnsi="Arial" w:cs="Arial"/>
          <w:i/>
          <w:iCs/>
          <w:sz w:val="24"/>
          <w:szCs w:val="24"/>
        </w:rPr>
        <w:t>Women &amp; Criminal Justice</w:t>
      </w:r>
      <w:r w:rsidRPr="00A22CFE">
        <w:rPr>
          <w:rFonts w:ascii="Arial" w:hAnsi="Arial" w:cs="Arial"/>
          <w:sz w:val="24"/>
          <w:szCs w:val="24"/>
        </w:rPr>
        <w:t xml:space="preserve">, 27(4), </w:t>
      </w:r>
      <w:r w:rsidR="0074366F">
        <w:rPr>
          <w:rFonts w:ascii="Arial" w:hAnsi="Arial" w:cs="Arial"/>
          <w:sz w:val="24"/>
          <w:szCs w:val="24"/>
        </w:rPr>
        <w:t xml:space="preserve">pp. </w:t>
      </w:r>
      <w:r w:rsidRPr="00A22CFE">
        <w:rPr>
          <w:rFonts w:ascii="Arial" w:hAnsi="Arial" w:cs="Arial"/>
          <w:sz w:val="24"/>
          <w:szCs w:val="24"/>
        </w:rPr>
        <w:t xml:space="preserve">250–270. </w:t>
      </w:r>
      <w:hyperlink r:id="rId30" w:history="1">
        <w:r w:rsidRPr="00A22CFE">
          <w:rPr>
            <w:rFonts w:ascii="Arial" w:hAnsi="Arial" w:cs="Arial"/>
            <w:color w:val="0563C1" w:themeColor="hyperlink"/>
            <w:sz w:val="24"/>
            <w:szCs w:val="24"/>
            <w:u w:val="single"/>
          </w:rPr>
          <w:t>https://doi.org/10.1080/08974454.2016.1256804</w:t>
        </w:r>
      </w:hyperlink>
    </w:p>
    <w:p w14:paraId="7298E763" w14:textId="24082DA6" w:rsidR="00A22CFE" w:rsidRDefault="00A22CFE" w:rsidP="00A22CFE">
      <w:pPr>
        <w:spacing w:line="480" w:lineRule="auto"/>
        <w:rPr>
          <w:rFonts w:ascii="Arial" w:hAnsi="Arial" w:cs="Arial"/>
          <w:i/>
          <w:iCs/>
          <w:sz w:val="24"/>
          <w:szCs w:val="24"/>
        </w:rPr>
      </w:pPr>
      <w:r w:rsidRPr="00A22CFE">
        <w:rPr>
          <w:rFonts w:ascii="Arial" w:hAnsi="Arial" w:cs="Arial"/>
          <w:sz w:val="24"/>
          <w:szCs w:val="24"/>
        </w:rPr>
        <w:t xml:space="preserve">Turner. (2021). </w:t>
      </w:r>
      <w:r w:rsidR="0074366F">
        <w:rPr>
          <w:rFonts w:ascii="Arial" w:hAnsi="Arial" w:cs="Arial"/>
          <w:sz w:val="24"/>
          <w:szCs w:val="24"/>
        </w:rPr>
        <w:t>‘</w:t>
      </w:r>
      <w:r w:rsidRPr="00A22CFE">
        <w:rPr>
          <w:rFonts w:ascii="Arial" w:hAnsi="Arial" w:cs="Arial"/>
          <w:sz w:val="24"/>
          <w:szCs w:val="24"/>
        </w:rPr>
        <w:t>Police Education and Role Play: Insights from the Literature</w:t>
      </w:r>
      <w:r w:rsidR="0074366F">
        <w:rPr>
          <w:rFonts w:ascii="Arial" w:hAnsi="Arial" w:cs="Arial"/>
          <w:sz w:val="24"/>
          <w:szCs w:val="24"/>
        </w:rPr>
        <w:t>’,</w:t>
      </w:r>
      <w:r w:rsidRPr="00A22CFE">
        <w:rPr>
          <w:rFonts w:ascii="Arial" w:hAnsi="Arial" w:cs="Arial"/>
          <w:sz w:val="24"/>
          <w:szCs w:val="24"/>
        </w:rPr>
        <w:t xml:space="preserve"> </w:t>
      </w:r>
      <w:r w:rsidRPr="00A22CFE">
        <w:rPr>
          <w:rFonts w:ascii="Arial" w:hAnsi="Arial" w:cs="Arial"/>
          <w:i/>
          <w:iCs/>
          <w:sz w:val="24"/>
          <w:szCs w:val="24"/>
        </w:rPr>
        <w:t>The Police Journal.</w:t>
      </w:r>
    </w:p>
    <w:p w14:paraId="463B4B3F" w14:textId="77777777" w:rsidR="00B616F3" w:rsidRPr="00B616F3" w:rsidRDefault="00B616F3" w:rsidP="00B616F3">
      <w:pPr>
        <w:spacing w:line="480" w:lineRule="auto"/>
        <w:rPr>
          <w:rFonts w:ascii="Arial" w:hAnsi="Arial" w:cs="Arial"/>
          <w:color w:val="333333"/>
          <w:sz w:val="24"/>
          <w:szCs w:val="24"/>
          <w:shd w:val="clear" w:color="auto" w:fill="FFFFFF"/>
        </w:rPr>
      </w:pPr>
      <w:r w:rsidRPr="00B616F3">
        <w:rPr>
          <w:rFonts w:ascii="Arial" w:hAnsi="Arial" w:cs="Arial"/>
          <w:color w:val="333333"/>
          <w:sz w:val="24"/>
          <w:szCs w:val="24"/>
          <w:shd w:val="clear" w:color="auto" w:fill="FFFFFF"/>
        </w:rPr>
        <w:t xml:space="preserve">Tyler. (2011). ‘Trust and legitimacy: Policing in the USA and Europe’ </w:t>
      </w:r>
      <w:r w:rsidRPr="00B616F3">
        <w:rPr>
          <w:rFonts w:ascii="Arial" w:hAnsi="Arial" w:cs="Arial"/>
          <w:i/>
          <w:iCs/>
          <w:color w:val="333333"/>
          <w:sz w:val="24"/>
          <w:szCs w:val="24"/>
          <w:shd w:val="clear" w:color="auto" w:fill="FFFFFF"/>
        </w:rPr>
        <w:t>European Journal of Criminology,</w:t>
      </w:r>
      <w:r w:rsidRPr="00B616F3">
        <w:rPr>
          <w:rFonts w:ascii="Arial" w:hAnsi="Arial" w:cs="Arial"/>
          <w:color w:val="333333"/>
          <w:sz w:val="24"/>
          <w:szCs w:val="24"/>
          <w:shd w:val="clear" w:color="auto" w:fill="FFFFFF"/>
        </w:rPr>
        <w:t xml:space="preserve"> 8(4), 254–266. </w:t>
      </w:r>
      <w:hyperlink r:id="rId31" w:history="1">
        <w:r w:rsidRPr="00B616F3">
          <w:rPr>
            <w:rFonts w:ascii="Arial" w:hAnsi="Arial" w:cs="Arial"/>
            <w:color w:val="0563C1" w:themeColor="hyperlink"/>
            <w:sz w:val="24"/>
            <w:szCs w:val="24"/>
            <w:u w:val="single"/>
            <w:shd w:val="clear" w:color="auto" w:fill="FFFFFF"/>
          </w:rPr>
          <w:t>https://doi.org/10.1177/1477370811411462</w:t>
        </w:r>
      </w:hyperlink>
    </w:p>
    <w:p w14:paraId="6EF1A823" w14:textId="62B98695"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Watkinson-Miley, C., Cox, C., &amp; Deshpande, M. (2021). </w:t>
      </w:r>
      <w:r w:rsidR="0074366F">
        <w:rPr>
          <w:rFonts w:ascii="Arial" w:hAnsi="Arial" w:cs="Arial"/>
          <w:sz w:val="24"/>
          <w:szCs w:val="24"/>
        </w:rPr>
        <w:t>‘</w:t>
      </w:r>
      <w:r w:rsidRPr="00A22CFE">
        <w:rPr>
          <w:rFonts w:ascii="Arial" w:hAnsi="Arial" w:cs="Arial"/>
          <w:sz w:val="24"/>
          <w:szCs w:val="24"/>
        </w:rPr>
        <w:t>A New Generation of Police Officers: Experiences of Student Officers Undertaking the Police Constable Degree Apprenticeship in One UK Police Force</w:t>
      </w:r>
      <w:r w:rsidR="0074366F">
        <w:rPr>
          <w:rFonts w:ascii="Arial" w:hAnsi="Arial" w:cs="Arial"/>
          <w:sz w:val="24"/>
          <w:szCs w:val="24"/>
        </w:rPr>
        <w:t>’,</w:t>
      </w:r>
      <w:r w:rsidRPr="00A22CFE">
        <w:rPr>
          <w:rFonts w:ascii="Arial" w:hAnsi="Arial" w:cs="Arial"/>
          <w:sz w:val="24"/>
          <w:szCs w:val="24"/>
        </w:rPr>
        <w:t xml:space="preserve"> </w:t>
      </w:r>
      <w:r w:rsidR="0074366F" w:rsidRPr="00A22CFE">
        <w:rPr>
          <w:rFonts w:ascii="Arial" w:hAnsi="Arial" w:cs="Arial"/>
          <w:i/>
          <w:iCs/>
          <w:sz w:val="24"/>
          <w:szCs w:val="24"/>
        </w:rPr>
        <w:t>Policing:</w:t>
      </w:r>
      <w:r w:rsidRPr="00A22CFE">
        <w:rPr>
          <w:rFonts w:ascii="Arial" w:hAnsi="Arial" w:cs="Arial"/>
          <w:i/>
          <w:iCs/>
          <w:sz w:val="24"/>
          <w:szCs w:val="24"/>
        </w:rPr>
        <w:t xml:space="preserve"> </w:t>
      </w:r>
      <w:r w:rsidR="00E36986" w:rsidRPr="00A22CFE">
        <w:rPr>
          <w:rFonts w:ascii="Arial" w:hAnsi="Arial" w:cs="Arial"/>
          <w:i/>
          <w:iCs/>
          <w:sz w:val="24"/>
          <w:szCs w:val="24"/>
        </w:rPr>
        <w:t>A</w:t>
      </w:r>
      <w:r w:rsidRPr="00A22CFE">
        <w:rPr>
          <w:rFonts w:ascii="Arial" w:hAnsi="Arial" w:cs="Arial"/>
          <w:i/>
          <w:iCs/>
          <w:sz w:val="24"/>
          <w:szCs w:val="24"/>
        </w:rPr>
        <w:t xml:space="preserve"> Journal of Policy and Practice</w:t>
      </w:r>
      <w:r w:rsidRPr="00A22CFE">
        <w:rPr>
          <w:rFonts w:ascii="Arial" w:hAnsi="Arial" w:cs="Arial"/>
          <w:sz w:val="24"/>
          <w:szCs w:val="24"/>
        </w:rPr>
        <w:t xml:space="preserve">. </w:t>
      </w:r>
      <w:hyperlink r:id="rId32" w:history="1">
        <w:r w:rsidRPr="00A22CFE">
          <w:rPr>
            <w:rFonts w:ascii="Arial" w:hAnsi="Arial" w:cs="Arial"/>
            <w:color w:val="0563C1" w:themeColor="hyperlink"/>
            <w:sz w:val="24"/>
            <w:szCs w:val="24"/>
            <w:u w:val="single"/>
          </w:rPr>
          <w:t>https://doi.org/10.1093/police/paab062</w:t>
        </w:r>
      </w:hyperlink>
    </w:p>
    <w:p w14:paraId="47CC4B90" w14:textId="732A47F7"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Williams, E., Norman, J., &amp; Rowe, M. (2019). </w:t>
      </w:r>
      <w:r w:rsidR="0074366F">
        <w:rPr>
          <w:rFonts w:ascii="Arial" w:hAnsi="Arial" w:cs="Arial"/>
          <w:sz w:val="24"/>
          <w:szCs w:val="24"/>
        </w:rPr>
        <w:t>‘</w:t>
      </w:r>
      <w:r w:rsidRPr="00A22CFE">
        <w:rPr>
          <w:rFonts w:ascii="Arial" w:hAnsi="Arial" w:cs="Arial"/>
          <w:sz w:val="24"/>
          <w:szCs w:val="24"/>
        </w:rPr>
        <w:t>The police education qualification framework: a professional agenda or building professionals?</w:t>
      </w:r>
      <w:r w:rsidR="0074366F">
        <w:rPr>
          <w:rFonts w:ascii="Arial" w:hAnsi="Arial" w:cs="Arial"/>
          <w:sz w:val="24"/>
          <w:szCs w:val="24"/>
        </w:rPr>
        <w:t xml:space="preserve">’, </w:t>
      </w:r>
      <w:r w:rsidRPr="00A22CFE">
        <w:rPr>
          <w:rFonts w:ascii="Arial" w:hAnsi="Arial" w:cs="Arial"/>
          <w:i/>
          <w:iCs/>
          <w:sz w:val="24"/>
          <w:szCs w:val="24"/>
        </w:rPr>
        <w:t>Police Practice &amp; Research</w:t>
      </w:r>
      <w:r w:rsidRPr="00A22CFE">
        <w:rPr>
          <w:rFonts w:ascii="Arial" w:hAnsi="Arial" w:cs="Arial"/>
          <w:sz w:val="24"/>
          <w:szCs w:val="24"/>
        </w:rPr>
        <w:t xml:space="preserve">, 20(3), </w:t>
      </w:r>
      <w:r w:rsidR="0074366F">
        <w:rPr>
          <w:rFonts w:ascii="Arial" w:hAnsi="Arial" w:cs="Arial"/>
          <w:sz w:val="24"/>
          <w:szCs w:val="24"/>
        </w:rPr>
        <w:t xml:space="preserve">pp. </w:t>
      </w:r>
      <w:r w:rsidRPr="00A22CFE">
        <w:rPr>
          <w:rFonts w:ascii="Arial" w:hAnsi="Arial" w:cs="Arial"/>
          <w:sz w:val="24"/>
          <w:szCs w:val="24"/>
        </w:rPr>
        <w:t xml:space="preserve">259–272. </w:t>
      </w:r>
      <w:hyperlink r:id="rId33" w:history="1">
        <w:r w:rsidRPr="00A22CFE">
          <w:rPr>
            <w:rFonts w:ascii="Arial" w:hAnsi="Arial" w:cs="Arial"/>
            <w:color w:val="0563C1" w:themeColor="hyperlink"/>
            <w:sz w:val="24"/>
            <w:szCs w:val="24"/>
            <w:u w:val="single"/>
          </w:rPr>
          <w:t>https://doi.org/10.1080/15614263.2019.1598070</w:t>
        </w:r>
      </w:hyperlink>
    </w:p>
    <w:p w14:paraId="47AD3C22" w14:textId="0C544B7C" w:rsidR="00A22CFE" w:rsidRPr="00A22CFE" w:rsidRDefault="00A22CFE" w:rsidP="00A22CFE">
      <w:pPr>
        <w:spacing w:line="480" w:lineRule="auto"/>
        <w:rPr>
          <w:rFonts w:ascii="Arial" w:hAnsi="Arial" w:cs="Arial"/>
          <w:sz w:val="24"/>
          <w:szCs w:val="24"/>
        </w:rPr>
      </w:pPr>
      <w:r w:rsidRPr="00A22CFE">
        <w:rPr>
          <w:rFonts w:ascii="Arial" w:hAnsi="Arial" w:cs="Arial"/>
          <w:sz w:val="24"/>
          <w:szCs w:val="24"/>
        </w:rPr>
        <w:t xml:space="preserve">Walsh, W. F., &amp; Vito, G. F. (2018). </w:t>
      </w:r>
      <w:r w:rsidRPr="00A22CFE">
        <w:rPr>
          <w:rFonts w:ascii="Arial" w:hAnsi="Arial" w:cs="Arial"/>
          <w:i/>
          <w:iCs/>
          <w:sz w:val="24"/>
          <w:szCs w:val="24"/>
        </w:rPr>
        <w:t>Police leadership and administration: a 21st-century strategic approach</w:t>
      </w:r>
      <w:r w:rsidRPr="00A22CFE">
        <w:rPr>
          <w:rFonts w:ascii="Arial" w:hAnsi="Arial" w:cs="Arial"/>
          <w:sz w:val="24"/>
          <w:szCs w:val="24"/>
        </w:rPr>
        <w:t xml:space="preserve"> (First edition). Boca Raton, FL: Routledge, an imprint of Taylor and Francis.</w:t>
      </w:r>
    </w:p>
    <w:p w14:paraId="5BE8B1AD" w14:textId="0DE4F618" w:rsidR="00A22CFE" w:rsidRPr="00A22CFE" w:rsidRDefault="00A22CFE" w:rsidP="00A22CFE">
      <w:pPr>
        <w:spacing w:line="480" w:lineRule="auto"/>
        <w:rPr>
          <w:rFonts w:ascii="Arial" w:hAnsi="Arial" w:cs="Arial"/>
          <w:color w:val="0563C1" w:themeColor="hyperlink"/>
          <w:sz w:val="24"/>
          <w:szCs w:val="24"/>
          <w:u w:val="single"/>
        </w:rPr>
      </w:pPr>
      <w:r w:rsidRPr="00A22CFE">
        <w:rPr>
          <w:rFonts w:ascii="Arial" w:hAnsi="Arial" w:cs="Arial"/>
          <w:sz w:val="24"/>
          <w:szCs w:val="24"/>
        </w:rPr>
        <w:t xml:space="preserve">Wood, D. A. (2020). </w:t>
      </w:r>
      <w:r w:rsidR="0074366F">
        <w:rPr>
          <w:rFonts w:ascii="Arial" w:hAnsi="Arial" w:cs="Arial"/>
          <w:sz w:val="24"/>
          <w:szCs w:val="24"/>
        </w:rPr>
        <w:t>‘</w:t>
      </w:r>
      <w:r w:rsidRPr="00A22CFE">
        <w:rPr>
          <w:rFonts w:ascii="Arial" w:hAnsi="Arial" w:cs="Arial"/>
          <w:sz w:val="24"/>
          <w:szCs w:val="24"/>
        </w:rPr>
        <w:t>Embedding Learning and Assessment Within Police Practice: The Opportunities and Challenges Arising from the Introduction of the PEQF in England and Wales</w:t>
      </w:r>
      <w:r w:rsidR="00167238">
        <w:rPr>
          <w:rFonts w:ascii="Arial" w:hAnsi="Arial" w:cs="Arial"/>
          <w:sz w:val="24"/>
          <w:szCs w:val="24"/>
        </w:rPr>
        <w:t>’,</w:t>
      </w:r>
      <w:r w:rsidRPr="00A22CFE">
        <w:rPr>
          <w:rFonts w:ascii="Arial" w:hAnsi="Arial" w:cs="Arial"/>
          <w:sz w:val="24"/>
          <w:szCs w:val="24"/>
        </w:rPr>
        <w:t xml:space="preserve"> </w:t>
      </w:r>
      <w:r w:rsidR="00E36986" w:rsidRPr="00A22CFE">
        <w:rPr>
          <w:rFonts w:ascii="Arial" w:hAnsi="Arial" w:cs="Arial"/>
          <w:i/>
          <w:iCs/>
          <w:sz w:val="24"/>
          <w:szCs w:val="24"/>
        </w:rPr>
        <w:t>Policing:</w:t>
      </w:r>
      <w:r w:rsidRPr="00A22CFE">
        <w:rPr>
          <w:rFonts w:ascii="Arial" w:hAnsi="Arial" w:cs="Arial"/>
          <w:i/>
          <w:iCs/>
          <w:sz w:val="24"/>
          <w:szCs w:val="24"/>
        </w:rPr>
        <w:t xml:space="preserve"> </w:t>
      </w:r>
      <w:r w:rsidR="00E36986" w:rsidRPr="00A22CFE">
        <w:rPr>
          <w:rFonts w:ascii="Arial" w:hAnsi="Arial" w:cs="Arial"/>
          <w:i/>
          <w:iCs/>
          <w:sz w:val="24"/>
          <w:szCs w:val="24"/>
        </w:rPr>
        <w:t>A</w:t>
      </w:r>
      <w:r w:rsidRPr="00A22CFE">
        <w:rPr>
          <w:rFonts w:ascii="Arial" w:hAnsi="Arial" w:cs="Arial"/>
          <w:i/>
          <w:iCs/>
          <w:sz w:val="24"/>
          <w:szCs w:val="24"/>
        </w:rPr>
        <w:t xml:space="preserve"> Journal of Policy and Practice</w:t>
      </w:r>
      <w:r w:rsidRPr="00A22CFE">
        <w:rPr>
          <w:rFonts w:ascii="Arial" w:hAnsi="Arial" w:cs="Arial"/>
          <w:sz w:val="24"/>
          <w:szCs w:val="24"/>
        </w:rPr>
        <w:t xml:space="preserve">, 14(2), </w:t>
      </w:r>
      <w:r w:rsidR="00167238">
        <w:rPr>
          <w:rFonts w:ascii="Arial" w:hAnsi="Arial" w:cs="Arial"/>
          <w:sz w:val="24"/>
          <w:szCs w:val="24"/>
        </w:rPr>
        <w:t xml:space="preserve">PP. </w:t>
      </w:r>
      <w:r w:rsidRPr="00A22CFE">
        <w:rPr>
          <w:rFonts w:ascii="Arial" w:hAnsi="Arial" w:cs="Arial"/>
          <w:sz w:val="24"/>
          <w:szCs w:val="24"/>
        </w:rPr>
        <w:t xml:space="preserve">374–382. </w:t>
      </w:r>
      <w:hyperlink r:id="rId34" w:history="1">
        <w:r w:rsidRPr="00A22CFE">
          <w:rPr>
            <w:rFonts w:ascii="Arial" w:hAnsi="Arial" w:cs="Arial"/>
            <w:color w:val="0563C1" w:themeColor="hyperlink"/>
            <w:sz w:val="24"/>
            <w:szCs w:val="24"/>
            <w:u w:val="single"/>
          </w:rPr>
          <w:t>https://doi.org/10.1093/police/pay087</w:t>
        </w:r>
      </w:hyperlink>
    </w:p>
    <w:p w14:paraId="1ECFCAFA" w14:textId="09F8D81F" w:rsidR="00A22CFE" w:rsidRPr="00A22CFE" w:rsidRDefault="00A22CFE" w:rsidP="00E36986">
      <w:pPr>
        <w:spacing w:line="480" w:lineRule="auto"/>
        <w:rPr>
          <w:rFonts w:ascii="Arial" w:hAnsi="Arial" w:cs="Arial"/>
          <w:b/>
          <w:bCs/>
          <w:sz w:val="24"/>
          <w:szCs w:val="24"/>
          <w:u w:val="single"/>
        </w:rPr>
      </w:pPr>
      <w:r w:rsidRPr="00A22CFE">
        <w:rPr>
          <w:rFonts w:ascii="Arial" w:hAnsi="Arial" w:cs="Arial"/>
          <w:sz w:val="24"/>
          <w:szCs w:val="24"/>
        </w:rPr>
        <w:t xml:space="preserve">Worden, R. E., &amp; McLean, S. J. (2017). </w:t>
      </w:r>
      <w:r w:rsidRPr="00A22CFE">
        <w:rPr>
          <w:rFonts w:ascii="Arial" w:hAnsi="Arial" w:cs="Arial"/>
          <w:i/>
          <w:iCs/>
          <w:sz w:val="24"/>
          <w:szCs w:val="24"/>
        </w:rPr>
        <w:t>Mirage of Police Reform Procedural Justice and Police Legitimacy</w:t>
      </w:r>
      <w:r w:rsidRPr="00A22CFE">
        <w:rPr>
          <w:rFonts w:ascii="Arial" w:hAnsi="Arial" w:cs="Arial"/>
          <w:sz w:val="24"/>
          <w:szCs w:val="24"/>
        </w:rPr>
        <w:t xml:space="preserve">. </w:t>
      </w:r>
      <w:hyperlink r:id="rId35" w:history="1">
        <w:r w:rsidRPr="00A22CFE">
          <w:rPr>
            <w:rFonts w:ascii="Arial" w:hAnsi="Arial" w:cs="Arial"/>
            <w:color w:val="0563C1" w:themeColor="hyperlink"/>
            <w:sz w:val="24"/>
            <w:szCs w:val="24"/>
            <w:u w:val="single"/>
          </w:rPr>
          <w:t>https://doi.org/10.1525/9780520965966</w:t>
        </w:r>
      </w:hyperlink>
    </w:p>
    <w:sectPr w:rsidR="00A22CFE" w:rsidRPr="00A22CFE" w:rsidSect="00AB456A">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50818" w14:textId="77777777" w:rsidR="00B647C7" w:rsidRDefault="00B647C7" w:rsidP="00146069">
      <w:pPr>
        <w:spacing w:after="0" w:line="240" w:lineRule="auto"/>
      </w:pPr>
      <w:r>
        <w:separator/>
      </w:r>
    </w:p>
  </w:endnote>
  <w:endnote w:type="continuationSeparator" w:id="0">
    <w:p w14:paraId="2D9D6BC7" w14:textId="77777777" w:rsidR="00B647C7" w:rsidRDefault="00B647C7" w:rsidP="00146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956664"/>
      <w:docPartObj>
        <w:docPartGallery w:val="Page Numbers (Bottom of Page)"/>
        <w:docPartUnique/>
      </w:docPartObj>
    </w:sdtPr>
    <w:sdtEndPr>
      <w:rPr>
        <w:noProof/>
      </w:rPr>
    </w:sdtEndPr>
    <w:sdtContent>
      <w:p w14:paraId="3FA06DC9" w14:textId="106DA011" w:rsidR="00146069" w:rsidRDefault="001460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B5EB56" w14:textId="77777777" w:rsidR="00146069" w:rsidRDefault="00146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B0D3C" w14:textId="77777777" w:rsidR="00B647C7" w:rsidRDefault="00B647C7" w:rsidP="00146069">
      <w:pPr>
        <w:spacing w:after="0" w:line="240" w:lineRule="auto"/>
      </w:pPr>
      <w:r>
        <w:separator/>
      </w:r>
    </w:p>
  </w:footnote>
  <w:footnote w:type="continuationSeparator" w:id="0">
    <w:p w14:paraId="25D53B07" w14:textId="77777777" w:rsidR="00B647C7" w:rsidRDefault="00B647C7" w:rsidP="001460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56A"/>
    <w:rsid w:val="000B72B4"/>
    <w:rsid w:val="00100612"/>
    <w:rsid w:val="00146069"/>
    <w:rsid w:val="00167238"/>
    <w:rsid w:val="001D4094"/>
    <w:rsid w:val="002D5232"/>
    <w:rsid w:val="00322EEB"/>
    <w:rsid w:val="00345F3F"/>
    <w:rsid w:val="00356FE9"/>
    <w:rsid w:val="00376E30"/>
    <w:rsid w:val="00391DE3"/>
    <w:rsid w:val="00392B20"/>
    <w:rsid w:val="003E33FC"/>
    <w:rsid w:val="003F39A8"/>
    <w:rsid w:val="00421757"/>
    <w:rsid w:val="00433466"/>
    <w:rsid w:val="004821CB"/>
    <w:rsid w:val="0053030A"/>
    <w:rsid w:val="0055511F"/>
    <w:rsid w:val="005B2F1D"/>
    <w:rsid w:val="005C04C1"/>
    <w:rsid w:val="0060530D"/>
    <w:rsid w:val="0061580B"/>
    <w:rsid w:val="00620546"/>
    <w:rsid w:val="006229D8"/>
    <w:rsid w:val="00651BEF"/>
    <w:rsid w:val="00656EC5"/>
    <w:rsid w:val="0066191B"/>
    <w:rsid w:val="00695BBC"/>
    <w:rsid w:val="006C60CA"/>
    <w:rsid w:val="006F10F7"/>
    <w:rsid w:val="00700C45"/>
    <w:rsid w:val="0074366F"/>
    <w:rsid w:val="0076111A"/>
    <w:rsid w:val="007F6F42"/>
    <w:rsid w:val="00833DF2"/>
    <w:rsid w:val="0083601B"/>
    <w:rsid w:val="0084214F"/>
    <w:rsid w:val="00851EE6"/>
    <w:rsid w:val="009157A3"/>
    <w:rsid w:val="009276F0"/>
    <w:rsid w:val="00963914"/>
    <w:rsid w:val="009859B2"/>
    <w:rsid w:val="009968E9"/>
    <w:rsid w:val="009A21DA"/>
    <w:rsid w:val="009A7623"/>
    <w:rsid w:val="00A1635F"/>
    <w:rsid w:val="00A22CFE"/>
    <w:rsid w:val="00A358F6"/>
    <w:rsid w:val="00A35E0C"/>
    <w:rsid w:val="00A44A32"/>
    <w:rsid w:val="00A77B71"/>
    <w:rsid w:val="00A84013"/>
    <w:rsid w:val="00AB456A"/>
    <w:rsid w:val="00AC491F"/>
    <w:rsid w:val="00B01AEA"/>
    <w:rsid w:val="00B616F3"/>
    <w:rsid w:val="00B6231E"/>
    <w:rsid w:val="00B647C7"/>
    <w:rsid w:val="00BE6CE6"/>
    <w:rsid w:val="00C11BC5"/>
    <w:rsid w:val="00C246D5"/>
    <w:rsid w:val="00C4624B"/>
    <w:rsid w:val="00C75F9A"/>
    <w:rsid w:val="00CE423C"/>
    <w:rsid w:val="00CF2084"/>
    <w:rsid w:val="00D06D9C"/>
    <w:rsid w:val="00D14EBE"/>
    <w:rsid w:val="00D60AB3"/>
    <w:rsid w:val="00D832AE"/>
    <w:rsid w:val="00DA1E19"/>
    <w:rsid w:val="00E36986"/>
    <w:rsid w:val="00E36B37"/>
    <w:rsid w:val="00E37CE0"/>
    <w:rsid w:val="00EF7AE3"/>
    <w:rsid w:val="00F47CC3"/>
    <w:rsid w:val="00F82766"/>
    <w:rsid w:val="00FC1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9FC6A"/>
  <w15:chartTrackingRefBased/>
  <w15:docId w15:val="{8A3C8265-DA89-4028-9E64-3F2EF69A2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B45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456A"/>
    <w:rPr>
      <w:rFonts w:eastAsiaTheme="minorEastAsia"/>
      <w:lang w:val="en-US"/>
    </w:rPr>
  </w:style>
  <w:style w:type="paragraph" w:styleId="Header">
    <w:name w:val="header"/>
    <w:basedOn w:val="Normal"/>
    <w:link w:val="HeaderChar"/>
    <w:uiPriority w:val="99"/>
    <w:unhideWhenUsed/>
    <w:rsid w:val="001460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069"/>
  </w:style>
  <w:style w:type="paragraph" w:styleId="Footer">
    <w:name w:val="footer"/>
    <w:basedOn w:val="Normal"/>
    <w:link w:val="FooterChar"/>
    <w:uiPriority w:val="99"/>
    <w:unhideWhenUsed/>
    <w:rsid w:val="001460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069"/>
  </w:style>
  <w:style w:type="character" w:styleId="Hyperlink">
    <w:name w:val="Hyperlink"/>
    <w:basedOn w:val="DefaultParagraphFont"/>
    <w:uiPriority w:val="99"/>
    <w:unhideWhenUsed/>
    <w:rsid w:val="006229D8"/>
    <w:rPr>
      <w:color w:val="0563C1" w:themeColor="hyperlink"/>
      <w:u w:val="single"/>
    </w:rPr>
  </w:style>
  <w:style w:type="character" w:styleId="UnresolvedMention">
    <w:name w:val="Unresolved Mention"/>
    <w:basedOn w:val="DefaultParagraphFont"/>
    <w:uiPriority w:val="99"/>
    <w:semiHidden/>
    <w:unhideWhenUsed/>
    <w:rsid w:val="006229D8"/>
    <w:rPr>
      <w:color w:val="605E5C"/>
      <w:shd w:val="clear" w:color="auto" w:fill="E1DFDD"/>
    </w:rPr>
  </w:style>
  <w:style w:type="character" w:styleId="FollowedHyperlink">
    <w:name w:val="FollowedHyperlink"/>
    <w:basedOn w:val="DefaultParagraphFont"/>
    <w:uiPriority w:val="99"/>
    <w:semiHidden/>
    <w:unhideWhenUsed/>
    <w:rsid w:val="006C60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rticle/preparing-policing-future-challenges-and-demands" TargetMode="External"/><Relationship Id="rId18" Type="http://schemas.openxmlformats.org/officeDocument/2006/relationships/hyperlink" Target="https://www.justiceinspectorates.gov.uk/hmicfrs/publications/an-inspection-of-the-metropolitan-police-services-policing-of-a-vigil-held-in-commemoration-of-sarah-everard" TargetMode="External"/><Relationship Id="rId26" Type="http://schemas.openxmlformats.org/officeDocument/2006/relationships/hyperlink" Target="https://doi.org/10.1093/police/paw046" TargetMode="External"/><Relationship Id="rId21" Type="http://schemas.openxmlformats.org/officeDocument/2006/relationships/hyperlink" Target="https://doi.org/10.1177/1360780417724062" TargetMode="External"/><Relationship Id="rId34" Type="http://schemas.openxmlformats.org/officeDocument/2006/relationships/hyperlink" Target="https://doi.org/10.1093/police/pay087" TargetMode="External"/><Relationship Id="rId7" Type="http://schemas.openxmlformats.org/officeDocument/2006/relationships/hyperlink" Target="https://doi.org/10.1080/15614263.2018.1526685" TargetMode="External"/><Relationship Id="rId12" Type="http://schemas.openxmlformats.org/officeDocument/2006/relationships/hyperlink" Target="https://doi.org/10.1177/0093854821993508" TargetMode="External"/><Relationship Id="rId17" Type="http://schemas.openxmlformats.org/officeDocument/2006/relationships/hyperlink" Target="https://assets.publishing.service.gov.uk/government/uploads/system/uploads/attachment_data/file/277111/4262.pdf" TargetMode="External"/><Relationship Id="rId25" Type="http://schemas.openxmlformats.org/officeDocument/2006/relationships/hyperlink" Target="https://doi.org/10.1177/1461355718814850" TargetMode="External"/><Relationship Id="rId33" Type="http://schemas.openxmlformats.org/officeDocument/2006/relationships/hyperlink" Target="https://doi.org/10.1080/15614263.2019.1598070"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beating-crime-plan/beating-crime-plan" TargetMode="External"/><Relationship Id="rId20" Type="http://schemas.openxmlformats.org/officeDocument/2006/relationships/hyperlink" Target="https://doi.org/10.1093/police/paq020" TargetMode="External"/><Relationship Id="rId29" Type="http://schemas.openxmlformats.org/officeDocument/2006/relationships/hyperlink" Target="https://doi.org/10.3390/educsci903024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07/978-3-319-63070-0" TargetMode="External"/><Relationship Id="rId24" Type="http://schemas.openxmlformats.org/officeDocument/2006/relationships/hyperlink" Target="https://doi.org/10.1177/14613557211064051" TargetMode="External"/><Relationship Id="rId32" Type="http://schemas.openxmlformats.org/officeDocument/2006/relationships/hyperlink" Target="https://doi.org/10.1093/police/paab062"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bookcentral.proquest.com/lib/trinity/detail.action?docID=4623013" TargetMode="External"/><Relationship Id="rId23" Type="http://schemas.openxmlformats.org/officeDocument/2006/relationships/hyperlink" Target="https://doi.org/10.1177/0011128714530548" TargetMode="External"/><Relationship Id="rId28" Type="http://schemas.openxmlformats.org/officeDocument/2006/relationships/hyperlink" Target="https://doi.org/10.1080/10439463.2022.2037557" TargetMode="External"/><Relationship Id="rId36" Type="http://schemas.openxmlformats.org/officeDocument/2006/relationships/footer" Target="footer1.xml"/><Relationship Id="rId10" Type="http://schemas.openxmlformats.org/officeDocument/2006/relationships/hyperlink" Target="https://doi.org/10.1111/j.1748-8583.2012.00198.x" TargetMode="External"/><Relationship Id="rId19" Type="http://schemas.openxmlformats.org/officeDocument/2006/relationships/hyperlink" Target="https://doi.org/10.1007/s11896-018-9264-2" TargetMode="External"/><Relationship Id="rId31" Type="http://schemas.openxmlformats.org/officeDocument/2006/relationships/hyperlink" Target="https://doi.org/10.1177/1477370811411462" TargetMode="External"/><Relationship Id="rId4" Type="http://schemas.openxmlformats.org/officeDocument/2006/relationships/webSettings" Target="webSettings.xml"/><Relationship Id="rId9" Type="http://schemas.openxmlformats.org/officeDocument/2006/relationships/hyperlink" Target="https://doi.org/10.1093/bjc/azu053" TargetMode="External"/><Relationship Id="rId14" Type="http://schemas.openxmlformats.org/officeDocument/2006/relationships/hyperlink" Target="https://doi.org/10.1080/10439463.2022.2042285" TargetMode="External"/><Relationship Id="rId22" Type="http://schemas.openxmlformats.org/officeDocument/2006/relationships/hyperlink" Target="https://doi.org/10.1080/10439463.2021.1999447" TargetMode="External"/><Relationship Id="rId27" Type="http://schemas.openxmlformats.org/officeDocument/2006/relationships/hyperlink" Target="https://www.policingreview.org.uk/" TargetMode="External"/><Relationship Id="rId30" Type="http://schemas.openxmlformats.org/officeDocument/2006/relationships/hyperlink" Target="https://doi.org/10.1080/08974454.2016.1256804" TargetMode="External"/><Relationship Id="rId35" Type="http://schemas.openxmlformats.org/officeDocument/2006/relationships/hyperlink" Target="https://doi.org/10.1525/9780520965966" TargetMode="External"/><Relationship Id="rId8" Type="http://schemas.openxmlformats.org/officeDocument/2006/relationships/hyperlink" Target="https://doi.org/10.1016/j.jcrimjus.2019.01.00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PublishDate>
  <Abstract/>
  <CompanyAddress>96010429@student.uwtsd.ac.uk</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17</Pages>
  <Words>4095</Words>
  <Characters>23348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Police recruitment and retention, in a legitimacy crisis.</vt:lpstr>
    </vt:vector>
  </TitlesOfParts>
  <Company>Louise HARRIES</Company>
  <LinksUpToDate>false</LinksUpToDate>
  <CharactersWithSpaces>27389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Police recruitment and retention, in a legitimacy crisis.</dc:title>
  <dc:subject>MSC POLICING (OPERATIONAL AND STRATEGIC LEADERSHIP)</dc:subject>
  <dc:creator>cONTEMPORARY ISSUES IN POLICING (bmp07006)</dc:creator>
  <cp:keywords/>
  <dc:description/>
  <cp:lastModifiedBy>LOUISE HARRIES</cp:lastModifiedBy>
  <cp:revision>13</cp:revision>
  <dcterms:created xsi:type="dcterms:W3CDTF">2022-07-23T21:14:00Z</dcterms:created>
  <dcterms:modified xsi:type="dcterms:W3CDTF">2022-07-24T11:20:00Z</dcterms:modified>
</cp:coreProperties>
</file>