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109CE" w14:textId="57BFEEFD" w:rsidR="00A066B6" w:rsidRDefault="00DE2C95" w:rsidP="0087018A">
      <w:pPr>
        <w:jc w:val="center"/>
        <w:rPr>
          <w:rFonts w:ascii="Arial" w:hAnsi="Arial" w:cs="Arial"/>
          <w:b/>
          <w:bCs/>
          <w:sz w:val="32"/>
          <w:szCs w:val="32"/>
          <w:u w:val="single"/>
        </w:rPr>
      </w:pPr>
      <w:r w:rsidRPr="00DE2C95">
        <w:rPr>
          <w:rFonts w:ascii="Arial" w:hAnsi="Arial" w:cs="Arial"/>
          <w:b/>
          <w:bCs/>
          <w:sz w:val="32"/>
          <w:szCs w:val="32"/>
          <w:u w:val="single"/>
        </w:rPr>
        <w:t>Ted Bundy Presentation Support Paper</w:t>
      </w:r>
    </w:p>
    <w:p w14:paraId="71265698" w14:textId="2F13448B" w:rsidR="004134F6" w:rsidRDefault="00DE2C95" w:rsidP="0087018A">
      <w:pPr>
        <w:jc w:val="both"/>
        <w:rPr>
          <w:rFonts w:ascii="Arial" w:hAnsi="Arial" w:cs="Arial"/>
        </w:rPr>
      </w:pPr>
      <w:r>
        <w:rPr>
          <w:rFonts w:ascii="Arial" w:hAnsi="Arial" w:cs="Arial"/>
        </w:rPr>
        <w:t xml:space="preserve">This support paper will be evaluating whether or not serial </w:t>
      </w:r>
      <w:r w:rsidR="00C176B1">
        <w:rPr>
          <w:rFonts w:ascii="Arial" w:hAnsi="Arial" w:cs="Arial"/>
        </w:rPr>
        <w:t xml:space="preserve">killer Ted Bundy was born criminal. The two theories that will be discussed is </w:t>
      </w:r>
      <w:r w:rsidR="006C1D12">
        <w:rPr>
          <w:rFonts w:ascii="Arial" w:hAnsi="Arial" w:cs="Arial"/>
        </w:rPr>
        <w:t>the Sigmund Feud</w:t>
      </w:r>
      <w:r w:rsidR="00EC0572">
        <w:rPr>
          <w:rFonts w:ascii="Arial" w:hAnsi="Arial" w:cs="Arial"/>
        </w:rPr>
        <w:t xml:space="preserve"> </w:t>
      </w:r>
      <w:r w:rsidR="006C1D12">
        <w:rPr>
          <w:rFonts w:ascii="Arial" w:hAnsi="Arial" w:cs="Arial"/>
        </w:rPr>
        <w:t xml:space="preserve">Psychodynamic </w:t>
      </w:r>
      <w:r w:rsidR="008506FA">
        <w:rPr>
          <w:rFonts w:ascii="Arial" w:hAnsi="Arial" w:cs="Arial"/>
        </w:rPr>
        <w:t>T</w:t>
      </w:r>
      <w:r w:rsidR="006C1D12">
        <w:rPr>
          <w:rFonts w:ascii="Arial" w:hAnsi="Arial" w:cs="Arial"/>
        </w:rPr>
        <w:t>heory</w:t>
      </w:r>
      <w:r w:rsidR="007E761A">
        <w:rPr>
          <w:rFonts w:ascii="Arial" w:hAnsi="Arial" w:cs="Arial"/>
        </w:rPr>
        <w:t xml:space="preserve"> 1897-1923</w:t>
      </w:r>
      <w:r w:rsidR="006C1D12">
        <w:rPr>
          <w:rFonts w:ascii="Arial" w:hAnsi="Arial" w:cs="Arial"/>
        </w:rPr>
        <w:t xml:space="preserve"> and</w:t>
      </w:r>
      <w:r w:rsidR="005A3CC2">
        <w:rPr>
          <w:rFonts w:ascii="Arial" w:hAnsi="Arial" w:cs="Arial"/>
        </w:rPr>
        <w:t xml:space="preserve"> Hans Eysenck Personality Theory</w:t>
      </w:r>
      <w:r w:rsidR="007E761A">
        <w:rPr>
          <w:rFonts w:ascii="Arial" w:hAnsi="Arial" w:cs="Arial"/>
        </w:rPr>
        <w:t xml:space="preserve"> 1952-1982.</w:t>
      </w:r>
    </w:p>
    <w:p w14:paraId="778BB193" w14:textId="77777777" w:rsidR="0035534A" w:rsidRDefault="002129AB" w:rsidP="0087018A">
      <w:pPr>
        <w:jc w:val="both"/>
        <w:rPr>
          <w:rFonts w:ascii="Arial" w:hAnsi="Arial" w:cs="Arial"/>
        </w:rPr>
      </w:pPr>
      <w:r>
        <w:rPr>
          <w:rFonts w:ascii="Arial" w:hAnsi="Arial" w:cs="Arial"/>
        </w:rPr>
        <w:t xml:space="preserve">Sigmund Freud compared the mind to an iceberg in his psychodynamic theory with one tenth of the mind being conscious and the rest </w:t>
      </w:r>
      <w:r w:rsidR="00A918B1">
        <w:rPr>
          <w:rFonts w:ascii="Arial" w:hAnsi="Arial" w:cs="Arial"/>
        </w:rPr>
        <w:t>unconscious</w:t>
      </w:r>
      <w:r w:rsidR="002D6445">
        <w:rPr>
          <w:rFonts w:ascii="Arial" w:hAnsi="Arial" w:cs="Arial"/>
        </w:rPr>
        <w:t xml:space="preserve"> (Spielmen et al, 2020). </w:t>
      </w:r>
      <w:r w:rsidR="006321DE">
        <w:rPr>
          <w:rFonts w:ascii="Arial" w:hAnsi="Arial" w:cs="Arial"/>
        </w:rPr>
        <w:t xml:space="preserve">The conscious </w:t>
      </w:r>
      <w:r w:rsidR="00572042">
        <w:rPr>
          <w:rFonts w:ascii="Arial" w:hAnsi="Arial" w:cs="Arial"/>
        </w:rPr>
        <w:t xml:space="preserve">part of our mind is all things we as humans are aware of whereas the unconscious mind is our urges, desires and things we are unaware of (Cherry, 2022). Our personality is developed from two forces our biological side where we seek pleasure and aggression and our social side where we control these urges (Spielmen et al, 2020). </w:t>
      </w:r>
    </w:p>
    <w:p w14:paraId="49FC9C20" w14:textId="2AE398C5" w:rsidR="00ED178B" w:rsidRDefault="00ED178B" w:rsidP="0087018A">
      <w:pPr>
        <w:jc w:val="both"/>
        <w:rPr>
          <w:rFonts w:ascii="Arial" w:hAnsi="Arial" w:cs="Arial"/>
        </w:rPr>
      </w:pPr>
      <w:r>
        <w:rPr>
          <w:rFonts w:ascii="Arial" w:hAnsi="Arial" w:cs="Arial"/>
        </w:rPr>
        <w:t xml:space="preserve">The mind can be broken down into three aspects which Freud referred to as the Id, Ego and Superego. </w:t>
      </w:r>
      <w:r w:rsidR="0035534A">
        <w:rPr>
          <w:rFonts w:ascii="Arial" w:hAnsi="Arial" w:cs="Arial"/>
        </w:rPr>
        <w:t xml:space="preserve">The Id is the primary of a </w:t>
      </w:r>
      <w:r w:rsidR="00A36BD6">
        <w:rPr>
          <w:rFonts w:ascii="Arial" w:hAnsi="Arial" w:cs="Arial"/>
        </w:rPr>
        <w:t>human’s</w:t>
      </w:r>
      <w:r w:rsidR="0035534A">
        <w:rPr>
          <w:rFonts w:ascii="Arial" w:hAnsi="Arial" w:cs="Arial"/>
        </w:rPr>
        <w:t xml:space="preserve"> personality and is where all our basic urges come from that we make unconsciously (Cherry, 2022). The Ego is part of our conscious mind and uses internal id and external </w:t>
      </w:r>
      <w:r w:rsidR="00A36BD6">
        <w:rPr>
          <w:rFonts w:ascii="Arial" w:hAnsi="Arial" w:cs="Arial"/>
        </w:rPr>
        <w:t>stimuli</w:t>
      </w:r>
      <w:r w:rsidR="0035534A">
        <w:rPr>
          <w:rFonts w:ascii="Arial" w:hAnsi="Arial" w:cs="Arial"/>
        </w:rPr>
        <w:t xml:space="preserve">. What this means is when we use our external </w:t>
      </w:r>
      <w:r w:rsidR="00A36BD6">
        <w:rPr>
          <w:rFonts w:ascii="Arial" w:hAnsi="Arial" w:cs="Arial"/>
        </w:rPr>
        <w:t>stimuli,</w:t>
      </w:r>
      <w:r w:rsidR="0035534A">
        <w:rPr>
          <w:rFonts w:ascii="Arial" w:hAnsi="Arial" w:cs="Arial"/>
        </w:rPr>
        <w:t xml:space="preserve"> we make ourselves aware</w:t>
      </w:r>
      <w:r w:rsidR="00A36BD6">
        <w:rPr>
          <w:rFonts w:ascii="Arial" w:hAnsi="Arial" w:cs="Arial"/>
        </w:rPr>
        <w:t xml:space="preserve"> of things such as storing memories and how we will adapt ourselves to situation</w:t>
      </w:r>
      <w:r w:rsidR="007E761A">
        <w:rPr>
          <w:rFonts w:ascii="Arial" w:hAnsi="Arial" w:cs="Arial"/>
        </w:rPr>
        <w:t>s</w:t>
      </w:r>
      <w:r w:rsidR="00A36BD6">
        <w:rPr>
          <w:rFonts w:ascii="Arial" w:hAnsi="Arial" w:cs="Arial"/>
        </w:rPr>
        <w:t xml:space="preserve"> in life (Lapsley and Stey, 2011). </w:t>
      </w:r>
      <w:r w:rsidR="00816274">
        <w:rPr>
          <w:rFonts w:ascii="Arial" w:hAnsi="Arial" w:cs="Arial"/>
        </w:rPr>
        <w:t>The</w:t>
      </w:r>
      <w:r w:rsidR="00A36BD6">
        <w:rPr>
          <w:rFonts w:ascii="Arial" w:hAnsi="Arial" w:cs="Arial"/>
        </w:rPr>
        <w:t xml:space="preserve"> internal stimuli are where we decide if we will get enough satisfaction from decisions we decide to make. Lastly the Superego this is where we hold our morals, beliefs and family life</w:t>
      </w:r>
      <w:r w:rsidR="00EC0572">
        <w:rPr>
          <w:rFonts w:ascii="Arial" w:hAnsi="Arial" w:cs="Arial"/>
        </w:rPr>
        <w:t xml:space="preserve"> (Lapsley and Stey, 2011)</w:t>
      </w:r>
      <w:r w:rsidR="00A36BD6">
        <w:rPr>
          <w:rFonts w:ascii="Arial" w:hAnsi="Arial" w:cs="Arial"/>
        </w:rPr>
        <w:t xml:space="preserve">. </w:t>
      </w:r>
      <w:r w:rsidR="009E4428">
        <w:rPr>
          <w:rFonts w:ascii="Arial" w:hAnsi="Arial" w:cs="Arial"/>
        </w:rPr>
        <w:t xml:space="preserve">All three aspects work together as </w:t>
      </w:r>
      <w:r w:rsidR="00EC0572">
        <w:rPr>
          <w:rFonts w:ascii="Arial" w:hAnsi="Arial" w:cs="Arial"/>
        </w:rPr>
        <w:t xml:space="preserve">the Ego is what keeps us In reality and helps us make balanced decisions between what the Id and Superego desires. </w:t>
      </w:r>
      <w:r w:rsidR="007E761A">
        <w:rPr>
          <w:rFonts w:ascii="Arial" w:hAnsi="Arial" w:cs="Arial"/>
        </w:rPr>
        <w:t>Some see this as</w:t>
      </w:r>
      <w:r w:rsidR="00EC0572">
        <w:rPr>
          <w:rFonts w:ascii="Arial" w:hAnsi="Arial" w:cs="Arial"/>
        </w:rPr>
        <w:t xml:space="preserve"> having the devil on one shoulder and angel on the other</w:t>
      </w:r>
      <w:r w:rsidR="00083635">
        <w:rPr>
          <w:rFonts w:ascii="Arial" w:hAnsi="Arial" w:cs="Arial"/>
        </w:rPr>
        <w:t xml:space="preserve">. </w:t>
      </w:r>
    </w:p>
    <w:p w14:paraId="29EB96F4" w14:textId="2D700D8C" w:rsidR="00EC0572" w:rsidRDefault="00EC0572" w:rsidP="0087018A">
      <w:pPr>
        <w:jc w:val="both"/>
        <w:rPr>
          <w:rFonts w:ascii="Arial" w:hAnsi="Arial" w:cs="Arial"/>
        </w:rPr>
      </w:pPr>
      <w:r>
        <w:rPr>
          <w:rFonts w:ascii="Arial" w:hAnsi="Arial" w:cs="Arial"/>
        </w:rPr>
        <w:t xml:space="preserve">When looking at Ted Bundy </w:t>
      </w:r>
      <w:r w:rsidR="0049348E">
        <w:rPr>
          <w:rFonts w:ascii="Arial" w:hAnsi="Arial" w:cs="Arial"/>
        </w:rPr>
        <w:t>you could argue that he had a</w:t>
      </w:r>
      <w:r w:rsidR="00D95742">
        <w:rPr>
          <w:rFonts w:ascii="Arial" w:hAnsi="Arial" w:cs="Arial"/>
        </w:rPr>
        <w:t xml:space="preserve">n </w:t>
      </w:r>
      <w:r w:rsidR="0049348E">
        <w:rPr>
          <w:rFonts w:ascii="Arial" w:hAnsi="Arial" w:cs="Arial"/>
        </w:rPr>
        <w:t xml:space="preserve">overdeveloped Id as he could not control his urges and his ego and superego were unable to see the wronging of his criminal actions. </w:t>
      </w:r>
      <w:r w:rsidR="00D95742">
        <w:rPr>
          <w:rFonts w:ascii="Arial" w:hAnsi="Arial" w:cs="Arial"/>
        </w:rPr>
        <w:t xml:space="preserve">The fact Bundy murdered over </w:t>
      </w:r>
      <w:r w:rsidR="00083635">
        <w:rPr>
          <w:rFonts w:ascii="Arial" w:hAnsi="Arial" w:cs="Arial"/>
        </w:rPr>
        <w:t>thirty</w:t>
      </w:r>
      <w:r w:rsidR="00D95742">
        <w:rPr>
          <w:rFonts w:ascii="Arial" w:hAnsi="Arial" w:cs="Arial"/>
        </w:rPr>
        <w:t xml:space="preserve"> women shows he was never fully satisfied and had to continue with these acts to keep getting the pleasure he wanted</w:t>
      </w:r>
      <w:r w:rsidR="003D2D0E">
        <w:rPr>
          <w:rFonts w:ascii="Arial" w:hAnsi="Arial" w:cs="Arial"/>
        </w:rPr>
        <w:t xml:space="preserve"> (Bonn, 2019)</w:t>
      </w:r>
      <w:r w:rsidR="00D95742">
        <w:rPr>
          <w:rFonts w:ascii="Arial" w:hAnsi="Arial" w:cs="Arial"/>
        </w:rPr>
        <w:t>. It also shows that his ego and superego were overpowered</w:t>
      </w:r>
      <w:r w:rsidR="003D2D0E">
        <w:rPr>
          <w:rFonts w:ascii="Arial" w:hAnsi="Arial" w:cs="Arial"/>
        </w:rPr>
        <w:t xml:space="preserve"> by</w:t>
      </w:r>
      <w:r w:rsidR="00D95742">
        <w:rPr>
          <w:rFonts w:ascii="Arial" w:hAnsi="Arial" w:cs="Arial"/>
        </w:rPr>
        <w:t xml:space="preserve"> the Id </w:t>
      </w:r>
      <w:r w:rsidR="003D2D0E">
        <w:rPr>
          <w:rFonts w:ascii="Arial" w:hAnsi="Arial" w:cs="Arial"/>
        </w:rPr>
        <w:t>as</w:t>
      </w:r>
      <w:r w:rsidR="00D95742">
        <w:rPr>
          <w:rFonts w:ascii="Arial" w:hAnsi="Arial" w:cs="Arial"/>
        </w:rPr>
        <w:t xml:space="preserve"> he never stopped killing until he was caught so never processed his wrongdoing</w:t>
      </w:r>
      <w:r w:rsidR="000F03B2">
        <w:rPr>
          <w:rFonts w:ascii="Arial" w:hAnsi="Arial" w:cs="Arial"/>
        </w:rPr>
        <w:t>s or could see what he was doing was morally wrong</w:t>
      </w:r>
      <w:r w:rsidR="00083635">
        <w:rPr>
          <w:rFonts w:ascii="Arial" w:hAnsi="Arial" w:cs="Arial"/>
        </w:rPr>
        <w:t xml:space="preserve">. </w:t>
      </w:r>
    </w:p>
    <w:p w14:paraId="51B324BE" w14:textId="5A433A80" w:rsidR="00AE69FA" w:rsidRDefault="00AE69FA" w:rsidP="0087018A">
      <w:pPr>
        <w:jc w:val="both"/>
        <w:rPr>
          <w:rFonts w:ascii="Arial" w:hAnsi="Arial" w:cs="Arial"/>
        </w:rPr>
      </w:pPr>
      <w:r>
        <w:rPr>
          <w:rFonts w:ascii="Arial" w:hAnsi="Arial" w:cs="Arial"/>
        </w:rPr>
        <w:t>The criticism of Freud theory is that</w:t>
      </w:r>
      <w:r w:rsidR="006D17A0">
        <w:rPr>
          <w:rFonts w:ascii="Arial" w:hAnsi="Arial" w:cs="Arial"/>
        </w:rPr>
        <w:t xml:space="preserve"> it is too deterministic meaning it says people do not have free will and that human behaviour is predetermined (Shah, 2024). This would mean that humans can</w:t>
      </w:r>
      <w:r w:rsidR="000F03B2">
        <w:rPr>
          <w:rFonts w:ascii="Arial" w:hAnsi="Arial" w:cs="Arial"/>
        </w:rPr>
        <w:t>no</w:t>
      </w:r>
      <w:r w:rsidR="006D17A0">
        <w:rPr>
          <w:rFonts w:ascii="Arial" w:hAnsi="Arial" w:cs="Arial"/>
        </w:rPr>
        <w:t xml:space="preserve">t decide themselves how to behave </w:t>
      </w:r>
      <w:r w:rsidR="000F03B2">
        <w:rPr>
          <w:rFonts w:ascii="Arial" w:hAnsi="Arial" w:cs="Arial"/>
        </w:rPr>
        <w:t>and that our mind has already decided how we will behave. A positive aspect of the Freud theory is that it considers both nurture and nature components looking at how we behave and process things and the effects of childhood o</w:t>
      </w:r>
      <w:r w:rsidR="00816274">
        <w:rPr>
          <w:rFonts w:ascii="Arial" w:hAnsi="Arial" w:cs="Arial"/>
        </w:rPr>
        <w:t>n</w:t>
      </w:r>
      <w:r w:rsidR="000F03B2">
        <w:rPr>
          <w:rFonts w:ascii="Arial" w:hAnsi="Arial" w:cs="Arial"/>
        </w:rPr>
        <w:t xml:space="preserve"> adulthood (Escalante, 2024).</w:t>
      </w:r>
    </w:p>
    <w:p w14:paraId="3B840D9F" w14:textId="30FDB486" w:rsidR="000F03B2" w:rsidRDefault="000F03B2" w:rsidP="0087018A">
      <w:pPr>
        <w:jc w:val="both"/>
        <w:rPr>
          <w:rFonts w:ascii="Arial" w:hAnsi="Arial" w:cs="Arial"/>
        </w:rPr>
      </w:pPr>
      <w:r>
        <w:rPr>
          <w:rFonts w:ascii="Arial" w:hAnsi="Arial" w:cs="Arial"/>
        </w:rPr>
        <w:t>The second theory</w:t>
      </w:r>
      <w:r w:rsidR="00C46EFC">
        <w:rPr>
          <w:rFonts w:ascii="Arial" w:hAnsi="Arial" w:cs="Arial"/>
        </w:rPr>
        <w:t xml:space="preserve"> to consider is the Hans Eysenck Personality Theory. </w:t>
      </w:r>
      <w:r w:rsidR="006143DB">
        <w:rPr>
          <w:rFonts w:ascii="Arial" w:hAnsi="Arial" w:cs="Arial"/>
        </w:rPr>
        <w:t xml:space="preserve">This theory used neuropsychological causes for a person’s personality </w:t>
      </w:r>
      <w:r w:rsidR="002B39BF">
        <w:rPr>
          <w:rFonts w:ascii="Arial" w:hAnsi="Arial" w:cs="Arial"/>
        </w:rPr>
        <w:t>which they inherit a particular nervous system</w:t>
      </w:r>
      <w:r w:rsidR="00490107">
        <w:rPr>
          <w:rFonts w:ascii="Arial" w:hAnsi="Arial" w:cs="Arial"/>
        </w:rPr>
        <w:t xml:space="preserve"> (Mitchell and Kumari, 2016).</w:t>
      </w:r>
      <w:r w:rsidR="002B39BF">
        <w:rPr>
          <w:rFonts w:ascii="Arial" w:hAnsi="Arial" w:cs="Arial"/>
        </w:rPr>
        <w:t xml:space="preserve"> There </w:t>
      </w:r>
      <w:r w:rsidR="000C2742">
        <w:rPr>
          <w:rFonts w:ascii="Arial" w:hAnsi="Arial" w:cs="Arial"/>
        </w:rPr>
        <w:t xml:space="preserve">are </w:t>
      </w:r>
      <w:r w:rsidR="002B39BF">
        <w:rPr>
          <w:rFonts w:ascii="Arial" w:hAnsi="Arial" w:cs="Arial"/>
        </w:rPr>
        <w:t>three elements involved.</w:t>
      </w:r>
      <w:r w:rsidR="003E4D4E">
        <w:rPr>
          <w:rFonts w:ascii="Arial" w:hAnsi="Arial" w:cs="Arial"/>
        </w:rPr>
        <w:t xml:space="preserve"> Extraversion known as extrovert is someone sociable, talkative, assertive a </w:t>
      </w:r>
      <w:r w:rsidR="003E4D4E">
        <w:rPr>
          <w:rFonts w:ascii="Arial" w:hAnsi="Arial" w:cs="Arial"/>
        </w:rPr>
        <w:lastRenderedPageBreak/>
        <w:t>person opposite to this is a</w:t>
      </w:r>
      <w:r w:rsidR="00A168D6">
        <w:rPr>
          <w:rFonts w:ascii="Arial" w:hAnsi="Arial" w:cs="Arial"/>
        </w:rPr>
        <w:t>n</w:t>
      </w:r>
      <w:r w:rsidR="003E4D4E">
        <w:rPr>
          <w:rFonts w:ascii="Arial" w:hAnsi="Arial" w:cs="Arial"/>
        </w:rPr>
        <w:t xml:space="preserve"> introvert who is reserved and quiet (Mitchell and Kumari, 2016</w:t>
      </w:r>
      <w:r w:rsidR="00416680">
        <w:rPr>
          <w:rFonts w:ascii="Arial" w:hAnsi="Arial" w:cs="Arial"/>
        </w:rPr>
        <w:t>. Eysenck</w:t>
      </w:r>
      <w:r w:rsidR="003E4D4E">
        <w:rPr>
          <w:rFonts w:ascii="Arial" w:hAnsi="Arial" w:cs="Arial"/>
        </w:rPr>
        <w:t xml:space="preserve"> </w:t>
      </w:r>
      <w:r w:rsidR="00A168D6">
        <w:rPr>
          <w:rFonts w:ascii="Arial" w:hAnsi="Arial" w:cs="Arial"/>
        </w:rPr>
        <w:t>believed</w:t>
      </w:r>
      <w:r w:rsidR="003E4D4E">
        <w:rPr>
          <w:rFonts w:ascii="Arial" w:hAnsi="Arial" w:cs="Arial"/>
        </w:rPr>
        <w:t xml:space="preserve"> extroverts had lower levels of </w:t>
      </w:r>
      <w:r w:rsidR="00A168D6">
        <w:rPr>
          <w:rFonts w:ascii="Arial" w:hAnsi="Arial" w:cs="Arial"/>
        </w:rPr>
        <w:t>cortical</w:t>
      </w:r>
      <w:r w:rsidR="003E4D4E">
        <w:rPr>
          <w:rFonts w:ascii="Arial" w:hAnsi="Arial" w:cs="Arial"/>
        </w:rPr>
        <w:t xml:space="preserve"> arousal in the brain which is </w:t>
      </w:r>
      <w:r w:rsidR="00A168D6">
        <w:rPr>
          <w:rFonts w:ascii="Arial" w:hAnsi="Arial" w:cs="Arial"/>
        </w:rPr>
        <w:t>why</w:t>
      </w:r>
      <w:r w:rsidR="003E4D4E">
        <w:rPr>
          <w:rFonts w:ascii="Arial" w:hAnsi="Arial" w:cs="Arial"/>
        </w:rPr>
        <w:t xml:space="preserve"> they seek </w:t>
      </w:r>
      <w:r w:rsidR="00A168D6">
        <w:rPr>
          <w:rFonts w:ascii="Arial" w:hAnsi="Arial" w:cs="Arial"/>
        </w:rPr>
        <w:t>arousal</w:t>
      </w:r>
      <w:r w:rsidR="003E4D4E">
        <w:rPr>
          <w:rFonts w:ascii="Arial" w:hAnsi="Arial" w:cs="Arial"/>
        </w:rPr>
        <w:t xml:space="preserve"> from external factors</w:t>
      </w:r>
      <w:r w:rsidR="00A168D6">
        <w:rPr>
          <w:rFonts w:ascii="Arial" w:hAnsi="Arial" w:cs="Arial"/>
        </w:rPr>
        <w:t xml:space="preserve"> (Mitchell and Kumari, 2016). Neuroticism is how people sympathetic nervous system reacts. Those with high neuroticism tend to be angrier and more upset quickly compared to those who have a stable nervous system (Mcleod, 2024). Psychoticism is when a person displays characteristics such as lacking empathy, aggressiveness, cruelty. Those with higher levels of testosterone tend to have higher levels of psychoticism (Mcleod, 2024). </w:t>
      </w:r>
    </w:p>
    <w:p w14:paraId="607C0612" w14:textId="171827F8" w:rsidR="003D2D0E" w:rsidRDefault="00B3161B" w:rsidP="0087018A">
      <w:pPr>
        <w:jc w:val="both"/>
        <w:rPr>
          <w:rFonts w:ascii="Arial" w:hAnsi="Arial" w:cs="Arial"/>
        </w:rPr>
      </w:pPr>
      <w:r>
        <w:rPr>
          <w:rFonts w:ascii="Arial" w:hAnsi="Arial" w:cs="Arial"/>
        </w:rPr>
        <w:t xml:space="preserve">Research conducted by </w:t>
      </w:r>
      <w:r w:rsidR="00083635">
        <w:rPr>
          <w:rFonts w:ascii="Arial" w:hAnsi="Arial" w:cs="Arial"/>
        </w:rPr>
        <w:t>seventy-two</w:t>
      </w:r>
      <w:r>
        <w:rPr>
          <w:rFonts w:ascii="Arial" w:hAnsi="Arial" w:cs="Arial"/>
        </w:rPr>
        <w:t xml:space="preserve"> psychologists show</w:t>
      </w:r>
      <w:r w:rsidR="007E761A">
        <w:rPr>
          <w:rFonts w:ascii="Arial" w:hAnsi="Arial" w:cs="Arial"/>
        </w:rPr>
        <w:t>ed</w:t>
      </w:r>
      <w:r>
        <w:rPr>
          <w:rFonts w:ascii="Arial" w:hAnsi="Arial" w:cs="Arial"/>
        </w:rPr>
        <w:t xml:space="preserve"> that Bundy had low levels of neuroticism as he </w:t>
      </w:r>
      <w:r w:rsidR="00083635">
        <w:rPr>
          <w:rFonts w:ascii="Arial" w:hAnsi="Arial" w:cs="Arial"/>
        </w:rPr>
        <w:t>was not</w:t>
      </w:r>
      <w:r>
        <w:rPr>
          <w:rFonts w:ascii="Arial" w:hAnsi="Arial" w:cs="Arial"/>
        </w:rPr>
        <w:t xml:space="preserve"> a self-conscious or </w:t>
      </w:r>
      <w:r w:rsidR="007C3FA1">
        <w:rPr>
          <w:rFonts w:ascii="Arial" w:hAnsi="Arial" w:cs="Arial"/>
        </w:rPr>
        <w:t xml:space="preserve">a </w:t>
      </w:r>
      <w:r>
        <w:rPr>
          <w:rFonts w:ascii="Arial" w:hAnsi="Arial" w:cs="Arial"/>
        </w:rPr>
        <w:t xml:space="preserve">depressed individual </w:t>
      </w:r>
      <w:r w:rsidR="00526DBF">
        <w:rPr>
          <w:rFonts w:ascii="Arial" w:hAnsi="Arial" w:cs="Arial"/>
        </w:rPr>
        <w:t>however,</w:t>
      </w:r>
      <w:r>
        <w:rPr>
          <w:rFonts w:ascii="Arial" w:hAnsi="Arial" w:cs="Arial"/>
        </w:rPr>
        <w:t xml:space="preserve"> he did have difficulty controlling his anger</w:t>
      </w:r>
      <w:r w:rsidR="00526DBF">
        <w:rPr>
          <w:rFonts w:ascii="Arial" w:hAnsi="Arial" w:cs="Arial"/>
        </w:rPr>
        <w:t xml:space="preserve"> </w:t>
      </w:r>
      <w:r w:rsidR="0014516E">
        <w:rPr>
          <w:rFonts w:ascii="Arial" w:hAnsi="Arial" w:cs="Arial"/>
        </w:rPr>
        <w:t xml:space="preserve">which you see in his killings </w:t>
      </w:r>
      <w:r w:rsidR="00526DBF">
        <w:rPr>
          <w:rFonts w:ascii="Arial" w:hAnsi="Arial" w:cs="Arial"/>
        </w:rPr>
        <w:t xml:space="preserve">(Samuel and Widiger, 2007). </w:t>
      </w:r>
      <w:r w:rsidR="007C3FA1">
        <w:rPr>
          <w:rFonts w:ascii="Arial" w:hAnsi="Arial" w:cs="Arial"/>
        </w:rPr>
        <w:t>Bundy was seen as both a</w:t>
      </w:r>
      <w:r w:rsidR="0014516E">
        <w:rPr>
          <w:rFonts w:ascii="Arial" w:hAnsi="Arial" w:cs="Arial"/>
        </w:rPr>
        <w:t>n</w:t>
      </w:r>
      <w:r w:rsidR="007C3FA1">
        <w:rPr>
          <w:rFonts w:ascii="Arial" w:hAnsi="Arial" w:cs="Arial"/>
        </w:rPr>
        <w:t xml:space="preserve"> extrovert and introvert. </w:t>
      </w:r>
      <w:r w:rsidR="0014516E">
        <w:rPr>
          <w:rFonts w:ascii="Arial" w:hAnsi="Arial" w:cs="Arial"/>
        </w:rPr>
        <w:t xml:space="preserve">As said by Samuel and Widiger </w:t>
      </w:r>
      <w:r w:rsidR="007E761A">
        <w:rPr>
          <w:rFonts w:ascii="Arial" w:hAnsi="Arial" w:cs="Arial"/>
        </w:rPr>
        <w:t>(</w:t>
      </w:r>
      <w:r w:rsidR="0014516E">
        <w:rPr>
          <w:rFonts w:ascii="Arial" w:hAnsi="Arial" w:cs="Arial"/>
        </w:rPr>
        <w:t>2007</w:t>
      </w:r>
      <w:r w:rsidR="007E761A">
        <w:rPr>
          <w:rFonts w:ascii="Arial" w:hAnsi="Arial" w:cs="Arial"/>
        </w:rPr>
        <w:t>)</w:t>
      </w:r>
      <w:r w:rsidR="0014516E">
        <w:rPr>
          <w:rFonts w:ascii="Arial" w:hAnsi="Arial" w:cs="Arial"/>
        </w:rPr>
        <w:t xml:space="preserve"> Bundy was a thrill seeking and assertive individual. </w:t>
      </w:r>
      <w:r w:rsidR="006509B5">
        <w:rPr>
          <w:rFonts w:ascii="Arial" w:hAnsi="Arial" w:cs="Arial"/>
        </w:rPr>
        <w:t xml:space="preserve">Bundy would fake injuries in order to get attention of women which is how he lured his victims, he escaped prison and had a lot of attention of the press (Piccotti, 2023). This is how he would seek arousal and live out his fantasies. </w:t>
      </w:r>
      <w:r w:rsidR="00461FA1">
        <w:rPr>
          <w:rFonts w:ascii="Arial" w:hAnsi="Arial" w:cs="Arial"/>
        </w:rPr>
        <w:t xml:space="preserve">When on trial Bundy was diagnosed by psychiatrist Hervey Cleckley with psychopathy also known </w:t>
      </w:r>
      <w:r w:rsidR="00033CE1">
        <w:rPr>
          <w:rFonts w:ascii="Arial" w:hAnsi="Arial" w:cs="Arial"/>
        </w:rPr>
        <w:t>as Anti</w:t>
      </w:r>
      <w:r w:rsidR="00461FA1">
        <w:rPr>
          <w:rFonts w:ascii="Arial" w:hAnsi="Arial" w:cs="Arial"/>
        </w:rPr>
        <w:t>-Social Personality Disorder (</w:t>
      </w:r>
      <w:r w:rsidR="00B84490">
        <w:rPr>
          <w:rFonts w:ascii="Arial" w:hAnsi="Arial" w:cs="Arial"/>
        </w:rPr>
        <w:t xml:space="preserve">Restore Mental Health, 2023). </w:t>
      </w:r>
      <w:r w:rsidR="00326D48">
        <w:rPr>
          <w:rFonts w:ascii="Arial" w:hAnsi="Arial" w:cs="Arial"/>
        </w:rPr>
        <w:t xml:space="preserve">Bundy displayed characteristics such as lack of remorse which you see when he pleads guilty throughout his trial to his crimes. </w:t>
      </w:r>
    </w:p>
    <w:p w14:paraId="17E94703" w14:textId="766ECCB5" w:rsidR="00416523" w:rsidRPr="00FD112A" w:rsidRDefault="00FD112A" w:rsidP="0087018A">
      <w:pPr>
        <w:jc w:val="both"/>
        <w:rPr>
          <w:rFonts w:ascii="Arial" w:hAnsi="Arial" w:cs="Arial"/>
        </w:rPr>
      </w:pPr>
      <w:r>
        <w:rPr>
          <w:rFonts w:ascii="Arial" w:hAnsi="Arial" w:cs="Arial"/>
        </w:rPr>
        <w:t xml:space="preserve">The strengths of this theory </w:t>
      </w:r>
      <w:r w:rsidR="00AF3CFD">
        <w:rPr>
          <w:rFonts w:ascii="Arial" w:hAnsi="Arial" w:cs="Arial"/>
        </w:rPr>
        <w:t>are</w:t>
      </w:r>
      <w:r>
        <w:rPr>
          <w:rFonts w:ascii="Arial" w:hAnsi="Arial" w:cs="Arial"/>
        </w:rPr>
        <w:t xml:space="preserve"> </w:t>
      </w:r>
      <w:r w:rsidR="00AF3CFD">
        <w:rPr>
          <w:rFonts w:ascii="Arial" w:hAnsi="Arial" w:cs="Arial"/>
        </w:rPr>
        <w:t xml:space="preserve">it </w:t>
      </w:r>
      <w:r w:rsidR="00AF3CFD" w:rsidRPr="00AF3CFD">
        <w:rPr>
          <w:rFonts w:ascii="Arial" w:hAnsi="Arial" w:cs="Arial"/>
        </w:rPr>
        <w:t>can be used to detect personality traits early on in childhood and modify socialisation experiences. (Sammons, 2024).</w:t>
      </w:r>
      <w:r w:rsidR="00AF3CFD">
        <w:rPr>
          <w:rFonts w:ascii="Arial" w:hAnsi="Arial" w:cs="Arial"/>
        </w:rPr>
        <w:t xml:space="preserve"> </w:t>
      </w:r>
      <w:r w:rsidR="007E761A">
        <w:rPr>
          <w:rFonts w:ascii="Arial" w:hAnsi="Arial" w:cs="Arial"/>
        </w:rPr>
        <w:t xml:space="preserve">The theory </w:t>
      </w:r>
      <w:r w:rsidR="007E761A" w:rsidRPr="00AF3CFD">
        <w:rPr>
          <w:rFonts w:ascii="Arial" w:hAnsi="Arial" w:cs="Arial"/>
        </w:rPr>
        <w:t>considers</w:t>
      </w:r>
      <w:r w:rsidR="00AF3CFD" w:rsidRPr="00AF3CFD">
        <w:rPr>
          <w:rFonts w:ascii="Arial" w:hAnsi="Arial" w:cs="Arial"/>
        </w:rPr>
        <w:t xml:space="preserve"> biological, social and psychological factors.</w:t>
      </w:r>
      <w:r w:rsidR="00613603">
        <w:rPr>
          <w:rFonts w:ascii="Arial" w:hAnsi="Arial" w:cs="Arial"/>
        </w:rPr>
        <w:t xml:space="preserve"> </w:t>
      </w:r>
      <w:r w:rsidR="007E761A">
        <w:rPr>
          <w:rFonts w:ascii="Arial" w:hAnsi="Arial" w:cs="Arial"/>
        </w:rPr>
        <w:t>R</w:t>
      </w:r>
      <w:r w:rsidR="00613603">
        <w:rPr>
          <w:rFonts w:ascii="Arial" w:hAnsi="Arial" w:cs="Arial"/>
        </w:rPr>
        <w:t xml:space="preserve">esearchers </w:t>
      </w:r>
      <w:r w:rsidR="007E761A">
        <w:rPr>
          <w:rFonts w:ascii="Arial" w:hAnsi="Arial" w:cs="Arial"/>
        </w:rPr>
        <w:t>argue</w:t>
      </w:r>
      <w:r w:rsidR="00613603">
        <w:rPr>
          <w:rFonts w:ascii="Arial" w:hAnsi="Arial" w:cs="Arial"/>
        </w:rPr>
        <w:t xml:space="preserve"> that the theory can only be used to address personality </w:t>
      </w:r>
      <w:r w:rsidR="00B4409A">
        <w:rPr>
          <w:rFonts w:ascii="Arial" w:hAnsi="Arial" w:cs="Arial"/>
        </w:rPr>
        <w:t>characteristic</w:t>
      </w:r>
      <w:r w:rsidR="00613603">
        <w:rPr>
          <w:rFonts w:ascii="Arial" w:hAnsi="Arial" w:cs="Arial"/>
        </w:rPr>
        <w:t xml:space="preserve"> types rather than giving an explanation behind why criminals commit the crimes they do (Sammons, 2024).</w:t>
      </w:r>
      <w:r w:rsidR="00B4409A">
        <w:rPr>
          <w:rFonts w:ascii="Arial" w:hAnsi="Arial" w:cs="Arial"/>
        </w:rPr>
        <w:t xml:space="preserve"> There is little evidence to suggest that extroverts are more difficult to condition than </w:t>
      </w:r>
      <w:r w:rsidR="00CA761F">
        <w:rPr>
          <w:rFonts w:ascii="Arial" w:hAnsi="Arial" w:cs="Arial"/>
        </w:rPr>
        <w:t>introverts</w:t>
      </w:r>
      <w:r w:rsidR="007E761A">
        <w:rPr>
          <w:rFonts w:ascii="Arial" w:hAnsi="Arial" w:cs="Arial"/>
        </w:rPr>
        <w:t xml:space="preserve"> (Gross, 1996).</w:t>
      </w:r>
    </w:p>
    <w:p w14:paraId="677465FE" w14:textId="6194E742" w:rsidR="00A918B1" w:rsidRPr="00CA761F" w:rsidRDefault="00CA761F" w:rsidP="0087018A">
      <w:pPr>
        <w:jc w:val="both"/>
        <w:rPr>
          <w:rFonts w:ascii="Arial" w:hAnsi="Arial" w:cs="Arial"/>
        </w:rPr>
      </w:pPr>
      <w:r w:rsidRPr="00CA761F">
        <w:rPr>
          <w:rFonts w:ascii="Arial" w:hAnsi="Arial" w:cs="Arial"/>
        </w:rPr>
        <w:t xml:space="preserve">In conclusion it is difficult to say if Ted Bundy was born or made criminal as both factors play a part in the person he was. </w:t>
      </w:r>
      <w:r w:rsidR="0087018A">
        <w:rPr>
          <w:rFonts w:ascii="Arial" w:hAnsi="Arial" w:cs="Arial"/>
        </w:rPr>
        <w:t xml:space="preserve">Even though both theories were biological and psychological based they still considered the effects of social and childhood experiences on an individual. </w:t>
      </w:r>
      <w:r w:rsidR="007E761A">
        <w:rPr>
          <w:rFonts w:ascii="Arial" w:hAnsi="Arial" w:cs="Arial"/>
        </w:rPr>
        <w:t>Ted Bundy had many characteristics of a criminal and displayed these from childhood however social and family life are also to be considered for the person he became.</w:t>
      </w:r>
    </w:p>
    <w:p w14:paraId="7514B8CE" w14:textId="77777777" w:rsidR="00B4409A" w:rsidRDefault="00B4409A" w:rsidP="00A918B1">
      <w:pPr>
        <w:jc w:val="center"/>
        <w:rPr>
          <w:rFonts w:ascii="Arial" w:hAnsi="Arial" w:cs="Arial"/>
        </w:rPr>
      </w:pPr>
    </w:p>
    <w:p w14:paraId="25AEE2E0" w14:textId="77777777" w:rsidR="00A918B1" w:rsidRDefault="00A918B1" w:rsidP="006D17A0">
      <w:pPr>
        <w:rPr>
          <w:rFonts w:ascii="Arial" w:hAnsi="Arial" w:cs="Arial"/>
        </w:rPr>
      </w:pPr>
    </w:p>
    <w:p w14:paraId="696A191E" w14:textId="77777777" w:rsidR="000F03B2" w:rsidRDefault="000F03B2" w:rsidP="006D17A0">
      <w:pPr>
        <w:rPr>
          <w:rFonts w:ascii="Arial" w:hAnsi="Arial" w:cs="Arial"/>
        </w:rPr>
      </w:pPr>
    </w:p>
    <w:p w14:paraId="4667D961" w14:textId="77777777" w:rsidR="000F03B2" w:rsidRDefault="000F03B2" w:rsidP="006D17A0">
      <w:pPr>
        <w:rPr>
          <w:rFonts w:ascii="Arial" w:hAnsi="Arial" w:cs="Arial"/>
        </w:rPr>
      </w:pPr>
    </w:p>
    <w:p w14:paraId="5F2B20A9" w14:textId="77777777" w:rsidR="000F03B2" w:rsidRDefault="000F03B2" w:rsidP="006D17A0">
      <w:pPr>
        <w:rPr>
          <w:rFonts w:ascii="Arial" w:hAnsi="Arial" w:cs="Arial"/>
        </w:rPr>
      </w:pPr>
    </w:p>
    <w:p w14:paraId="2DD421A6" w14:textId="77777777" w:rsidR="00A918B1" w:rsidRDefault="00A918B1" w:rsidP="003D2D0E">
      <w:pPr>
        <w:rPr>
          <w:rFonts w:ascii="Arial" w:hAnsi="Arial" w:cs="Arial"/>
        </w:rPr>
      </w:pPr>
    </w:p>
    <w:p w14:paraId="68200286" w14:textId="096417F4" w:rsidR="00B254A7" w:rsidRPr="00A918B1" w:rsidRDefault="00A918B1" w:rsidP="00EC0572">
      <w:pPr>
        <w:jc w:val="center"/>
        <w:rPr>
          <w:rFonts w:ascii="Arial Black" w:hAnsi="Arial Black" w:cs="Arial"/>
          <w:b/>
          <w:bCs/>
          <w:sz w:val="56"/>
          <w:szCs w:val="56"/>
          <w:u w:val="single"/>
        </w:rPr>
      </w:pPr>
      <w:r w:rsidRPr="00A918B1">
        <w:rPr>
          <w:rFonts w:ascii="Arial Black" w:hAnsi="Arial Black" w:cs="Arial"/>
          <w:b/>
          <w:bCs/>
          <w:sz w:val="56"/>
          <w:szCs w:val="56"/>
          <w:u w:val="single"/>
        </w:rPr>
        <w:lastRenderedPageBreak/>
        <w:t>References</w:t>
      </w:r>
    </w:p>
    <w:p w14:paraId="28F9D867" w14:textId="11394BB6" w:rsidR="003D2D0E" w:rsidRDefault="003D2D0E" w:rsidP="00D32754">
      <w:pPr>
        <w:ind w:left="360"/>
        <w:rPr>
          <w:rFonts w:ascii="Arial" w:hAnsi="Arial" w:cs="Arial"/>
        </w:rPr>
      </w:pPr>
      <w:r>
        <w:rPr>
          <w:rFonts w:ascii="Arial" w:hAnsi="Arial" w:cs="Arial"/>
        </w:rPr>
        <w:t xml:space="preserve">Bonn, S. (2019) </w:t>
      </w:r>
      <w:r w:rsidRPr="003D2D0E">
        <w:rPr>
          <w:rFonts w:ascii="Arial" w:hAnsi="Arial" w:cs="Arial"/>
          <w:i/>
          <w:iCs/>
        </w:rPr>
        <w:t>‘Examining Serial Killer Ted Bundy’.</w:t>
      </w:r>
      <w:r>
        <w:rPr>
          <w:rFonts w:ascii="Arial" w:hAnsi="Arial" w:cs="Arial"/>
        </w:rPr>
        <w:t xml:space="preserve"> Available at: </w:t>
      </w:r>
      <w:hyperlink r:id="rId7" w:history="1">
        <w:r w:rsidRPr="00FE1805">
          <w:rPr>
            <w:rStyle w:val="Hyperlink"/>
            <w:rFonts w:ascii="Arial" w:hAnsi="Arial" w:cs="Arial"/>
          </w:rPr>
          <w:t>https://www.psychologytoday.com/us/blog/wicked-deeds/201912/examining-serial-killer-ted-bundy</w:t>
        </w:r>
      </w:hyperlink>
      <w:r>
        <w:rPr>
          <w:rFonts w:ascii="Arial" w:hAnsi="Arial" w:cs="Arial"/>
        </w:rPr>
        <w:t xml:space="preserve"> (Accessed: 2</w:t>
      </w:r>
      <w:r w:rsidRPr="003D2D0E">
        <w:rPr>
          <w:rFonts w:ascii="Arial" w:hAnsi="Arial" w:cs="Arial"/>
          <w:vertAlign w:val="superscript"/>
        </w:rPr>
        <w:t>nd</w:t>
      </w:r>
      <w:r>
        <w:rPr>
          <w:rFonts w:ascii="Arial" w:hAnsi="Arial" w:cs="Arial"/>
        </w:rPr>
        <w:t xml:space="preserve"> March 2024)</w:t>
      </w:r>
      <w:r w:rsidR="007E761A">
        <w:rPr>
          <w:rFonts w:ascii="Arial" w:hAnsi="Arial" w:cs="Arial"/>
        </w:rPr>
        <w:t>.</w:t>
      </w:r>
    </w:p>
    <w:p w14:paraId="2A10C8B7" w14:textId="163C78FA" w:rsidR="00572042" w:rsidRDefault="00572042" w:rsidP="00D32754">
      <w:pPr>
        <w:ind w:left="360"/>
        <w:rPr>
          <w:rFonts w:ascii="Arial" w:hAnsi="Arial" w:cs="Arial"/>
        </w:rPr>
      </w:pPr>
      <w:r>
        <w:rPr>
          <w:rFonts w:ascii="Arial" w:hAnsi="Arial" w:cs="Arial"/>
        </w:rPr>
        <w:t xml:space="preserve">Cherry, K. (2022) </w:t>
      </w:r>
      <w:r w:rsidRPr="00572042">
        <w:rPr>
          <w:rFonts w:ascii="Arial" w:hAnsi="Arial" w:cs="Arial"/>
          <w:i/>
          <w:iCs/>
        </w:rPr>
        <w:t>‘An Overview of Sigmund Freud's Theories’.</w:t>
      </w:r>
      <w:r>
        <w:rPr>
          <w:rFonts w:ascii="Arial" w:hAnsi="Arial" w:cs="Arial"/>
        </w:rPr>
        <w:t xml:space="preserve"> Available at: </w:t>
      </w:r>
      <w:hyperlink r:id="rId8" w:history="1">
        <w:r w:rsidRPr="00FE1805">
          <w:rPr>
            <w:rStyle w:val="Hyperlink"/>
            <w:rFonts w:ascii="Arial" w:hAnsi="Arial" w:cs="Arial"/>
          </w:rPr>
          <w:t>https://www.verywellmind.com/freudian-theory-2795845</w:t>
        </w:r>
      </w:hyperlink>
      <w:r>
        <w:rPr>
          <w:rFonts w:ascii="Arial" w:hAnsi="Arial" w:cs="Arial"/>
        </w:rPr>
        <w:t xml:space="preserve"> (Accessed: 1</w:t>
      </w:r>
      <w:r w:rsidRPr="00572042">
        <w:rPr>
          <w:rFonts w:ascii="Arial" w:hAnsi="Arial" w:cs="Arial"/>
          <w:vertAlign w:val="superscript"/>
        </w:rPr>
        <w:t>st</w:t>
      </w:r>
      <w:r>
        <w:rPr>
          <w:rFonts w:ascii="Arial" w:hAnsi="Arial" w:cs="Arial"/>
        </w:rPr>
        <w:t xml:space="preserve"> March 2024). </w:t>
      </w:r>
    </w:p>
    <w:p w14:paraId="79B809E2" w14:textId="1560772F" w:rsidR="000F03B2" w:rsidRDefault="000F03B2" w:rsidP="00D32754">
      <w:pPr>
        <w:ind w:left="360"/>
        <w:rPr>
          <w:rFonts w:ascii="Arial" w:hAnsi="Arial" w:cs="Arial"/>
        </w:rPr>
      </w:pPr>
      <w:r>
        <w:rPr>
          <w:rFonts w:ascii="Arial" w:hAnsi="Arial" w:cs="Arial"/>
        </w:rPr>
        <w:t xml:space="preserve">Escalante, D. (2024) </w:t>
      </w:r>
      <w:r w:rsidRPr="000F03B2">
        <w:rPr>
          <w:rFonts w:ascii="Arial" w:hAnsi="Arial" w:cs="Arial"/>
          <w:i/>
          <w:iCs/>
        </w:rPr>
        <w:t>‘What are the strengths and weaknesses of psychodynamic theory’.</w:t>
      </w:r>
      <w:r>
        <w:rPr>
          <w:rFonts w:ascii="Arial" w:hAnsi="Arial" w:cs="Arial"/>
        </w:rPr>
        <w:t xml:space="preserve"> Available at: </w:t>
      </w:r>
      <w:hyperlink r:id="rId9" w:history="1">
        <w:r w:rsidRPr="00FE1805">
          <w:rPr>
            <w:rStyle w:val="Hyperlink"/>
            <w:rFonts w:ascii="Arial" w:hAnsi="Arial" w:cs="Arial"/>
          </w:rPr>
          <w:t>https://www.londonspring.org/what-are-the-strengths-and-weaknesses-of-psychodynamic-theory/</w:t>
        </w:r>
      </w:hyperlink>
      <w:r>
        <w:rPr>
          <w:rFonts w:ascii="Arial" w:hAnsi="Arial" w:cs="Arial"/>
        </w:rPr>
        <w:t xml:space="preserve"> (Accessed: 2nd March 2024).</w:t>
      </w:r>
    </w:p>
    <w:p w14:paraId="6317A22D" w14:textId="2E09E3FE" w:rsidR="00B4409A" w:rsidRDefault="00B4409A" w:rsidP="00D32754">
      <w:pPr>
        <w:ind w:left="360"/>
        <w:rPr>
          <w:rFonts w:ascii="Arial" w:hAnsi="Arial" w:cs="Arial"/>
        </w:rPr>
      </w:pPr>
      <w:r w:rsidRPr="00B4409A">
        <w:rPr>
          <w:rFonts w:ascii="Arial" w:hAnsi="Arial" w:cs="Arial"/>
        </w:rPr>
        <w:t xml:space="preserve">Gross, R. (1996) </w:t>
      </w:r>
      <w:r w:rsidRPr="00B4409A">
        <w:rPr>
          <w:rFonts w:ascii="Arial" w:hAnsi="Arial" w:cs="Arial"/>
          <w:i/>
          <w:iCs/>
        </w:rPr>
        <w:t>Psychology: The Science of Mind and Behaviour</w:t>
      </w:r>
      <w:r w:rsidR="00436BDC">
        <w:rPr>
          <w:rFonts w:ascii="Arial" w:hAnsi="Arial" w:cs="Arial"/>
          <w:i/>
          <w:iCs/>
        </w:rPr>
        <w:t>.</w:t>
      </w:r>
      <w:r w:rsidRPr="00B4409A">
        <w:rPr>
          <w:rFonts w:ascii="Arial" w:hAnsi="Arial" w:cs="Arial"/>
          <w:i/>
          <w:iCs/>
        </w:rPr>
        <w:t xml:space="preserve"> </w:t>
      </w:r>
      <w:r w:rsidRPr="00436BDC">
        <w:rPr>
          <w:rFonts w:ascii="Arial" w:hAnsi="Arial" w:cs="Arial"/>
        </w:rPr>
        <w:t>London</w:t>
      </w:r>
      <w:r w:rsidR="00436BDC" w:rsidRPr="00436BDC">
        <w:rPr>
          <w:rFonts w:ascii="Arial" w:hAnsi="Arial" w:cs="Arial"/>
        </w:rPr>
        <w:t xml:space="preserve">: </w:t>
      </w:r>
      <w:r w:rsidRPr="00436BDC">
        <w:rPr>
          <w:rFonts w:ascii="Arial" w:hAnsi="Arial" w:cs="Arial"/>
        </w:rPr>
        <w:t xml:space="preserve">Hodder </w:t>
      </w:r>
      <w:r w:rsidR="00436BDC" w:rsidRPr="00436BDC">
        <w:rPr>
          <w:rFonts w:ascii="Arial" w:hAnsi="Arial" w:cs="Arial"/>
        </w:rPr>
        <w:t xml:space="preserve">Education. </w:t>
      </w:r>
    </w:p>
    <w:p w14:paraId="62CC045F" w14:textId="1AEAA97E" w:rsidR="00ED178B" w:rsidRDefault="00ED178B" w:rsidP="00D32754">
      <w:pPr>
        <w:ind w:left="360"/>
        <w:rPr>
          <w:rFonts w:ascii="Arial" w:hAnsi="Arial" w:cs="Arial"/>
        </w:rPr>
      </w:pPr>
      <w:r w:rsidRPr="00ED178B">
        <w:rPr>
          <w:rFonts w:ascii="Arial" w:hAnsi="Arial" w:cs="Arial"/>
        </w:rPr>
        <w:t xml:space="preserve">Lapsley, D.K and Stey, P.C. (2011) </w:t>
      </w:r>
      <w:r w:rsidRPr="00ED178B">
        <w:rPr>
          <w:rFonts w:ascii="Arial" w:hAnsi="Arial" w:cs="Arial"/>
          <w:i/>
          <w:iCs/>
        </w:rPr>
        <w:t>Encyclopedia of Human Behavior.</w:t>
      </w:r>
      <w:r w:rsidRPr="00ED178B">
        <w:rPr>
          <w:rFonts w:ascii="Arial" w:hAnsi="Arial" w:cs="Arial"/>
        </w:rPr>
        <w:t xml:space="preserve"> Indiana: University of Notre Dame.</w:t>
      </w:r>
    </w:p>
    <w:p w14:paraId="40355DDF" w14:textId="58C9A6BC" w:rsidR="00A168D6" w:rsidRDefault="00A168D6" w:rsidP="00D32754">
      <w:pPr>
        <w:ind w:left="360"/>
        <w:rPr>
          <w:rFonts w:ascii="Arial" w:hAnsi="Arial" w:cs="Arial"/>
        </w:rPr>
      </w:pPr>
      <w:r>
        <w:rPr>
          <w:rFonts w:ascii="Arial" w:hAnsi="Arial" w:cs="Arial"/>
        </w:rPr>
        <w:t xml:space="preserve">Mcleod, S. (2024) </w:t>
      </w:r>
      <w:r w:rsidRPr="007E761A">
        <w:rPr>
          <w:rFonts w:ascii="Arial" w:hAnsi="Arial" w:cs="Arial"/>
          <w:i/>
          <w:iCs/>
        </w:rPr>
        <w:t xml:space="preserve">‘Theories Of Personality: Hans Eysenck, Gordon Allport &amp; Raymond Cattell’. </w:t>
      </w:r>
      <w:r>
        <w:rPr>
          <w:rFonts w:ascii="Arial" w:hAnsi="Arial" w:cs="Arial"/>
        </w:rPr>
        <w:t xml:space="preserve">Available at: </w:t>
      </w:r>
      <w:hyperlink r:id="rId10" w:history="1">
        <w:r w:rsidRPr="00FE1805">
          <w:rPr>
            <w:rStyle w:val="Hyperlink"/>
            <w:rFonts w:ascii="Arial" w:hAnsi="Arial" w:cs="Arial"/>
          </w:rPr>
          <w:t>https://www.simplypsychology.org/personality-theories.html</w:t>
        </w:r>
      </w:hyperlink>
      <w:r>
        <w:rPr>
          <w:rFonts w:ascii="Arial" w:hAnsi="Arial" w:cs="Arial"/>
        </w:rPr>
        <w:t xml:space="preserve"> (Accessed: 3</w:t>
      </w:r>
      <w:r w:rsidRPr="00A168D6">
        <w:rPr>
          <w:rFonts w:ascii="Arial" w:hAnsi="Arial" w:cs="Arial"/>
          <w:vertAlign w:val="superscript"/>
        </w:rPr>
        <w:t>rd</w:t>
      </w:r>
      <w:r>
        <w:rPr>
          <w:rFonts w:ascii="Arial" w:hAnsi="Arial" w:cs="Arial"/>
        </w:rPr>
        <w:t xml:space="preserve"> March 2024). </w:t>
      </w:r>
    </w:p>
    <w:p w14:paraId="11EB27B1" w14:textId="6A6AF9B8" w:rsidR="00490107" w:rsidRDefault="00490107" w:rsidP="00D32754">
      <w:pPr>
        <w:ind w:left="360"/>
        <w:rPr>
          <w:rFonts w:ascii="Arial" w:hAnsi="Arial" w:cs="Arial"/>
        </w:rPr>
      </w:pPr>
      <w:r w:rsidRPr="00490107">
        <w:rPr>
          <w:rFonts w:ascii="Arial" w:hAnsi="Arial" w:cs="Arial"/>
        </w:rPr>
        <w:t xml:space="preserve">Mitchell, R. and Kumari, V. (2016) 'Hans Eysenck's interface between the brain and personality: Modern evidence on the cognitive neuroscience of personality', </w:t>
      </w:r>
      <w:r w:rsidRPr="00490107">
        <w:rPr>
          <w:rFonts w:ascii="Arial" w:hAnsi="Arial" w:cs="Arial"/>
          <w:i/>
          <w:iCs/>
        </w:rPr>
        <w:t>Personality and Individual Differences,</w:t>
      </w:r>
      <w:r w:rsidRPr="00490107">
        <w:rPr>
          <w:rFonts w:ascii="Arial" w:hAnsi="Arial" w:cs="Arial"/>
        </w:rPr>
        <w:t xml:space="preserve"> 74-81. Available at: </w:t>
      </w:r>
      <w:hyperlink r:id="rId11" w:history="1">
        <w:r w:rsidRPr="00FE1805">
          <w:rPr>
            <w:rStyle w:val="Hyperlink"/>
            <w:rFonts w:ascii="Arial" w:hAnsi="Arial" w:cs="Arial"/>
          </w:rPr>
          <w:t>https://doi.org/10.1016/j.paid.2016.04.009</w:t>
        </w:r>
      </w:hyperlink>
      <w:r>
        <w:rPr>
          <w:rFonts w:ascii="Arial" w:hAnsi="Arial" w:cs="Arial"/>
        </w:rPr>
        <w:t xml:space="preserve"> </w:t>
      </w:r>
      <w:r w:rsidR="00C25FA5">
        <w:rPr>
          <w:rFonts w:ascii="Arial" w:hAnsi="Arial" w:cs="Arial"/>
        </w:rPr>
        <w:t>(Accessed: 3</w:t>
      </w:r>
      <w:r w:rsidR="00C25FA5" w:rsidRPr="00C25FA5">
        <w:rPr>
          <w:rFonts w:ascii="Arial" w:hAnsi="Arial" w:cs="Arial"/>
          <w:vertAlign w:val="superscript"/>
        </w:rPr>
        <w:t>rd</w:t>
      </w:r>
      <w:r w:rsidR="00C25FA5">
        <w:rPr>
          <w:rFonts w:ascii="Arial" w:hAnsi="Arial" w:cs="Arial"/>
        </w:rPr>
        <w:t xml:space="preserve"> March 2024).</w:t>
      </w:r>
    </w:p>
    <w:p w14:paraId="7D312113" w14:textId="5E1A35F8" w:rsidR="007B7D28" w:rsidRDefault="007B7D28" w:rsidP="00D32754">
      <w:pPr>
        <w:ind w:left="360"/>
        <w:rPr>
          <w:rFonts w:ascii="Arial" w:hAnsi="Arial" w:cs="Arial"/>
        </w:rPr>
      </w:pPr>
      <w:r w:rsidRPr="007B7D28">
        <w:rPr>
          <w:rFonts w:ascii="Arial" w:hAnsi="Arial" w:cs="Arial"/>
        </w:rPr>
        <w:t xml:space="preserve">Piccotti, T. (2023) </w:t>
      </w:r>
      <w:r w:rsidRPr="007B7D28">
        <w:rPr>
          <w:rFonts w:ascii="Arial" w:hAnsi="Arial" w:cs="Arial"/>
          <w:i/>
          <w:iCs/>
        </w:rPr>
        <w:t xml:space="preserve">‘Ted Bundy’. </w:t>
      </w:r>
      <w:r w:rsidRPr="007B7D28">
        <w:rPr>
          <w:rFonts w:ascii="Arial" w:hAnsi="Arial" w:cs="Arial"/>
        </w:rPr>
        <w:t xml:space="preserve">Available at: </w:t>
      </w:r>
      <w:hyperlink r:id="rId12" w:history="1">
        <w:r w:rsidR="00AF3CFD" w:rsidRPr="00FE1805">
          <w:rPr>
            <w:rStyle w:val="Hyperlink"/>
            <w:rFonts w:ascii="Arial" w:hAnsi="Arial" w:cs="Arial"/>
          </w:rPr>
          <w:t>https://www.biography.com/crime/ted-bundy</w:t>
        </w:r>
      </w:hyperlink>
      <w:r w:rsidR="00AF3CFD">
        <w:rPr>
          <w:rFonts w:ascii="Arial" w:hAnsi="Arial" w:cs="Arial"/>
        </w:rPr>
        <w:t xml:space="preserve"> </w:t>
      </w:r>
      <w:r w:rsidRPr="007B7D28">
        <w:rPr>
          <w:rFonts w:ascii="Arial" w:hAnsi="Arial" w:cs="Arial"/>
        </w:rPr>
        <w:t xml:space="preserve"> (Accessed: 4th March 2024)</w:t>
      </w:r>
      <w:r w:rsidR="007E761A">
        <w:rPr>
          <w:rFonts w:ascii="Arial" w:hAnsi="Arial" w:cs="Arial"/>
        </w:rPr>
        <w:t>.</w:t>
      </w:r>
    </w:p>
    <w:p w14:paraId="4A99B1F9" w14:textId="67A403B7" w:rsidR="00B84490" w:rsidRDefault="00B84490" w:rsidP="00D32754">
      <w:pPr>
        <w:ind w:left="360"/>
        <w:rPr>
          <w:rFonts w:ascii="Arial" w:hAnsi="Arial" w:cs="Arial"/>
        </w:rPr>
      </w:pPr>
      <w:r>
        <w:rPr>
          <w:rFonts w:ascii="Arial" w:hAnsi="Arial" w:cs="Arial"/>
        </w:rPr>
        <w:t xml:space="preserve">Restore Mental Health (2024) </w:t>
      </w:r>
      <w:r w:rsidRPr="00B84490">
        <w:rPr>
          <w:rFonts w:ascii="Arial" w:hAnsi="Arial" w:cs="Arial"/>
          <w:i/>
          <w:iCs/>
        </w:rPr>
        <w:t>‘A Killer’s Mind: Ted Bundy’s Mental Health Diagnosis’</w:t>
      </w:r>
      <w:r>
        <w:rPr>
          <w:rFonts w:ascii="Arial" w:hAnsi="Arial" w:cs="Arial"/>
        </w:rPr>
        <w:t>. Available at:</w:t>
      </w:r>
      <w:r w:rsidR="007B7D28">
        <w:rPr>
          <w:rFonts w:ascii="Arial" w:hAnsi="Arial" w:cs="Arial"/>
        </w:rPr>
        <w:t xml:space="preserve"> </w:t>
      </w:r>
      <w:hyperlink r:id="rId13" w:history="1">
        <w:r w:rsidR="007B7D28" w:rsidRPr="00FE1805">
          <w:rPr>
            <w:rStyle w:val="Hyperlink"/>
            <w:rFonts w:ascii="Arial" w:hAnsi="Arial" w:cs="Arial"/>
          </w:rPr>
          <w:t>https://restore-mentalhealth.com/ted-bundy-mental-health/</w:t>
        </w:r>
      </w:hyperlink>
      <w:r w:rsidR="007B7D28">
        <w:rPr>
          <w:rFonts w:ascii="Arial" w:hAnsi="Arial" w:cs="Arial"/>
        </w:rPr>
        <w:t xml:space="preserve"> </w:t>
      </w:r>
      <w:r>
        <w:rPr>
          <w:rFonts w:ascii="Arial" w:hAnsi="Arial" w:cs="Arial"/>
        </w:rPr>
        <w:t xml:space="preserve"> (Accessed: 4</w:t>
      </w:r>
      <w:r w:rsidRPr="00B84490">
        <w:rPr>
          <w:rFonts w:ascii="Arial" w:hAnsi="Arial" w:cs="Arial"/>
          <w:vertAlign w:val="superscript"/>
        </w:rPr>
        <w:t>th</w:t>
      </w:r>
      <w:r>
        <w:rPr>
          <w:rFonts w:ascii="Arial" w:hAnsi="Arial" w:cs="Arial"/>
        </w:rPr>
        <w:t xml:space="preserve"> March 2024). </w:t>
      </w:r>
    </w:p>
    <w:p w14:paraId="2334BD0E" w14:textId="4C0D072C" w:rsidR="00526DBF" w:rsidRDefault="00526DBF" w:rsidP="00D32754">
      <w:pPr>
        <w:ind w:left="360"/>
        <w:rPr>
          <w:rFonts w:ascii="Arial" w:hAnsi="Arial" w:cs="Arial"/>
          <w:i/>
          <w:iCs/>
        </w:rPr>
      </w:pPr>
      <w:r>
        <w:rPr>
          <w:rFonts w:ascii="Arial" w:hAnsi="Arial" w:cs="Arial"/>
        </w:rPr>
        <w:t>Samuel, D and Widiger, T. (2007) ‘</w:t>
      </w:r>
      <w:r w:rsidRPr="00526DBF">
        <w:rPr>
          <w:rFonts w:ascii="Arial" w:hAnsi="Arial" w:cs="Arial"/>
        </w:rPr>
        <w:t>Describing Ted Bundy’s Personality and Working towards DSM-V</w:t>
      </w:r>
      <w:r>
        <w:rPr>
          <w:rFonts w:ascii="Arial" w:hAnsi="Arial" w:cs="Arial"/>
        </w:rPr>
        <w:t xml:space="preserve">’, </w:t>
      </w:r>
      <w:r w:rsidRPr="00526DBF">
        <w:rPr>
          <w:rFonts w:ascii="Arial" w:hAnsi="Arial" w:cs="Arial"/>
          <w:i/>
          <w:iCs/>
        </w:rPr>
        <w:t>Independent Practitioner</w:t>
      </w:r>
      <w:r>
        <w:rPr>
          <w:rFonts w:ascii="Arial" w:hAnsi="Arial" w:cs="Arial"/>
          <w:i/>
          <w:iCs/>
        </w:rPr>
        <w:t xml:space="preserve">, </w:t>
      </w:r>
      <w:r w:rsidRPr="00526DBF">
        <w:rPr>
          <w:rFonts w:ascii="Arial" w:hAnsi="Arial" w:cs="Arial"/>
          <w:i/>
          <w:iCs/>
        </w:rPr>
        <w:t>27 (1), pp. 20-22</w:t>
      </w:r>
      <w:r>
        <w:rPr>
          <w:rFonts w:ascii="Arial" w:hAnsi="Arial" w:cs="Arial"/>
          <w:i/>
          <w:iCs/>
        </w:rPr>
        <w:t xml:space="preserve">. </w:t>
      </w:r>
    </w:p>
    <w:p w14:paraId="513A5939" w14:textId="6D46CBC2" w:rsidR="00AF3CFD" w:rsidRPr="00AF3CFD" w:rsidRDefault="00AF3CFD" w:rsidP="00D32754">
      <w:pPr>
        <w:ind w:left="360"/>
        <w:rPr>
          <w:rFonts w:ascii="Arial" w:hAnsi="Arial" w:cs="Arial"/>
        </w:rPr>
      </w:pPr>
      <w:r w:rsidRPr="00AF3CFD">
        <w:rPr>
          <w:rFonts w:ascii="Arial" w:hAnsi="Arial" w:cs="Arial"/>
        </w:rPr>
        <w:t xml:space="preserve">Sammons, A. (2024) </w:t>
      </w:r>
      <w:r>
        <w:rPr>
          <w:rFonts w:ascii="Arial" w:hAnsi="Arial" w:cs="Arial"/>
        </w:rPr>
        <w:t>‘</w:t>
      </w:r>
      <w:r w:rsidRPr="00AF3CFD">
        <w:rPr>
          <w:rFonts w:ascii="Arial" w:hAnsi="Arial" w:cs="Arial"/>
        </w:rPr>
        <w:t>Eysenck’s theory of the criminal personality</w:t>
      </w:r>
      <w:r>
        <w:rPr>
          <w:rFonts w:ascii="Arial" w:hAnsi="Arial" w:cs="Arial"/>
        </w:rPr>
        <w:t xml:space="preserve">’, </w:t>
      </w:r>
      <w:r w:rsidRPr="00AF3CFD">
        <w:rPr>
          <w:rFonts w:ascii="Arial" w:hAnsi="Arial" w:cs="Arial"/>
          <w:i/>
          <w:iCs/>
        </w:rPr>
        <w:t>Criminological Psychology.</w:t>
      </w:r>
      <w:r>
        <w:rPr>
          <w:rFonts w:ascii="Arial" w:hAnsi="Arial" w:cs="Arial"/>
        </w:rPr>
        <w:t xml:space="preserve"> Available at: </w:t>
      </w:r>
      <w:hyperlink r:id="rId14" w:history="1">
        <w:r w:rsidRPr="00FE1805">
          <w:rPr>
            <w:rStyle w:val="Hyperlink"/>
            <w:rFonts w:ascii="Arial" w:hAnsi="Arial" w:cs="Arial"/>
          </w:rPr>
          <w:t>http://www.psychlotron.org.uk/newResources/criminological/A2_AQB_crim_EysenckTheory.pdf</w:t>
        </w:r>
      </w:hyperlink>
      <w:r>
        <w:rPr>
          <w:rFonts w:ascii="Arial" w:hAnsi="Arial" w:cs="Arial"/>
        </w:rPr>
        <w:t xml:space="preserve"> </w:t>
      </w:r>
      <w:r w:rsidR="00C25FA5">
        <w:rPr>
          <w:rFonts w:ascii="Arial" w:hAnsi="Arial" w:cs="Arial"/>
        </w:rPr>
        <w:t>(Accessed: 4</w:t>
      </w:r>
      <w:r w:rsidR="00C25FA5" w:rsidRPr="00C25FA5">
        <w:rPr>
          <w:rFonts w:ascii="Arial" w:hAnsi="Arial" w:cs="Arial"/>
          <w:vertAlign w:val="superscript"/>
        </w:rPr>
        <w:t>th</w:t>
      </w:r>
      <w:r w:rsidR="00C25FA5">
        <w:rPr>
          <w:rFonts w:ascii="Arial" w:hAnsi="Arial" w:cs="Arial"/>
        </w:rPr>
        <w:t xml:space="preserve"> March 2024).</w:t>
      </w:r>
    </w:p>
    <w:p w14:paraId="662E1C92" w14:textId="1BB958BC" w:rsidR="006D17A0" w:rsidRDefault="006D17A0" w:rsidP="00D32754">
      <w:pPr>
        <w:ind w:left="360"/>
        <w:rPr>
          <w:rFonts w:ascii="Arial" w:hAnsi="Arial" w:cs="Arial"/>
        </w:rPr>
      </w:pPr>
      <w:r>
        <w:rPr>
          <w:rFonts w:ascii="Arial" w:hAnsi="Arial" w:cs="Arial"/>
        </w:rPr>
        <w:t>Shah, N. (2024)</w:t>
      </w:r>
      <w:r w:rsidRPr="006D17A0">
        <w:t xml:space="preserve"> </w:t>
      </w:r>
      <w:r w:rsidRPr="006D17A0">
        <w:rPr>
          <w:i/>
          <w:iCs/>
        </w:rPr>
        <w:t>‘</w:t>
      </w:r>
      <w:r w:rsidRPr="006D17A0">
        <w:rPr>
          <w:rFonts w:ascii="Arial" w:hAnsi="Arial" w:cs="Arial"/>
          <w:i/>
          <w:iCs/>
        </w:rPr>
        <w:t>Psychodynamic Theories: Concepts, Limitations and role in Eclectic Therapy’</w:t>
      </w:r>
      <w:r>
        <w:rPr>
          <w:rFonts w:ascii="Arial" w:hAnsi="Arial" w:cs="Arial"/>
          <w:i/>
          <w:iCs/>
        </w:rPr>
        <w:t xml:space="preserve">. </w:t>
      </w:r>
      <w:r>
        <w:rPr>
          <w:rFonts w:ascii="Arial" w:hAnsi="Arial" w:cs="Arial"/>
        </w:rPr>
        <w:t xml:space="preserve">Available at: </w:t>
      </w:r>
      <w:hyperlink r:id="rId15" w:history="1">
        <w:r w:rsidRPr="00FE1805">
          <w:rPr>
            <w:rStyle w:val="Hyperlink"/>
            <w:rFonts w:ascii="Arial" w:hAnsi="Arial" w:cs="Arial"/>
          </w:rPr>
          <w:t>https://instituteofclinicalhypnosis.com/psychotherapy-coaching/psychodynamic-</w:t>
        </w:r>
        <w:r w:rsidRPr="00FE1805">
          <w:rPr>
            <w:rStyle w:val="Hyperlink"/>
            <w:rFonts w:ascii="Arial" w:hAnsi="Arial" w:cs="Arial"/>
          </w:rPr>
          <w:lastRenderedPageBreak/>
          <w:t>theories-core-concepts-limitations-and-its-role-in-eclectic-therapy/</w:t>
        </w:r>
      </w:hyperlink>
      <w:r>
        <w:rPr>
          <w:rFonts w:ascii="Arial" w:hAnsi="Arial" w:cs="Arial"/>
        </w:rPr>
        <w:t xml:space="preserve"> (Accessed: 2</w:t>
      </w:r>
      <w:r w:rsidRPr="006D17A0">
        <w:rPr>
          <w:rFonts w:ascii="Arial" w:hAnsi="Arial" w:cs="Arial"/>
          <w:vertAlign w:val="superscript"/>
        </w:rPr>
        <w:t>nd</w:t>
      </w:r>
      <w:r>
        <w:rPr>
          <w:rFonts w:ascii="Arial" w:hAnsi="Arial" w:cs="Arial"/>
        </w:rPr>
        <w:t xml:space="preserve"> March 2024).</w:t>
      </w:r>
    </w:p>
    <w:p w14:paraId="16D5B4F1" w14:textId="26F1ECA9" w:rsidR="00B254A7" w:rsidRDefault="002D6445" w:rsidP="00D32754">
      <w:pPr>
        <w:ind w:left="360"/>
        <w:rPr>
          <w:rFonts w:ascii="Arial" w:hAnsi="Arial" w:cs="Arial"/>
        </w:rPr>
      </w:pPr>
      <w:r w:rsidRPr="002D6445">
        <w:rPr>
          <w:rFonts w:ascii="Arial" w:hAnsi="Arial" w:cs="Arial"/>
        </w:rPr>
        <w:t xml:space="preserve">Spielmen, R.M, Jenkins, W.J and Lovett, M.D. (2020) </w:t>
      </w:r>
      <w:r w:rsidRPr="002D6445">
        <w:rPr>
          <w:rFonts w:ascii="Arial" w:hAnsi="Arial" w:cs="Arial"/>
          <w:i/>
          <w:iCs/>
        </w:rPr>
        <w:t>Psychology</w:t>
      </w:r>
      <w:r w:rsidRPr="002D6445">
        <w:rPr>
          <w:rFonts w:ascii="Arial" w:hAnsi="Arial" w:cs="Arial"/>
        </w:rPr>
        <w:t>. Texas: Openstax.</w:t>
      </w:r>
    </w:p>
    <w:p w14:paraId="5432AF7D" w14:textId="77777777" w:rsidR="00372596" w:rsidRPr="00372596" w:rsidRDefault="00372596" w:rsidP="00D32754">
      <w:pPr>
        <w:rPr>
          <w:rFonts w:ascii="Arial" w:hAnsi="Arial" w:cs="Arial"/>
        </w:rPr>
      </w:pPr>
    </w:p>
    <w:p w14:paraId="70724716" w14:textId="77777777" w:rsidR="00DA1216" w:rsidRPr="00DA1216" w:rsidRDefault="00DA1216" w:rsidP="00D32754">
      <w:pPr>
        <w:rPr>
          <w:rFonts w:ascii="Arial" w:hAnsi="Arial" w:cs="Arial"/>
        </w:rPr>
      </w:pPr>
    </w:p>
    <w:sectPr w:rsidR="00DA1216" w:rsidRPr="00DA121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97F4C" w14:textId="77777777" w:rsidR="00953DE2" w:rsidRDefault="00953DE2" w:rsidP="00DE2C95">
      <w:pPr>
        <w:spacing w:after="0" w:line="240" w:lineRule="auto"/>
      </w:pPr>
      <w:r>
        <w:separator/>
      </w:r>
    </w:p>
  </w:endnote>
  <w:endnote w:type="continuationSeparator" w:id="0">
    <w:p w14:paraId="4973B374" w14:textId="77777777" w:rsidR="00953DE2" w:rsidRDefault="00953DE2" w:rsidP="00DE2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0567395"/>
      <w:docPartObj>
        <w:docPartGallery w:val="Page Numbers (Bottom of Page)"/>
        <w:docPartUnique/>
      </w:docPartObj>
    </w:sdtPr>
    <w:sdtEndPr>
      <w:rPr>
        <w:rFonts w:ascii="Arial Black" w:hAnsi="Arial Black" w:cs="Calibri"/>
        <w:noProof/>
        <w:sz w:val="28"/>
        <w:szCs w:val="28"/>
      </w:rPr>
    </w:sdtEndPr>
    <w:sdtContent>
      <w:p w14:paraId="786C65A8" w14:textId="582B01D7" w:rsidR="005A3CC2" w:rsidRPr="005A3CC2" w:rsidRDefault="005A3CC2">
        <w:pPr>
          <w:pStyle w:val="Footer"/>
          <w:jc w:val="right"/>
          <w:rPr>
            <w:rFonts w:ascii="Arial Black" w:hAnsi="Arial Black" w:cs="Calibri"/>
            <w:sz w:val="28"/>
            <w:szCs w:val="28"/>
          </w:rPr>
        </w:pPr>
        <w:r w:rsidRPr="005A3CC2">
          <w:rPr>
            <w:rFonts w:ascii="Arial Black" w:hAnsi="Arial Black" w:cs="Calibri"/>
            <w:sz w:val="28"/>
            <w:szCs w:val="28"/>
          </w:rPr>
          <w:fldChar w:fldCharType="begin"/>
        </w:r>
        <w:r w:rsidRPr="005A3CC2">
          <w:rPr>
            <w:rFonts w:ascii="Arial Black" w:hAnsi="Arial Black" w:cs="Calibri"/>
            <w:sz w:val="28"/>
            <w:szCs w:val="28"/>
          </w:rPr>
          <w:instrText xml:space="preserve"> PAGE   \* MERGEFORMAT </w:instrText>
        </w:r>
        <w:r w:rsidRPr="005A3CC2">
          <w:rPr>
            <w:rFonts w:ascii="Arial Black" w:hAnsi="Arial Black" w:cs="Calibri"/>
            <w:sz w:val="28"/>
            <w:szCs w:val="28"/>
          </w:rPr>
          <w:fldChar w:fldCharType="separate"/>
        </w:r>
        <w:r w:rsidRPr="005A3CC2">
          <w:rPr>
            <w:rFonts w:ascii="Arial Black" w:hAnsi="Arial Black" w:cs="Calibri"/>
            <w:noProof/>
            <w:sz w:val="28"/>
            <w:szCs w:val="28"/>
          </w:rPr>
          <w:t>2</w:t>
        </w:r>
        <w:r w:rsidRPr="005A3CC2">
          <w:rPr>
            <w:rFonts w:ascii="Arial Black" w:hAnsi="Arial Black" w:cs="Calibri"/>
            <w:noProof/>
            <w:sz w:val="28"/>
            <w:szCs w:val="28"/>
          </w:rPr>
          <w:fldChar w:fldCharType="end"/>
        </w:r>
      </w:p>
    </w:sdtContent>
  </w:sdt>
  <w:p w14:paraId="065E6FA8" w14:textId="77777777" w:rsidR="005A3CC2" w:rsidRDefault="005A3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D367E" w14:textId="77777777" w:rsidR="00953DE2" w:rsidRDefault="00953DE2" w:rsidP="00DE2C95">
      <w:pPr>
        <w:spacing w:after="0" w:line="240" w:lineRule="auto"/>
      </w:pPr>
      <w:r>
        <w:separator/>
      </w:r>
    </w:p>
  </w:footnote>
  <w:footnote w:type="continuationSeparator" w:id="0">
    <w:p w14:paraId="2FEADD78" w14:textId="77777777" w:rsidR="00953DE2" w:rsidRDefault="00953DE2" w:rsidP="00DE2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1F770" w14:textId="692BD46A" w:rsidR="00DE2C95" w:rsidRPr="00DE2C95" w:rsidRDefault="00DE2C95">
    <w:pPr>
      <w:pStyle w:val="Header"/>
      <w:rPr>
        <w:rFonts w:ascii="Arial Black" w:hAnsi="Arial Black"/>
        <w:u w:val="single"/>
      </w:rPr>
    </w:pPr>
    <w:r w:rsidRPr="00DE2C95">
      <w:rPr>
        <w:rFonts w:ascii="Arial Black" w:hAnsi="Arial Black"/>
        <w:u w:val="single"/>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07AB3"/>
    <w:multiLevelType w:val="hybridMultilevel"/>
    <w:tmpl w:val="DF94F0C8"/>
    <w:lvl w:ilvl="0" w:tplc="3D1A85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362EE"/>
    <w:multiLevelType w:val="hybridMultilevel"/>
    <w:tmpl w:val="BF82528A"/>
    <w:lvl w:ilvl="0" w:tplc="115EC7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418588">
    <w:abstractNumId w:val="1"/>
  </w:num>
  <w:num w:numId="2" w16cid:durableId="2141992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6B6"/>
    <w:rsid w:val="00033CE1"/>
    <w:rsid w:val="00083635"/>
    <w:rsid w:val="000C2742"/>
    <w:rsid w:val="000E2373"/>
    <w:rsid w:val="000F03B2"/>
    <w:rsid w:val="0014516E"/>
    <w:rsid w:val="001B5121"/>
    <w:rsid w:val="002129AB"/>
    <w:rsid w:val="00266D0D"/>
    <w:rsid w:val="002B39BF"/>
    <w:rsid w:val="002D6445"/>
    <w:rsid w:val="00326D48"/>
    <w:rsid w:val="0034431B"/>
    <w:rsid w:val="0035534A"/>
    <w:rsid w:val="00372596"/>
    <w:rsid w:val="003D2D0E"/>
    <w:rsid w:val="003E4D4E"/>
    <w:rsid w:val="004134F6"/>
    <w:rsid w:val="00416523"/>
    <w:rsid w:val="00416680"/>
    <w:rsid w:val="00436BDC"/>
    <w:rsid w:val="00461FA1"/>
    <w:rsid w:val="00490107"/>
    <w:rsid w:val="0049317B"/>
    <w:rsid w:val="0049348E"/>
    <w:rsid w:val="00526DBF"/>
    <w:rsid w:val="00572042"/>
    <w:rsid w:val="005A3CC2"/>
    <w:rsid w:val="00601956"/>
    <w:rsid w:val="00613603"/>
    <w:rsid w:val="006143DB"/>
    <w:rsid w:val="006321DE"/>
    <w:rsid w:val="006509B5"/>
    <w:rsid w:val="006C1D12"/>
    <w:rsid w:val="006D17A0"/>
    <w:rsid w:val="00742B1B"/>
    <w:rsid w:val="007B7D28"/>
    <w:rsid w:val="007C0569"/>
    <w:rsid w:val="007C3FA1"/>
    <w:rsid w:val="007E761A"/>
    <w:rsid w:val="00816274"/>
    <w:rsid w:val="008506FA"/>
    <w:rsid w:val="0087018A"/>
    <w:rsid w:val="009228ED"/>
    <w:rsid w:val="00953DE2"/>
    <w:rsid w:val="00983C65"/>
    <w:rsid w:val="009E4428"/>
    <w:rsid w:val="00A066B6"/>
    <w:rsid w:val="00A168D6"/>
    <w:rsid w:val="00A36BD6"/>
    <w:rsid w:val="00A918B1"/>
    <w:rsid w:val="00AE69FA"/>
    <w:rsid w:val="00AF3CFD"/>
    <w:rsid w:val="00B254A7"/>
    <w:rsid w:val="00B3161B"/>
    <w:rsid w:val="00B4409A"/>
    <w:rsid w:val="00B84490"/>
    <w:rsid w:val="00C176B1"/>
    <w:rsid w:val="00C25FA5"/>
    <w:rsid w:val="00C46EFC"/>
    <w:rsid w:val="00CA761F"/>
    <w:rsid w:val="00CD25D8"/>
    <w:rsid w:val="00D32754"/>
    <w:rsid w:val="00D95742"/>
    <w:rsid w:val="00DA1216"/>
    <w:rsid w:val="00DE2C95"/>
    <w:rsid w:val="00EC0572"/>
    <w:rsid w:val="00ED178B"/>
    <w:rsid w:val="00FD1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C6FE"/>
  <w15:chartTrackingRefBased/>
  <w15:docId w15:val="{0E40BFAA-9655-4710-B4EE-1F884B94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6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6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6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6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6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6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6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6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6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6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6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6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6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6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6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6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6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6B6"/>
    <w:rPr>
      <w:rFonts w:eastAsiaTheme="majorEastAsia" w:cstheme="majorBidi"/>
      <w:color w:val="272727" w:themeColor="text1" w:themeTint="D8"/>
    </w:rPr>
  </w:style>
  <w:style w:type="paragraph" w:styleId="Title">
    <w:name w:val="Title"/>
    <w:basedOn w:val="Normal"/>
    <w:next w:val="Normal"/>
    <w:link w:val="TitleChar"/>
    <w:uiPriority w:val="10"/>
    <w:qFormat/>
    <w:rsid w:val="00A066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6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6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6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6B6"/>
    <w:pPr>
      <w:spacing w:before="160"/>
      <w:jc w:val="center"/>
    </w:pPr>
    <w:rPr>
      <w:i/>
      <w:iCs/>
      <w:color w:val="404040" w:themeColor="text1" w:themeTint="BF"/>
    </w:rPr>
  </w:style>
  <w:style w:type="character" w:customStyle="1" w:styleId="QuoteChar">
    <w:name w:val="Quote Char"/>
    <w:basedOn w:val="DefaultParagraphFont"/>
    <w:link w:val="Quote"/>
    <w:uiPriority w:val="29"/>
    <w:rsid w:val="00A066B6"/>
    <w:rPr>
      <w:i/>
      <w:iCs/>
      <w:color w:val="404040" w:themeColor="text1" w:themeTint="BF"/>
    </w:rPr>
  </w:style>
  <w:style w:type="paragraph" w:styleId="ListParagraph">
    <w:name w:val="List Paragraph"/>
    <w:basedOn w:val="Normal"/>
    <w:uiPriority w:val="34"/>
    <w:qFormat/>
    <w:rsid w:val="00A066B6"/>
    <w:pPr>
      <w:ind w:left="720"/>
      <w:contextualSpacing/>
    </w:pPr>
  </w:style>
  <w:style w:type="character" w:styleId="IntenseEmphasis">
    <w:name w:val="Intense Emphasis"/>
    <w:basedOn w:val="DefaultParagraphFont"/>
    <w:uiPriority w:val="21"/>
    <w:qFormat/>
    <w:rsid w:val="00A066B6"/>
    <w:rPr>
      <w:i/>
      <w:iCs/>
      <w:color w:val="0F4761" w:themeColor="accent1" w:themeShade="BF"/>
    </w:rPr>
  </w:style>
  <w:style w:type="paragraph" w:styleId="IntenseQuote">
    <w:name w:val="Intense Quote"/>
    <w:basedOn w:val="Normal"/>
    <w:next w:val="Normal"/>
    <w:link w:val="IntenseQuoteChar"/>
    <w:uiPriority w:val="30"/>
    <w:qFormat/>
    <w:rsid w:val="00A066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6B6"/>
    <w:rPr>
      <w:i/>
      <w:iCs/>
      <w:color w:val="0F4761" w:themeColor="accent1" w:themeShade="BF"/>
    </w:rPr>
  </w:style>
  <w:style w:type="character" w:styleId="IntenseReference">
    <w:name w:val="Intense Reference"/>
    <w:basedOn w:val="DefaultParagraphFont"/>
    <w:uiPriority w:val="32"/>
    <w:qFormat/>
    <w:rsid w:val="00A066B6"/>
    <w:rPr>
      <w:b/>
      <w:bCs/>
      <w:smallCaps/>
      <w:color w:val="0F4761" w:themeColor="accent1" w:themeShade="BF"/>
      <w:spacing w:val="5"/>
    </w:rPr>
  </w:style>
  <w:style w:type="paragraph" w:styleId="Header">
    <w:name w:val="header"/>
    <w:basedOn w:val="Normal"/>
    <w:link w:val="HeaderChar"/>
    <w:uiPriority w:val="99"/>
    <w:unhideWhenUsed/>
    <w:rsid w:val="00DE2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C95"/>
  </w:style>
  <w:style w:type="paragraph" w:styleId="Footer">
    <w:name w:val="footer"/>
    <w:basedOn w:val="Normal"/>
    <w:link w:val="FooterChar"/>
    <w:uiPriority w:val="99"/>
    <w:unhideWhenUsed/>
    <w:rsid w:val="00DE2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C95"/>
  </w:style>
  <w:style w:type="character" w:styleId="Hyperlink">
    <w:name w:val="Hyperlink"/>
    <w:basedOn w:val="DefaultParagraphFont"/>
    <w:uiPriority w:val="99"/>
    <w:unhideWhenUsed/>
    <w:rsid w:val="00266D0D"/>
    <w:rPr>
      <w:color w:val="467886" w:themeColor="hyperlink"/>
      <w:u w:val="single"/>
    </w:rPr>
  </w:style>
  <w:style w:type="character" w:styleId="UnresolvedMention">
    <w:name w:val="Unresolved Mention"/>
    <w:basedOn w:val="DefaultParagraphFont"/>
    <w:uiPriority w:val="99"/>
    <w:semiHidden/>
    <w:unhideWhenUsed/>
    <w:rsid w:val="00266D0D"/>
    <w:rPr>
      <w:color w:val="605E5C"/>
      <w:shd w:val="clear" w:color="auto" w:fill="E1DFDD"/>
    </w:rPr>
  </w:style>
  <w:style w:type="character" w:styleId="FollowedHyperlink">
    <w:name w:val="FollowedHyperlink"/>
    <w:basedOn w:val="DefaultParagraphFont"/>
    <w:uiPriority w:val="99"/>
    <w:semiHidden/>
    <w:unhideWhenUsed/>
    <w:rsid w:val="003E4D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freudian-theory-2795845" TargetMode="External"/><Relationship Id="rId13" Type="http://schemas.openxmlformats.org/officeDocument/2006/relationships/hyperlink" Target="https://restore-mentalhealth.com/ted-bundy-mental-heal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ologytoday.com/us/blog/wicked-deeds/201912/examining-serial-killer-ted-bundy" TargetMode="External"/><Relationship Id="rId12" Type="http://schemas.openxmlformats.org/officeDocument/2006/relationships/hyperlink" Target="https://www.biography.com/crime/ted-bund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aid.2016.04.009" TargetMode="External"/><Relationship Id="rId5" Type="http://schemas.openxmlformats.org/officeDocument/2006/relationships/footnotes" Target="footnotes.xml"/><Relationship Id="rId15" Type="http://schemas.openxmlformats.org/officeDocument/2006/relationships/hyperlink" Target="https://instituteofclinicalhypnosis.com/psychotherapy-coaching/psychodynamic-theories-core-concepts-limitations-and-its-role-in-eclectic-therapy/" TargetMode="External"/><Relationship Id="rId10" Type="http://schemas.openxmlformats.org/officeDocument/2006/relationships/hyperlink" Target="https://www.simplypsychology.org/personality-theorie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ondonspring.org/what-are-the-strengths-and-weaknesses-of-psychodynamic-theory/" TargetMode="External"/><Relationship Id="rId14" Type="http://schemas.openxmlformats.org/officeDocument/2006/relationships/hyperlink" Target="http://www.psychlotron.org.uk/newResources/criminological/A2_AQB_crim_EysenckThe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13634</TotalTime>
  <Pages>4</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 (2204824)</dc:creator>
  <cp:keywords/>
  <dc:description/>
  <cp:lastModifiedBy>Lara Davies (2204824)</cp:lastModifiedBy>
  <cp:revision>17</cp:revision>
  <dcterms:created xsi:type="dcterms:W3CDTF">2024-02-26T09:42:00Z</dcterms:created>
  <dcterms:modified xsi:type="dcterms:W3CDTF">2024-03-13T20:51:00Z</dcterms:modified>
</cp:coreProperties>
</file>