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731EF7" w14:textId="77777777" w:rsidR="003F6D82" w:rsidRDefault="00EE1AF0">
      <w:pPr>
        <w:spacing w:after="0" w:line="240" w:lineRule="auto"/>
        <w:rPr>
          <w:rFonts w:cs="Calibri"/>
        </w:rPr>
      </w:pPr>
      <w:r>
        <w:rPr>
          <w:rFonts w:cs="Calibri"/>
        </w:rPr>
        <w:t>Name:</w:t>
      </w:r>
      <w:r>
        <w:rPr>
          <w:rFonts w:cs="Calibri"/>
        </w:rPr>
        <w:tab/>
      </w:r>
      <w:r>
        <w:rPr>
          <w:rFonts w:cs="Calibri"/>
        </w:rPr>
        <w:tab/>
        <w:t>Tim Kirk</w:t>
      </w:r>
    </w:p>
    <w:p w14:paraId="4477DEEB" w14:textId="77777777" w:rsidR="003F6D82" w:rsidRDefault="00EE1AF0">
      <w:pPr>
        <w:spacing w:after="0" w:line="240" w:lineRule="auto"/>
        <w:rPr>
          <w:rFonts w:cs="Calibri"/>
        </w:rPr>
      </w:pPr>
      <w:r>
        <w:rPr>
          <w:rFonts w:cs="Calibri"/>
        </w:rPr>
        <w:t>Student No:</w:t>
      </w:r>
      <w:r>
        <w:rPr>
          <w:rFonts w:cs="Calibri"/>
        </w:rPr>
        <w:tab/>
        <w:t>1710839</w:t>
      </w:r>
    </w:p>
    <w:p w14:paraId="45AFBA82" w14:textId="77777777" w:rsidR="003F6D82" w:rsidRDefault="00EE1AF0">
      <w:pPr>
        <w:spacing w:after="0" w:line="240" w:lineRule="auto"/>
      </w:pPr>
      <w:r>
        <w:rPr>
          <w:rFonts w:cs="Calibri"/>
        </w:rPr>
        <w:t>Module:</w:t>
      </w:r>
      <w:r>
        <w:rPr>
          <w:rFonts w:cs="Calibri"/>
        </w:rPr>
        <w:tab/>
        <w:t>HPAR5001</w:t>
      </w:r>
    </w:p>
    <w:p w14:paraId="0192DE9A" w14:textId="77777777" w:rsidR="003F6D82" w:rsidRDefault="003F6D82">
      <w:pPr>
        <w:rPr>
          <w:rFonts w:ascii="Times New Roman" w:hAnsi="Times New Roman"/>
        </w:rPr>
      </w:pPr>
    </w:p>
    <w:p w14:paraId="4DA1A0B5" w14:textId="77777777" w:rsidR="00150874" w:rsidRDefault="00150874">
      <w:pPr>
        <w:rPr>
          <w:rFonts w:ascii="Times New Roman" w:hAnsi="Times New Roman"/>
          <w:b/>
          <w:bCs/>
          <w:sz w:val="36"/>
          <w:szCs w:val="36"/>
        </w:rPr>
      </w:pPr>
    </w:p>
    <w:p w14:paraId="0BCBA65C" w14:textId="5DACCBC3" w:rsidR="00150874" w:rsidRPr="00150874" w:rsidRDefault="00150874">
      <w:pPr>
        <w:rPr>
          <w:rFonts w:ascii="Times New Roman" w:hAnsi="Times New Roman"/>
          <w:b/>
          <w:bCs/>
          <w:sz w:val="36"/>
          <w:szCs w:val="36"/>
        </w:rPr>
      </w:pPr>
      <w:r w:rsidRPr="00150874">
        <w:rPr>
          <w:rFonts w:ascii="Times New Roman" w:hAnsi="Times New Roman"/>
          <w:b/>
          <w:bCs/>
          <w:sz w:val="36"/>
          <w:szCs w:val="36"/>
        </w:rPr>
        <w:tab/>
      </w:r>
      <w:r w:rsidRPr="00150874">
        <w:rPr>
          <w:rFonts w:ascii="Times New Roman" w:hAnsi="Times New Roman"/>
          <w:b/>
          <w:bCs/>
          <w:sz w:val="36"/>
          <w:szCs w:val="36"/>
        </w:rPr>
        <w:tab/>
        <w:t>Art, Agency and Saxon Ship-building:</w:t>
      </w:r>
    </w:p>
    <w:p w14:paraId="7A727775" w14:textId="784054E1" w:rsidR="003F6D82" w:rsidRPr="00150874" w:rsidRDefault="00150874">
      <w:pPr>
        <w:rPr>
          <w:rFonts w:ascii="Times New Roman" w:hAnsi="Times New Roman"/>
          <w:sz w:val="28"/>
          <w:szCs w:val="28"/>
        </w:rPr>
      </w:pPr>
      <w:r w:rsidRPr="00150874">
        <w:rPr>
          <w:rFonts w:ascii="Times New Roman" w:hAnsi="Times New Roman"/>
          <w:b/>
          <w:bCs/>
          <w:sz w:val="36"/>
          <w:szCs w:val="36"/>
        </w:rPr>
        <w:tab/>
      </w:r>
      <w:r w:rsidRPr="00150874">
        <w:rPr>
          <w:rFonts w:ascii="Times New Roman" w:hAnsi="Times New Roman"/>
          <w:b/>
          <w:bCs/>
          <w:sz w:val="32"/>
          <w:szCs w:val="32"/>
        </w:rPr>
        <w:t>Can Reco</w:t>
      </w:r>
      <w:r w:rsidR="00EE1AF0" w:rsidRPr="00150874">
        <w:rPr>
          <w:rFonts w:ascii="Times New Roman" w:hAnsi="Times New Roman"/>
          <w:b/>
          <w:bCs/>
          <w:sz w:val="32"/>
          <w:szCs w:val="32"/>
        </w:rPr>
        <w:t xml:space="preserve">nstructing the Sutton </w:t>
      </w:r>
      <w:proofErr w:type="spellStart"/>
      <w:r w:rsidR="00EE1AF0" w:rsidRPr="00150874">
        <w:rPr>
          <w:rFonts w:ascii="Times New Roman" w:hAnsi="Times New Roman"/>
          <w:b/>
          <w:bCs/>
          <w:sz w:val="32"/>
          <w:szCs w:val="32"/>
        </w:rPr>
        <w:t>Hoo</w:t>
      </w:r>
      <w:proofErr w:type="spellEnd"/>
      <w:r w:rsidR="00EE1AF0" w:rsidRPr="00150874">
        <w:rPr>
          <w:rFonts w:ascii="Times New Roman" w:hAnsi="Times New Roman"/>
          <w:b/>
          <w:bCs/>
          <w:sz w:val="32"/>
          <w:szCs w:val="32"/>
        </w:rPr>
        <w:t xml:space="preserve"> Ship</w:t>
      </w:r>
      <w:r w:rsidRPr="00150874">
        <w:rPr>
          <w:rFonts w:ascii="Times New Roman" w:hAnsi="Times New Roman"/>
          <w:b/>
          <w:bCs/>
          <w:sz w:val="32"/>
          <w:szCs w:val="32"/>
        </w:rPr>
        <w:t xml:space="preserve"> Enlighten the </w:t>
      </w:r>
      <w:r w:rsidRPr="00150874">
        <w:rPr>
          <w:rFonts w:ascii="Times New Roman" w:hAnsi="Times New Roman"/>
          <w:b/>
          <w:bCs/>
          <w:sz w:val="32"/>
          <w:szCs w:val="32"/>
        </w:rPr>
        <w:tab/>
      </w:r>
      <w:r w:rsidRPr="00150874">
        <w:rPr>
          <w:rFonts w:ascii="Times New Roman" w:hAnsi="Times New Roman"/>
          <w:b/>
          <w:bCs/>
          <w:sz w:val="32"/>
          <w:szCs w:val="32"/>
        </w:rPr>
        <w:tab/>
        <w:t>Saxon Mindset to the Modern Scholar?</w:t>
      </w:r>
      <w:r>
        <w:rPr>
          <w:rFonts w:ascii="Times New Roman" w:hAnsi="Times New Roman"/>
          <w:b/>
          <w:bCs/>
          <w:sz w:val="32"/>
          <w:szCs w:val="32"/>
        </w:rPr>
        <w:t xml:space="preserve"> </w:t>
      </w:r>
    </w:p>
    <w:p w14:paraId="57054694" w14:textId="00718BF0" w:rsidR="00150874" w:rsidRPr="00150874" w:rsidRDefault="00150874">
      <w:pPr>
        <w:rPr>
          <w:rFonts w:ascii="Times New Roman" w:hAnsi="Times New Roman"/>
          <w:sz w:val="28"/>
          <w:szCs w:val="28"/>
        </w:rPr>
      </w:pPr>
    </w:p>
    <w:p w14:paraId="61D4BB41" w14:textId="77777777" w:rsidR="00AC2553" w:rsidRDefault="00AC2553">
      <w:pPr>
        <w:rPr>
          <w:rFonts w:ascii="Times New Roman" w:hAnsi="Times New Roman"/>
          <w:b/>
          <w:bCs/>
          <w:sz w:val="28"/>
          <w:szCs w:val="28"/>
        </w:rPr>
      </w:pPr>
    </w:p>
    <w:p w14:paraId="5FF973CC" w14:textId="3E5F1C7D" w:rsidR="00F212D9" w:rsidRPr="00AC2553" w:rsidRDefault="00AC2553">
      <w:pPr>
        <w:rPr>
          <w:rFonts w:ascii="Times New Roman" w:hAnsi="Times New Roman"/>
          <w:sz w:val="28"/>
          <w:szCs w:val="28"/>
        </w:rPr>
      </w:pPr>
      <w:r w:rsidRPr="00AC2553">
        <w:rPr>
          <w:rFonts w:ascii="Times New Roman" w:hAnsi="Times New Roman"/>
          <w:b/>
          <w:bCs/>
          <w:sz w:val="28"/>
          <w:szCs w:val="28"/>
        </w:rPr>
        <w:t>Abstract</w:t>
      </w:r>
      <w:r>
        <w:rPr>
          <w:rFonts w:ascii="Times New Roman" w:hAnsi="Times New Roman"/>
          <w:b/>
          <w:bCs/>
          <w:sz w:val="28"/>
          <w:szCs w:val="28"/>
        </w:rPr>
        <w:t xml:space="preserve"> </w:t>
      </w:r>
    </w:p>
    <w:p w14:paraId="2278D903" w14:textId="77777777" w:rsidR="00CA3AF8" w:rsidRDefault="00CA3AF8">
      <w:pPr>
        <w:rPr>
          <w:rFonts w:ascii="Times New Roman" w:hAnsi="Times New Roman"/>
          <w:sz w:val="28"/>
          <w:szCs w:val="28"/>
        </w:rPr>
      </w:pPr>
    </w:p>
    <w:p w14:paraId="0E974E8A" w14:textId="5D8C075C" w:rsidR="00150874" w:rsidRDefault="00F212D9">
      <w:pPr>
        <w:rPr>
          <w:rFonts w:ascii="Times New Roman" w:hAnsi="Times New Roman"/>
          <w:sz w:val="28"/>
          <w:szCs w:val="28"/>
        </w:rPr>
      </w:pPr>
      <w:r>
        <w:rPr>
          <w:rFonts w:ascii="Times New Roman" w:hAnsi="Times New Roman"/>
          <w:sz w:val="28"/>
          <w:szCs w:val="28"/>
        </w:rPr>
        <w:t>‘Agency’ has become a</w:t>
      </w:r>
      <w:r w:rsidR="003F345F">
        <w:rPr>
          <w:rFonts w:ascii="Times New Roman" w:hAnsi="Times New Roman"/>
          <w:sz w:val="28"/>
          <w:szCs w:val="28"/>
        </w:rPr>
        <w:t>n important</w:t>
      </w:r>
      <w:r>
        <w:rPr>
          <w:rFonts w:ascii="Times New Roman" w:hAnsi="Times New Roman"/>
          <w:sz w:val="28"/>
          <w:szCs w:val="28"/>
        </w:rPr>
        <w:t xml:space="preserve"> concept in </w:t>
      </w:r>
      <w:r w:rsidR="00B342F8">
        <w:rPr>
          <w:rFonts w:ascii="Times New Roman" w:hAnsi="Times New Roman"/>
          <w:sz w:val="28"/>
          <w:szCs w:val="28"/>
        </w:rPr>
        <w:t xml:space="preserve">Anthropology and </w:t>
      </w:r>
      <w:r>
        <w:rPr>
          <w:rFonts w:ascii="Times New Roman" w:hAnsi="Times New Roman"/>
          <w:sz w:val="28"/>
          <w:szCs w:val="28"/>
        </w:rPr>
        <w:t>Archaeology, particularly since the posthumous publi</w:t>
      </w:r>
      <w:r w:rsidR="00D200A7">
        <w:rPr>
          <w:rFonts w:ascii="Times New Roman" w:hAnsi="Times New Roman"/>
          <w:sz w:val="28"/>
          <w:szCs w:val="28"/>
        </w:rPr>
        <w:t>cation</w:t>
      </w:r>
      <w:r>
        <w:rPr>
          <w:rFonts w:ascii="Times New Roman" w:hAnsi="Times New Roman"/>
          <w:sz w:val="28"/>
          <w:szCs w:val="28"/>
        </w:rPr>
        <w:t xml:space="preserve"> of Alfred </w:t>
      </w:r>
      <w:proofErr w:type="spellStart"/>
      <w:r>
        <w:rPr>
          <w:rFonts w:ascii="Times New Roman" w:hAnsi="Times New Roman"/>
          <w:sz w:val="28"/>
          <w:szCs w:val="28"/>
        </w:rPr>
        <w:t>Gell’s</w:t>
      </w:r>
      <w:proofErr w:type="spellEnd"/>
      <w:r>
        <w:rPr>
          <w:rFonts w:ascii="Times New Roman" w:hAnsi="Times New Roman"/>
          <w:sz w:val="28"/>
          <w:szCs w:val="28"/>
        </w:rPr>
        <w:t xml:space="preserve"> “Art and Agency</w:t>
      </w:r>
      <w:r w:rsidR="000847C6">
        <w:rPr>
          <w:rFonts w:ascii="Times New Roman" w:hAnsi="Times New Roman"/>
          <w:sz w:val="28"/>
          <w:szCs w:val="28"/>
        </w:rPr>
        <w:t>: An Anthropological Theory</w:t>
      </w:r>
      <w:r>
        <w:rPr>
          <w:rFonts w:ascii="Times New Roman" w:hAnsi="Times New Roman"/>
          <w:sz w:val="28"/>
          <w:szCs w:val="28"/>
        </w:rPr>
        <w:t xml:space="preserve">” </w:t>
      </w:r>
      <w:r w:rsidR="000847C6">
        <w:rPr>
          <w:rFonts w:ascii="Times New Roman" w:hAnsi="Times New Roman"/>
          <w:sz w:val="28"/>
          <w:szCs w:val="28"/>
        </w:rPr>
        <w:t>(</w:t>
      </w:r>
      <w:proofErr w:type="spellStart"/>
      <w:r w:rsidR="000847C6">
        <w:rPr>
          <w:rFonts w:ascii="Times New Roman" w:hAnsi="Times New Roman"/>
          <w:sz w:val="28"/>
          <w:szCs w:val="28"/>
        </w:rPr>
        <w:t>Gell</w:t>
      </w:r>
      <w:proofErr w:type="spellEnd"/>
      <w:r w:rsidR="000847C6">
        <w:rPr>
          <w:rFonts w:ascii="Times New Roman" w:hAnsi="Times New Roman"/>
          <w:sz w:val="28"/>
          <w:szCs w:val="28"/>
        </w:rPr>
        <w:t>, 1998)</w:t>
      </w:r>
      <w:r>
        <w:rPr>
          <w:rFonts w:ascii="Times New Roman" w:hAnsi="Times New Roman"/>
          <w:sz w:val="28"/>
          <w:szCs w:val="28"/>
        </w:rPr>
        <w:t xml:space="preserve">. </w:t>
      </w:r>
      <w:proofErr w:type="spellStart"/>
      <w:r>
        <w:rPr>
          <w:rFonts w:ascii="Times New Roman" w:hAnsi="Times New Roman"/>
          <w:sz w:val="28"/>
          <w:szCs w:val="28"/>
        </w:rPr>
        <w:t>Gell</w:t>
      </w:r>
      <w:proofErr w:type="spellEnd"/>
      <w:r>
        <w:rPr>
          <w:rFonts w:ascii="Times New Roman" w:hAnsi="Times New Roman"/>
          <w:sz w:val="28"/>
          <w:szCs w:val="28"/>
        </w:rPr>
        <w:t xml:space="preserve"> </w:t>
      </w:r>
      <w:r w:rsidR="005D0490">
        <w:rPr>
          <w:rFonts w:ascii="Times New Roman" w:hAnsi="Times New Roman"/>
          <w:sz w:val="28"/>
          <w:szCs w:val="28"/>
        </w:rPr>
        <w:t>primarily</w:t>
      </w:r>
      <w:r>
        <w:rPr>
          <w:rFonts w:ascii="Times New Roman" w:hAnsi="Times New Roman"/>
          <w:sz w:val="28"/>
          <w:szCs w:val="28"/>
        </w:rPr>
        <w:t xml:space="preserve"> focussed on the linkage between the </w:t>
      </w:r>
      <w:r w:rsidR="0048268E">
        <w:rPr>
          <w:rFonts w:ascii="Times New Roman" w:hAnsi="Times New Roman"/>
          <w:sz w:val="28"/>
          <w:szCs w:val="28"/>
        </w:rPr>
        <w:t>‘A</w:t>
      </w:r>
      <w:r>
        <w:rPr>
          <w:rFonts w:ascii="Times New Roman" w:hAnsi="Times New Roman"/>
          <w:sz w:val="28"/>
          <w:szCs w:val="28"/>
        </w:rPr>
        <w:t>gency</w:t>
      </w:r>
      <w:r w:rsidR="0048268E">
        <w:rPr>
          <w:rFonts w:ascii="Times New Roman" w:hAnsi="Times New Roman"/>
          <w:sz w:val="28"/>
          <w:szCs w:val="28"/>
        </w:rPr>
        <w:t>’</w:t>
      </w:r>
      <w:r>
        <w:rPr>
          <w:rFonts w:ascii="Times New Roman" w:hAnsi="Times New Roman"/>
          <w:sz w:val="28"/>
          <w:szCs w:val="28"/>
        </w:rPr>
        <w:t xml:space="preserve"> of </w:t>
      </w:r>
      <w:r w:rsidR="00094C5A">
        <w:rPr>
          <w:rFonts w:ascii="Times New Roman" w:hAnsi="Times New Roman"/>
          <w:sz w:val="28"/>
          <w:szCs w:val="28"/>
        </w:rPr>
        <w:t>an</w:t>
      </w:r>
      <w:r>
        <w:rPr>
          <w:rFonts w:ascii="Times New Roman" w:hAnsi="Times New Roman"/>
          <w:sz w:val="28"/>
          <w:szCs w:val="28"/>
        </w:rPr>
        <w:t xml:space="preserve"> artist in creating the work of art and, in turn, the </w:t>
      </w:r>
      <w:r w:rsidR="0048268E">
        <w:rPr>
          <w:rFonts w:ascii="Times New Roman" w:hAnsi="Times New Roman"/>
          <w:sz w:val="28"/>
          <w:szCs w:val="28"/>
        </w:rPr>
        <w:t>‘A</w:t>
      </w:r>
      <w:r>
        <w:rPr>
          <w:rFonts w:ascii="Times New Roman" w:hAnsi="Times New Roman"/>
          <w:sz w:val="28"/>
          <w:szCs w:val="28"/>
        </w:rPr>
        <w:t>gency</w:t>
      </w:r>
      <w:r w:rsidR="0048268E">
        <w:rPr>
          <w:rFonts w:ascii="Times New Roman" w:hAnsi="Times New Roman"/>
          <w:sz w:val="28"/>
          <w:szCs w:val="28"/>
        </w:rPr>
        <w:t>’</w:t>
      </w:r>
      <w:r>
        <w:rPr>
          <w:rFonts w:ascii="Times New Roman" w:hAnsi="Times New Roman"/>
          <w:sz w:val="28"/>
          <w:szCs w:val="28"/>
        </w:rPr>
        <w:t xml:space="preserve"> that the artwork has upon its creator and audience.</w:t>
      </w:r>
      <w:r w:rsidR="00AC2553">
        <w:rPr>
          <w:rFonts w:ascii="Times New Roman" w:hAnsi="Times New Roman"/>
          <w:sz w:val="28"/>
          <w:szCs w:val="28"/>
        </w:rPr>
        <w:t xml:space="preserve"> As case studies, he cited artworks such as </w:t>
      </w:r>
      <w:r w:rsidR="00796028">
        <w:rPr>
          <w:rFonts w:ascii="Times New Roman" w:hAnsi="Times New Roman"/>
          <w:sz w:val="28"/>
          <w:szCs w:val="28"/>
        </w:rPr>
        <w:t>Duchamp’</w:t>
      </w:r>
      <w:r w:rsidR="00AC2553">
        <w:rPr>
          <w:rFonts w:ascii="Times New Roman" w:hAnsi="Times New Roman"/>
          <w:sz w:val="28"/>
          <w:szCs w:val="28"/>
        </w:rPr>
        <w:t xml:space="preserve">s </w:t>
      </w:r>
      <w:r w:rsidR="00796028">
        <w:rPr>
          <w:rFonts w:ascii="Times New Roman" w:hAnsi="Times New Roman"/>
          <w:sz w:val="28"/>
          <w:szCs w:val="28"/>
        </w:rPr>
        <w:t>“Fountain”</w:t>
      </w:r>
      <w:r w:rsidR="00AC2553">
        <w:rPr>
          <w:rFonts w:ascii="Times New Roman" w:hAnsi="Times New Roman"/>
          <w:sz w:val="28"/>
          <w:szCs w:val="28"/>
        </w:rPr>
        <w:t xml:space="preserve"> and believed that such mundane articles s</w:t>
      </w:r>
      <w:r w:rsidR="00796028">
        <w:rPr>
          <w:rFonts w:ascii="Times New Roman" w:hAnsi="Times New Roman"/>
          <w:sz w:val="28"/>
          <w:szCs w:val="28"/>
        </w:rPr>
        <w:t>u</w:t>
      </w:r>
      <w:r w:rsidR="00AC2553">
        <w:rPr>
          <w:rFonts w:ascii="Times New Roman" w:hAnsi="Times New Roman"/>
          <w:sz w:val="28"/>
          <w:szCs w:val="28"/>
        </w:rPr>
        <w:t xml:space="preserve">ch as mousetraps </w:t>
      </w:r>
      <w:r w:rsidR="00094C5A">
        <w:rPr>
          <w:rFonts w:ascii="Times New Roman" w:hAnsi="Times New Roman"/>
          <w:sz w:val="28"/>
          <w:szCs w:val="28"/>
        </w:rPr>
        <w:t xml:space="preserve">can </w:t>
      </w:r>
      <w:r w:rsidR="00AC2553">
        <w:rPr>
          <w:rFonts w:ascii="Times New Roman" w:hAnsi="Times New Roman"/>
          <w:sz w:val="28"/>
          <w:szCs w:val="28"/>
        </w:rPr>
        <w:t>have both art and agency.</w:t>
      </w:r>
      <w:r w:rsidR="00C72DD0">
        <w:rPr>
          <w:rFonts w:ascii="Times New Roman" w:hAnsi="Times New Roman"/>
          <w:sz w:val="28"/>
          <w:szCs w:val="28"/>
        </w:rPr>
        <w:t xml:space="preserve"> This </w:t>
      </w:r>
      <w:r w:rsidR="00294889">
        <w:rPr>
          <w:rFonts w:ascii="Times New Roman" w:hAnsi="Times New Roman"/>
          <w:sz w:val="28"/>
          <w:szCs w:val="28"/>
        </w:rPr>
        <w:t xml:space="preserve">belief </w:t>
      </w:r>
      <w:r w:rsidR="00C72DD0">
        <w:rPr>
          <w:rFonts w:ascii="Times New Roman" w:hAnsi="Times New Roman"/>
          <w:sz w:val="28"/>
          <w:szCs w:val="28"/>
        </w:rPr>
        <w:t>had been informed by fieldwork in Melanesia</w:t>
      </w:r>
      <w:r w:rsidR="00CA3AF8">
        <w:rPr>
          <w:rFonts w:ascii="Times New Roman" w:hAnsi="Times New Roman"/>
          <w:sz w:val="28"/>
          <w:szCs w:val="28"/>
        </w:rPr>
        <w:t xml:space="preserve"> - </w:t>
      </w:r>
      <w:r w:rsidR="00C72DD0">
        <w:rPr>
          <w:rFonts w:ascii="Times New Roman" w:hAnsi="Times New Roman"/>
          <w:sz w:val="28"/>
          <w:szCs w:val="28"/>
        </w:rPr>
        <w:t xml:space="preserve">where his observations of the Trobriand Islanders and the </w:t>
      </w:r>
      <w:r w:rsidR="007F4E57">
        <w:rPr>
          <w:rFonts w:ascii="Times New Roman" w:hAnsi="Times New Roman"/>
          <w:sz w:val="28"/>
          <w:szCs w:val="28"/>
        </w:rPr>
        <w:t xml:space="preserve">decorated prow boards of their trading canoes led to the formative paper “The Technology of </w:t>
      </w:r>
      <w:r w:rsidR="00094C5A">
        <w:rPr>
          <w:rFonts w:ascii="Times New Roman" w:hAnsi="Times New Roman"/>
          <w:sz w:val="28"/>
          <w:szCs w:val="28"/>
        </w:rPr>
        <w:t>E</w:t>
      </w:r>
      <w:r w:rsidR="007F4E57">
        <w:rPr>
          <w:rFonts w:ascii="Times New Roman" w:hAnsi="Times New Roman"/>
          <w:sz w:val="28"/>
          <w:szCs w:val="28"/>
        </w:rPr>
        <w:t>nchantment and the Enchantment of Technology” (</w:t>
      </w:r>
      <w:proofErr w:type="spellStart"/>
      <w:r w:rsidR="007F4E57">
        <w:rPr>
          <w:rFonts w:ascii="Times New Roman" w:hAnsi="Times New Roman"/>
          <w:sz w:val="28"/>
          <w:szCs w:val="28"/>
        </w:rPr>
        <w:t>Gell</w:t>
      </w:r>
      <w:proofErr w:type="spellEnd"/>
      <w:r w:rsidR="007F4E57">
        <w:rPr>
          <w:rFonts w:ascii="Times New Roman" w:hAnsi="Times New Roman"/>
          <w:sz w:val="28"/>
          <w:szCs w:val="28"/>
        </w:rPr>
        <w:t>, 1992)</w:t>
      </w:r>
      <w:r w:rsidR="00CA3AF8">
        <w:rPr>
          <w:rFonts w:ascii="Times New Roman" w:hAnsi="Times New Roman"/>
          <w:sz w:val="28"/>
          <w:szCs w:val="28"/>
        </w:rPr>
        <w:t xml:space="preserve"> – and in Andhra Pradesh, India (</w:t>
      </w:r>
      <w:r w:rsidR="00543FE8">
        <w:rPr>
          <w:rFonts w:ascii="Times New Roman" w:hAnsi="Times New Roman"/>
          <w:sz w:val="28"/>
          <w:szCs w:val="28"/>
        </w:rPr>
        <w:t>Macfarlane, 2003:1</w:t>
      </w:r>
      <w:r w:rsidR="00F8389E">
        <w:rPr>
          <w:rFonts w:ascii="Times New Roman" w:hAnsi="Times New Roman"/>
          <w:sz w:val="28"/>
          <w:szCs w:val="28"/>
        </w:rPr>
        <w:t>23</w:t>
      </w:r>
      <w:r w:rsidR="00543FE8">
        <w:rPr>
          <w:rFonts w:ascii="Times New Roman" w:hAnsi="Times New Roman"/>
          <w:sz w:val="28"/>
          <w:szCs w:val="28"/>
        </w:rPr>
        <w:t>)</w:t>
      </w:r>
    </w:p>
    <w:p w14:paraId="2FDB8E3C" w14:textId="347BC856" w:rsidR="00AC2553" w:rsidRDefault="00AC2553">
      <w:pPr>
        <w:rPr>
          <w:rFonts w:ascii="Times New Roman" w:hAnsi="Times New Roman"/>
          <w:sz w:val="28"/>
          <w:szCs w:val="28"/>
        </w:rPr>
      </w:pPr>
      <w:r>
        <w:rPr>
          <w:rFonts w:ascii="Times New Roman" w:hAnsi="Times New Roman"/>
          <w:sz w:val="28"/>
          <w:szCs w:val="28"/>
        </w:rPr>
        <w:t xml:space="preserve">This essay will investigate the concept and history of Agency and endeavour to investigate how a specific artefact, the Sutton </w:t>
      </w:r>
      <w:proofErr w:type="spellStart"/>
      <w:r>
        <w:rPr>
          <w:rFonts w:ascii="Times New Roman" w:hAnsi="Times New Roman"/>
          <w:sz w:val="28"/>
          <w:szCs w:val="28"/>
        </w:rPr>
        <w:t>Hoo</w:t>
      </w:r>
      <w:proofErr w:type="spellEnd"/>
      <w:r>
        <w:rPr>
          <w:rFonts w:ascii="Times New Roman" w:hAnsi="Times New Roman"/>
          <w:sz w:val="28"/>
          <w:szCs w:val="28"/>
        </w:rPr>
        <w:t xml:space="preserve"> ship, might be related </w:t>
      </w:r>
      <w:r w:rsidR="00796028">
        <w:rPr>
          <w:rFonts w:ascii="Times New Roman" w:hAnsi="Times New Roman"/>
          <w:sz w:val="28"/>
          <w:szCs w:val="28"/>
        </w:rPr>
        <w:t xml:space="preserve">to </w:t>
      </w:r>
      <w:r>
        <w:rPr>
          <w:rFonts w:ascii="Times New Roman" w:hAnsi="Times New Roman"/>
          <w:sz w:val="28"/>
          <w:szCs w:val="28"/>
        </w:rPr>
        <w:t>and interpreted through art and agency.</w:t>
      </w:r>
    </w:p>
    <w:p w14:paraId="526EC582" w14:textId="7E9BEED4" w:rsidR="00AC2553" w:rsidRDefault="00AC2553">
      <w:pPr>
        <w:rPr>
          <w:rFonts w:ascii="Times New Roman" w:hAnsi="Times New Roman"/>
          <w:sz w:val="28"/>
          <w:szCs w:val="28"/>
        </w:rPr>
      </w:pPr>
    </w:p>
    <w:p w14:paraId="3F263CB8" w14:textId="3635F1A1" w:rsidR="00AC2553" w:rsidRPr="00AC2553" w:rsidRDefault="00AC2553">
      <w:pPr>
        <w:rPr>
          <w:rFonts w:ascii="Times New Roman" w:hAnsi="Times New Roman"/>
          <w:sz w:val="28"/>
          <w:szCs w:val="28"/>
        </w:rPr>
      </w:pPr>
      <w:r w:rsidRPr="00AC2553">
        <w:rPr>
          <w:rFonts w:ascii="Times New Roman" w:hAnsi="Times New Roman"/>
          <w:b/>
          <w:bCs/>
          <w:sz w:val="28"/>
          <w:szCs w:val="28"/>
        </w:rPr>
        <w:t>The origins of ‘Agency’</w:t>
      </w:r>
      <w:r>
        <w:rPr>
          <w:rFonts w:ascii="Times New Roman" w:hAnsi="Times New Roman"/>
          <w:b/>
          <w:bCs/>
          <w:sz w:val="28"/>
          <w:szCs w:val="28"/>
        </w:rPr>
        <w:t xml:space="preserve"> </w:t>
      </w:r>
    </w:p>
    <w:p w14:paraId="0B33B74E" w14:textId="65D228E1" w:rsidR="00D55DED" w:rsidRPr="00AC2553" w:rsidRDefault="00AC2553">
      <w:pPr>
        <w:rPr>
          <w:rFonts w:ascii="Times New Roman" w:hAnsi="Times New Roman"/>
          <w:sz w:val="28"/>
          <w:szCs w:val="28"/>
        </w:rPr>
      </w:pPr>
      <w:r w:rsidRPr="00AC2553">
        <w:rPr>
          <w:rFonts w:ascii="Times New Roman" w:hAnsi="Times New Roman"/>
          <w:sz w:val="28"/>
          <w:szCs w:val="28"/>
        </w:rPr>
        <w:t>‘Agency’ as a concept</w:t>
      </w:r>
      <w:r>
        <w:rPr>
          <w:rFonts w:ascii="Times New Roman" w:hAnsi="Times New Roman"/>
          <w:sz w:val="28"/>
          <w:szCs w:val="28"/>
        </w:rPr>
        <w:t xml:space="preserve"> derives from the philosophers of the Enlightenment period – that time dating from the mid-eighteenth century through to </w:t>
      </w:r>
      <w:r w:rsidR="00CA21DA">
        <w:rPr>
          <w:rFonts w:ascii="Times New Roman" w:hAnsi="Times New Roman"/>
          <w:sz w:val="28"/>
          <w:szCs w:val="28"/>
        </w:rPr>
        <w:t>the</w:t>
      </w:r>
      <w:r w:rsidR="00C33F10">
        <w:rPr>
          <w:rFonts w:ascii="Times New Roman" w:hAnsi="Times New Roman"/>
          <w:sz w:val="28"/>
          <w:szCs w:val="28"/>
        </w:rPr>
        <w:t xml:space="preserve"> </w:t>
      </w:r>
      <w:r w:rsidR="00CA21DA">
        <w:rPr>
          <w:rFonts w:ascii="Times New Roman" w:hAnsi="Times New Roman"/>
          <w:sz w:val="28"/>
          <w:szCs w:val="28"/>
        </w:rPr>
        <w:t>m</w:t>
      </w:r>
      <w:r w:rsidR="00C33F10">
        <w:rPr>
          <w:rFonts w:ascii="Times New Roman" w:hAnsi="Times New Roman"/>
          <w:sz w:val="28"/>
          <w:szCs w:val="28"/>
        </w:rPr>
        <w:t>i</w:t>
      </w:r>
      <w:r w:rsidR="00CA21DA">
        <w:rPr>
          <w:rFonts w:ascii="Times New Roman" w:hAnsi="Times New Roman"/>
          <w:sz w:val="28"/>
          <w:szCs w:val="28"/>
        </w:rPr>
        <w:t xml:space="preserve">d-late nineteenth century when in Europe, </w:t>
      </w:r>
      <w:r w:rsidR="00D171D3">
        <w:rPr>
          <w:rFonts w:ascii="Times New Roman" w:hAnsi="Times New Roman"/>
          <w:sz w:val="28"/>
          <w:szCs w:val="28"/>
        </w:rPr>
        <w:t xml:space="preserve">Great </w:t>
      </w:r>
      <w:r w:rsidR="00CA21DA">
        <w:rPr>
          <w:rFonts w:ascii="Times New Roman" w:hAnsi="Times New Roman"/>
          <w:sz w:val="28"/>
          <w:szCs w:val="28"/>
        </w:rPr>
        <w:t xml:space="preserve">Britain and </w:t>
      </w:r>
      <w:r w:rsidR="00D171D3">
        <w:rPr>
          <w:rFonts w:ascii="Times New Roman" w:hAnsi="Times New Roman"/>
          <w:sz w:val="28"/>
          <w:szCs w:val="28"/>
        </w:rPr>
        <w:t xml:space="preserve">North </w:t>
      </w:r>
      <w:r w:rsidR="00CA21DA">
        <w:rPr>
          <w:rFonts w:ascii="Times New Roman" w:hAnsi="Times New Roman"/>
          <w:sz w:val="28"/>
          <w:szCs w:val="28"/>
        </w:rPr>
        <w:t>America the concepts of orders such as the Church</w:t>
      </w:r>
      <w:r w:rsidR="00D171D3">
        <w:rPr>
          <w:rFonts w:ascii="Times New Roman" w:hAnsi="Times New Roman"/>
          <w:sz w:val="28"/>
          <w:szCs w:val="28"/>
        </w:rPr>
        <w:t xml:space="preserve"> and the</w:t>
      </w:r>
      <w:r w:rsidR="00CA21DA">
        <w:rPr>
          <w:rFonts w:ascii="Times New Roman" w:hAnsi="Times New Roman"/>
          <w:sz w:val="28"/>
          <w:szCs w:val="28"/>
        </w:rPr>
        <w:t xml:space="preserve"> State and the individual’s place within th</w:t>
      </w:r>
      <w:r w:rsidR="00094C5A">
        <w:rPr>
          <w:rFonts w:ascii="Times New Roman" w:hAnsi="Times New Roman"/>
          <w:sz w:val="28"/>
          <w:szCs w:val="28"/>
        </w:rPr>
        <w:t>ose</w:t>
      </w:r>
      <w:r w:rsidR="00CA21DA">
        <w:rPr>
          <w:rFonts w:ascii="Times New Roman" w:hAnsi="Times New Roman"/>
          <w:sz w:val="28"/>
          <w:szCs w:val="28"/>
        </w:rPr>
        <w:t xml:space="preserve"> order</w:t>
      </w:r>
      <w:r w:rsidR="00094C5A">
        <w:rPr>
          <w:rFonts w:ascii="Times New Roman" w:hAnsi="Times New Roman"/>
          <w:sz w:val="28"/>
          <w:szCs w:val="28"/>
        </w:rPr>
        <w:t>s</w:t>
      </w:r>
      <w:r w:rsidR="00CA21DA">
        <w:rPr>
          <w:rFonts w:ascii="Times New Roman" w:hAnsi="Times New Roman"/>
          <w:sz w:val="28"/>
          <w:szCs w:val="28"/>
        </w:rPr>
        <w:t xml:space="preserve"> was challenged by philosophers such as Rousseau, Kant</w:t>
      </w:r>
      <w:r w:rsidR="00B342F8">
        <w:rPr>
          <w:rFonts w:ascii="Times New Roman" w:hAnsi="Times New Roman"/>
          <w:sz w:val="28"/>
          <w:szCs w:val="28"/>
        </w:rPr>
        <w:t xml:space="preserve"> and </w:t>
      </w:r>
      <w:r w:rsidR="00CA21DA">
        <w:rPr>
          <w:rFonts w:ascii="Times New Roman" w:hAnsi="Times New Roman"/>
          <w:sz w:val="28"/>
          <w:szCs w:val="28"/>
        </w:rPr>
        <w:t>Locke and led to the French Revolution</w:t>
      </w:r>
      <w:r w:rsidR="00FB7805">
        <w:rPr>
          <w:rFonts w:ascii="Times New Roman" w:hAnsi="Times New Roman"/>
          <w:sz w:val="28"/>
          <w:szCs w:val="28"/>
        </w:rPr>
        <w:t xml:space="preserve">. In France, </w:t>
      </w:r>
      <w:r w:rsidR="00AD6862">
        <w:rPr>
          <w:rFonts w:ascii="Times New Roman" w:hAnsi="Times New Roman"/>
          <w:sz w:val="28"/>
          <w:szCs w:val="28"/>
        </w:rPr>
        <w:t xml:space="preserve">Jean-Jacques </w:t>
      </w:r>
      <w:r w:rsidR="00FB7805">
        <w:rPr>
          <w:rFonts w:ascii="Times New Roman" w:hAnsi="Times New Roman"/>
          <w:sz w:val="28"/>
          <w:szCs w:val="28"/>
        </w:rPr>
        <w:t xml:space="preserve">Rousseau (and </w:t>
      </w:r>
      <w:r w:rsidR="00FB7805">
        <w:rPr>
          <w:rFonts w:ascii="Times New Roman" w:hAnsi="Times New Roman"/>
          <w:sz w:val="28"/>
          <w:szCs w:val="28"/>
        </w:rPr>
        <w:lastRenderedPageBreak/>
        <w:t>others) argued that freedom could only be obtained by acts of self-will on the part of the individual (</w:t>
      </w:r>
      <w:proofErr w:type="spellStart"/>
      <w:r w:rsidR="00FB7805">
        <w:rPr>
          <w:rFonts w:ascii="Times New Roman" w:hAnsi="Times New Roman"/>
          <w:sz w:val="28"/>
          <w:szCs w:val="28"/>
        </w:rPr>
        <w:t>Emirbayer</w:t>
      </w:r>
      <w:proofErr w:type="spellEnd"/>
      <w:r w:rsidR="00FB7805">
        <w:rPr>
          <w:rFonts w:ascii="Times New Roman" w:hAnsi="Times New Roman"/>
          <w:sz w:val="28"/>
          <w:szCs w:val="28"/>
        </w:rPr>
        <w:t xml:space="preserve"> and </w:t>
      </w:r>
      <w:proofErr w:type="spellStart"/>
      <w:r w:rsidR="00FB7805">
        <w:rPr>
          <w:rFonts w:ascii="Times New Roman" w:hAnsi="Times New Roman"/>
          <w:sz w:val="28"/>
          <w:szCs w:val="28"/>
        </w:rPr>
        <w:t>Mische</w:t>
      </w:r>
      <w:proofErr w:type="spellEnd"/>
      <w:r w:rsidR="00FB7805">
        <w:rPr>
          <w:rFonts w:ascii="Times New Roman" w:hAnsi="Times New Roman"/>
          <w:sz w:val="28"/>
          <w:szCs w:val="28"/>
        </w:rPr>
        <w:t>, 1998:</w:t>
      </w:r>
      <w:r w:rsidR="00D55DED">
        <w:rPr>
          <w:rFonts w:ascii="Times New Roman" w:hAnsi="Times New Roman"/>
          <w:sz w:val="28"/>
          <w:szCs w:val="28"/>
        </w:rPr>
        <w:t>965). This was in direct conflict with the notion</w:t>
      </w:r>
      <w:r w:rsidR="00094C5A">
        <w:rPr>
          <w:rFonts w:ascii="Times New Roman" w:hAnsi="Times New Roman"/>
          <w:sz w:val="28"/>
          <w:szCs w:val="28"/>
        </w:rPr>
        <w:t>s</w:t>
      </w:r>
      <w:r w:rsidR="00D55DED">
        <w:rPr>
          <w:rFonts w:ascii="Times New Roman" w:hAnsi="Times New Roman"/>
          <w:sz w:val="28"/>
          <w:szCs w:val="28"/>
        </w:rPr>
        <w:t xml:space="preserve"> of Church and State and whilst an over-simplification, could be identified as one of the causes of the French Revolution. Immanuel Kant looked at this from a slightly different perspective; he </w:t>
      </w:r>
      <w:r w:rsidR="00D171D3">
        <w:rPr>
          <w:rFonts w:ascii="Times New Roman" w:hAnsi="Times New Roman"/>
          <w:sz w:val="28"/>
          <w:szCs w:val="28"/>
        </w:rPr>
        <w:t>theorized</w:t>
      </w:r>
      <w:r w:rsidR="00D55DED">
        <w:rPr>
          <w:rFonts w:ascii="Times New Roman" w:hAnsi="Times New Roman"/>
          <w:sz w:val="28"/>
          <w:szCs w:val="28"/>
        </w:rPr>
        <w:t xml:space="preserve"> that most individuals existed in a state of “</w:t>
      </w:r>
      <w:proofErr w:type="spellStart"/>
      <w:r w:rsidR="00D55DED">
        <w:rPr>
          <w:rFonts w:ascii="Times New Roman" w:hAnsi="Times New Roman"/>
          <w:sz w:val="28"/>
          <w:szCs w:val="28"/>
        </w:rPr>
        <w:t>nonage</w:t>
      </w:r>
      <w:proofErr w:type="spellEnd"/>
      <w:r w:rsidR="00D55DED">
        <w:rPr>
          <w:rFonts w:ascii="Times New Roman" w:hAnsi="Times New Roman"/>
          <w:sz w:val="28"/>
          <w:szCs w:val="28"/>
        </w:rPr>
        <w:t>” – a lack of understanding of an individual</w:t>
      </w:r>
      <w:r w:rsidR="007C2384">
        <w:rPr>
          <w:rFonts w:ascii="Times New Roman" w:hAnsi="Times New Roman"/>
          <w:sz w:val="28"/>
          <w:szCs w:val="28"/>
        </w:rPr>
        <w:t>’</w:t>
      </w:r>
      <w:r w:rsidR="00D55DED">
        <w:rPr>
          <w:rFonts w:ascii="Times New Roman" w:hAnsi="Times New Roman"/>
          <w:sz w:val="28"/>
          <w:szCs w:val="28"/>
        </w:rPr>
        <w:t xml:space="preserve">s abilities, rights and responsibilities </w:t>
      </w:r>
      <w:r w:rsidR="00B342F8">
        <w:rPr>
          <w:rFonts w:ascii="Times New Roman" w:hAnsi="Times New Roman"/>
          <w:sz w:val="28"/>
          <w:szCs w:val="28"/>
        </w:rPr>
        <w:t>caused by</w:t>
      </w:r>
      <w:r w:rsidR="00D55DED">
        <w:rPr>
          <w:rFonts w:ascii="Times New Roman" w:hAnsi="Times New Roman"/>
          <w:sz w:val="28"/>
          <w:szCs w:val="28"/>
        </w:rPr>
        <w:t xml:space="preserve"> the all-encompassing oversight of Church and State – and that only by a conscious act of will could a person overcome this and reach a state of ‘enlightenment’</w:t>
      </w:r>
      <w:r w:rsidR="000E1107">
        <w:rPr>
          <w:rFonts w:ascii="Times New Roman" w:hAnsi="Times New Roman"/>
          <w:sz w:val="28"/>
          <w:szCs w:val="28"/>
        </w:rPr>
        <w:t xml:space="preserve"> (see Kant, 1784)</w:t>
      </w:r>
      <w:r w:rsidR="00D55DED">
        <w:rPr>
          <w:rFonts w:ascii="Times New Roman" w:hAnsi="Times New Roman"/>
          <w:sz w:val="28"/>
          <w:szCs w:val="28"/>
        </w:rPr>
        <w:t>. Rousseau, in particular, was highly influenced by Kant’s theories (</w:t>
      </w:r>
      <w:r w:rsidR="000E1107" w:rsidRPr="000E1107">
        <w:rPr>
          <w:rFonts w:ascii="Times New Roman" w:hAnsi="Times New Roman"/>
          <w:sz w:val="28"/>
          <w:szCs w:val="28"/>
        </w:rPr>
        <w:t>Hobsbawm</w:t>
      </w:r>
      <w:r w:rsidR="000E1107">
        <w:rPr>
          <w:rFonts w:ascii="Times New Roman" w:hAnsi="Times New Roman"/>
          <w:sz w:val="28"/>
          <w:szCs w:val="28"/>
        </w:rPr>
        <w:t>, 1962:305</w:t>
      </w:r>
      <w:r w:rsidR="00D55DED">
        <w:rPr>
          <w:rFonts w:ascii="Times New Roman" w:hAnsi="Times New Roman"/>
          <w:sz w:val="28"/>
          <w:szCs w:val="28"/>
        </w:rPr>
        <w:t>).</w:t>
      </w:r>
      <w:r w:rsidR="005D0490">
        <w:rPr>
          <w:rFonts w:ascii="Times New Roman" w:hAnsi="Times New Roman"/>
          <w:sz w:val="28"/>
          <w:szCs w:val="28"/>
        </w:rPr>
        <w:t xml:space="preserve"> However, it was the Scottish philosopher John Locke’s rejection of tradition in favour of a freedom based upon self-interest which directly led to the concept of ‘Agency’ as “the capacity of human beings to shape the circumstances in which they live” (</w:t>
      </w:r>
      <w:r w:rsidR="00C33F10">
        <w:rPr>
          <w:rFonts w:ascii="Times New Roman" w:hAnsi="Times New Roman"/>
          <w:sz w:val="28"/>
          <w:szCs w:val="28"/>
        </w:rPr>
        <w:t>Gunn, 2009:26).</w:t>
      </w:r>
    </w:p>
    <w:p w14:paraId="1F122672" w14:textId="060BD0E9" w:rsidR="00150874" w:rsidRDefault="0048268E">
      <w:pPr>
        <w:rPr>
          <w:rFonts w:ascii="Times New Roman" w:hAnsi="Times New Roman"/>
          <w:sz w:val="28"/>
          <w:szCs w:val="28"/>
        </w:rPr>
      </w:pPr>
      <w:r>
        <w:rPr>
          <w:rFonts w:ascii="Times New Roman" w:hAnsi="Times New Roman"/>
          <w:sz w:val="28"/>
          <w:szCs w:val="28"/>
        </w:rPr>
        <w:t xml:space="preserve"> </w:t>
      </w:r>
      <w:r w:rsidR="00C33F10">
        <w:rPr>
          <w:rFonts w:ascii="Times New Roman" w:hAnsi="Times New Roman"/>
          <w:sz w:val="28"/>
          <w:szCs w:val="28"/>
        </w:rPr>
        <w:t>Therefore, “….a subject who self-consciously acts or causes change is said to possess agency. Hence, a subject with agency is an agent. An agent does not, necessarily, need to be a subject however, nor does a subject necessarily possess agency” (Gunn, 2009:27).</w:t>
      </w:r>
    </w:p>
    <w:p w14:paraId="0E5A1CD1" w14:textId="45CCD78E" w:rsidR="0018683F" w:rsidRDefault="0018683F">
      <w:pPr>
        <w:rPr>
          <w:rFonts w:ascii="Times New Roman" w:hAnsi="Times New Roman"/>
          <w:sz w:val="28"/>
          <w:szCs w:val="28"/>
        </w:rPr>
      </w:pPr>
      <w:r>
        <w:rPr>
          <w:rFonts w:ascii="Times New Roman" w:hAnsi="Times New Roman"/>
          <w:sz w:val="28"/>
          <w:szCs w:val="28"/>
        </w:rPr>
        <w:t>The Twentieth</w:t>
      </w:r>
      <w:r w:rsidR="00182419">
        <w:rPr>
          <w:rFonts w:ascii="Times New Roman" w:hAnsi="Times New Roman"/>
          <w:sz w:val="28"/>
          <w:szCs w:val="28"/>
        </w:rPr>
        <w:t>-</w:t>
      </w:r>
      <w:r>
        <w:rPr>
          <w:rFonts w:ascii="Times New Roman" w:hAnsi="Times New Roman"/>
          <w:sz w:val="28"/>
          <w:szCs w:val="28"/>
        </w:rPr>
        <w:t>Century philosopher Martin Heidegger expanded on these theories and extended them to include objects as having agency. In what became known as “Heidegger’s Hammer”, he suggested that a tool</w:t>
      </w:r>
      <w:r w:rsidR="00974ADE">
        <w:rPr>
          <w:rFonts w:ascii="Times New Roman" w:hAnsi="Times New Roman"/>
          <w:sz w:val="28"/>
          <w:szCs w:val="28"/>
        </w:rPr>
        <w:t xml:space="preserve"> -</w:t>
      </w:r>
      <w:r>
        <w:rPr>
          <w:rFonts w:ascii="Times New Roman" w:hAnsi="Times New Roman"/>
          <w:sz w:val="28"/>
          <w:szCs w:val="28"/>
        </w:rPr>
        <w:t xml:space="preserve"> such as a hammer</w:t>
      </w:r>
      <w:r w:rsidR="003E08C8">
        <w:rPr>
          <w:rFonts w:ascii="Times New Roman" w:hAnsi="Times New Roman"/>
          <w:sz w:val="28"/>
          <w:szCs w:val="28"/>
        </w:rPr>
        <w:t xml:space="preserve"> -</w:t>
      </w:r>
      <w:r>
        <w:rPr>
          <w:rFonts w:ascii="Times New Roman" w:hAnsi="Times New Roman"/>
          <w:sz w:val="28"/>
          <w:szCs w:val="28"/>
        </w:rPr>
        <w:t xml:space="preserve"> could exist in two states: it could, as the weighted extension of an actors hand be simply a tool</w:t>
      </w:r>
      <w:r w:rsidR="00182419">
        <w:rPr>
          <w:rFonts w:ascii="Times New Roman" w:hAnsi="Times New Roman"/>
          <w:sz w:val="28"/>
          <w:szCs w:val="28"/>
        </w:rPr>
        <w:t xml:space="preserve"> and be “Ready-at-</w:t>
      </w:r>
      <w:r w:rsidR="00A91C06">
        <w:rPr>
          <w:rFonts w:ascii="Times New Roman" w:hAnsi="Times New Roman"/>
          <w:sz w:val="28"/>
          <w:szCs w:val="28"/>
        </w:rPr>
        <w:t>H</w:t>
      </w:r>
      <w:r w:rsidR="00182419">
        <w:rPr>
          <w:rFonts w:ascii="Times New Roman" w:hAnsi="Times New Roman"/>
          <w:sz w:val="28"/>
          <w:szCs w:val="28"/>
        </w:rPr>
        <w:t>and”</w:t>
      </w:r>
      <w:r w:rsidR="00974ADE">
        <w:rPr>
          <w:rFonts w:ascii="Times New Roman" w:hAnsi="Times New Roman"/>
          <w:sz w:val="28"/>
          <w:szCs w:val="28"/>
        </w:rPr>
        <w:t xml:space="preserve"> to knock in a nail and join two pieces of wood together, or to break up the constituent pieces of an object</w:t>
      </w:r>
      <w:r>
        <w:rPr>
          <w:rFonts w:ascii="Times New Roman" w:hAnsi="Times New Roman"/>
          <w:sz w:val="28"/>
          <w:szCs w:val="28"/>
        </w:rPr>
        <w:t>. But it could also be seen</w:t>
      </w:r>
      <w:r w:rsidR="00182419">
        <w:rPr>
          <w:rFonts w:ascii="Times New Roman" w:hAnsi="Times New Roman"/>
          <w:sz w:val="28"/>
          <w:szCs w:val="28"/>
        </w:rPr>
        <w:t xml:space="preserve">, when sitting on a bench or in a tool-box, in contrast to Kant’s philosophy, </w:t>
      </w:r>
      <w:r w:rsidR="003F345F">
        <w:rPr>
          <w:rFonts w:ascii="Times New Roman" w:hAnsi="Times New Roman"/>
          <w:sz w:val="28"/>
          <w:szCs w:val="28"/>
        </w:rPr>
        <w:t xml:space="preserve">as being </w:t>
      </w:r>
      <w:r w:rsidR="00182419">
        <w:rPr>
          <w:rFonts w:ascii="Times New Roman" w:hAnsi="Times New Roman"/>
          <w:sz w:val="28"/>
          <w:szCs w:val="28"/>
        </w:rPr>
        <w:t>“Present-at</w:t>
      </w:r>
      <w:r w:rsidR="00A91C06">
        <w:rPr>
          <w:rFonts w:ascii="Times New Roman" w:hAnsi="Times New Roman"/>
          <w:sz w:val="28"/>
          <w:szCs w:val="28"/>
        </w:rPr>
        <w:t>-</w:t>
      </w:r>
      <w:r w:rsidR="00182419">
        <w:rPr>
          <w:rFonts w:ascii="Times New Roman" w:hAnsi="Times New Roman"/>
          <w:sz w:val="28"/>
          <w:szCs w:val="28"/>
        </w:rPr>
        <w:t>Hand” – there, as a</w:t>
      </w:r>
      <w:r w:rsidR="00CA3AF8">
        <w:rPr>
          <w:rFonts w:ascii="Times New Roman" w:hAnsi="Times New Roman"/>
          <w:sz w:val="28"/>
          <w:szCs w:val="28"/>
        </w:rPr>
        <w:t>n object</w:t>
      </w:r>
      <w:r w:rsidR="00182419">
        <w:rPr>
          <w:rFonts w:ascii="Times New Roman" w:hAnsi="Times New Roman"/>
          <w:sz w:val="28"/>
          <w:szCs w:val="28"/>
        </w:rPr>
        <w:t>, waiting to be used and having agency acting upon the agent as the correct tool for a certain job (</w:t>
      </w:r>
      <w:proofErr w:type="spellStart"/>
      <w:r w:rsidR="00182419">
        <w:rPr>
          <w:rFonts w:ascii="Times New Roman" w:hAnsi="Times New Roman"/>
          <w:sz w:val="28"/>
          <w:szCs w:val="28"/>
        </w:rPr>
        <w:t>Cerborne</w:t>
      </w:r>
      <w:proofErr w:type="spellEnd"/>
      <w:r w:rsidR="00974ADE">
        <w:rPr>
          <w:rFonts w:ascii="Times New Roman" w:hAnsi="Times New Roman"/>
          <w:sz w:val="28"/>
          <w:szCs w:val="28"/>
        </w:rPr>
        <w:t xml:space="preserve">, </w:t>
      </w:r>
      <w:r w:rsidR="00182419">
        <w:rPr>
          <w:rFonts w:ascii="Times New Roman" w:hAnsi="Times New Roman"/>
          <w:sz w:val="28"/>
          <w:szCs w:val="28"/>
        </w:rPr>
        <w:t>1999:312-313).</w:t>
      </w:r>
    </w:p>
    <w:p w14:paraId="0446C16A" w14:textId="2976C4BE" w:rsidR="003F769D" w:rsidRDefault="003F769D">
      <w:pPr>
        <w:rPr>
          <w:rFonts w:ascii="Times New Roman" w:hAnsi="Times New Roman"/>
          <w:sz w:val="28"/>
          <w:szCs w:val="28"/>
        </w:rPr>
      </w:pPr>
    </w:p>
    <w:p w14:paraId="4C668091" w14:textId="0805BD90" w:rsidR="003F769D" w:rsidRPr="003F769D" w:rsidRDefault="003F769D">
      <w:pPr>
        <w:rPr>
          <w:rFonts w:ascii="Times New Roman" w:hAnsi="Times New Roman"/>
          <w:b/>
          <w:bCs/>
          <w:sz w:val="28"/>
          <w:szCs w:val="28"/>
        </w:rPr>
      </w:pPr>
      <w:proofErr w:type="spellStart"/>
      <w:r w:rsidRPr="003F769D">
        <w:rPr>
          <w:rFonts w:ascii="Times New Roman" w:hAnsi="Times New Roman"/>
          <w:b/>
          <w:bCs/>
          <w:sz w:val="28"/>
          <w:szCs w:val="28"/>
        </w:rPr>
        <w:t>Gell’s</w:t>
      </w:r>
      <w:proofErr w:type="spellEnd"/>
      <w:r w:rsidRPr="003F769D">
        <w:rPr>
          <w:rFonts w:ascii="Times New Roman" w:hAnsi="Times New Roman"/>
          <w:b/>
          <w:bCs/>
          <w:sz w:val="28"/>
          <w:szCs w:val="28"/>
        </w:rPr>
        <w:t xml:space="preserve"> </w:t>
      </w:r>
      <w:r>
        <w:rPr>
          <w:rFonts w:ascii="Times New Roman" w:hAnsi="Times New Roman"/>
          <w:b/>
          <w:bCs/>
          <w:sz w:val="28"/>
          <w:szCs w:val="28"/>
        </w:rPr>
        <w:t>t</w:t>
      </w:r>
      <w:r w:rsidRPr="003F769D">
        <w:rPr>
          <w:rFonts w:ascii="Times New Roman" w:hAnsi="Times New Roman"/>
          <w:b/>
          <w:bCs/>
          <w:sz w:val="28"/>
          <w:szCs w:val="28"/>
        </w:rPr>
        <w:t>heory of ‘Art and Agency’</w:t>
      </w:r>
    </w:p>
    <w:p w14:paraId="60A2F2A3" w14:textId="543625C8" w:rsidR="00974ADE" w:rsidRDefault="00974ADE">
      <w:pPr>
        <w:rPr>
          <w:rFonts w:ascii="Times New Roman" w:hAnsi="Times New Roman"/>
          <w:sz w:val="28"/>
          <w:szCs w:val="28"/>
        </w:rPr>
      </w:pPr>
      <w:proofErr w:type="spellStart"/>
      <w:r>
        <w:rPr>
          <w:rFonts w:ascii="Times New Roman" w:hAnsi="Times New Roman"/>
          <w:sz w:val="28"/>
          <w:szCs w:val="28"/>
        </w:rPr>
        <w:t>Gell</w:t>
      </w:r>
      <w:proofErr w:type="spellEnd"/>
      <w:r>
        <w:rPr>
          <w:rFonts w:ascii="Times New Roman" w:hAnsi="Times New Roman"/>
          <w:sz w:val="28"/>
          <w:szCs w:val="28"/>
        </w:rPr>
        <w:t xml:space="preserve"> extends this further; in an artwork, be that a painting or drawing </w:t>
      </w:r>
      <w:r w:rsidR="003857AB">
        <w:rPr>
          <w:rFonts w:ascii="Times New Roman" w:hAnsi="Times New Roman"/>
          <w:sz w:val="28"/>
          <w:szCs w:val="28"/>
        </w:rPr>
        <w:t>or even a modern-art ‘installation’ such as</w:t>
      </w:r>
      <w:r w:rsidR="00B50F71">
        <w:rPr>
          <w:rFonts w:ascii="Times New Roman" w:hAnsi="Times New Roman"/>
          <w:sz w:val="28"/>
          <w:szCs w:val="28"/>
        </w:rPr>
        <w:t xml:space="preserve"> Duchamp’s “Fountain”</w:t>
      </w:r>
      <w:r w:rsidR="00B342F8">
        <w:rPr>
          <w:rFonts w:ascii="Times New Roman" w:hAnsi="Times New Roman"/>
          <w:sz w:val="28"/>
          <w:szCs w:val="28"/>
        </w:rPr>
        <w:t>,</w:t>
      </w:r>
      <w:r w:rsidR="00B50F71">
        <w:rPr>
          <w:rFonts w:ascii="Times New Roman" w:hAnsi="Times New Roman"/>
          <w:sz w:val="28"/>
          <w:szCs w:val="28"/>
        </w:rPr>
        <w:t xml:space="preserve"> </w:t>
      </w:r>
      <w:proofErr w:type="spellStart"/>
      <w:r w:rsidR="00B50F71">
        <w:rPr>
          <w:rFonts w:ascii="Times New Roman" w:hAnsi="Times New Roman"/>
          <w:sz w:val="28"/>
          <w:szCs w:val="28"/>
        </w:rPr>
        <w:t>Gell</w:t>
      </w:r>
      <w:proofErr w:type="spellEnd"/>
      <w:r w:rsidR="00B50F71">
        <w:rPr>
          <w:rFonts w:ascii="Times New Roman" w:hAnsi="Times New Roman"/>
          <w:sz w:val="28"/>
          <w:szCs w:val="28"/>
        </w:rPr>
        <w:t xml:space="preserve"> contends that as well as the ‘agent’ or artist having agency over the artwork, the artwork </w:t>
      </w:r>
      <w:r w:rsidR="0004162B">
        <w:rPr>
          <w:rFonts w:ascii="Times New Roman" w:hAnsi="Times New Roman"/>
          <w:sz w:val="28"/>
          <w:szCs w:val="28"/>
        </w:rPr>
        <w:t>ha</w:t>
      </w:r>
      <w:r w:rsidR="00B50F71">
        <w:rPr>
          <w:rFonts w:ascii="Times New Roman" w:hAnsi="Times New Roman"/>
          <w:sz w:val="28"/>
          <w:szCs w:val="28"/>
        </w:rPr>
        <w:t xml:space="preserve">s agency over the viewer of the artwork (or as </w:t>
      </w:r>
      <w:proofErr w:type="spellStart"/>
      <w:r w:rsidR="00B50F71">
        <w:rPr>
          <w:rFonts w:ascii="Times New Roman" w:hAnsi="Times New Roman"/>
          <w:sz w:val="28"/>
          <w:szCs w:val="28"/>
        </w:rPr>
        <w:t>Gell</w:t>
      </w:r>
      <w:proofErr w:type="spellEnd"/>
      <w:r w:rsidR="00B50F71">
        <w:rPr>
          <w:rFonts w:ascii="Times New Roman" w:hAnsi="Times New Roman"/>
          <w:sz w:val="28"/>
          <w:szCs w:val="28"/>
        </w:rPr>
        <w:t xml:space="preserve"> called</w:t>
      </w:r>
      <w:r w:rsidR="0004162B">
        <w:rPr>
          <w:rFonts w:ascii="Times New Roman" w:hAnsi="Times New Roman"/>
          <w:sz w:val="28"/>
          <w:szCs w:val="28"/>
        </w:rPr>
        <w:t xml:space="preserve"> the viewer,</w:t>
      </w:r>
      <w:r w:rsidR="00B50F71">
        <w:rPr>
          <w:rFonts w:ascii="Times New Roman" w:hAnsi="Times New Roman"/>
          <w:sz w:val="28"/>
          <w:szCs w:val="28"/>
        </w:rPr>
        <w:t xml:space="preserve"> “the Index”) </w:t>
      </w:r>
      <w:r w:rsidR="00B342F8">
        <w:rPr>
          <w:rFonts w:ascii="Times New Roman" w:hAnsi="Times New Roman"/>
          <w:sz w:val="28"/>
          <w:szCs w:val="28"/>
        </w:rPr>
        <w:t>and the agent</w:t>
      </w:r>
      <w:r w:rsidR="003F345F">
        <w:rPr>
          <w:rFonts w:ascii="Times New Roman" w:hAnsi="Times New Roman"/>
          <w:sz w:val="28"/>
          <w:szCs w:val="28"/>
        </w:rPr>
        <w:t xml:space="preserve"> with a power to affect the agent</w:t>
      </w:r>
      <w:r w:rsidR="00B342F8">
        <w:rPr>
          <w:rFonts w:ascii="Times New Roman" w:hAnsi="Times New Roman"/>
          <w:sz w:val="28"/>
          <w:szCs w:val="28"/>
        </w:rPr>
        <w:t xml:space="preserve"> </w:t>
      </w:r>
      <w:r w:rsidR="00B50F71">
        <w:rPr>
          <w:rFonts w:ascii="Times New Roman" w:hAnsi="Times New Roman"/>
          <w:sz w:val="28"/>
          <w:szCs w:val="28"/>
        </w:rPr>
        <w:t>(Hirsch, et.</w:t>
      </w:r>
      <w:r w:rsidR="00F8389E">
        <w:rPr>
          <w:rFonts w:ascii="Times New Roman" w:hAnsi="Times New Roman"/>
          <w:sz w:val="28"/>
          <w:szCs w:val="28"/>
        </w:rPr>
        <w:t xml:space="preserve"> </w:t>
      </w:r>
      <w:r w:rsidR="00B50F71">
        <w:rPr>
          <w:rFonts w:ascii="Times New Roman" w:hAnsi="Times New Roman"/>
          <w:sz w:val="28"/>
          <w:szCs w:val="28"/>
        </w:rPr>
        <w:t>al:1997:23).</w:t>
      </w:r>
    </w:p>
    <w:p w14:paraId="38AC7613" w14:textId="0A43A139" w:rsidR="007A5075" w:rsidRDefault="007A5075">
      <w:pPr>
        <w:rPr>
          <w:rFonts w:ascii="Times New Roman" w:hAnsi="Times New Roman"/>
          <w:sz w:val="28"/>
          <w:szCs w:val="28"/>
        </w:rPr>
      </w:pPr>
      <w:r>
        <w:rPr>
          <w:rFonts w:ascii="Times New Roman" w:hAnsi="Times New Roman"/>
          <w:sz w:val="28"/>
          <w:szCs w:val="28"/>
        </w:rPr>
        <w:lastRenderedPageBreak/>
        <w:tab/>
      </w:r>
      <w:r>
        <w:rPr>
          <w:rFonts w:ascii="Times New Roman" w:hAnsi="Times New Roman"/>
          <w:sz w:val="28"/>
          <w:szCs w:val="28"/>
        </w:rPr>
        <w:tab/>
      </w:r>
      <w:r>
        <w:rPr>
          <w:rFonts w:ascii="Times New Roman" w:hAnsi="Times New Roman"/>
          <w:sz w:val="28"/>
          <w:szCs w:val="28"/>
        </w:rPr>
        <w:tab/>
      </w:r>
      <w:r>
        <w:rPr>
          <w:rFonts w:ascii="Times New Roman" w:hAnsi="Times New Roman"/>
          <w:noProof/>
          <w:sz w:val="28"/>
          <w:szCs w:val="28"/>
        </w:rPr>
        <w:drawing>
          <wp:inline distT="0" distB="0" distL="0" distR="0" wp14:anchorId="00F3A7CA" wp14:editId="6C5DF933">
            <wp:extent cx="2438400" cy="3182112"/>
            <wp:effectExtent l="0" t="0" r="0" b="0"/>
            <wp:docPr id="1" name="Picture 1" descr="A picture containing sitting, photo, cat,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rcel_Duchamp,_1917,_Fountain,_photograph_by_Alfred_Stieglitz.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438400" cy="3182112"/>
                    </a:xfrm>
                    <a:prstGeom prst="rect">
                      <a:avLst/>
                    </a:prstGeom>
                  </pic:spPr>
                </pic:pic>
              </a:graphicData>
            </a:graphic>
          </wp:inline>
        </w:drawing>
      </w:r>
    </w:p>
    <w:p w14:paraId="5F8CD10F" w14:textId="4CE657BA" w:rsidR="007A5075" w:rsidRDefault="007A5075" w:rsidP="007A5075">
      <w:pPr>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7A5075">
        <w:rPr>
          <w:rFonts w:ascii="Times New Roman" w:hAnsi="Times New Roman"/>
          <w:sz w:val="20"/>
          <w:szCs w:val="20"/>
        </w:rPr>
        <w:t>Marcel Duchamp’s “Fountain”, 1917</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r w:rsidRPr="007A5075">
        <w:rPr>
          <w:rFonts w:ascii="Times New Roman" w:hAnsi="Times New Roman"/>
          <w:sz w:val="20"/>
          <w:szCs w:val="20"/>
        </w:rPr>
        <w:t>Source: public domain, via Wikipedia</w:t>
      </w:r>
      <w:r>
        <w:rPr>
          <w:rFonts w:ascii="Times New Roman" w:hAnsi="Times New Roman"/>
          <w:sz w:val="20"/>
          <w:szCs w:val="20"/>
        </w:rPr>
        <w:t>)</w:t>
      </w:r>
    </w:p>
    <w:p w14:paraId="3BC068F1" w14:textId="770A9605" w:rsidR="007A5075" w:rsidRDefault="007A5075" w:rsidP="007A5075">
      <w:pPr>
        <w:spacing w:after="0" w:line="240" w:lineRule="auto"/>
        <w:rPr>
          <w:rFonts w:ascii="Times New Roman" w:hAnsi="Times New Roman"/>
          <w:sz w:val="28"/>
          <w:szCs w:val="28"/>
        </w:rPr>
      </w:pPr>
    </w:p>
    <w:p w14:paraId="6C2A46EF" w14:textId="1DF3D91E" w:rsidR="007A5075" w:rsidRDefault="00EB03D1" w:rsidP="007A5075">
      <w:pPr>
        <w:spacing w:after="0" w:line="240" w:lineRule="auto"/>
        <w:rPr>
          <w:rFonts w:ascii="Times New Roman" w:hAnsi="Times New Roman"/>
          <w:sz w:val="28"/>
          <w:szCs w:val="28"/>
        </w:rPr>
      </w:pPr>
      <w:r>
        <w:rPr>
          <w:rFonts w:ascii="Times New Roman" w:hAnsi="Times New Roman"/>
          <w:sz w:val="28"/>
          <w:szCs w:val="28"/>
        </w:rPr>
        <w:t xml:space="preserve">The attraction for </w:t>
      </w:r>
      <w:proofErr w:type="spellStart"/>
      <w:r w:rsidR="007A5075">
        <w:rPr>
          <w:rFonts w:ascii="Times New Roman" w:hAnsi="Times New Roman"/>
          <w:sz w:val="28"/>
          <w:szCs w:val="28"/>
        </w:rPr>
        <w:t>Gell</w:t>
      </w:r>
      <w:proofErr w:type="spellEnd"/>
      <w:r>
        <w:rPr>
          <w:rFonts w:ascii="Times New Roman" w:hAnsi="Times New Roman"/>
          <w:sz w:val="28"/>
          <w:szCs w:val="28"/>
        </w:rPr>
        <w:t xml:space="preserve"> in this piece “…was the intentional complexity it embodied and its puzzling qualities: the actual choice of artefact among those possible, how it was physically displayed (i.e. in a manner so that it could not be used, its arcane but potent signature (</w:t>
      </w:r>
      <w:r w:rsidR="009360F7">
        <w:rPr>
          <w:rFonts w:ascii="Times New Roman" w:hAnsi="Times New Roman"/>
          <w:sz w:val="28"/>
          <w:szCs w:val="28"/>
        </w:rPr>
        <w:t>‘</w:t>
      </w:r>
      <w:r>
        <w:rPr>
          <w:rFonts w:ascii="Times New Roman" w:hAnsi="Times New Roman"/>
          <w:sz w:val="28"/>
          <w:szCs w:val="28"/>
        </w:rPr>
        <w:t>R. Mutt</w:t>
      </w:r>
      <w:r w:rsidR="009360F7">
        <w:rPr>
          <w:rFonts w:ascii="Times New Roman" w:hAnsi="Times New Roman"/>
          <w:sz w:val="28"/>
          <w:szCs w:val="28"/>
        </w:rPr>
        <w:t>’</w:t>
      </w:r>
      <w:r>
        <w:rPr>
          <w:rFonts w:ascii="Times New Roman" w:hAnsi="Times New Roman"/>
          <w:sz w:val="28"/>
          <w:szCs w:val="28"/>
        </w:rPr>
        <w:t>), and so on. …</w:t>
      </w:r>
      <w:r w:rsidR="009360F7">
        <w:rPr>
          <w:rFonts w:ascii="Times New Roman" w:hAnsi="Times New Roman"/>
          <w:sz w:val="28"/>
          <w:szCs w:val="28"/>
        </w:rPr>
        <w:t>[</w:t>
      </w:r>
      <w:proofErr w:type="spellStart"/>
      <w:r>
        <w:rPr>
          <w:rFonts w:ascii="Times New Roman" w:hAnsi="Times New Roman"/>
          <w:sz w:val="28"/>
          <w:szCs w:val="28"/>
        </w:rPr>
        <w:t>Gel</w:t>
      </w:r>
      <w:r w:rsidR="009360F7">
        <w:rPr>
          <w:rFonts w:ascii="Times New Roman" w:hAnsi="Times New Roman"/>
          <w:sz w:val="28"/>
          <w:szCs w:val="28"/>
        </w:rPr>
        <w:t>l</w:t>
      </w:r>
      <w:proofErr w:type="spellEnd"/>
      <w:r w:rsidR="009360F7">
        <w:rPr>
          <w:rFonts w:ascii="Times New Roman" w:hAnsi="Times New Roman"/>
          <w:sz w:val="28"/>
          <w:szCs w:val="28"/>
        </w:rPr>
        <w:t>]</w:t>
      </w:r>
      <w:r>
        <w:rPr>
          <w:rFonts w:ascii="Times New Roman" w:hAnsi="Times New Roman"/>
          <w:sz w:val="28"/>
          <w:szCs w:val="28"/>
        </w:rPr>
        <w:t xml:space="preserve"> re-phrased this in anthropological terms as how it was possible that ‘art’ could be </w:t>
      </w:r>
      <w:r w:rsidR="003F345F">
        <w:rPr>
          <w:rFonts w:ascii="Times New Roman" w:hAnsi="Times New Roman"/>
          <w:sz w:val="28"/>
          <w:szCs w:val="28"/>
        </w:rPr>
        <w:t xml:space="preserve">seen </w:t>
      </w:r>
      <w:r>
        <w:rPr>
          <w:rFonts w:ascii="Times New Roman" w:hAnsi="Times New Roman"/>
          <w:sz w:val="28"/>
          <w:szCs w:val="28"/>
        </w:rPr>
        <w:t>in anything” (Hirsch, et al: 1997:23).</w:t>
      </w:r>
    </w:p>
    <w:p w14:paraId="275EF3E4" w14:textId="77777777" w:rsidR="00EB03D1" w:rsidRPr="007A5075" w:rsidRDefault="00EB03D1" w:rsidP="007A5075">
      <w:pPr>
        <w:spacing w:after="0" w:line="240" w:lineRule="auto"/>
        <w:rPr>
          <w:rFonts w:ascii="Times New Roman" w:hAnsi="Times New Roman"/>
          <w:sz w:val="28"/>
          <w:szCs w:val="28"/>
        </w:rPr>
      </w:pPr>
    </w:p>
    <w:p w14:paraId="61967125" w14:textId="5A1BB865" w:rsidR="00C33F10" w:rsidRDefault="002106BC">
      <w:pPr>
        <w:rPr>
          <w:rFonts w:ascii="Times New Roman" w:hAnsi="Times New Roman"/>
          <w:sz w:val="28"/>
          <w:szCs w:val="28"/>
        </w:rPr>
      </w:pPr>
      <w:proofErr w:type="spellStart"/>
      <w:r>
        <w:rPr>
          <w:rFonts w:ascii="Times New Roman" w:hAnsi="Times New Roman"/>
          <w:sz w:val="28"/>
          <w:szCs w:val="28"/>
        </w:rPr>
        <w:t>Gell’s</w:t>
      </w:r>
      <w:proofErr w:type="spellEnd"/>
      <w:r>
        <w:rPr>
          <w:rFonts w:ascii="Times New Roman" w:hAnsi="Times New Roman"/>
          <w:sz w:val="28"/>
          <w:szCs w:val="28"/>
        </w:rPr>
        <w:t xml:space="preserve"> theory has been controversial; it has been criticised for being </w:t>
      </w:r>
      <w:r w:rsidR="00CA3AF8">
        <w:rPr>
          <w:rFonts w:ascii="Times New Roman" w:hAnsi="Times New Roman"/>
          <w:sz w:val="28"/>
          <w:szCs w:val="28"/>
        </w:rPr>
        <w:t xml:space="preserve">“a sometimes </w:t>
      </w:r>
      <w:r>
        <w:rPr>
          <w:rFonts w:ascii="Times New Roman" w:hAnsi="Times New Roman"/>
          <w:sz w:val="28"/>
          <w:szCs w:val="28"/>
        </w:rPr>
        <w:t>confused</w:t>
      </w:r>
      <w:r w:rsidR="00CA3AF8">
        <w:rPr>
          <w:rFonts w:ascii="Times New Roman" w:hAnsi="Times New Roman"/>
          <w:sz w:val="28"/>
          <w:szCs w:val="28"/>
        </w:rPr>
        <w:t xml:space="preserve"> argument”</w:t>
      </w:r>
      <w:r>
        <w:rPr>
          <w:rFonts w:ascii="Times New Roman" w:hAnsi="Times New Roman"/>
          <w:sz w:val="28"/>
          <w:szCs w:val="28"/>
        </w:rPr>
        <w:t xml:space="preserve"> and as </w:t>
      </w:r>
      <w:r w:rsidR="00CA3AF8">
        <w:rPr>
          <w:rFonts w:ascii="Times New Roman" w:hAnsi="Times New Roman"/>
          <w:sz w:val="28"/>
          <w:szCs w:val="28"/>
        </w:rPr>
        <w:t>“</w:t>
      </w:r>
      <w:r>
        <w:rPr>
          <w:rFonts w:ascii="Times New Roman" w:hAnsi="Times New Roman"/>
          <w:sz w:val="28"/>
          <w:szCs w:val="28"/>
        </w:rPr>
        <w:t>borrowing from a wide range of intellectual currents</w:t>
      </w:r>
      <w:r w:rsidR="00CA3AF8">
        <w:rPr>
          <w:rFonts w:ascii="Times New Roman" w:hAnsi="Times New Roman"/>
          <w:sz w:val="28"/>
          <w:szCs w:val="28"/>
        </w:rPr>
        <w:t>”</w:t>
      </w:r>
      <w:r>
        <w:rPr>
          <w:rFonts w:ascii="Times New Roman" w:hAnsi="Times New Roman"/>
          <w:sz w:val="28"/>
          <w:szCs w:val="28"/>
        </w:rPr>
        <w:t xml:space="preserve"> (</w:t>
      </w:r>
      <w:proofErr w:type="spellStart"/>
      <w:r>
        <w:rPr>
          <w:rFonts w:ascii="Times New Roman" w:hAnsi="Times New Roman"/>
          <w:sz w:val="28"/>
          <w:szCs w:val="28"/>
        </w:rPr>
        <w:t>Derlon</w:t>
      </w:r>
      <w:proofErr w:type="spellEnd"/>
      <w:r>
        <w:rPr>
          <w:rFonts w:ascii="Times New Roman" w:hAnsi="Times New Roman"/>
          <w:sz w:val="28"/>
          <w:szCs w:val="28"/>
        </w:rPr>
        <w:t xml:space="preserve"> and </w:t>
      </w:r>
      <w:proofErr w:type="spellStart"/>
      <w:r>
        <w:rPr>
          <w:rFonts w:ascii="Times New Roman" w:hAnsi="Times New Roman"/>
          <w:sz w:val="28"/>
          <w:szCs w:val="28"/>
        </w:rPr>
        <w:t>Jeudy-Ballini</w:t>
      </w:r>
      <w:proofErr w:type="spellEnd"/>
      <w:r>
        <w:rPr>
          <w:rFonts w:ascii="Times New Roman" w:hAnsi="Times New Roman"/>
          <w:sz w:val="28"/>
          <w:szCs w:val="28"/>
        </w:rPr>
        <w:t>, 2010:129).</w:t>
      </w:r>
      <w:r w:rsidR="008B51F2">
        <w:rPr>
          <w:rFonts w:ascii="Times New Roman" w:hAnsi="Times New Roman"/>
          <w:sz w:val="28"/>
          <w:szCs w:val="28"/>
        </w:rPr>
        <w:t xml:space="preserve"> However, perhaps this criticism should be viewed with reference to </w:t>
      </w:r>
      <w:proofErr w:type="spellStart"/>
      <w:r w:rsidR="008B51F2">
        <w:rPr>
          <w:rFonts w:ascii="Times New Roman" w:hAnsi="Times New Roman"/>
          <w:sz w:val="28"/>
          <w:szCs w:val="28"/>
        </w:rPr>
        <w:t>Gell’s</w:t>
      </w:r>
      <w:proofErr w:type="spellEnd"/>
      <w:r w:rsidR="008B51F2">
        <w:rPr>
          <w:rFonts w:ascii="Times New Roman" w:hAnsi="Times New Roman"/>
          <w:sz w:val="28"/>
          <w:szCs w:val="28"/>
        </w:rPr>
        <w:t xml:space="preserve"> own critique of his literary style; at the very beginning of ‘</w:t>
      </w:r>
      <w:r w:rsidR="00951C9D">
        <w:rPr>
          <w:rFonts w:ascii="Times New Roman" w:hAnsi="Times New Roman"/>
          <w:sz w:val="28"/>
          <w:szCs w:val="28"/>
        </w:rPr>
        <w:t xml:space="preserve">The </w:t>
      </w:r>
      <w:r w:rsidR="008B51F2">
        <w:rPr>
          <w:rFonts w:ascii="Times New Roman" w:hAnsi="Times New Roman"/>
          <w:sz w:val="28"/>
          <w:szCs w:val="28"/>
        </w:rPr>
        <w:t xml:space="preserve">Art </w:t>
      </w:r>
      <w:r w:rsidR="00951C9D">
        <w:rPr>
          <w:rFonts w:ascii="Times New Roman" w:hAnsi="Times New Roman"/>
          <w:sz w:val="28"/>
          <w:szCs w:val="28"/>
        </w:rPr>
        <w:t>of</w:t>
      </w:r>
      <w:r w:rsidR="008B51F2">
        <w:rPr>
          <w:rFonts w:ascii="Times New Roman" w:hAnsi="Times New Roman"/>
          <w:sz w:val="28"/>
          <w:szCs w:val="28"/>
        </w:rPr>
        <w:t xml:space="preserve"> A</w:t>
      </w:r>
      <w:r w:rsidR="009B0B27">
        <w:rPr>
          <w:rFonts w:ascii="Times New Roman" w:hAnsi="Times New Roman"/>
          <w:sz w:val="28"/>
          <w:szCs w:val="28"/>
        </w:rPr>
        <w:t>nthropology</w:t>
      </w:r>
      <w:r w:rsidR="008B51F2">
        <w:rPr>
          <w:rFonts w:ascii="Times New Roman" w:hAnsi="Times New Roman"/>
          <w:sz w:val="28"/>
          <w:szCs w:val="28"/>
        </w:rPr>
        <w:t>’</w:t>
      </w:r>
      <w:r w:rsidR="009B0B27">
        <w:rPr>
          <w:rFonts w:ascii="Times New Roman" w:hAnsi="Times New Roman"/>
          <w:sz w:val="28"/>
          <w:szCs w:val="28"/>
        </w:rPr>
        <w:t xml:space="preserve"> (</w:t>
      </w:r>
      <w:r w:rsidR="00951C9D">
        <w:rPr>
          <w:rFonts w:ascii="Times New Roman" w:hAnsi="Times New Roman"/>
          <w:sz w:val="28"/>
          <w:szCs w:val="28"/>
        </w:rPr>
        <w:t xml:space="preserve">again </w:t>
      </w:r>
      <w:r w:rsidR="009B0B27">
        <w:rPr>
          <w:rFonts w:ascii="Times New Roman" w:hAnsi="Times New Roman"/>
          <w:sz w:val="28"/>
          <w:szCs w:val="28"/>
        </w:rPr>
        <w:t xml:space="preserve">published </w:t>
      </w:r>
      <w:r w:rsidR="00951C9D">
        <w:rPr>
          <w:rFonts w:ascii="Times New Roman" w:hAnsi="Times New Roman"/>
          <w:sz w:val="28"/>
          <w:szCs w:val="28"/>
        </w:rPr>
        <w:t>posthumously</w:t>
      </w:r>
      <w:r w:rsidR="003F769D">
        <w:rPr>
          <w:rFonts w:ascii="Times New Roman" w:hAnsi="Times New Roman"/>
          <w:sz w:val="28"/>
          <w:szCs w:val="28"/>
        </w:rPr>
        <w:t>,</w:t>
      </w:r>
      <w:r w:rsidR="00951C9D">
        <w:rPr>
          <w:rFonts w:ascii="Times New Roman" w:hAnsi="Times New Roman"/>
          <w:sz w:val="28"/>
          <w:szCs w:val="28"/>
        </w:rPr>
        <w:t xml:space="preserve"> </w:t>
      </w:r>
      <w:r w:rsidR="009B0B27">
        <w:rPr>
          <w:rFonts w:ascii="Times New Roman" w:hAnsi="Times New Roman"/>
          <w:sz w:val="28"/>
          <w:szCs w:val="28"/>
        </w:rPr>
        <w:t>in 1999)</w:t>
      </w:r>
      <w:r w:rsidR="008B51F2">
        <w:rPr>
          <w:rFonts w:ascii="Times New Roman" w:hAnsi="Times New Roman"/>
          <w:sz w:val="28"/>
          <w:szCs w:val="28"/>
        </w:rPr>
        <w:t xml:space="preserve"> he states “All the essays in this volume began life as texts intended to be delivered out loud to audiences, mostly at seminars. They are not really essays for reading so much as scripts to be performed” (</w:t>
      </w:r>
      <w:proofErr w:type="spellStart"/>
      <w:r w:rsidR="008B51F2">
        <w:rPr>
          <w:rFonts w:ascii="Times New Roman" w:hAnsi="Times New Roman"/>
          <w:sz w:val="28"/>
          <w:szCs w:val="28"/>
        </w:rPr>
        <w:t>Gell</w:t>
      </w:r>
      <w:proofErr w:type="spellEnd"/>
      <w:r w:rsidR="008B51F2">
        <w:rPr>
          <w:rFonts w:ascii="Times New Roman" w:hAnsi="Times New Roman"/>
          <w:sz w:val="28"/>
          <w:szCs w:val="28"/>
        </w:rPr>
        <w:t>, 1999:2). This statement</w:t>
      </w:r>
      <w:r w:rsidR="00D171D3">
        <w:rPr>
          <w:rFonts w:ascii="Times New Roman" w:hAnsi="Times New Roman"/>
          <w:sz w:val="28"/>
          <w:szCs w:val="28"/>
        </w:rPr>
        <w:t>,</w:t>
      </w:r>
      <w:r w:rsidR="008B51F2">
        <w:rPr>
          <w:rFonts w:ascii="Times New Roman" w:hAnsi="Times New Roman"/>
          <w:sz w:val="28"/>
          <w:szCs w:val="28"/>
        </w:rPr>
        <w:t xml:space="preserve"> perhaps, sheds light on </w:t>
      </w:r>
      <w:proofErr w:type="spellStart"/>
      <w:r w:rsidR="008B51F2">
        <w:rPr>
          <w:rFonts w:ascii="Times New Roman" w:hAnsi="Times New Roman"/>
          <w:sz w:val="28"/>
          <w:szCs w:val="28"/>
        </w:rPr>
        <w:t>Gell’s</w:t>
      </w:r>
      <w:proofErr w:type="spellEnd"/>
      <w:r w:rsidR="008B51F2">
        <w:rPr>
          <w:rFonts w:ascii="Times New Roman" w:hAnsi="Times New Roman"/>
          <w:sz w:val="28"/>
          <w:szCs w:val="28"/>
        </w:rPr>
        <w:t xml:space="preserve"> approach to his written work; his preference was to communicate through the medium of seminars where </w:t>
      </w:r>
      <w:r w:rsidR="009B0B27">
        <w:rPr>
          <w:rFonts w:ascii="Times New Roman" w:hAnsi="Times New Roman"/>
          <w:sz w:val="28"/>
          <w:szCs w:val="28"/>
        </w:rPr>
        <w:t>lively debate could be sparked by both the content and the style of delivery</w:t>
      </w:r>
      <w:r w:rsidR="003F769D">
        <w:rPr>
          <w:rFonts w:ascii="Times New Roman" w:hAnsi="Times New Roman"/>
          <w:sz w:val="28"/>
          <w:szCs w:val="28"/>
        </w:rPr>
        <w:t xml:space="preserve"> and</w:t>
      </w:r>
      <w:r w:rsidR="00094C5A">
        <w:rPr>
          <w:rFonts w:ascii="Times New Roman" w:hAnsi="Times New Roman"/>
          <w:sz w:val="28"/>
          <w:szCs w:val="28"/>
        </w:rPr>
        <w:t>, for him,</w:t>
      </w:r>
      <w:r w:rsidR="003F769D">
        <w:rPr>
          <w:rFonts w:ascii="Times New Roman" w:hAnsi="Times New Roman"/>
          <w:sz w:val="28"/>
          <w:szCs w:val="28"/>
        </w:rPr>
        <w:t xml:space="preserve"> this took pre-eminence over </w:t>
      </w:r>
      <w:r w:rsidR="00D171D3">
        <w:rPr>
          <w:rFonts w:ascii="Times New Roman" w:hAnsi="Times New Roman"/>
          <w:sz w:val="28"/>
          <w:szCs w:val="28"/>
        </w:rPr>
        <w:t>the</w:t>
      </w:r>
      <w:r w:rsidR="003F769D">
        <w:rPr>
          <w:rFonts w:ascii="Times New Roman" w:hAnsi="Times New Roman"/>
          <w:sz w:val="28"/>
          <w:szCs w:val="28"/>
        </w:rPr>
        <w:t xml:space="preserve"> clear and cohesive exposition of a theory</w:t>
      </w:r>
      <w:r w:rsidR="009B0B27">
        <w:rPr>
          <w:rFonts w:ascii="Times New Roman" w:hAnsi="Times New Roman"/>
          <w:sz w:val="28"/>
          <w:szCs w:val="28"/>
        </w:rPr>
        <w:t xml:space="preserve"> – something that an intellectual reading of a written c</w:t>
      </w:r>
      <w:r w:rsidR="00094C5A">
        <w:rPr>
          <w:rFonts w:ascii="Times New Roman" w:hAnsi="Times New Roman"/>
          <w:sz w:val="28"/>
          <w:szCs w:val="28"/>
        </w:rPr>
        <w:t>ould not</w:t>
      </w:r>
      <w:r w:rsidR="009B0B27">
        <w:rPr>
          <w:rFonts w:ascii="Times New Roman" w:hAnsi="Times New Roman"/>
          <w:sz w:val="28"/>
          <w:szCs w:val="28"/>
        </w:rPr>
        <w:t xml:space="preserve"> immediately do (Macfarlane, 2003:7). Further, </w:t>
      </w:r>
      <w:r w:rsidR="009360F7">
        <w:rPr>
          <w:rFonts w:ascii="Times New Roman" w:hAnsi="Times New Roman"/>
          <w:sz w:val="28"/>
          <w:szCs w:val="28"/>
        </w:rPr>
        <w:t xml:space="preserve">it should be taken into account that </w:t>
      </w:r>
      <w:r w:rsidR="009B0B27">
        <w:rPr>
          <w:rFonts w:ascii="Times New Roman" w:hAnsi="Times New Roman"/>
          <w:sz w:val="28"/>
          <w:szCs w:val="28"/>
        </w:rPr>
        <w:t>the work</w:t>
      </w:r>
      <w:r w:rsidR="00D171D3">
        <w:rPr>
          <w:rFonts w:ascii="Times New Roman" w:hAnsi="Times New Roman"/>
          <w:sz w:val="28"/>
          <w:szCs w:val="28"/>
        </w:rPr>
        <w:t>s</w:t>
      </w:r>
      <w:r w:rsidR="009B0B27">
        <w:rPr>
          <w:rFonts w:ascii="Times New Roman" w:hAnsi="Times New Roman"/>
          <w:sz w:val="28"/>
          <w:szCs w:val="28"/>
        </w:rPr>
        <w:t xml:space="preserve"> w</w:t>
      </w:r>
      <w:r w:rsidR="00D171D3">
        <w:rPr>
          <w:rFonts w:ascii="Times New Roman" w:hAnsi="Times New Roman"/>
          <w:sz w:val="28"/>
          <w:szCs w:val="28"/>
        </w:rPr>
        <w:t>ere</w:t>
      </w:r>
      <w:r w:rsidR="009B0B27">
        <w:rPr>
          <w:rFonts w:ascii="Times New Roman" w:hAnsi="Times New Roman"/>
          <w:sz w:val="28"/>
          <w:szCs w:val="28"/>
        </w:rPr>
        <w:t xml:space="preserve"> published posthumously and </w:t>
      </w:r>
      <w:proofErr w:type="spellStart"/>
      <w:r w:rsidR="009B0B27">
        <w:rPr>
          <w:rFonts w:ascii="Times New Roman" w:hAnsi="Times New Roman"/>
          <w:sz w:val="28"/>
          <w:szCs w:val="28"/>
        </w:rPr>
        <w:t>Gell</w:t>
      </w:r>
      <w:proofErr w:type="spellEnd"/>
      <w:r w:rsidR="009B0B27">
        <w:rPr>
          <w:rFonts w:ascii="Times New Roman" w:hAnsi="Times New Roman"/>
          <w:sz w:val="28"/>
          <w:szCs w:val="28"/>
        </w:rPr>
        <w:t xml:space="preserve"> was unable to complete a final edit or </w:t>
      </w:r>
      <w:r w:rsidR="009360F7">
        <w:rPr>
          <w:rFonts w:ascii="Times New Roman" w:hAnsi="Times New Roman"/>
          <w:sz w:val="28"/>
          <w:szCs w:val="28"/>
        </w:rPr>
        <w:t xml:space="preserve">to </w:t>
      </w:r>
      <w:r w:rsidR="009B0B27">
        <w:rPr>
          <w:rFonts w:ascii="Times New Roman" w:hAnsi="Times New Roman"/>
          <w:sz w:val="28"/>
          <w:szCs w:val="28"/>
        </w:rPr>
        <w:t>proof-read the finished version</w:t>
      </w:r>
      <w:r w:rsidR="00D171D3">
        <w:rPr>
          <w:rFonts w:ascii="Times New Roman" w:hAnsi="Times New Roman"/>
          <w:sz w:val="28"/>
          <w:szCs w:val="28"/>
        </w:rPr>
        <w:t>s</w:t>
      </w:r>
      <w:r w:rsidR="009B0B27">
        <w:rPr>
          <w:rFonts w:ascii="Times New Roman" w:hAnsi="Times New Roman"/>
          <w:sz w:val="28"/>
          <w:szCs w:val="28"/>
        </w:rPr>
        <w:t>.</w:t>
      </w:r>
      <w:r>
        <w:rPr>
          <w:rFonts w:ascii="Times New Roman" w:hAnsi="Times New Roman"/>
          <w:sz w:val="28"/>
          <w:szCs w:val="28"/>
        </w:rPr>
        <w:t xml:space="preserve"> </w:t>
      </w:r>
    </w:p>
    <w:p w14:paraId="46039FE1" w14:textId="14195601" w:rsidR="007C2384" w:rsidRDefault="007C2384">
      <w:pPr>
        <w:rPr>
          <w:rFonts w:ascii="Times New Roman" w:hAnsi="Times New Roman"/>
          <w:sz w:val="28"/>
          <w:szCs w:val="28"/>
        </w:rPr>
      </w:pPr>
    </w:p>
    <w:p w14:paraId="2B0520FB" w14:textId="16D60E1A" w:rsidR="007C2384" w:rsidRDefault="002030A3">
      <w:pPr>
        <w:rPr>
          <w:rFonts w:ascii="Times New Roman" w:hAnsi="Times New Roman"/>
          <w:sz w:val="28"/>
          <w:szCs w:val="28"/>
        </w:rPr>
      </w:pPr>
      <w:r>
        <w:rPr>
          <w:rFonts w:ascii="Times New Roman" w:hAnsi="Times New Roman"/>
          <w:sz w:val="28"/>
          <w:szCs w:val="28"/>
        </w:rPr>
        <w:t>A</w:t>
      </w:r>
      <w:r w:rsidR="007C2384">
        <w:rPr>
          <w:rFonts w:ascii="Times New Roman" w:hAnsi="Times New Roman"/>
          <w:sz w:val="28"/>
          <w:szCs w:val="28"/>
        </w:rPr>
        <w:t xml:space="preserve"> key to </w:t>
      </w:r>
      <w:proofErr w:type="spellStart"/>
      <w:r w:rsidR="007C2384">
        <w:rPr>
          <w:rFonts w:ascii="Times New Roman" w:hAnsi="Times New Roman"/>
          <w:sz w:val="28"/>
          <w:szCs w:val="28"/>
        </w:rPr>
        <w:t>Gell’s</w:t>
      </w:r>
      <w:proofErr w:type="spellEnd"/>
      <w:r w:rsidR="007C2384">
        <w:rPr>
          <w:rFonts w:ascii="Times New Roman" w:hAnsi="Times New Roman"/>
          <w:sz w:val="28"/>
          <w:szCs w:val="28"/>
        </w:rPr>
        <w:t xml:space="preserve"> work on agency is that a part of its function is to deliberately affect the perception of the Index (‘the viewer’ or </w:t>
      </w:r>
      <w:r w:rsidR="00D200A7">
        <w:rPr>
          <w:rFonts w:ascii="Times New Roman" w:hAnsi="Times New Roman"/>
          <w:sz w:val="28"/>
          <w:szCs w:val="28"/>
        </w:rPr>
        <w:t>‘</w:t>
      </w:r>
      <w:r w:rsidR="007C2384">
        <w:rPr>
          <w:rFonts w:ascii="Times New Roman" w:hAnsi="Times New Roman"/>
          <w:sz w:val="28"/>
          <w:szCs w:val="28"/>
        </w:rPr>
        <w:t xml:space="preserve">consumer’ of the art or article) as </w:t>
      </w:r>
      <w:r w:rsidR="00E7647B">
        <w:rPr>
          <w:rFonts w:ascii="Times New Roman" w:hAnsi="Times New Roman"/>
          <w:sz w:val="28"/>
          <w:szCs w:val="28"/>
        </w:rPr>
        <w:t xml:space="preserve">is </w:t>
      </w:r>
      <w:r w:rsidR="007C2384">
        <w:rPr>
          <w:rFonts w:ascii="Times New Roman" w:hAnsi="Times New Roman"/>
          <w:sz w:val="28"/>
          <w:szCs w:val="28"/>
        </w:rPr>
        <w:t>clearly set out in the ‘T</w:t>
      </w:r>
      <w:r w:rsidR="009360F7">
        <w:rPr>
          <w:rFonts w:ascii="Times New Roman" w:hAnsi="Times New Roman"/>
          <w:sz w:val="28"/>
          <w:szCs w:val="28"/>
        </w:rPr>
        <w:t>echnology</w:t>
      </w:r>
      <w:r w:rsidR="007C2384">
        <w:rPr>
          <w:rFonts w:ascii="Times New Roman" w:hAnsi="Times New Roman"/>
          <w:sz w:val="28"/>
          <w:szCs w:val="28"/>
        </w:rPr>
        <w:t xml:space="preserve"> of Enchantment</w:t>
      </w:r>
      <w:r w:rsidR="00E7647B">
        <w:rPr>
          <w:rFonts w:ascii="Times New Roman" w:hAnsi="Times New Roman"/>
          <w:sz w:val="28"/>
          <w:szCs w:val="28"/>
        </w:rPr>
        <w:t xml:space="preserve"> and the Enchantment of Technology</w:t>
      </w:r>
      <w:r w:rsidR="007C2384">
        <w:rPr>
          <w:rFonts w:ascii="Times New Roman" w:hAnsi="Times New Roman"/>
          <w:sz w:val="28"/>
          <w:szCs w:val="28"/>
        </w:rPr>
        <w:t>’</w:t>
      </w:r>
      <w:r w:rsidR="009360F7">
        <w:rPr>
          <w:rFonts w:ascii="Times New Roman" w:hAnsi="Times New Roman"/>
          <w:sz w:val="28"/>
          <w:szCs w:val="28"/>
        </w:rPr>
        <w:t xml:space="preserve"> (1992)</w:t>
      </w:r>
      <w:r w:rsidR="007C2384">
        <w:rPr>
          <w:rFonts w:ascii="Times New Roman" w:hAnsi="Times New Roman"/>
          <w:sz w:val="28"/>
          <w:szCs w:val="28"/>
        </w:rPr>
        <w:t xml:space="preserve">. Here, </w:t>
      </w:r>
      <w:proofErr w:type="spellStart"/>
      <w:r w:rsidR="007C2384">
        <w:rPr>
          <w:rFonts w:ascii="Times New Roman" w:hAnsi="Times New Roman"/>
          <w:sz w:val="28"/>
          <w:szCs w:val="28"/>
        </w:rPr>
        <w:t>Gell</w:t>
      </w:r>
      <w:proofErr w:type="spellEnd"/>
      <w:r w:rsidR="007C2384">
        <w:rPr>
          <w:rFonts w:ascii="Times New Roman" w:hAnsi="Times New Roman"/>
          <w:sz w:val="28"/>
          <w:szCs w:val="28"/>
        </w:rPr>
        <w:t xml:space="preserve"> proposes that the function of the highly decorated </w:t>
      </w:r>
      <w:r>
        <w:rPr>
          <w:rFonts w:ascii="Times New Roman" w:hAnsi="Times New Roman"/>
          <w:sz w:val="28"/>
          <w:szCs w:val="28"/>
        </w:rPr>
        <w:t>b</w:t>
      </w:r>
      <w:r w:rsidR="007C2384">
        <w:rPr>
          <w:rFonts w:ascii="Times New Roman" w:hAnsi="Times New Roman"/>
          <w:sz w:val="28"/>
          <w:szCs w:val="28"/>
        </w:rPr>
        <w:t xml:space="preserve">ow </w:t>
      </w:r>
      <w:r>
        <w:rPr>
          <w:rFonts w:ascii="Times New Roman" w:hAnsi="Times New Roman"/>
          <w:sz w:val="28"/>
          <w:szCs w:val="28"/>
        </w:rPr>
        <w:t xml:space="preserve">Splashboard </w:t>
      </w:r>
      <w:r w:rsidR="007C2384">
        <w:rPr>
          <w:rFonts w:ascii="Times New Roman" w:hAnsi="Times New Roman"/>
          <w:sz w:val="28"/>
          <w:szCs w:val="28"/>
        </w:rPr>
        <w:t xml:space="preserve">of the Trobriand Islanders canoe is to ‘enchant’ their potential trading partners in order to gain a better rate of exchange for the goods that they are offering – as </w:t>
      </w:r>
      <w:proofErr w:type="spellStart"/>
      <w:r w:rsidR="007C2384">
        <w:rPr>
          <w:rFonts w:ascii="Times New Roman" w:hAnsi="Times New Roman"/>
          <w:sz w:val="28"/>
          <w:szCs w:val="28"/>
        </w:rPr>
        <w:t>Gell</w:t>
      </w:r>
      <w:proofErr w:type="spellEnd"/>
      <w:r w:rsidR="007C2384">
        <w:rPr>
          <w:rFonts w:ascii="Times New Roman" w:hAnsi="Times New Roman"/>
          <w:sz w:val="28"/>
          <w:szCs w:val="28"/>
        </w:rPr>
        <w:t xml:space="preserve"> puts it, “sometimes art objects are explicitly intended to function as</w:t>
      </w:r>
      <w:r w:rsidR="009360F7">
        <w:rPr>
          <w:rFonts w:ascii="Times New Roman" w:hAnsi="Times New Roman"/>
          <w:sz w:val="28"/>
          <w:szCs w:val="28"/>
        </w:rPr>
        <w:t xml:space="preserve"> weapons in psychological warfare” (</w:t>
      </w:r>
      <w:proofErr w:type="spellStart"/>
      <w:r w:rsidR="009360F7">
        <w:rPr>
          <w:rFonts w:ascii="Times New Roman" w:hAnsi="Times New Roman"/>
          <w:sz w:val="28"/>
          <w:szCs w:val="28"/>
        </w:rPr>
        <w:t>Gell</w:t>
      </w:r>
      <w:proofErr w:type="spellEnd"/>
      <w:r w:rsidR="009360F7">
        <w:rPr>
          <w:rFonts w:ascii="Times New Roman" w:hAnsi="Times New Roman"/>
          <w:sz w:val="28"/>
          <w:szCs w:val="28"/>
        </w:rPr>
        <w:t>, 1992:44).</w:t>
      </w:r>
    </w:p>
    <w:p w14:paraId="4D1B0B4A" w14:textId="218CF319" w:rsidR="004170A0" w:rsidRDefault="004170A0">
      <w:pPr>
        <w:rPr>
          <w:rFonts w:ascii="Times New Roman" w:hAnsi="Times New Roman"/>
          <w:sz w:val="28"/>
          <w:szCs w:val="28"/>
        </w:rPr>
      </w:pPr>
    </w:p>
    <w:p w14:paraId="3756B80F" w14:textId="3E34690B" w:rsidR="004170A0" w:rsidRDefault="004170A0">
      <w:pPr>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noProof/>
          <w:sz w:val="28"/>
          <w:szCs w:val="28"/>
        </w:rPr>
        <w:drawing>
          <wp:inline distT="0" distB="0" distL="0" distR="0" wp14:anchorId="0EBD4F57" wp14:editId="1D56457E">
            <wp:extent cx="2714625" cy="4018359"/>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obriand bb9011900d_3.jpg"/>
                    <pic:cNvPicPr/>
                  </pic:nvPicPr>
                  <pic:blipFill>
                    <a:blip r:embed="rId7">
                      <a:extLst>
                        <a:ext uri="{28A0092B-C50C-407E-A947-70E740481C1C}">
                          <a14:useLocalDpi xmlns:a14="http://schemas.microsoft.com/office/drawing/2010/main" val="0"/>
                        </a:ext>
                      </a:extLst>
                    </a:blip>
                    <a:stretch>
                      <a:fillRect/>
                    </a:stretch>
                  </pic:blipFill>
                  <pic:spPr>
                    <a:xfrm>
                      <a:off x="0" y="0"/>
                      <a:ext cx="2726556" cy="4036020"/>
                    </a:xfrm>
                    <a:prstGeom prst="rect">
                      <a:avLst/>
                    </a:prstGeom>
                  </pic:spPr>
                </pic:pic>
              </a:graphicData>
            </a:graphic>
          </wp:inline>
        </w:drawing>
      </w:r>
    </w:p>
    <w:p w14:paraId="262B097C" w14:textId="49E322E7" w:rsidR="004170A0" w:rsidRDefault="004170A0" w:rsidP="004170A0">
      <w:pPr>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002030A3">
        <w:rPr>
          <w:rFonts w:ascii="Times New Roman" w:hAnsi="Times New Roman"/>
          <w:sz w:val="20"/>
          <w:szCs w:val="20"/>
        </w:rPr>
        <w:t>Bow Splash</w:t>
      </w:r>
      <w:r w:rsidRPr="004170A0">
        <w:rPr>
          <w:rFonts w:ascii="Times New Roman" w:hAnsi="Times New Roman"/>
          <w:sz w:val="20"/>
          <w:szCs w:val="20"/>
        </w:rPr>
        <w:t>board of a Trobriand Island Canoe</w:t>
      </w:r>
    </w:p>
    <w:p w14:paraId="7BAEACC6" w14:textId="0B699EE3" w:rsidR="004170A0" w:rsidRPr="004170A0" w:rsidRDefault="004170A0" w:rsidP="004170A0">
      <w:pPr>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r w:rsidRPr="004170A0">
        <w:rPr>
          <w:rFonts w:ascii="Times New Roman" w:hAnsi="Times New Roman"/>
          <w:sz w:val="20"/>
          <w:szCs w:val="20"/>
        </w:rPr>
        <w:t>Source: Wikimedia</w:t>
      </w:r>
      <w:r>
        <w:rPr>
          <w:rFonts w:ascii="Times New Roman" w:hAnsi="Times New Roman"/>
          <w:sz w:val="20"/>
          <w:szCs w:val="20"/>
        </w:rPr>
        <w:t>)</w:t>
      </w:r>
    </w:p>
    <w:p w14:paraId="7B7F2379" w14:textId="5780E585" w:rsidR="003F769D" w:rsidRDefault="003F769D">
      <w:pPr>
        <w:rPr>
          <w:rFonts w:ascii="Times New Roman" w:hAnsi="Times New Roman"/>
          <w:sz w:val="28"/>
          <w:szCs w:val="28"/>
        </w:rPr>
      </w:pPr>
    </w:p>
    <w:p w14:paraId="06F2163B" w14:textId="4BFEB867" w:rsidR="003F769D" w:rsidRPr="00535827" w:rsidRDefault="00535827">
      <w:pPr>
        <w:rPr>
          <w:rFonts w:ascii="Times New Roman" w:hAnsi="Times New Roman"/>
          <w:b/>
          <w:bCs/>
          <w:sz w:val="28"/>
          <w:szCs w:val="28"/>
        </w:rPr>
      </w:pPr>
      <w:r w:rsidRPr="00535827">
        <w:rPr>
          <w:rFonts w:ascii="Times New Roman" w:hAnsi="Times New Roman"/>
          <w:b/>
          <w:bCs/>
          <w:sz w:val="28"/>
          <w:szCs w:val="28"/>
        </w:rPr>
        <w:t xml:space="preserve">Interpreting </w:t>
      </w:r>
      <w:proofErr w:type="spellStart"/>
      <w:r w:rsidRPr="00535827">
        <w:rPr>
          <w:rFonts w:ascii="Times New Roman" w:hAnsi="Times New Roman"/>
          <w:b/>
          <w:bCs/>
          <w:sz w:val="28"/>
          <w:szCs w:val="28"/>
        </w:rPr>
        <w:t>Gell</w:t>
      </w:r>
      <w:proofErr w:type="spellEnd"/>
    </w:p>
    <w:p w14:paraId="145DC895" w14:textId="1AAB0B38" w:rsidR="003F6D82" w:rsidRDefault="00EE1AF0">
      <w:pPr>
        <w:rPr>
          <w:rFonts w:ascii="Times New Roman" w:hAnsi="Times New Roman"/>
          <w:sz w:val="28"/>
          <w:szCs w:val="28"/>
        </w:rPr>
      </w:pPr>
      <w:r>
        <w:rPr>
          <w:rFonts w:ascii="Times New Roman" w:hAnsi="Times New Roman"/>
          <w:sz w:val="28"/>
          <w:szCs w:val="28"/>
        </w:rPr>
        <w:t>In his 2013 work, “Making”, Tim Ingold writes of the linkage between what he describes as “the four ‘A’s” – Anthropology, Archaeology, Art and Architecture</w:t>
      </w:r>
      <w:r w:rsidR="002030A3">
        <w:rPr>
          <w:rFonts w:ascii="Times New Roman" w:hAnsi="Times New Roman"/>
          <w:sz w:val="28"/>
          <w:szCs w:val="28"/>
        </w:rPr>
        <w:t xml:space="preserve"> (Ingold, 2013:10)</w:t>
      </w:r>
      <w:r>
        <w:rPr>
          <w:rFonts w:ascii="Times New Roman" w:hAnsi="Times New Roman"/>
          <w:sz w:val="28"/>
          <w:szCs w:val="28"/>
        </w:rPr>
        <w:t xml:space="preserve">. Ingold describes </w:t>
      </w:r>
      <w:r w:rsidR="004170A0">
        <w:rPr>
          <w:rFonts w:ascii="Times New Roman" w:hAnsi="Times New Roman"/>
          <w:sz w:val="28"/>
          <w:szCs w:val="28"/>
        </w:rPr>
        <w:t>a</w:t>
      </w:r>
      <w:r>
        <w:rPr>
          <w:rFonts w:ascii="Times New Roman" w:hAnsi="Times New Roman"/>
          <w:sz w:val="28"/>
          <w:szCs w:val="28"/>
        </w:rPr>
        <w:t xml:space="preserve"> linkage between these four arts and suggests that to understand them</w:t>
      </w:r>
      <w:r w:rsidR="004170A0">
        <w:rPr>
          <w:rFonts w:ascii="Times New Roman" w:hAnsi="Times New Roman"/>
          <w:sz w:val="28"/>
          <w:szCs w:val="28"/>
        </w:rPr>
        <w:t>,</w:t>
      </w:r>
      <w:r>
        <w:rPr>
          <w:rFonts w:ascii="Times New Roman" w:hAnsi="Times New Roman"/>
          <w:sz w:val="28"/>
          <w:szCs w:val="28"/>
        </w:rPr>
        <w:t xml:space="preserve"> </w:t>
      </w:r>
      <w:r w:rsidR="004170A0">
        <w:rPr>
          <w:rFonts w:ascii="Times New Roman" w:hAnsi="Times New Roman"/>
          <w:sz w:val="28"/>
          <w:szCs w:val="28"/>
        </w:rPr>
        <w:t xml:space="preserve">both </w:t>
      </w:r>
      <w:r>
        <w:rPr>
          <w:rFonts w:ascii="Times New Roman" w:hAnsi="Times New Roman"/>
          <w:sz w:val="28"/>
          <w:szCs w:val="28"/>
        </w:rPr>
        <w:t>individually and</w:t>
      </w:r>
      <w:r w:rsidR="002030A3">
        <w:rPr>
          <w:rFonts w:ascii="Times New Roman" w:hAnsi="Times New Roman"/>
          <w:sz w:val="28"/>
          <w:szCs w:val="28"/>
        </w:rPr>
        <w:t xml:space="preserve"> in</w:t>
      </w:r>
      <w:r>
        <w:rPr>
          <w:rFonts w:ascii="Times New Roman" w:hAnsi="Times New Roman"/>
          <w:sz w:val="28"/>
          <w:szCs w:val="28"/>
        </w:rPr>
        <w:t xml:space="preserve"> their </w:t>
      </w:r>
      <w:r w:rsidR="00406584">
        <w:rPr>
          <w:rFonts w:ascii="Times New Roman" w:hAnsi="Times New Roman"/>
          <w:sz w:val="28"/>
          <w:szCs w:val="28"/>
        </w:rPr>
        <w:t>relationship</w:t>
      </w:r>
      <w:r>
        <w:rPr>
          <w:rFonts w:ascii="Times New Roman" w:hAnsi="Times New Roman"/>
          <w:sz w:val="28"/>
          <w:szCs w:val="28"/>
        </w:rPr>
        <w:t xml:space="preserve"> to each other, it is not sufficient merely to study them from the outside</w:t>
      </w:r>
      <w:r w:rsidR="00414A62">
        <w:rPr>
          <w:rFonts w:ascii="Times New Roman" w:hAnsi="Times New Roman"/>
          <w:sz w:val="28"/>
          <w:szCs w:val="28"/>
        </w:rPr>
        <w:t>,</w:t>
      </w:r>
      <w:r>
        <w:rPr>
          <w:rFonts w:ascii="Times New Roman" w:hAnsi="Times New Roman"/>
          <w:sz w:val="28"/>
          <w:szCs w:val="28"/>
        </w:rPr>
        <w:t xml:space="preserve"> but rather </w:t>
      </w:r>
      <w:r>
        <w:rPr>
          <w:rFonts w:ascii="Times New Roman" w:hAnsi="Times New Roman"/>
          <w:sz w:val="28"/>
          <w:szCs w:val="28"/>
        </w:rPr>
        <w:lastRenderedPageBreak/>
        <w:t xml:space="preserve">it is necessary to </w:t>
      </w:r>
      <w:r>
        <w:rPr>
          <w:rFonts w:ascii="Times New Roman" w:hAnsi="Times New Roman"/>
          <w:i/>
          <w:iCs/>
          <w:sz w:val="28"/>
          <w:szCs w:val="28"/>
        </w:rPr>
        <w:t>know</w:t>
      </w:r>
      <w:r>
        <w:rPr>
          <w:rFonts w:ascii="Times New Roman" w:hAnsi="Times New Roman"/>
          <w:sz w:val="28"/>
          <w:szCs w:val="28"/>
        </w:rPr>
        <w:t xml:space="preserve"> them intimately by immersing ourselves in the act of creating</w:t>
      </w:r>
      <w:r w:rsidR="00164D50">
        <w:rPr>
          <w:rFonts w:ascii="Times New Roman" w:hAnsi="Times New Roman"/>
          <w:sz w:val="28"/>
          <w:szCs w:val="28"/>
        </w:rPr>
        <w:t xml:space="preserve"> </w:t>
      </w:r>
      <w:r w:rsidR="004170A0">
        <w:rPr>
          <w:rFonts w:ascii="Times New Roman" w:hAnsi="Times New Roman"/>
          <w:sz w:val="28"/>
          <w:szCs w:val="28"/>
        </w:rPr>
        <w:t>(Ingold, 2013:1)</w:t>
      </w:r>
      <w:r w:rsidR="00097911">
        <w:rPr>
          <w:rFonts w:ascii="Times New Roman" w:hAnsi="Times New Roman"/>
          <w:sz w:val="28"/>
          <w:szCs w:val="28"/>
        </w:rPr>
        <w:t>.</w:t>
      </w:r>
      <w:r w:rsidR="003F769D">
        <w:rPr>
          <w:rFonts w:ascii="Times New Roman" w:hAnsi="Times New Roman"/>
          <w:sz w:val="28"/>
          <w:szCs w:val="28"/>
        </w:rPr>
        <w:t xml:space="preserve"> He quotes </w:t>
      </w:r>
      <w:proofErr w:type="spellStart"/>
      <w:r w:rsidR="003F769D">
        <w:rPr>
          <w:rFonts w:ascii="Times New Roman" w:hAnsi="Times New Roman"/>
          <w:sz w:val="28"/>
          <w:szCs w:val="28"/>
        </w:rPr>
        <w:t>Gell</w:t>
      </w:r>
      <w:proofErr w:type="spellEnd"/>
      <w:r w:rsidR="003F769D">
        <w:rPr>
          <w:rFonts w:ascii="Times New Roman" w:hAnsi="Times New Roman"/>
          <w:sz w:val="28"/>
          <w:szCs w:val="28"/>
        </w:rPr>
        <w:t xml:space="preserve"> (1998:13) and interprets him to mean “…that it should be possible to trace a chain of causal</w:t>
      </w:r>
      <w:r w:rsidR="00535827">
        <w:rPr>
          <w:rFonts w:ascii="Times New Roman" w:hAnsi="Times New Roman"/>
          <w:sz w:val="28"/>
          <w:szCs w:val="28"/>
        </w:rPr>
        <w:t xml:space="preserve"> connections, </w:t>
      </w:r>
      <w:r w:rsidR="00535827" w:rsidRPr="00535827">
        <w:rPr>
          <w:rFonts w:ascii="Times New Roman" w:hAnsi="Times New Roman"/>
          <w:i/>
          <w:iCs/>
          <w:sz w:val="28"/>
          <w:szCs w:val="28"/>
        </w:rPr>
        <w:t>in reverse</w:t>
      </w:r>
      <w:r w:rsidR="00535827">
        <w:rPr>
          <w:rFonts w:ascii="Times New Roman" w:hAnsi="Times New Roman"/>
          <w:i/>
          <w:iCs/>
          <w:sz w:val="28"/>
          <w:szCs w:val="28"/>
        </w:rPr>
        <w:t xml:space="preserve"> </w:t>
      </w:r>
      <w:r w:rsidR="00535827" w:rsidRPr="00535827">
        <w:rPr>
          <w:rFonts w:ascii="Times New Roman" w:hAnsi="Times New Roman"/>
          <w:sz w:val="28"/>
          <w:szCs w:val="28"/>
        </w:rPr>
        <w:t>[my italics]</w:t>
      </w:r>
      <w:r w:rsidR="00535827">
        <w:rPr>
          <w:rFonts w:ascii="Times New Roman" w:hAnsi="Times New Roman"/>
          <w:sz w:val="28"/>
          <w:szCs w:val="28"/>
        </w:rPr>
        <w:t>, from the final object to the initial intentions that allegedly motivated its production, or to the meaning that might be attributed to it” (Ingold, 2013:7). Thus, if this is correct, it should be possible to understand the agency and the motivations of ancient peoples in creating their world and the objects within t</w:t>
      </w:r>
      <w:r w:rsidR="004170A0">
        <w:rPr>
          <w:rFonts w:ascii="Times New Roman" w:hAnsi="Times New Roman"/>
          <w:sz w:val="28"/>
          <w:szCs w:val="28"/>
        </w:rPr>
        <w:t>hem</w:t>
      </w:r>
      <w:r w:rsidR="00535827">
        <w:rPr>
          <w:rFonts w:ascii="Times New Roman" w:hAnsi="Times New Roman"/>
          <w:sz w:val="28"/>
          <w:szCs w:val="28"/>
        </w:rPr>
        <w:t xml:space="preserve"> </w:t>
      </w:r>
      <w:r w:rsidR="00414A62">
        <w:rPr>
          <w:rFonts w:ascii="Times New Roman" w:hAnsi="Times New Roman"/>
          <w:sz w:val="28"/>
          <w:szCs w:val="28"/>
        </w:rPr>
        <w:t xml:space="preserve">and </w:t>
      </w:r>
      <w:r w:rsidR="00535827">
        <w:rPr>
          <w:rFonts w:ascii="Times New Roman" w:hAnsi="Times New Roman"/>
          <w:sz w:val="28"/>
          <w:szCs w:val="28"/>
        </w:rPr>
        <w:t>which come do</w:t>
      </w:r>
      <w:r w:rsidR="004170A0">
        <w:rPr>
          <w:rFonts w:ascii="Times New Roman" w:hAnsi="Times New Roman"/>
          <w:sz w:val="28"/>
          <w:szCs w:val="28"/>
        </w:rPr>
        <w:t>w</w:t>
      </w:r>
      <w:r w:rsidR="00535827">
        <w:rPr>
          <w:rFonts w:ascii="Times New Roman" w:hAnsi="Times New Roman"/>
          <w:sz w:val="28"/>
          <w:szCs w:val="28"/>
        </w:rPr>
        <w:t>n to the present generation</w:t>
      </w:r>
      <w:r w:rsidR="00406584">
        <w:rPr>
          <w:rFonts w:ascii="Times New Roman" w:hAnsi="Times New Roman"/>
          <w:sz w:val="28"/>
          <w:szCs w:val="28"/>
        </w:rPr>
        <w:t>s</w:t>
      </w:r>
      <w:r w:rsidR="00535827">
        <w:rPr>
          <w:rFonts w:ascii="Times New Roman" w:hAnsi="Times New Roman"/>
          <w:sz w:val="28"/>
          <w:szCs w:val="28"/>
        </w:rPr>
        <w:t xml:space="preserve"> as archaeological artefacts.</w:t>
      </w:r>
    </w:p>
    <w:p w14:paraId="1522D988" w14:textId="74FFF7D1" w:rsidR="004170A0" w:rsidRDefault="004170A0">
      <w:pPr>
        <w:rPr>
          <w:rFonts w:ascii="Times New Roman" w:hAnsi="Times New Roman"/>
          <w:sz w:val="28"/>
          <w:szCs w:val="28"/>
        </w:rPr>
      </w:pPr>
    </w:p>
    <w:p w14:paraId="1AD2FCB9" w14:textId="2F3168B8" w:rsidR="004170A0" w:rsidRDefault="004170A0">
      <w:pPr>
        <w:rPr>
          <w:rFonts w:ascii="Times New Roman" w:hAnsi="Times New Roman"/>
          <w:sz w:val="28"/>
          <w:szCs w:val="28"/>
        </w:rPr>
      </w:pPr>
      <w:r w:rsidRPr="004170A0">
        <w:rPr>
          <w:rFonts w:ascii="Times New Roman" w:hAnsi="Times New Roman"/>
          <w:b/>
          <w:bCs/>
          <w:sz w:val="28"/>
          <w:szCs w:val="28"/>
        </w:rPr>
        <w:t xml:space="preserve">Case Study – Reconstructing the Sutton </w:t>
      </w:r>
      <w:proofErr w:type="spellStart"/>
      <w:r w:rsidRPr="004170A0">
        <w:rPr>
          <w:rFonts w:ascii="Times New Roman" w:hAnsi="Times New Roman"/>
          <w:b/>
          <w:bCs/>
          <w:sz w:val="28"/>
          <w:szCs w:val="28"/>
        </w:rPr>
        <w:t>Hoo</w:t>
      </w:r>
      <w:proofErr w:type="spellEnd"/>
      <w:r w:rsidRPr="004170A0">
        <w:rPr>
          <w:rFonts w:ascii="Times New Roman" w:hAnsi="Times New Roman"/>
          <w:b/>
          <w:bCs/>
          <w:sz w:val="28"/>
          <w:szCs w:val="28"/>
        </w:rPr>
        <w:t xml:space="preserve"> Ship</w:t>
      </w:r>
      <w:r w:rsidR="002030A3">
        <w:rPr>
          <w:rFonts w:ascii="Times New Roman" w:hAnsi="Times New Roman"/>
          <w:b/>
          <w:bCs/>
          <w:sz w:val="28"/>
          <w:szCs w:val="28"/>
        </w:rPr>
        <w:t xml:space="preserve"> </w:t>
      </w:r>
    </w:p>
    <w:p w14:paraId="158B24CD" w14:textId="2EFF5643" w:rsidR="002030A3" w:rsidRDefault="002030A3">
      <w:pPr>
        <w:rPr>
          <w:rFonts w:ascii="Times New Roman" w:hAnsi="Times New Roman"/>
          <w:sz w:val="28"/>
          <w:szCs w:val="28"/>
        </w:rPr>
      </w:pPr>
      <w:r>
        <w:rPr>
          <w:rFonts w:ascii="Times New Roman" w:hAnsi="Times New Roman"/>
          <w:sz w:val="28"/>
          <w:szCs w:val="28"/>
        </w:rPr>
        <w:t xml:space="preserve">The Sutton </w:t>
      </w:r>
      <w:proofErr w:type="spellStart"/>
      <w:r>
        <w:rPr>
          <w:rFonts w:ascii="Times New Roman" w:hAnsi="Times New Roman"/>
          <w:sz w:val="28"/>
          <w:szCs w:val="28"/>
        </w:rPr>
        <w:t>Hoo</w:t>
      </w:r>
      <w:proofErr w:type="spellEnd"/>
      <w:r>
        <w:rPr>
          <w:rFonts w:ascii="Times New Roman" w:hAnsi="Times New Roman"/>
          <w:sz w:val="28"/>
          <w:szCs w:val="28"/>
        </w:rPr>
        <w:t xml:space="preserve"> Ship-burial was first excavated </w:t>
      </w:r>
      <w:r w:rsidR="00563EF4">
        <w:rPr>
          <w:rFonts w:ascii="Times New Roman" w:hAnsi="Times New Roman"/>
          <w:sz w:val="28"/>
          <w:szCs w:val="28"/>
        </w:rPr>
        <w:t xml:space="preserve">in 1939 </w:t>
      </w:r>
      <w:r>
        <w:rPr>
          <w:rFonts w:ascii="Times New Roman" w:hAnsi="Times New Roman"/>
          <w:sz w:val="28"/>
          <w:szCs w:val="28"/>
        </w:rPr>
        <w:t>by Basil Brown, a local Suffolk archaeologist</w:t>
      </w:r>
      <w:r w:rsidR="00414A62">
        <w:rPr>
          <w:rFonts w:ascii="Times New Roman" w:hAnsi="Times New Roman"/>
          <w:sz w:val="28"/>
          <w:szCs w:val="28"/>
        </w:rPr>
        <w:t>,</w:t>
      </w:r>
      <w:r>
        <w:rPr>
          <w:rFonts w:ascii="Times New Roman" w:hAnsi="Times New Roman"/>
          <w:sz w:val="28"/>
          <w:szCs w:val="28"/>
        </w:rPr>
        <w:t xml:space="preserve"> at the request of Mrs. Edith Pretty</w:t>
      </w:r>
      <w:r w:rsidR="00563EF4">
        <w:rPr>
          <w:rFonts w:ascii="Times New Roman" w:hAnsi="Times New Roman"/>
          <w:sz w:val="28"/>
          <w:szCs w:val="28"/>
        </w:rPr>
        <w:t>, a landowner at Sutton, near Woodbridge in Suffolk</w:t>
      </w:r>
      <w:r w:rsidR="007E68EC">
        <w:rPr>
          <w:rFonts w:ascii="Times New Roman" w:hAnsi="Times New Roman"/>
          <w:sz w:val="28"/>
          <w:szCs w:val="28"/>
        </w:rPr>
        <w:t xml:space="preserve"> (Bruce-Mitford, 1975; Crossley, 1942</w:t>
      </w:r>
      <w:r w:rsidR="00B621C4">
        <w:rPr>
          <w:rFonts w:ascii="Times New Roman" w:hAnsi="Times New Roman"/>
          <w:sz w:val="28"/>
          <w:szCs w:val="28"/>
        </w:rPr>
        <w:t>;</w:t>
      </w:r>
      <w:r w:rsidR="007E68EC">
        <w:rPr>
          <w:rFonts w:ascii="Times New Roman" w:hAnsi="Times New Roman"/>
          <w:sz w:val="28"/>
          <w:szCs w:val="28"/>
        </w:rPr>
        <w:t xml:space="preserve"> Phillips, 1940)</w:t>
      </w:r>
      <w:r w:rsidR="00563EF4">
        <w:rPr>
          <w:rFonts w:ascii="Times New Roman" w:hAnsi="Times New Roman"/>
          <w:sz w:val="28"/>
          <w:szCs w:val="28"/>
        </w:rPr>
        <w:t>.</w:t>
      </w:r>
      <w:r w:rsidR="00B621C4">
        <w:rPr>
          <w:rFonts w:ascii="Times New Roman" w:hAnsi="Times New Roman"/>
          <w:sz w:val="28"/>
          <w:szCs w:val="28"/>
        </w:rPr>
        <w:t xml:space="preserve"> As he dug into the burial mound from ground level,</w:t>
      </w:r>
      <w:r w:rsidR="00563EF4">
        <w:rPr>
          <w:rFonts w:ascii="Times New Roman" w:hAnsi="Times New Roman"/>
          <w:sz w:val="28"/>
          <w:szCs w:val="28"/>
        </w:rPr>
        <w:t xml:space="preserve"> Brown quickly began to uncover rows of heavily-corroded iron nails which he recognised as coming from a ship-burial due to having excavated a  similar </w:t>
      </w:r>
      <w:r w:rsidR="00414A62">
        <w:rPr>
          <w:rFonts w:ascii="Times New Roman" w:hAnsi="Times New Roman"/>
          <w:sz w:val="28"/>
          <w:szCs w:val="28"/>
        </w:rPr>
        <w:t>mound on the same site</w:t>
      </w:r>
      <w:r w:rsidR="00563EF4">
        <w:rPr>
          <w:rFonts w:ascii="Times New Roman" w:hAnsi="Times New Roman"/>
          <w:sz w:val="28"/>
          <w:szCs w:val="28"/>
        </w:rPr>
        <w:t xml:space="preserve"> the previous summer </w:t>
      </w:r>
      <w:r w:rsidR="00406584">
        <w:rPr>
          <w:rFonts w:ascii="Times New Roman" w:hAnsi="Times New Roman"/>
          <w:sz w:val="28"/>
          <w:szCs w:val="28"/>
        </w:rPr>
        <w:t xml:space="preserve">and </w:t>
      </w:r>
      <w:r w:rsidR="00563EF4">
        <w:rPr>
          <w:rFonts w:ascii="Times New Roman" w:hAnsi="Times New Roman"/>
          <w:sz w:val="28"/>
          <w:szCs w:val="28"/>
        </w:rPr>
        <w:t xml:space="preserve">in which he found the imprint of a small clinker-built </w:t>
      </w:r>
      <w:r w:rsidR="00414A62">
        <w:rPr>
          <w:rFonts w:ascii="Times New Roman" w:hAnsi="Times New Roman"/>
          <w:sz w:val="28"/>
          <w:szCs w:val="28"/>
        </w:rPr>
        <w:t xml:space="preserve">burial </w:t>
      </w:r>
      <w:r w:rsidR="00563EF4">
        <w:rPr>
          <w:rFonts w:ascii="Times New Roman" w:hAnsi="Times New Roman"/>
          <w:sz w:val="28"/>
          <w:szCs w:val="28"/>
        </w:rPr>
        <w:t>ship</w:t>
      </w:r>
      <w:r w:rsidR="00B621C4">
        <w:rPr>
          <w:rFonts w:ascii="Times New Roman" w:hAnsi="Times New Roman"/>
          <w:sz w:val="28"/>
          <w:szCs w:val="28"/>
        </w:rPr>
        <w:t>. The burial had been robbed out, but Brown</w:t>
      </w:r>
      <w:r w:rsidR="00563EF4">
        <w:rPr>
          <w:rFonts w:ascii="Times New Roman" w:hAnsi="Times New Roman"/>
          <w:sz w:val="28"/>
          <w:szCs w:val="28"/>
        </w:rPr>
        <w:t xml:space="preserve"> </w:t>
      </w:r>
      <w:r w:rsidR="00E7647B">
        <w:rPr>
          <w:rFonts w:ascii="Times New Roman" w:hAnsi="Times New Roman"/>
          <w:sz w:val="28"/>
          <w:szCs w:val="28"/>
        </w:rPr>
        <w:t xml:space="preserve">supposed </w:t>
      </w:r>
      <w:r w:rsidR="00B621C4">
        <w:rPr>
          <w:rFonts w:ascii="Times New Roman" w:hAnsi="Times New Roman"/>
          <w:sz w:val="28"/>
          <w:szCs w:val="28"/>
        </w:rPr>
        <w:t xml:space="preserve">that it </w:t>
      </w:r>
      <w:r w:rsidR="00563EF4">
        <w:rPr>
          <w:rFonts w:ascii="Times New Roman" w:hAnsi="Times New Roman"/>
          <w:sz w:val="28"/>
          <w:szCs w:val="28"/>
        </w:rPr>
        <w:t>dated to the Viking period (9</w:t>
      </w:r>
      <w:r w:rsidR="00563EF4" w:rsidRPr="00563EF4">
        <w:rPr>
          <w:rFonts w:ascii="Times New Roman" w:hAnsi="Times New Roman"/>
          <w:sz w:val="28"/>
          <w:szCs w:val="28"/>
          <w:vertAlign w:val="superscript"/>
        </w:rPr>
        <w:t>th</w:t>
      </w:r>
      <w:r w:rsidR="00563EF4">
        <w:rPr>
          <w:rFonts w:ascii="Times New Roman" w:hAnsi="Times New Roman"/>
          <w:sz w:val="28"/>
          <w:szCs w:val="28"/>
        </w:rPr>
        <w:t>-11</w:t>
      </w:r>
      <w:r w:rsidR="00563EF4" w:rsidRPr="00563EF4">
        <w:rPr>
          <w:rFonts w:ascii="Times New Roman" w:hAnsi="Times New Roman"/>
          <w:sz w:val="28"/>
          <w:szCs w:val="28"/>
          <w:vertAlign w:val="superscript"/>
        </w:rPr>
        <w:t>th</w:t>
      </w:r>
      <w:r w:rsidR="00563EF4">
        <w:rPr>
          <w:rFonts w:ascii="Times New Roman" w:hAnsi="Times New Roman"/>
          <w:sz w:val="28"/>
          <w:szCs w:val="28"/>
        </w:rPr>
        <w:t xml:space="preserve"> Century A.D.). However, as the </w:t>
      </w:r>
      <w:r w:rsidR="00B621C4">
        <w:rPr>
          <w:rFonts w:ascii="Times New Roman" w:hAnsi="Times New Roman"/>
          <w:sz w:val="28"/>
          <w:szCs w:val="28"/>
        </w:rPr>
        <w:t xml:space="preserve">1939 </w:t>
      </w:r>
      <w:r w:rsidR="00563EF4">
        <w:rPr>
          <w:rFonts w:ascii="Times New Roman" w:hAnsi="Times New Roman"/>
          <w:sz w:val="28"/>
          <w:szCs w:val="28"/>
        </w:rPr>
        <w:t>excavation continued and the size of the ship began to become apparent, the excavation was taken over by archaeologists from the British Museum led by</w:t>
      </w:r>
      <w:r w:rsidR="007E68EC">
        <w:rPr>
          <w:rFonts w:ascii="Times New Roman" w:hAnsi="Times New Roman"/>
          <w:sz w:val="28"/>
          <w:szCs w:val="28"/>
        </w:rPr>
        <w:t xml:space="preserve"> C.W. Phillips</w:t>
      </w:r>
      <w:r w:rsidR="00414A62">
        <w:rPr>
          <w:rFonts w:ascii="Times New Roman" w:hAnsi="Times New Roman"/>
          <w:sz w:val="28"/>
          <w:szCs w:val="28"/>
        </w:rPr>
        <w:t xml:space="preserve"> (Phillips 1940:9)</w:t>
      </w:r>
      <w:r w:rsidR="00322D29">
        <w:rPr>
          <w:rFonts w:ascii="Times New Roman" w:hAnsi="Times New Roman"/>
          <w:sz w:val="28"/>
          <w:szCs w:val="28"/>
        </w:rPr>
        <w:t>.</w:t>
      </w:r>
      <w:r w:rsidR="00651090">
        <w:rPr>
          <w:rFonts w:ascii="Times New Roman" w:hAnsi="Times New Roman"/>
          <w:sz w:val="28"/>
          <w:szCs w:val="28"/>
        </w:rPr>
        <w:t xml:space="preserve"> </w:t>
      </w:r>
      <w:proofErr w:type="spellStart"/>
      <w:r w:rsidR="00651090">
        <w:rPr>
          <w:rFonts w:ascii="Times New Roman" w:hAnsi="Times New Roman"/>
          <w:sz w:val="28"/>
          <w:szCs w:val="28"/>
        </w:rPr>
        <w:t>Numismatically</w:t>
      </w:r>
      <w:proofErr w:type="spellEnd"/>
      <w:r w:rsidR="00651090">
        <w:rPr>
          <w:rFonts w:ascii="Times New Roman" w:hAnsi="Times New Roman"/>
          <w:sz w:val="28"/>
          <w:szCs w:val="28"/>
        </w:rPr>
        <w:t xml:space="preserve">, thanks to the find of forty </w:t>
      </w:r>
      <w:r w:rsidR="00414A62">
        <w:rPr>
          <w:rFonts w:ascii="Times New Roman" w:hAnsi="Times New Roman"/>
          <w:sz w:val="28"/>
          <w:szCs w:val="28"/>
        </w:rPr>
        <w:t xml:space="preserve">coins subsequently dated to the </w:t>
      </w:r>
      <w:proofErr w:type="spellStart"/>
      <w:r w:rsidR="0005173E">
        <w:rPr>
          <w:rFonts w:ascii="Times New Roman" w:hAnsi="Times New Roman"/>
          <w:sz w:val="28"/>
          <w:szCs w:val="28"/>
        </w:rPr>
        <w:t>Meringovian</w:t>
      </w:r>
      <w:proofErr w:type="spellEnd"/>
      <w:r w:rsidR="0005173E">
        <w:rPr>
          <w:rFonts w:ascii="Times New Roman" w:hAnsi="Times New Roman"/>
          <w:sz w:val="28"/>
          <w:szCs w:val="28"/>
        </w:rPr>
        <w:t xml:space="preserve"> </w:t>
      </w:r>
      <w:r w:rsidR="00414A62">
        <w:rPr>
          <w:rFonts w:ascii="Times New Roman" w:hAnsi="Times New Roman"/>
          <w:sz w:val="28"/>
          <w:szCs w:val="28"/>
        </w:rPr>
        <w:t>period</w:t>
      </w:r>
      <w:r w:rsidR="0005173E">
        <w:rPr>
          <w:rFonts w:ascii="Times New Roman" w:hAnsi="Times New Roman"/>
          <w:sz w:val="28"/>
          <w:szCs w:val="28"/>
        </w:rPr>
        <w:t>,</w:t>
      </w:r>
      <w:r w:rsidR="00651090">
        <w:rPr>
          <w:rFonts w:ascii="Times New Roman" w:hAnsi="Times New Roman"/>
          <w:sz w:val="28"/>
          <w:szCs w:val="28"/>
        </w:rPr>
        <w:t xml:space="preserve"> the burial was eventually </w:t>
      </w:r>
      <w:r w:rsidR="00414A62">
        <w:rPr>
          <w:rFonts w:ascii="Times New Roman" w:hAnsi="Times New Roman"/>
          <w:sz w:val="28"/>
          <w:szCs w:val="28"/>
        </w:rPr>
        <w:t>a</w:t>
      </w:r>
      <w:r w:rsidR="00B621C4">
        <w:rPr>
          <w:rFonts w:ascii="Times New Roman" w:hAnsi="Times New Roman"/>
          <w:sz w:val="28"/>
          <w:szCs w:val="28"/>
        </w:rPr>
        <w:t>sc</w:t>
      </w:r>
      <w:r w:rsidR="00414A62">
        <w:rPr>
          <w:rFonts w:ascii="Times New Roman" w:hAnsi="Times New Roman"/>
          <w:sz w:val="28"/>
          <w:szCs w:val="28"/>
        </w:rPr>
        <w:t>ribed</w:t>
      </w:r>
      <w:r w:rsidR="00B621C4">
        <w:rPr>
          <w:rFonts w:ascii="Times New Roman" w:hAnsi="Times New Roman"/>
          <w:sz w:val="28"/>
          <w:szCs w:val="28"/>
        </w:rPr>
        <w:t xml:space="preserve"> </w:t>
      </w:r>
      <w:r w:rsidR="00651090">
        <w:rPr>
          <w:rFonts w:ascii="Times New Roman" w:hAnsi="Times New Roman"/>
          <w:sz w:val="28"/>
          <w:szCs w:val="28"/>
        </w:rPr>
        <w:t xml:space="preserve">to around 600-630 in date and is now generally attributed to </w:t>
      </w:r>
      <w:proofErr w:type="spellStart"/>
      <w:r w:rsidR="00651090">
        <w:rPr>
          <w:rFonts w:ascii="Times New Roman" w:hAnsi="Times New Roman"/>
          <w:sz w:val="28"/>
          <w:szCs w:val="28"/>
        </w:rPr>
        <w:t>Raedwald</w:t>
      </w:r>
      <w:proofErr w:type="spellEnd"/>
      <w:r w:rsidR="00651090">
        <w:rPr>
          <w:rFonts w:ascii="Times New Roman" w:hAnsi="Times New Roman"/>
          <w:sz w:val="28"/>
          <w:szCs w:val="28"/>
        </w:rPr>
        <w:t>, King of the East Angles who died in 624-625 A.D.</w:t>
      </w:r>
      <w:r w:rsidR="0005173E">
        <w:rPr>
          <w:rFonts w:ascii="Times New Roman" w:hAnsi="Times New Roman"/>
          <w:sz w:val="28"/>
          <w:szCs w:val="28"/>
        </w:rPr>
        <w:t xml:space="preserve"> </w:t>
      </w:r>
      <w:r w:rsidR="00651090">
        <w:rPr>
          <w:rFonts w:ascii="Times New Roman" w:hAnsi="Times New Roman"/>
          <w:sz w:val="28"/>
          <w:szCs w:val="28"/>
        </w:rPr>
        <w:t>(</w:t>
      </w:r>
      <w:r w:rsidR="0005173E">
        <w:rPr>
          <w:rFonts w:ascii="Times New Roman" w:hAnsi="Times New Roman"/>
          <w:sz w:val="28"/>
          <w:szCs w:val="28"/>
        </w:rPr>
        <w:t>Bruce-Mitford, 1975:350).</w:t>
      </w:r>
      <w:r w:rsidR="00406584">
        <w:rPr>
          <w:rFonts w:ascii="Times New Roman" w:hAnsi="Times New Roman"/>
          <w:sz w:val="28"/>
          <w:szCs w:val="28"/>
        </w:rPr>
        <w:t xml:space="preserve"> The ship was eventually found to be some twenty-seven metres long by four and a half metres wide and with a height of nearly four metres (</w:t>
      </w:r>
      <w:r w:rsidR="001E58ED">
        <w:rPr>
          <w:rFonts w:ascii="Times New Roman" w:hAnsi="Times New Roman"/>
          <w:sz w:val="28"/>
          <w:szCs w:val="28"/>
        </w:rPr>
        <w:t>Tanner, et al., 20</w:t>
      </w:r>
      <w:r w:rsidR="00414A62">
        <w:rPr>
          <w:rFonts w:ascii="Times New Roman" w:hAnsi="Times New Roman"/>
          <w:sz w:val="28"/>
          <w:szCs w:val="28"/>
        </w:rPr>
        <w:t>20</w:t>
      </w:r>
      <w:r w:rsidR="001E58ED">
        <w:rPr>
          <w:rFonts w:ascii="Times New Roman" w:hAnsi="Times New Roman"/>
          <w:sz w:val="28"/>
          <w:szCs w:val="28"/>
        </w:rPr>
        <w:t>:7).</w:t>
      </w:r>
      <w:r w:rsidR="00322D29">
        <w:rPr>
          <w:rFonts w:ascii="Times New Roman" w:hAnsi="Times New Roman"/>
          <w:sz w:val="28"/>
          <w:szCs w:val="28"/>
        </w:rPr>
        <w:t xml:space="preserve"> A burial chamber was discovered which was found to encompass grave goods “the richness and craftsmanship </w:t>
      </w:r>
      <w:r w:rsidR="00BD114D">
        <w:rPr>
          <w:rFonts w:ascii="Times New Roman" w:hAnsi="Times New Roman"/>
          <w:sz w:val="28"/>
          <w:szCs w:val="28"/>
        </w:rPr>
        <w:t>[</w:t>
      </w:r>
      <w:r w:rsidR="00322D29">
        <w:rPr>
          <w:rFonts w:ascii="Times New Roman" w:hAnsi="Times New Roman"/>
          <w:sz w:val="28"/>
          <w:szCs w:val="28"/>
        </w:rPr>
        <w:t>of which was</w:t>
      </w:r>
      <w:r w:rsidR="00BD114D">
        <w:rPr>
          <w:rFonts w:ascii="Times New Roman" w:hAnsi="Times New Roman"/>
          <w:sz w:val="28"/>
          <w:szCs w:val="28"/>
        </w:rPr>
        <w:t>]</w:t>
      </w:r>
      <w:r w:rsidR="00322D29">
        <w:rPr>
          <w:rFonts w:ascii="Times New Roman" w:hAnsi="Times New Roman"/>
          <w:sz w:val="28"/>
          <w:szCs w:val="28"/>
        </w:rPr>
        <w:t xml:space="preserve"> unparalleled in Anglo-Saxon burials” (</w:t>
      </w:r>
      <w:r w:rsidR="00BD114D">
        <w:rPr>
          <w:rFonts w:ascii="Times New Roman" w:hAnsi="Times New Roman"/>
          <w:sz w:val="28"/>
          <w:szCs w:val="28"/>
        </w:rPr>
        <w:t>Pitt:</w:t>
      </w:r>
      <w:r w:rsidR="00FB1C49">
        <w:rPr>
          <w:rFonts w:ascii="Times New Roman" w:hAnsi="Times New Roman"/>
          <w:sz w:val="28"/>
          <w:szCs w:val="28"/>
        </w:rPr>
        <w:t xml:space="preserve"> </w:t>
      </w:r>
      <w:r w:rsidR="00BD114D">
        <w:rPr>
          <w:rFonts w:ascii="Times New Roman" w:hAnsi="Times New Roman"/>
          <w:sz w:val="28"/>
          <w:szCs w:val="28"/>
        </w:rPr>
        <w:t>2019:1</w:t>
      </w:r>
      <w:r w:rsidR="00322D29">
        <w:rPr>
          <w:rFonts w:ascii="Times New Roman" w:hAnsi="Times New Roman"/>
          <w:sz w:val="28"/>
          <w:szCs w:val="28"/>
        </w:rPr>
        <w:t>)</w:t>
      </w:r>
      <w:r w:rsidR="00BD114D">
        <w:rPr>
          <w:rFonts w:ascii="Times New Roman" w:hAnsi="Times New Roman"/>
          <w:sz w:val="28"/>
          <w:szCs w:val="28"/>
        </w:rPr>
        <w:t>.</w:t>
      </w:r>
    </w:p>
    <w:p w14:paraId="3AF25C07" w14:textId="07AA2FC3" w:rsidR="00CC496F" w:rsidRDefault="00BD114D">
      <w:pPr>
        <w:rPr>
          <w:rFonts w:ascii="Times New Roman" w:hAnsi="Times New Roman"/>
          <w:sz w:val="28"/>
          <w:szCs w:val="28"/>
        </w:rPr>
      </w:pPr>
      <w:r>
        <w:rPr>
          <w:rFonts w:ascii="Times New Roman" w:hAnsi="Times New Roman"/>
          <w:sz w:val="28"/>
          <w:szCs w:val="28"/>
        </w:rPr>
        <w:t xml:space="preserve">Once the grave goods were discovered, it was natural that investigation into these should take precedence; </w:t>
      </w:r>
      <w:r w:rsidR="00FB1C49">
        <w:rPr>
          <w:rFonts w:ascii="Times New Roman" w:hAnsi="Times New Roman"/>
          <w:sz w:val="28"/>
          <w:szCs w:val="28"/>
        </w:rPr>
        <w:t xml:space="preserve">“the main discoveries were made in the last week of July and it was a fortnight before they had all been lodged in the British Museum” (Phillips, 1940:14). However, the requirement for haste under the threat of looming conflict with Germany meant that the imprint of the ship – all timber had decomposed in the acid soil – had been damaged and there was little time to investigate key areas such as the shape of the keel and the stem- and </w:t>
      </w:r>
      <w:r w:rsidR="00FB1C49">
        <w:rPr>
          <w:rFonts w:ascii="Times New Roman" w:hAnsi="Times New Roman"/>
          <w:sz w:val="28"/>
          <w:szCs w:val="28"/>
        </w:rPr>
        <w:lastRenderedPageBreak/>
        <w:t xml:space="preserve">stern-posts, although a small excavation was made of the outside of the stem area and </w:t>
      </w:r>
      <w:r w:rsidR="0031064C">
        <w:rPr>
          <w:rFonts w:ascii="Times New Roman" w:hAnsi="Times New Roman"/>
          <w:sz w:val="28"/>
          <w:szCs w:val="28"/>
        </w:rPr>
        <w:t>sections cut in two places, fore and aft to try to establish the keel section</w:t>
      </w:r>
      <w:r w:rsidR="00CC496F">
        <w:rPr>
          <w:rFonts w:ascii="Times New Roman" w:hAnsi="Times New Roman"/>
          <w:sz w:val="28"/>
          <w:szCs w:val="28"/>
        </w:rPr>
        <w:t xml:space="preserve"> by Lieut.-Commander J. K. Hutchison of the British Museum</w:t>
      </w:r>
      <w:r w:rsidR="002A1B24">
        <w:rPr>
          <w:rFonts w:ascii="Times New Roman" w:hAnsi="Times New Roman"/>
          <w:sz w:val="28"/>
          <w:szCs w:val="28"/>
        </w:rPr>
        <w:t>.</w:t>
      </w:r>
      <w:r w:rsidR="00CC496F">
        <w:rPr>
          <w:rFonts w:ascii="Times New Roman" w:hAnsi="Times New Roman"/>
          <w:sz w:val="28"/>
          <w:szCs w:val="28"/>
        </w:rPr>
        <w:t xml:space="preserve"> </w:t>
      </w:r>
      <w:r w:rsidR="00B621C4">
        <w:rPr>
          <w:rFonts w:ascii="Times New Roman" w:hAnsi="Times New Roman"/>
          <w:sz w:val="28"/>
          <w:szCs w:val="28"/>
        </w:rPr>
        <w:t xml:space="preserve">Rivet locations were measured and </w:t>
      </w:r>
      <w:r w:rsidR="00CC496F">
        <w:rPr>
          <w:rFonts w:ascii="Times New Roman" w:hAnsi="Times New Roman"/>
          <w:sz w:val="28"/>
          <w:szCs w:val="28"/>
        </w:rPr>
        <w:t>a plan was made of the overall layout of the rivet locations and plank edges (Phillips:1940:9).</w:t>
      </w:r>
    </w:p>
    <w:p w14:paraId="521E5E92" w14:textId="77777777" w:rsidR="003E3F45" w:rsidRDefault="007E281A" w:rsidP="003E3F45">
      <w:pPr>
        <w:spacing w:after="0"/>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sidR="00CC496F">
        <w:rPr>
          <w:rFonts w:ascii="Times New Roman" w:hAnsi="Times New Roman"/>
          <w:noProof/>
          <w:sz w:val="28"/>
          <w:szCs w:val="28"/>
        </w:rPr>
        <w:drawing>
          <wp:inline distT="0" distB="0" distL="0" distR="0" wp14:anchorId="57F7FFB1" wp14:editId="32729A82">
            <wp:extent cx="4885728" cy="3448050"/>
            <wp:effectExtent l="0" t="0" r="0" b="0"/>
            <wp:docPr id="4" name="Picture 4" descr="A picture containing outdoor, mountain, sitting, si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1057007001_P.jpg"/>
                    <pic:cNvPicPr/>
                  </pic:nvPicPr>
                  <pic:blipFill>
                    <a:blip r:embed="rId8">
                      <a:extLst>
                        <a:ext uri="{28A0092B-C50C-407E-A947-70E740481C1C}">
                          <a14:useLocalDpi xmlns:a14="http://schemas.microsoft.com/office/drawing/2010/main" val="0"/>
                        </a:ext>
                      </a:extLst>
                    </a:blip>
                    <a:stretch>
                      <a:fillRect/>
                    </a:stretch>
                  </pic:blipFill>
                  <pic:spPr>
                    <a:xfrm>
                      <a:off x="0" y="0"/>
                      <a:ext cx="4913107" cy="3467373"/>
                    </a:xfrm>
                    <a:prstGeom prst="rect">
                      <a:avLst/>
                    </a:prstGeom>
                  </pic:spPr>
                </pic:pic>
              </a:graphicData>
            </a:graphic>
          </wp:inline>
        </w:drawing>
      </w:r>
    </w:p>
    <w:p w14:paraId="31B632F9" w14:textId="7C292932" w:rsidR="007E281A" w:rsidRDefault="00CC496F" w:rsidP="003E3F45">
      <w:pPr>
        <w:spacing w:after="0"/>
        <w:rPr>
          <w:rFonts w:ascii="Times New Roman" w:hAnsi="Times New Roman"/>
          <w:sz w:val="20"/>
          <w:szCs w:val="20"/>
        </w:rPr>
      </w:pPr>
      <w:r>
        <w:rPr>
          <w:rFonts w:ascii="Times New Roman" w:hAnsi="Times New Roman"/>
          <w:sz w:val="28"/>
          <w:szCs w:val="28"/>
        </w:rPr>
        <w:tab/>
      </w:r>
      <w:r w:rsidRPr="00CC496F">
        <w:rPr>
          <w:rFonts w:ascii="Times New Roman" w:hAnsi="Times New Roman"/>
          <w:sz w:val="20"/>
          <w:szCs w:val="20"/>
        </w:rPr>
        <w:t xml:space="preserve">The </w:t>
      </w:r>
      <w:r w:rsidR="007E281A">
        <w:rPr>
          <w:rFonts w:ascii="Times New Roman" w:hAnsi="Times New Roman"/>
          <w:sz w:val="20"/>
          <w:szCs w:val="20"/>
        </w:rPr>
        <w:t xml:space="preserve">1939 </w:t>
      </w:r>
      <w:r w:rsidRPr="00CC496F">
        <w:rPr>
          <w:rFonts w:ascii="Times New Roman" w:hAnsi="Times New Roman"/>
          <w:sz w:val="20"/>
          <w:szCs w:val="20"/>
        </w:rPr>
        <w:t xml:space="preserve">excavation </w:t>
      </w:r>
      <w:r w:rsidR="007E281A">
        <w:rPr>
          <w:rFonts w:ascii="Times New Roman" w:hAnsi="Times New Roman"/>
          <w:sz w:val="20"/>
          <w:szCs w:val="20"/>
        </w:rPr>
        <w:t>showing the stern (looking West) and the damage caused to the imprint of</w:t>
      </w:r>
    </w:p>
    <w:p w14:paraId="056FB35E" w14:textId="77777777" w:rsidR="007E281A" w:rsidRDefault="007E281A" w:rsidP="003E3F45">
      <w:pPr>
        <w:spacing w:after="0"/>
        <w:rPr>
          <w:rFonts w:ascii="Times New Roman" w:hAnsi="Times New Roman"/>
          <w:sz w:val="20"/>
          <w:szCs w:val="20"/>
        </w:rPr>
      </w:pPr>
      <w:r>
        <w:rPr>
          <w:rFonts w:ascii="Times New Roman" w:hAnsi="Times New Roman"/>
          <w:sz w:val="20"/>
          <w:szCs w:val="20"/>
        </w:rPr>
        <w:tab/>
        <w:t>the ship.</w:t>
      </w:r>
    </w:p>
    <w:p w14:paraId="068B66E4" w14:textId="53C3CC63" w:rsidR="00B50CF5" w:rsidRDefault="007E281A" w:rsidP="007E281A">
      <w:pPr>
        <w:spacing w:after="0"/>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Source: Bruce-Mitford (1975:393) Fig. 300.</w:t>
      </w:r>
      <w:r w:rsidR="00B50CF5">
        <w:rPr>
          <w:rFonts w:ascii="Times New Roman" w:hAnsi="Times New Roman"/>
          <w:sz w:val="20"/>
          <w:szCs w:val="20"/>
        </w:rPr>
        <w:t xml:space="preserve"> </w:t>
      </w:r>
    </w:p>
    <w:p w14:paraId="1984DE9D" w14:textId="5BA699C1" w:rsidR="00BF6C78" w:rsidRDefault="00BF6C78" w:rsidP="007E281A">
      <w:pPr>
        <w:spacing w:after="0"/>
        <w:rPr>
          <w:rFonts w:ascii="Times New Roman" w:hAnsi="Times New Roman"/>
          <w:sz w:val="28"/>
          <w:szCs w:val="28"/>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Copyright: Trustees of the British Museum</w:t>
      </w:r>
    </w:p>
    <w:p w14:paraId="3FF9C663" w14:textId="6C3CA18D" w:rsidR="00B50CF5" w:rsidRDefault="00B50CF5" w:rsidP="007E281A">
      <w:pPr>
        <w:spacing w:after="0"/>
        <w:rPr>
          <w:rFonts w:ascii="Times New Roman" w:hAnsi="Times New Roman"/>
          <w:sz w:val="28"/>
          <w:szCs w:val="28"/>
        </w:rPr>
      </w:pPr>
    </w:p>
    <w:p w14:paraId="6D0E7E81" w14:textId="112A6537" w:rsidR="00B50CF5" w:rsidRDefault="00B50CF5" w:rsidP="007E281A">
      <w:pPr>
        <w:spacing w:after="0"/>
        <w:rPr>
          <w:rFonts w:ascii="Times New Roman" w:hAnsi="Times New Roman"/>
          <w:sz w:val="28"/>
          <w:szCs w:val="28"/>
        </w:rPr>
      </w:pPr>
      <w:r>
        <w:rPr>
          <w:rFonts w:ascii="Times New Roman" w:hAnsi="Times New Roman"/>
          <w:noProof/>
          <w:sz w:val="28"/>
          <w:szCs w:val="28"/>
        </w:rPr>
        <w:drawing>
          <wp:inline distT="0" distB="0" distL="0" distR="0" wp14:anchorId="045E4F1E" wp14:editId="0032EB51">
            <wp:extent cx="5702568" cy="2457450"/>
            <wp:effectExtent l="0" t="0" r="0" b="0"/>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rwg 2012A 1 Figure2_SuttonHoo_1939.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2563" cy="2466067"/>
                    </a:xfrm>
                    <a:prstGeom prst="rect">
                      <a:avLst/>
                    </a:prstGeom>
                  </pic:spPr>
                </pic:pic>
              </a:graphicData>
            </a:graphic>
          </wp:inline>
        </w:drawing>
      </w:r>
    </w:p>
    <w:p w14:paraId="4A955AD6" w14:textId="3D31849A" w:rsidR="00BF6C78" w:rsidRDefault="00B50CF5" w:rsidP="00B50CF5">
      <w:pPr>
        <w:spacing w:after="0" w:line="240" w:lineRule="auto"/>
        <w:rPr>
          <w:rFonts w:ascii="Times New Roman" w:hAnsi="Times New Roman"/>
          <w:sz w:val="20"/>
          <w:szCs w:val="20"/>
        </w:rPr>
      </w:pPr>
      <w:r>
        <w:rPr>
          <w:rFonts w:ascii="Times New Roman" w:hAnsi="Times New Roman"/>
          <w:sz w:val="20"/>
          <w:szCs w:val="20"/>
        </w:rPr>
        <w:t>P</w:t>
      </w:r>
      <w:r w:rsidRPr="00B50CF5">
        <w:rPr>
          <w:rFonts w:ascii="Times New Roman" w:hAnsi="Times New Roman"/>
          <w:sz w:val="20"/>
          <w:szCs w:val="20"/>
        </w:rPr>
        <w:t>rovisional</w:t>
      </w:r>
      <w:r w:rsidR="001E58ED">
        <w:rPr>
          <w:rFonts w:ascii="Times New Roman" w:hAnsi="Times New Roman"/>
          <w:sz w:val="20"/>
          <w:szCs w:val="20"/>
        </w:rPr>
        <w:t>, 1940,</w:t>
      </w:r>
      <w:r w:rsidRPr="00B50CF5">
        <w:rPr>
          <w:rFonts w:ascii="Times New Roman" w:hAnsi="Times New Roman"/>
          <w:sz w:val="20"/>
          <w:szCs w:val="20"/>
        </w:rPr>
        <w:t xml:space="preserve"> lines drawing of the Sutton </w:t>
      </w:r>
      <w:proofErr w:type="spellStart"/>
      <w:r w:rsidRPr="00B50CF5">
        <w:rPr>
          <w:rFonts w:ascii="Times New Roman" w:hAnsi="Times New Roman"/>
          <w:sz w:val="20"/>
          <w:szCs w:val="20"/>
        </w:rPr>
        <w:t>Hoo</w:t>
      </w:r>
      <w:proofErr w:type="spellEnd"/>
      <w:r w:rsidRPr="00B50CF5">
        <w:rPr>
          <w:rFonts w:ascii="Times New Roman" w:hAnsi="Times New Roman"/>
          <w:sz w:val="20"/>
          <w:szCs w:val="20"/>
        </w:rPr>
        <w:t xml:space="preserve"> Ship</w:t>
      </w:r>
      <w:r>
        <w:rPr>
          <w:rFonts w:ascii="Times New Roman" w:hAnsi="Times New Roman"/>
          <w:sz w:val="20"/>
          <w:szCs w:val="20"/>
        </w:rPr>
        <w:t xml:space="preserve"> </w:t>
      </w:r>
      <w:r>
        <w:rPr>
          <w:rFonts w:ascii="Times New Roman" w:hAnsi="Times New Roman"/>
          <w:sz w:val="20"/>
          <w:szCs w:val="20"/>
        </w:rPr>
        <w:tab/>
      </w:r>
      <w:r w:rsidR="00E7647B">
        <w:rPr>
          <w:rFonts w:ascii="Times New Roman" w:hAnsi="Times New Roman"/>
          <w:sz w:val="20"/>
          <w:szCs w:val="20"/>
        </w:rPr>
        <w:t xml:space="preserve">        </w:t>
      </w:r>
      <w:r w:rsidRPr="00B50CF5">
        <w:rPr>
          <w:rFonts w:ascii="Times New Roman" w:hAnsi="Times New Roman"/>
          <w:sz w:val="20"/>
          <w:szCs w:val="20"/>
        </w:rPr>
        <w:t>Source: Bruce-Mitford, (1975:259) Fig. 185</w:t>
      </w:r>
    </w:p>
    <w:p w14:paraId="5D3F3A93" w14:textId="59AC615F" w:rsidR="00B50CF5" w:rsidRDefault="00BF6C78" w:rsidP="00B50CF5">
      <w:pPr>
        <w:spacing w:after="0" w:line="240" w:lineRule="auto"/>
        <w:rPr>
          <w:rFonts w:ascii="Times New Roman" w:hAnsi="Times New Roman"/>
          <w:sz w:val="28"/>
          <w:szCs w:val="28"/>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Copyright: Trustees of the British Museum.</w:t>
      </w:r>
      <w:r w:rsidR="00B50CF5">
        <w:rPr>
          <w:rFonts w:ascii="Times New Roman" w:hAnsi="Times New Roman"/>
          <w:sz w:val="20"/>
          <w:szCs w:val="20"/>
        </w:rPr>
        <w:t xml:space="preserve"> </w:t>
      </w:r>
    </w:p>
    <w:p w14:paraId="3463CD4F" w14:textId="73C8269D" w:rsidR="00B50CF5" w:rsidRDefault="00B50CF5" w:rsidP="00B50CF5">
      <w:pPr>
        <w:spacing w:after="0" w:line="240" w:lineRule="auto"/>
        <w:rPr>
          <w:rFonts w:ascii="Times New Roman" w:hAnsi="Times New Roman"/>
          <w:sz w:val="28"/>
          <w:szCs w:val="28"/>
        </w:rPr>
      </w:pPr>
    </w:p>
    <w:p w14:paraId="607E49D9" w14:textId="67E3EA90" w:rsidR="00B50CF5" w:rsidRDefault="00B50CF5" w:rsidP="00B50CF5">
      <w:pPr>
        <w:spacing w:after="0" w:line="240" w:lineRule="auto"/>
        <w:rPr>
          <w:rFonts w:ascii="Times New Roman" w:hAnsi="Times New Roman"/>
          <w:sz w:val="28"/>
          <w:szCs w:val="28"/>
        </w:rPr>
      </w:pPr>
    </w:p>
    <w:p w14:paraId="2DAA8342" w14:textId="5B761186" w:rsidR="00B50CF5" w:rsidRDefault="00B50CF5" w:rsidP="00B50CF5">
      <w:pPr>
        <w:spacing w:after="0" w:line="240" w:lineRule="auto"/>
        <w:rPr>
          <w:rFonts w:ascii="Times New Roman" w:hAnsi="Times New Roman"/>
          <w:sz w:val="28"/>
          <w:szCs w:val="28"/>
        </w:rPr>
      </w:pPr>
      <w:r>
        <w:rPr>
          <w:rFonts w:ascii="Times New Roman" w:hAnsi="Times New Roman"/>
          <w:sz w:val="28"/>
          <w:szCs w:val="28"/>
        </w:rPr>
        <w:t xml:space="preserve">For the duration of the war, and afterwards, the excavation was simply covered with withies and bracken and during the war the site was used for training tank crews </w:t>
      </w:r>
      <w:r w:rsidR="00C24A8A">
        <w:rPr>
          <w:rFonts w:ascii="Times New Roman" w:hAnsi="Times New Roman"/>
          <w:sz w:val="28"/>
          <w:szCs w:val="28"/>
        </w:rPr>
        <w:t xml:space="preserve">resulting in damage to the stern of the imprint </w:t>
      </w:r>
      <w:r>
        <w:rPr>
          <w:rFonts w:ascii="Times New Roman" w:hAnsi="Times New Roman"/>
          <w:sz w:val="28"/>
          <w:szCs w:val="28"/>
        </w:rPr>
        <w:t>(</w:t>
      </w:r>
      <w:r w:rsidR="00AA65AC">
        <w:rPr>
          <w:rFonts w:ascii="Times New Roman" w:hAnsi="Times New Roman"/>
          <w:sz w:val="28"/>
          <w:szCs w:val="28"/>
        </w:rPr>
        <w:t>Tanner, et al., 2020</w:t>
      </w:r>
      <w:r w:rsidR="00C24A8A">
        <w:rPr>
          <w:rFonts w:ascii="Times New Roman" w:hAnsi="Times New Roman"/>
          <w:sz w:val="28"/>
          <w:szCs w:val="28"/>
        </w:rPr>
        <w:t>:9). However, a second excavation was undertaken from 1965-68 using modern (for that time) techniques and although the site was somewhat damaged and decayed, valuable information was obtained, both regarding the grave goods</w:t>
      </w:r>
      <w:r w:rsidR="00414A62">
        <w:rPr>
          <w:rFonts w:ascii="Times New Roman" w:hAnsi="Times New Roman"/>
          <w:sz w:val="28"/>
          <w:szCs w:val="28"/>
        </w:rPr>
        <w:t>, the presence of a body</w:t>
      </w:r>
      <w:r w:rsidR="00C24A8A">
        <w:rPr>
          <w:rFonts w:ascii="Times New Roman" w:hAnsi="Times New Roman"/>
          <w:sz w:val="28"/>
          <w:szCs w:val="28"/>
        </w:rPr>
        <w:t xml:space="preserve"> and the ship itself (see Bruce-Mitford, 1975</w:t>
      </w:r>
      <w:r w:rsidR="00CF4B26">
        <w:rPr>
          <w:rFonts w:ascii="Times New Roman" w:hAnsi="Times New Roman"/>
          <w:sz w:val="28"/>
          <w:szCs w:val="28"/>
        </w:rPr>
        <w:t>;</w:t>
      </w:r>
      <w:r w:rsidR="00C24A8A">
        <w:rPr>
          <w:rFonts w:ascii="Times New Roman" w:hAnsi="Times New Roman"/>
          <w:sz w:val="28"/>
          <w:szCs w:val="28"/>
        </w:rPr>
        <w:t xml:space="preserve"> Green</w:t>
      </w:r>
      <w:r w:rsidR="00BF6C78">
        <w:rPr>
          <w:rFonts w:ascii="Times New Roman" w:hAnsi="Times New Roman"/>
          <w:sz w:val="28"/>
          <w:szCs w:val="28"/>
        </w:rPr>
        <w:t>, 1988).</w:t>
      </w:r>
    </w:p>
    <w:p w14:paraId="1458CCE6" w14:textId="2DB94011" w:rsidR="004542A5" w:rsidRDefault="004542A5" w:rsidP="00B50CF5">
      <w:pPr>
        <w:spacing w:after="0" w:line="240" w:lineRule="auto"/>
        <w:rPr>
          <w:rFonts w:ascii="Times New Roman" w:hAnsi="Times New Roman"/>
          <w:sz w:val="28"/>
          <w:szCs w:val="28"/>
        </w:rPr>
      </w:pPr>
    </w:p>
    <w:p w14:paraId="36DB929C" w14:textId="037D658D" w:rsidR="004542A5" w:rsidRDefault="004542A5" w:rsidP="00B50CF5">
      <w:pPr>
        <w:spacing w:after="0" w:line="240" w:lineRule="auto"/>
        <w:rPr>
          <w:rFonts w:ascii="Times New Roman" w:hAnsi="Times New Roman"/>
          <w:sz w:val="28"/>
          <w:szCs w:val="28"/>
        </w:rPr>
      </w:pPr>
      <w:r>
        <w:rPr>
          <w:rFonts w:ascii="Times New Roman" w:hAnsi="Times New Roman"/>
          <w:sz w:val="28"/>
          <w:szCs w:val="28"/>
        </w:rPr>
        <w:t>The artefacts were given to the nation by Mrs. Pretty after an inquest found that they were not treasure trove (Bruce-Mitford, 1975:726). After being securely kept for the duration</w:t>
      </w:r>
      <w:r w:rsidR="0069387D">
        <w:rPr>
          <w:rFonts w:ascii="Times New Roman" w:hAnsi="Times New Roman"/>
          <w:sz w:val="28"/>
          <w:szCs w:val="28"/>
        </w:rPr>
        <w:t xml:space="preserve"> of World War Two they have since been thoroughly curated and investigated. However, despite a number of attempts, it was not until around 2010 that the ship </w:t>
      </w:r>
      <w:r w:rsidR="00E7647B">
        <w:rPr>
          <w:rFonts w:ascii="Times New Roman" w:hAnsi="Times New Roman"/>
          <w:sz w:val="28"/>
          <w:szCs w:val="28"/>
        </w:rPr>
        <w:t xml:space="preserve">itself </w:t>
      </w:r>
      <w:r w:rsidR="0069387D">
        <w:rPr>
          <w:rFonts w:ascii="Times New Roman" w:hAnsi="Times New Roman"/>
          <w:sz w:val="28"/>
          <w:szCs w:val="28"/>
        </w:rPr>
        <w:t xml:space="preserve">really began to be investigated and a serious attempt to </w:t>
      </w:r>
      <w:r w:rsidR="00E7647B">
        <w:rPr>
          <w:rFonts w:ascii="Times New Roman" w:hAnsi="Times New Roman"/>
          <w:sz w:val="28"/>
          <w:szCs w:val="28"/>
        </w:rPr>
        <w:t>understand</w:t>
      </w:r>
      <w:r w:rsidR="0069387D">
        <w:rPr>
          <w:rFonts w:ascii="Times New Roman" w:hAnsi="Times New Roman"/>
          <w:sz w:val="28"/>
          <w:szCs w:val="28"/>
        </w:rPr>
        <w:t xml:space="preserve"> and even reconstruct it was begun; this author and colleagues from the International Boatbuilding Training College </w:t>
      </w:r>
      <w:r w:rsidR="00E7647B">
        <w:rPr>
          <w:rFonts w:ascii="Times New Roman" w:hAnsi="Times New Roman"/>
          <w:sz w:val="28"/>
          <w:szCs w:val="28"/>
        </w:rPr>
        <w:t xml:space="preserve">(IBTC) </w:t>
      </w:r>
      <w:r w:rsidR="0069387D">
        <w:rPr>
          <w:rFonts w:ascii="Times New Roman" w:hAnsi="Times New Roman"/>
          <w:sz w:val="28"/>
          <w:szCs w:val="28"/>
        </w:rPr>
        <w:t>were asked to consult on the specification for a boatshed and museum for the building and display of the reconstruction</w:t>
      </w:r>
      <w:r w:rsidR="00414A62">
        <w:rPr>
          <w:rFonts w:ascii="Times New Roman" w:hAnsi="Times New Roman"/>
          <w:sz w:val="28"/>
          <w:szCs w:val="28"/>
        </w:rPr>
        <w:t xml:space="preserve"> in 2011</w:t>
      </w:r>
      <w:r w:rsidR="0069387D">
        <w:rPr>
          <w:rFonts w:ascii="Times New Roman" w:hAnsi="Times New Roman"/>
          <w:sz w:val="28"/>
          <w:szCs w:val="28"/>
        </w:rPr>
        <w:t>. In 201</w:t>
      </w:r>
      <w:r w:rsidR="001C32EE">
        <w:rPr>
          <w:rFonts w:ascii="Times New Roman" w:hAnsi="Times New Roman"/>
          <w:sz w:val="28"/>
          <w:szCs w:val="28"/>
        </w:rPr>
        <w:t>5</w:t>
      </w:r>
      <w:r w:rsidR="0069387D">
        <w:rPr>
          <w:rFonts w:ascii="Times New Roman" w:hAnsi="Times New Roman"/>
          <w:sz w:val="28"/>
          <w:szCs w:val="28"/>
        </w:rPr>
        <w:t xml:space="preserve">, The Sutton </w:t>
      </w:r>
      <w:proofErr w:type="spellStart"/>
      <w:r w:rsidR="0069387D">
        <w:rPr>
          <w:rFonts w:ascii="Times New Roman" w:hAnsi="Times New Roman"/>
          <w:sz w:val="28"/>
          <w:szCs w:val="28"/>
        </w:rPr>
        <w:t>Hoo</w:t>
      </w:r>
      <w:proofErr w:type="spellEnd"/>
      <w:r w:rsidR="0069387D">
        <w:rPr>
          <w:rFonts w:ascii="Times New Roman" w:hAnsi="Times New Roman"/>
          <w:sz w:val="28"/>
          <w:szCs w:val="28"/>
        </w:rPr>
        <w:t xml:space="preserve"> Ships Company (henceforth SHSC) was formed as a charitable trust to oversee the design, construction, testing and eventual disposal of a full-size reconstruction of the Ship</w:t>
      </w:r>
      <w:r w:rsidR="005B7A15">
        <w:rPr>
          <w:rFonts w:ascii="Times New Roman" w:hAnsi="Times New Roman"/>
          <w:sz w:val="28"/>
          <w:szCs w:val="28"/>
        </w:rPr>
        <w:t xml:space="preserve"> (Tanner</w:t>
      </w:r>
      <w:r w:rsidR="00CF4B26">
        <w:rPr>
          <w:rFonts w:ascii="Times New Roman" w:hAnsi="Times New Roman"/>
          <w:sz w:val="28"/>
          <w:szCs w:val="28"/>
        </w:rPr>
        <w:t>,</w:t>
      </w:r>
      <w:r w:rsidR="005B7A15">
        <w:rPr>
          <w:rFonts w:ascii="Times New Roman" w:hAnsi="Times New Roman"/>
          <w:sz w:val="28"/>
          <w:szCs w:val="28"/>
        </w:rPr>
        <w:t xml:space="preserve"> et al. 2020:</w:t>
      </w:r>
      <w:r w:rsidR="001E58ED">
        <w:rPr>
          <w:rFonts w:ascii="Times New Roman" w:hAnsi="Times New Roman"/>
          <w:sz w:val="28"/>
          <w:szCs w:val="28"/>
        </w:rPr>
        <w:t>5</w:t>
      </w:r>
      <w:r w:rsidR="005B7A15">
        <w:rPr>
          <w:rFonts w:ascii="Times New Roman" w:hAnsi="Times New Roman"/>
          <w:sz w:val="28"/>
          <w:szCs w:val="28"/>
        </w:rPr>
        <w:t>)</w:t>
      </w:r>
      <w:r w:rsidR="001E58ED">
        <w:rPr>
          <w:rFonts w:ascii="Times New Roman" w:hAnsi="Times New Roman"/>
          <w:sz w:val="28"/>
          <w:szCs w:val="28"/>
        </w:rPr>
        <w:t>.</w:t>
      </w:r>
    </w:p>
    <w:p w14:paraId="3FAB88CF" w14:textId="32AC441E" w:rsidR="004E233F" w:rsidRDefault="004E233F" w:rsidP="00B50CF5">
      <w:pPr>
        <w:spacing w:after="0" w:line="240" w:lineRule="auto"/>
        <w:rPr>
          <w:rFonts w:ascii="Times New Roman" w:hAnsi="Times New Roman"/>
          <w:sz w:val="28"/>
          <w:szCs w:val="28"/>
        </w:rPr>
      </w:pPr>
    </w:p>
    <w:p w14:paraId="15BE015A" w14:textId="64D6F04B" w:rsidR="004E233F" w:rsidRDefault="004E233F" w:rsidP="00B50CF5">
      <w:pPr>
        <w:spacing w:after="0" w:line="240" w:lineRule="auto"/>
        <w:rPr>
          <w:rFonts w:ascii="Times New Roman" w:hAnsi="Times New Roman"/>
          <w:sz w:val="28"/>
          <w:szCs w:val="28"/>
        </w:rPr>
      </w:pPr>
      <w:r>
        <w:rPr>
          <w:rFonts w:ascii="Times New Roman" w:hAnsi="Times New Roman"/>
          <w:sz w:val="28"/>
          <w:szCs w:val="28"/>
        </w:rPr>
        <w:t>This author has worked as a boatbuilder and shipwright since</w:t>
      </w:r>
      <w:r w:rsidR="00A16CF3">
        <w:rPr>
          <w:rFonts w:ascii="Times New Roman" w:hAnsi="Times New Roman"/>
          <w:sz w:val="28"/>
          <w:szCs w:val="28"/>
        </w:rPr>
        <w:t xml:space="preserve"> </w:t>
      </w:r>
      <w:r>
        <w:rPr>
          <w:rFonts w:ascii="Times New Roman" w:hAnsi="Times New Roman"/>
          <w:sz w:val="28"/>
          <w:szCs w:val="28"/>
        </w:rPr>
        <w:t xml:space="preserve">1996 and in Summer 2019 worked as </w:t>
      </w:r>
      <w:r w:rsidR="00A16CF3">
        <w:rPr>
          <w:rFonts w:ascii="Times New Roman" w:hAnsi="Times New Roman"/>
          <w:sz w:val="28"/>
          <w:szCs w:val="28"/>
        </w:rPr>
        <w:t xml:space="preserve">a </w:t>
      </w:r>
      <w:r>
        <w:rPr>
          <w:rFonts w:ascii="Times New Roman" w:hAnsi="Times New Roman"/>
          <w:sz w:val="28"/>
          <w:szCs w:val="28"/>
        </w:rPr>
        <w:t>volunteer shipwright on the project</w:t>
      </w:r>
      <w:r w:rsidR="00A16CF3">
        <w:rPr>
          <w:rFonts w:ascii="Times New Roman" w:hAnsi="Times New Roman"/>
          <w:sz w:val="28"/>
          <w:szCs w:val="28"/>
        </w:rPr>
        <w:t xml:space="preserve">. In September 2019, he </w:t>
      </w:r>
      <w:r>
        <w:rPr>
          <w:rFonts w:ascii="Times New Roman" w:hAnsi="Times New Roman"/>
          <w:sz w:val="28"/>
          <w:szCs w:val="28"/>
        </w:rPr>
        <w:t xml:space="preserve">was invited to become the Lead Shipwright (see </w:t>
      </w:r>
      <w:hyperlink r:id="rId10" w:history="1">
        <w:r w:rsidR="001C32EE" w:rsidRPr="004E5115">
          <w:rPr>
            <w:rStyle w:val="Hyperlink"/>
            <w:rFonts w:ascii="Times New Roman" w:hAnsi="Times New Roman"/>
            <w:sz w:val="28"/>
            <w:szCs w:val="28"/>
          </w:rPr>
          <w:t>https://www.saxonship.org</w:t>
        </w:r>
      </w:hyperlink>
      <w:r>
        <w:rPr>
          <w:rFonts w:ascii="Times New Roman" w:hAnsi="Times New Roman"/>
          <w:sz w:val="28"/>
          <w:szCs w:val="28"/>
        </w:rPr>
        <w:t xml:space="preserve">). </w:t>
      </w:r>
    </w:p>
    <w:p w14:paraId="5B518807" w14:textId="61DC4F6E" w:rsidR="004E233F" w:rsidRDefault="004E233F" w:rsidP="00B50CF5">
      <w:pPr>
        <w:spacing w:after="0" w:line="240" w:lineRule="auto"/>
        <w:rPr>
          <w:rFonts w:ascii="Times New Roman" w:hAnsi="Times New Roman"/>
          <w:sz w:val="28"/>
          <w:szCs w:val="28"/>
        </w:rPr>
      </w:pPr>
    </w:p>
    <w:p w14:paraId="50689B54" w14:textId="71B44816" w:rsidR="008C5EC3" w:rsidRDefault="008C5EC3" w:rsidP="008C5EC3">
      <w:pPr>
        <w:rPr>
          <w:rFonts w:ascii="Times New Roman" w:hAnsi="Times New Roman"/>
          <w:sz w:val="28"/>
          <w:szCs w:val="28"/>
        </w:rPr>
      </w:pPr>
      <w:r>
        <w:rPr>
          <w:rFonts w:ascii="Times New Roman" w:hAnsi="Times New Roman"/>
          <w:sz w:val="28"/>
          <w:szCs w:val="28"/>
        </w:rPr>
        <w:t xml:space="preserve">The work has required both the up-skilling of many of the volunteers to understand the techniques and practices of modern wooden boatbuilding, and the ability to reverse engineer these techniques to those understood </w:t>
      </w:r>
      <w:r w:rsidR="009B614F">
        <w:rPr>
          <w:rFonts w:ascii="Times New Roman" w:hAnsi="Times New Roman"/>
          <w:sz w:val="28"/>
          <w:szCs w:val="28"/>
        </w:rPr>
        <w:t xml:space="preserve">to be used in the Saxon period </w:t>
      </w:r>
      <w:r>
        <w:rPr>
          <w:rFonts w:ascii="Times New Roman" w:hAnsi="Times New Roman"/>
          <w:sz w:val="28"/>
          <w:szCs w:val="28"/>
        </w:rPr>
        <w:t>though archaeological, iconographic and textual evidence.</w:t>
      </w:r>
    </w:p>
    <w:p w14:paraId="581BD8E7" w14:textId="097474B2" w:rsidR="008C5EC3" w:rsidRDefault="008C5EC3" w:rsidP="008C5EC3">
      <w:pPr>
        <w:rPr>
          <w:rFonts w:ascii="Times New Roman" w:hAnsi="Times New Roman"/>
          <w:sz w:val="28"/>
          <w:szCs w:val="28"/>
        </w:rPr>
      </w:pPr>
      <w:r>
        <w:rPr>
          <w:rFonts w:ascii="Times New Roman" w:hAnsi="Times New Roman"/>
          <w:sz w:val="28"/>
          <w:szCs w:val="28"/>
        </w:rPr>
        <w:t xml:space="preserve">Modern digital reconstruction techniques, as applied by researchers at Southampton University, generated a </w:t>
      </w:r>
      <w:r w:rsidR="002A1B24">
        <w:rPr>
          <w:rFonts w:ascii="Times New Roman" w:hAnsi="Times New Roman"/>
          <w:sz w:val="28"/>
          <w:szCs w:val="28"/>
        </w:rPr>
        <w:t xml:space="preserve">3-d </w:t>
      </w:r>
      <w:r>
        <w:rPr>
          <w:rFonts w:ascii="Times New Roman" w:hAnsi="Times New Roman"/>
          <w:sz w:val="28"/>
          <w:szCs w:val="28"/>
        </w:rPr>
        <w:t>digital model of the imprint of the Ship as found in the 193</w:t>
      </w:r>
      <w:r w:rsidR="009B614F">
        <w:rPr>
          <w:rFonts w:ascii="Times New Roman" w:hAnsi="Times New Roman"/>
          <w:sz w:val="28"/>
          <w:szCs w:val="28"/>
        </w:rPr>
        <w:t>9</w:t>
      </w:r>
      <w:r>
        <w:rPr>
          <w:rFonts w:ascii="Times New Roman" w:hAnsi="Times New Roman"/>
          <w:sz w:val="28"/>
          <w:szCs w:val="28"/>
        </w:rPr>
        <w:t xml:space="preserve"> excavation and enabled the as-measured imprint to be corrected for distortion due to the Ship being interred with a heel of some six degrees to port, a keel fractured either due to age and usage or to issues such as manhandling to the burial site (situated some ½ mile from the River Deben at an elevation of around 100 feet above sea-level) and the disintegration of the Ship during the site formation process, leading to both the rotting-off of the ends and the separation of the upper planking from the stem- and stern-posts (Tanner, et </w:t>
      </w:r>
      <w:r>
        <w:rPr>
          <w:rFonts w:ascii="Times New Roman" w:hAnsi="Times New Roman"/>
          <w:sz w:val="28"/>
          <w:szCs w:val="28"/>
        </w:rPr>
        <w:lastRenderedPageBreak/>
        <w:t xml:space="preserve">al. 2020:8-12). These reconstruction techniques also identified an issue with the original measurement and subsequent drawing of the Ship by Commander </w:t>
      </w:r>
      <w:r w:rsidR="00070E2F">
        <w:rPr>
          <w:rFonts w:ascii="Times New Roman" w:hAnsi="Times New Roman"/>
          <w:sz w:val="28"/>
          <w:szCs w:val="28"/>
        </w:rPr>
        <w:t>Hutchison</w:t>
      </w:r>
      <w:r>
        <w:rPr>
          <w:rFonts w:ascii="Times New Roman" w:hAnsi="Times New Roman"/>
          <w:sz w:val="28"/>
          <w:szCs w:val="28"/>
        </w:rPr>
        <w:t xml:space="preserve"> in 1942 – the </w:t>
      </w:r>
      <w:r w:rsidR="009B614F">
        <w:rPr>
          <w:rFonts w:ascii="Times New Roman" w:hAnsi="Times New Roman"/>
          <w:sz w:val="28"/>
          <w:szCs w:val="28"/>
        </w:rPr>
        <w:t>‘</w:t>
      </w:r>
      <w:r>
        <w:rPr>
          <w:rFonts w:ascii="Times New Roman" w:hAnsi="Times New Roman"/>
          <w:sz w:val="28"/>
          <w:szCs w:val="28"/>
        </w:rPr>
        <w:t>rocker</w:t>
      </w:r>
      <w:r w:rsidR="009B614F">
        <w:rPr>
          <w:rFonts w:ascii="Times New Roman" w:hAnsi="Times New Roman"/>
          <w:sz w:val="28"/>
          <w:szCs w:val="28"/>
        </w:rPr>
        <w:t>’</w:t>
      </w:r>
      <w:r>
        <w:rPr>
          <w:rFonts w:ascii="Times New Roman" w:hAnsi="Times New Roman"/>
          <w:sz w:val="28"/>
          <w:szCs w:val="28"/>
        </w:rPr>
        <w:t xml:space="preserve"> of the keel (the upward curvature of the keel </w:t>
      </w:r>
      <w:r w:rsidR="009B614F">
        <w:rPr>
          <w:rFonts w:ascii="Times New Roman" w:hAnsi="Times New Roman"/>
          <w:sz w:val="28"/>
          <w:szCs w:val="28"/>
        </w:rPr>
        <w:t xml:space="preserve">at the ends </w:t>
      </w:r>
      <w:r>
        <w:rPr>
          <w:rFonts w:ascii="Times New Roman" w:hAnsi="Times New Roman"/>
          <w:sz w:val="28"/>
          <w:szCs w:val="28"/>
        </w:rPr>
        <w:t xml:space="preserve">as viewed from the side) was shown to be greater than as originally drawn </w:t>
      </w:r>
      <w:r w:rsidR="009B614F">
        <w:rPr>
          <w:rFonts w:ascii="Times New Roman" w:hAnsi="Times New Roman"/>
          <w:sz w:val="28"/>
          <w:szCs w:val="28"/>
        </w:rPr>
        <w:t>by</w:t>
      </w:r>
      <w:r>
        <w:rPr>
          <w:rFonts w:ascii="Times New Roman" w:hAnsi="Times New Roman"/>
          <w:sz w:val="28"/>
          <w:szCs w:val="28"/>
        </w:rPr>
        <w:t xml:space="preserve"> the positioning of rivet lines along the keel/garboard planking. This increased </w:t>
      </w:r>
      <w:r w:rsidR="009B614F">
        <w:rPr>
          <w:rFonts w:ascii="Times New Roman" w:hAnsi="Times New Roman"/>
          <w:sz w:val="28"/>
          <w:szCs w:val="28"/>
        </w:rPr>
        <w:t>‘</w:t>
      </w:r>
      <w:r>
        <w:rPr>
          <w:rFonts w:ascii="Times New Roman" w:hAnsi="Times New Roman"/>
          <w:sz w:val="28"/>
          <w:szCs w:val="28"/>
        </w:rPr>
        <w:t>rocker</w:t>
      </w:r>
      <w:r w:rsidR="009B614F">
        <w:rPr>
          <w:rFonts w:ascii="Times New Roman" w:hAnsi="Times New Roman"/>
          <w:sz w:val="28"/>
          <w:szCs w:val="28"/>
        </w:rPr>
        <w:t>’</w:t>
      </w:r>
      <w:r>
        <w:rPr>
          <w:rFonts w:ascii="Times New Roman" w:hAnsi="Times New Roman"/>
          <w:sz w:val="28"/>
          <w:szCs w:val="28"/>
        </w:rPr>
        <w:t xml:space="preserve"> gives benefits both in </w:t>
      </w:r>
      <w:proofErr w:type="spellStart"/>
      <w:r>
        <w:rPr>
          <w:rFonts w:ascii="Times New Roman" w:hAnsi="Times New Roman"/>
          <w:sz w:val="28"/>
          <w:szCs w:val="28"/>
        </w:rPr>
        <w:t>manoeverability</w:t>
      </w:r>
      <w:proofErr w:type="spellEnd"/>
      <w:r>
        <w:rPr>
          <w:rFonts w:ascii="Times New Roman" w:hAnsi="Times New Roman"/>
          <w:sz w:val="28"/>
          <w:szCs w:val="28"/>
        </w:rPr>
        <w:t xml:space="preserve"> and in the ease of beaching and re-launching the Ship, but also causes potential difficulties in construction due to the increased curvature and the necessity of finding suitable</w:t>
      </w:r>
      <w:r w:rsidR="009B614F">
        <w:rPr>
          <w:rFonts w:ascii="Times New Roman" w:hAnsi="Times New Roman"/>
          <w:sz w:val="28"/>
          <w:szCs w:val="28"/>
        </w:rPr>
        <w:t xml:space="preserve"> </w:t>
      </w:r>
      <w:r w:rsidR="002A1B24">
        <w:rPr>
          <w:rFonts w:ascii="Times New Roman" w:hAnsi="Times New Roman"/>
          <w:sz w:val="28"/>
          <w:szCs w:val="28"/>
        </w:rPr>
        <w:t xml:space="preserve">curved </w:t>
      </w:r>
      <w:r>
        <w:rPr>
          <w:rFonts w:ascii="Times New Roman" w:hAnsi="Times New Roman"/>
          <w:sz w:val="28"/>
          <w:szCs w:val="28"/>
        </w:rPr>
        <w:t>timber today</w:t>
      </w:r>
      <w:r w:rsidR="00A16CF3">
        <w:rPr>
          <w:rFonts w:ascii="Times New Roman" w:hAnsi="Times New Roman"/>
          <w:sz w:val="28"/>
          <w:szCs w:val="28"/>
        </w:rPr>
        <w:t xml:space="preserve"> (Tanner, et al. 2020:19).</w:t>
      </w:r>
    </w:p>
    <w:p w14:paraId="5BE01576" w14:textId="4DD595F8" w:rsidR="004E233F" w:rsidRDefault="004E233F" w:rsidP="00B50CF5">
      <w:pPr>
        <w:spacing w:after="0" w:line="240" w:lineRule="auto"/>
        <w:rPr>
          <w:rFonts w:ascii="Times New Roman" w:hAnsi="Times New Roman"/>
          <w:sz w:val="28"/>
          <w:szCs w:val="28"/>
        </w:rPr>
      </w:pPr>
      <w:r>
        <w:rPr>
          <w:rFonts w:ascii="Times New Roman" w:hAnsi="Times New Roman"/>
          <w:sz w:val="28"/>
          <w:szCs w:val="28"/>
        </w:rPr>
        <w:t xml:space="preserve">As an Experimental Ship and Boat Archaeology (EBSA) project it was determined to work to the protocols set out by Coates et al. in 1995 and as more clearly defined by </w:t>
      </w:r>
      <w:r w:rsidR="00451573">
        <w:rPr>
          <w:rFonts w:ascii="Times New Roman" w:hAnsi="Times New Roman"/>
          <w:sz w:val="28"/>
          <w:szCs w:val="28"/>
        </w:rPr>
        <w:t xml:space="preserve">for this project by </w:t>
      </w:r>
      <w:r>
        <w:rPr>
          <w:rFonts w:ascii="Times New Roman" w:hAnsi="Times New Roman"/>
          <w:sz w:val="28"/>
          <w:szCs w:val="28"/>
        </w:rPr>
        <w:t>Carver (2015)</w:t>
      </w:r>
      <w:r w:rsidR="00E0528E">
        <w:rPr>
          <w:rFonts w:ascii="Times New Roman" w:hAnsi="Times New Roman"/>
          <w:sz w:val="28"/>
          <w:szCs w:val="28"/>
        </w:rPr>
        <w:t>:</w:t>
      </w:r>
    </w:p>
    <w:p w14:paraId="3FA68454" w14:textId="722F555E" w:rsidR="00E0528E" w:rsidRDefault="00E0528E" w:rsidP="00B50CF5">
      <w:pPr>
        <w:spacing w:after="0" w:line="240" w:lineRule="auto"/>
        <w:rPr>
          <w:rFonts w:ascii="Times New Roman" w:hAnsi="Times New Roman"/>
          <w:sz w:val="28"/>
          <w:szCs w:val="28"/>
        </w:rPr>
      </w:pPr>
    </w:p>
    <w:p w14:paraId="1CEAE299" w14:textId="00D26643" w:rsidR="00E0528E" w:rsidRDefault="00E0528E" w:rsidP="00B50CF5">
      <w:pPr>
        <w:spacing w:after="0" w:line="240" w:lineRule="auto"/>
        <w:rPr>
          <w:rFonts w:ascii="Times New Roman" w:hAnsi="Times New Roman"/>
          <w:sz w:val="28"/>
          <w:szCs w:val="28"/>
        </w:rPr>
      </w:pPr>
      <w:r>
        <w:rPr>
          <w:rFonts w:ascii="Times New Roman" w:hAnsi="Times New Roman"/>
          <w:sz w:val="28"/>
          <w:szCs w:val="28"/>
        </w:rPr>
        <w:t>Phase 1:  Design (propose hypotheses and publish the design)</w:t>
      </w:r>
    </w:p>
    <w:p w14:paraId="785036A8" w14:textId="6D95DF9A" w:rsidR="00E0528E" w:rsidRDefault="00E0528E" w:rsidP="00B50CF5">
      <w:pPr>
        <w:spacing w:after="0" w:line="240" w:lineRule="auto"/>
        <w:rPr>
          <w:rFonts w:ascii="Times New Roman" w:hAnsi="Times New Roman"/>
          <w:sz w:val="28"/>
          <w:szCs w:val="28"/>
        </w:rPr>
      </w:pPr>
      <w:r>
        <w:rPr>
          <w:rFonts w:ascii="Times New Roman" w:hAnsi="Times New Roman"/>
          <w:sz w:val="28"/>
          <w:szCs w:val="28"/>
        </w:rPr>
        <w:t>Phase 2:  Construction (construct the ship, assess and publish the experience)</w:t>
      </w:r>
    </w:p>
    <w:p w14:paraId="462D92DA" w14:textId="6A5AF7EC" w:rsidR="00E0528E" w:rsidRDefault="00E0528E" w:rsidP="00B50CF5">
      <w:pPr>
        <w:spacing w:after="0" w:line="240" w:lineRule="auto"/>
        <w:rPr>
          <w:rFonts w:ascii="Times New Roman" w:hAnsi="Times New Roman"/>
          <w:sz w:val="28"/>
          <w:szCs w:val="28"/>
        </w:rPr>
      </w:pPr>
      <w:r>
        <w:rPr>
          <w:rFonts w:ascii="Times New Roman" w:hAnsi="Times New Roman"/>
          <w:sz w:val="28"/>
          <w:szCs w:val="28"/>
        </w:rPr>
        <w:t>Phase 3:  Testing (test the ship in differing conditions and publish the results)</w:t>
      </w:r>
    </w:p>
    <w:p w14:paraId="504004A3" w14:textId="3EE5F81E" w:rsidR="00E0528E" w:rsidRDefault="00E0528E" w:rsidP="00B50CF5">
      <w:pPr>
        <w:spacing w:after="0" w:line="240" w:lineRule="auto"/>
        <w:rPr>
          <w:rFonts w:ascii="Times New Roman" w:hAnsi="Times New Roman"/>
          <w:sz w:val="28"/>
          <w:szCs w:val="28"/>
        </w:rPr>
      </w:pPr>
      <w:r>
        <w:rPr>
          <w:rFonts w:ascii="Times New Roman" w:hAnsi="Times New Roman"/>
          <w:sz w:val="28"/>
          <w:szCs w:val="28"/>
        </w:rPr>
        <w:t xml:space="preserve">Phase 4:  Publication (complete publication and dispose of the ship to a good </w:t>
      </w:r>
      <w:r>
        <w:rPr>
          <w:rFonts w:ascii="Times New Roman" w:hAnsi="Times New Roman"/>
          <w:sz w:val="28"/>
          <w:szCs w:val="28"/>
        </w:rPr>
        <w:tab/>
        <w:t xml:space="preserve">     home)</w:t>
      </w:r>
    </w:p>
    <w:p w14:paraId="176C7982" w14:textId="4D06BF04" w:rsidR="00E0528E" w:rsidRDefault="00E0528E" w:rsidP="00B50CF5">
      <w:pPr>
        <w:spacing w:after="0" w:line="240" w:lineRule="auto"/>
        <w:rPr>
          <w:rFonts w:ascii="Times New Roman" w:hAnsi="Times New Roman"/>
          <w:sz w:val="28"/>
          <w:szCs w:val="28"/>
        </w:rPr>
      </w:pPr>
    </w:p>
    <w:p w14:paraId="16DAD240" w14:textId="040E256B" w:rsidR="00E0528E" w:rsidRDefault="00E0528E" w:rsidP="00B50CF5">
      <w:pPr>
        <w:spacing w:after="0" w:line="240" w:lineRule="auto"/>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(Tanner, et al., 2020:6)</w:t>
      </w:r>
    </w:p>
    <w:p w14:paraId="2DBE3836" w14:textId="45AA19F1" w:rsidR="00E0528E" w:rsidRDefault="00E0528E" w:rsidP="00B50CF5">
      <w:pPr>
        <w:spacing w:after="0" w:line="240" w:lineRule="auto"/>
        <w:rPr>
          <w:rFonts w:ascii="Times New Roman" w:hAnsi="Times New Roman"/>
          <w:sz w:val="28"/>
          <w:szCs w:val="28"/>
        </w:rPr>
      </w:pPr>
    </w:p>
    <w:p w14:paraId="589510CE" w14:textId="7CAD8B51" w:rsidR="00EC4538" w:rsidRDefault="003B76E3" w:rsidP="00B50CF5">
      <w:pPr>
        <w:spacing w:after="0" w:line="240" w:lineRule="auto"/>
        <w:rPr>
          <w:rFonts w:ascii="Times New Roman" w:hAnsi="Times New Roman"/>
          <w:sz w:val="28"/>
          <w:szCs w:val="28"/>
        </w:rPr>
      </w:pPr>
      <w:r>
        <w:rPr>
          <w:rFonts w:ascii="Times New Roman" w:hAnsi="Times New Roman"/>
          <w:sz w:val="28"/>
          <w:szCs w:val="28"/>
        </w:rPr>
        <w:t xml:space="preserve">Phase  One was completed with the publication of the Design </w:t>
      </w:r>
      <w:r w:rsidR="009B614F">
        <w:rPr>
          <w:rFonts w:ascii="Times New Roman" w:hAnsi="Times New Roman"/>
          <w:sz w:val="28"/>
          <w:szCs w:val="28"/>
        </w:rPr>
        <w:t xml:space="preserve">and its rationale </w:t>
      </w:r>
      <w:r>
        <w:rPr>
          <w:rFonts w:ascii="Times New Roman" w:hAnsi="Times New Roman"/>
          <w:sz w:val="28"/>
          <w:szCs w:val="28"/>
        </w:rPr>
        <w:t xml:space="preserve">(see </w:t>
      </w:r>
      <w:r w:rsidR="001C32EE">
        <w:rPr>
          <w:rFonts w:ascii="Times New Roman" w:hAnsi="Times New Roman"/>
          <w:sz w:val="28"/>
          <w:szCs w:val="28"/>
        </w:rPr>
        <w:t xml:space="preserve">drawing below and </w:t>
      </w:r>
      <w:r>
        <w:rPr>
          <w:rFonts w:ascii="Times New Roman" w:hAnsi="Times New Roman"/>
          <w:sz w:val="28"/>
          <w:szCs w:val="28"/>
        </w:rPr>
        <w:t>Tanner</w:t>
      </w:r>
      <w:r w:rsidR="00CF4B26">
        <w:rPr>
          <w:rFonts w:ascii="Times New Roman" w:hAnsi="Times New Roman"/>
          <w:sz w:val="28"/>
          <w:szCs w:val="28"/>
        </w:rPr>
        <w:t>,</w:t>
      </w:r>
      <w:r>
        <w:rPr>
          <w:rFonts w:ascii="Times New Roman" w:hAnsi="Times New Roman"/>
          <w:sz w:val="28"/>
          <w:szCs w:val="28"/>
        </w:rPr>
        <w:t xml:space="preserve"> et al., 2020) and Phase Two commenced in July 2019 with the training of volunteers and the lofting (drawing out to full-size from a “Table of Offsets”) of certain parts of the ship</w:t>
      </w:r>
      <w:r w:rsidR="005923BD">
        <w:rPr>
          <w:rFonts w:ascii="Times New Roman" w:hAnsi="Times New Roman"/>
          <w:sz w:val="28"/>
          <w:szCs w:val="28"/>
        </w:rPr>
        <w:t>. These</w:t>
      </w:r>
      <w:r>
        <w:rPr>
          <w:rFonts w:ascii="Times New Roman" w:hAnsi="Times New Roman"/>
          <w:sz w:val="28"/>
          <w:szCs w:val="28"/>
        </w:rPr>
        <w:t xml:space="preserve"> includ</w:t>
      </w:r>
      <w:r w:rsidR="005923BD">
        <w:rPr>
          <w:rFonts w:ascii="Times New Roman" w:hAnsi="Times New Roman"/>
          <w:sz w:val="28"/>
          <w:szCs w:val="28"/>
        </w:rPr>
        <w:t>ed</w:t>
      </w:r>
      <w:r>
        <w:rPr>
          <w:rFonts w:ascii="Times New Roman" w:hAnsi="Times New Roman"/>
          <w:sz w:val="28"/>
          <w:szCs w:val="28"/>
        </w:rPr>
        <w:t xml:space="preserve"> the stem- and stern-posts</w:t>
      </w:r>
      <w:r w:rsidR="00073404">
        <w:rPr>
          <w:rFonts w:ascii="Times New Roman" w:hAnsi="Times New Roman"/>
          <w:sz w:val="28"/>
          <w:szCs w:val="28"/>
        </w:rPr>
        <w:t xml:space="preserve"> </w:t>
      </w:r>
      <w:r w:rsidR="002A1B24">
        <w:rPr>
          <w:rFonts w:ascii="Times New Roman" w:hAnsi="Times New Roman"/>
          <w:sz w:val="28"/>
          <w:szCs w:val="28"/>
        </w:rPr>
        <w:t xml:space="preserve">to make patterns </w:t>
      </w:r>
      <w:r w:rsidR="00073404">
        <w:rPr>
          <w:rFonts w:ascii="Times New Roman" w:hAnsi="Times New Roman"/>
          <w:sz w:val="28"/>
          <w:szCs w:val="28"/>
        </w:rPr>
        <w:t>(to select suitable curved timber in woodland)</w:t>
      </w:r>
      <w:r>
        <w:rPr>
          <w:rFonts w:ascii="Times New Roman" w:hAnsi="Times New Roman"/>
          <w:sz w:val="28"/>
          <w:szCs w:val="28"/>
        </w:rPr>
        <w:t xml:space="preserve">, sections of the midships cross-section of the hull to produce a full-size model of this part of the ship </w:t>
      </w:r>
      <w:r w:rsidR="005923BD">
        <w:rPr>
          <w:rFonts w:ascii="Times New Roman" w:hAnsi="Times New Roman"/>
          <w:sz w:val="28"/>
          <w:szCs w:val="28"/>
        </w:rPr>
        <w:t>(</w:t>
      </w:r>
      <w:r>
        <w:rPr>
          <w:rFonts w:ascii="Times New Roman" w:hAnsi="Times New Roman"/>
          <w:sz w:val="28"/>
          <w:szCs w:val="28"/>
        </w:rPr>
        <w:t>to investigate rowing positions</w:t>
      </w:r>
      <w:r w:rsidR="009B614F">
        <w:rPr>
          <w:rFonts w:ascii="Times New Roman" w:hAnsi="Times New Roman"/>
          <w:sz w:val="28"/>
          <w:szCs w:val="28"/>
        </w:rPr>
        <w:t xml:space="preserve"> and internal structure, knowledge of which is incomplete</w:t>
      </w:r>
      <w:r w:rsidR="005923BD">
        <w:rPr>
          <w:rFonts w:ascii="Times New Roman" w:hAnsi="Times New Roman"/>
          <w:sz w:val="28"/>
          <w:szCs w:val="28"/>
        </w:rPr>
        <w:t>)</w:t>
      </w:r>
      <w:r>
        <w:rPr>
          <w:rFonts w:ascii="Times New Roman" w:hAnsi="Times New Roman"/>
          <w:sz w:val="28"/>
          <w:szCs w:val="28"/>
        </w:rPr>
        <w:t xml:space="preserve">, and the whole ship at a scale of 1:5 </w:t>
      </w:r>
      <w:r w:rsidR="005923BD">
        <w:rPr>
          <w:rFonts w:ascii="Times New Roman" w:hAnsi="Times New Roman"/>
          <w:sz w:val="28"/>
          <w:szCs w:val="28"/>
        </w:rPr>
        <w:t>(</w:t>
      </w:r>
      <w:r>
        <w:rPr>
          <w:rFonts w:ascii="Times New Roman" w:hAnsi="Times New Roman"/>
          <w:sz w:val="28"/>
          <w:szCs w:val="28"/>
        </w:rPr>
        <w:t>to produce a scale model from which to take patterns and dimensions for the full-size build</w:t>
      </w:r>
      <w:r w:rsidR="005923BD">
        <w:rPr>
          <w:rFonts w:ascii="Times New Roman" w:hAnsi="Times New Roman"/>
          <w:sz w:val="28"/>
          <w:szCs w:val="28"/>
        </w:rPr>
        <w:t>)</w:t>
      </w:r>
      <w:r>
        <w:rPr>
          <w:rFonts w:ascii="Times New Roman" w:hAnsi="Times New Roman"/>
          <w:sz w:val="28"/>
          <w:szCs w:val="28"/>
        </w:rPr>
        <w:t>.</w:t>
      </w:r>
    </w:p>
    <w:p w14:paraId="2D53BB9F" w14:textId="005187A0" w:rsidR="001C32EE" w:rsidRDefault="001C32EE" w:rsidP="00B50CF5">
      <w:pPr>
        <w:spacing w:after="0" w:line="240" w:lineRule="auto"/>
        <w:rPr>
          <w:rFonts w:ascii="Times New Roman" w:hAnsi="Times New Roman"/>
          <w:sz w:val="28"/>
          <w:szCs w:val="28"/>
        </w:rPr>
      </w:pPr>
    </w:p>
    <w:p w14:paraId="52CCB5D4" w14:textId="1A105E30" w:rsidR="001C32EE" w:rsidRDefault="00FB03BB" w:rsidP="00B50CF5">
      <w:pPr>
        <w:spacing w:after="0" w:line="240" w:lineRule="auto"/>
        <w:rPr>
          <w:rFonts w:ascii="Times New Roman" w:hAnsi="Times New Roman"/>
          <w:sz w:val="28"/>
          <w:szCs w:val="28"/>
        </w:rPr>
      </w:pPr>
      <w:r>
        <w:rPr>
          <w:rFonts w:ascii="Times New Roman" w:hAnsi="Times New Roman"/>
          <w:sz w:val="28"/>
          <w:szCs w:val="28"/>
        </w:rPr>
        <w:lastRenderedPageBreak/>
        <w:tab/>
      </w:r>
      <w:r w:rsidR="001C32EE">
        <w:rPr>
          <w:rFonts w:ascii="Times New Roman" w:hAnsi="Times New Roman"/>
          <w:noProof/>
          <w:sz w:val="28"/>
          <w:szCs w:val="28"/>
        </w:rPr>
        <w:drawing>
          <wp:inline distT="0" distB="0" distL="0" distR="0" wp14:anchorId="4B737646" wp14:editId="466133E3">
            <wp:extent cx="4936616" cy="3486150"/>
            <wp:effectExtent l="0" t="0" r="0" b="0"/>
            <wp:docPr id="7" name="Picture 7"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 Figure1_Sutton HooMinimum Reconstruction Drawing_1to50.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42434" cy="3490259"/>
                    </a:xfrm>
                    <a:prstGeom prst="rect">
                      <a:avLst/>
                    </a:prstGeom>
                  </pic:spPr>
                </pic:pic>
              </a:graphicData>
            </a:graphic>
          </wp:inline>
        </w:drawing>
      </w:r>
    </w:p>
    <w:p w14:paraId="03852BC1" w14:textId="17631E82" w:rsidR="00EC4538" w:rsidRDefault="003E3F45" w:rsidP="00B50CF5">
      <w:pPr>
        <w:spacing w:after="0" w:line="240" w:lineRule="auto"/>
        <w:rPr>
          <w:rFonts w:ascii="Times New Roman" w:hAnsi="Times New Roman"/>
          <w:sz w:val="20"/>
          <w:szCs w:val="20"/>
        </w:rPr>
      </w:pPr>
      <w:r>
        <w:rPr>
          <w:rFonts w:ascii="Times New Roman" w:hAnsi="Times New Roman"/>
          <w:sz w:val="20"/>
          <w:szCs w:val="20"/>
        </w:rPr>
        <w:t xml:space="preserve"> </w:t>
      </w:r>
      <w:r w:rsidR="00FB03BB">
        <w:rPr>
          <w:rFonts w:ascii="Times New Roman" w:hAnsi="Times New Roman"/>
          <w:sz w:val="20"/>
          <w:szCs w:val="20"/>
        </w:rPr>
        <w:tab/>
      </w:r>
      <w:r>
        <w:rPr>
          <w:rFonts w:ascii="Times New Roman" w:hAnsi="Times New Roman"/>
          <w:sz w:val="20"/>
          <w:szCs w:val="20"/>
        </w:rPr>
        <w:t xml:space="preserve"> </w:t>
      </w:r>
      <w:r w:rsidR="001C32EE" w:rsidRPr="001C32EE">
        <w:rPr>
          <w:rFonts w:ascii="Times New Roman" w:hAnsi="Times New Roman"/>
          <w:sz w:val="20"/>
          <w:szCs w:val="20"/>
        </w:rPr>
        <w:t xml:space="preserve">Minimum Reconstruction Drawing of the Sutton </w:t>
      </w:r>
      <w:proofErr w:type="spellStart"/>
      <w:r w:rsidR="001C32EE" w:rsidRPr="001C32EE">
        <w:rPr>
          <w:rFonts w:ascii="Times New Roman" w:hAnsi="Times New Roman"/>
          <w:sz w:val="20"/>
          <w:szCs w:val="20"/>
        </w:rPr>
        <w:t>Hoo</w:t>
      </w:r>
      <w:proofErr w:type="spellEnd"/>
      <w:r w:rsidR="001C32EE" w:rsidRPr="001C32EE">
        <w:rPr>
          <w:rFonts w:ascii="Times New Roman" w:hAnsi="Times New Roman"/>
          <w:sz w:val="20"/>
          <w:szCs w:val="20"/>
        </w:rPr>
        <w:t xml:space="preserve"> Shi</w:t>
      </w:r>
      <w:r w:rsidR="009B614F">
        <w:rPr>
          <w:rFonts w:ascii="Times New Roman" w:hAnsi="Times New Roman"/>
          <w:sz w:val="20"/>
          <w:szCs w:val="20"/>
        </w:rPr>
        <w:t>p by P. Tanner</w:t>
      </w:r>
      <w:r w:rsidR="00645677">
        <w:rPr>
          <w:rFonts w:ascii="Times New Roman" w:hAnsi="Times New Roman"/>
          <w:sz w:val="20"/>
          <w:szCs w:val="20"/>
        </w:rPr>
        <w:t>, 2018</w:t>
      </w:r>
      <w:r>
        <w:rPr>
          <w:rFonts w:ascii="Times New Roman" w:hAnsi="Times New Roman"/>
          <w:sz w:val="20"/>
          <w:szCs w:val="20"/>
        </w:rPr>
        <w:t xml:space="preserve">  </w:t>
      </w:r>
      <w:r w:rsidR="001C32EE">
        <w:rPr>
          <w:rFonts w:ascii="Times New Roman" w:hAnsi="Times New Roman"/>
          <w:sz w:val="20"/>
          <w:szCs w:val="20"/>
        </w:rPr>
        <w:t>(</w:t>
      </w:r>
      <w:r w:rsidR="001C32EE" w:rsidRPr="001C32EE">
        <w:rPr>
          <w:rFonts w:ascii="Times New Roman" w:hAnsi="Times New Roman"/>
          <w:sz w:val="20"/>
          <w:szCs w:val="20"/>
        </w:rPr>
        <w:t>Source:</w:t>
      </w:r>
      <w:r>
        <w:rPr>
          <w:rFonts w:ascii="Times New Roman" w:hAnsi="Times New Roman"/>
          <w:sz w:val="20"/>
          <w:szCs w:val="20"/>
        </w:rPr>
        <w:t xml:space="preserve"> </w:t>
      </w:r>
      <w:r w:rsidR="001C32EE" w:rsidRPr="001C32EE">
        <w:rPr>
          <w:rFonts w:ascii="Times New Roman" w:hAnsi="Times New Roman"/>
          <w:sz w:val="20"/>
          <w:szCs w:val="20"/>
        </w:rPr>
        <w:t>SHSC</w:t>
      </w:r>
      <w:r w:rsidR="001C32EE">
        <w:rPr>
          <w:rFonts w:ascii="Times New Roman" w:hAnsi="Times New Roman"/>
          <w:sz w:val="20"/>
          <w:szCs w:val="20"/>
        </w:rPr>
        <w:t>)</w:t>
      </w:r>
    </w:p>
    <w:p w14:paraId="45C77C68" w14:textId="77777777" w:rsidR="00FB03BB" w:rsidRDefault="00FB03BB" w:rsidP="00B50CF5">
      <w:pPr>
        <w:spacing w:after="0" w:line="240" w:lineRule="auto"/>
        <w:rPr>
          <w:rFonts w:ascii="Times New Roman" w:hAnsi="Times New Roman"/>
          <w:sz w:val="28"/>
          <w:szCs w:val="28"/>
        </w:rPr>
      </w:pPr>
    </w:p>
    <w:p w14:paraId="4C2C86C6" w14:textId="415A6023" w:rsidR="00017F4B" w:rsidRDefault="003B76E3" w:rsidP="0081667E">
      <w:pPr>
        <w:spacing w:after="0" w:line="240" w:lineRule="auto"/>
        <w:rPr>
          <w:rFonts w:ascii="Times New Roman" w:hAnsi="Times New Roman"/>
          <w:color w:val="000000" w:themeColor="text1"/>
          <w:sz w:val="28"/>
          <w:szCs w:val="28"/>
        </w:rPr>
      </w:pPr>
      <w:r>
        <w:rPr>
          <w:rFonts w:ascii="Times New Roman" w:hAnsi="Times New Roman"/>
          <w:sz w:val="28"/>
          <w:szCs w:val="28"/>
        </w:rPr>
        <w:t>Th</w:t>
      </w:r>
      <w:r w:rsidR="005923BD">
        <w:rPr>
          <w:rFonts w:ascii="Times New Roman" w:hAnsi="Times New Roman"/>
          <w:sz w:val="28"/>
          <w:szCs w:val="28"/>
        </w:rPr>
        <w:t xml:space="preserve">is is where it begins to be possible to see the Agency of the ancient shipwrights; the </w:t>
      </w:r>
      <w:r w:rsidR="00EC4538">
        <w:rPr>
          <w:rFonts w:ascii="Times New Roman" w:hAnsi="Times New Roman"/>
          <w:sz w:val="28"/>
          <w:szCs w:val="28"/>
        </w:rPr>
        <w:t>earliest known texts regarding the</w:t>
      </w:r>
      <w:r w:rsidR="005923BD">
        <w:rPr>
          <w:rFonts w:ascii="Times New Roman" w:hAnsi="Times New Roman"/>
          <w:sz w:val="28"/>
          <w:szCs w:val="28"/>
        </w:rPr>
        <w:t xml:space="preserve"> design of ships d</w:t>
      </w:r>
      <w:r w:rsidR="00EC4538">
        <w:rPr>
          <w:rFonts w:ascii="Times New Roman" w:hAnsi="Times New Roman"/>
          <w:sz w:val="28"/>
          <w:szCs w:val="28"/>
        </w:rPr>
        <w:t>ate from</w:t>
      </w:r>
      <w:r w:rsidR="005923BD">
        <w:rPr>
          <w:rFonts w:ascii="Times New Roman" w:hAnsi="Times New Roman"/>
          <w:sz w:val="28"/>
          <w:szCs w:val="28"/>
        </w:rPr>
        <w:t xml:space="preserve"> the mid-</w:t>
      </w:r>
      <w:r w:rsidR="0081667E">
        <w:rPr>
          <w:rFonts w:ascii="Times New Roman" w:hAnsi="Times New Roman"/>
          <w:sz w:val="28"/>
          <w:szCs w:val="28"/>
        </w:rPr>
        <w:t>S</w:t>
      </w:r>
      <w:r w:rsidR="00EC4538">
        <w:rPr>
          <w:rFonts w:ascii="Times New Roman" w:hAnsi="Times New Roman"/>
          <w:sz w:val="28"/>
          <w:szCs w:val="28"/>
        </w:rPr>
        <w:t>ixt</w:t>
      </w:r>
      <w:r w:rsidR="005923BD">
        <w:rPr>
          <w:rFonts w:ascii="Times New Roman" w:hAnsi="Times New Roman"/>
          <w:sz w:val="28"/>
          <w:szCs w:val="28"/>
        </w:rPr>
        <w:t>eenth Cent</w:t>
      </w:r>
      <w:r w:rsidR="00EC4538">
        <w:rPr>
          <w:rFonts w:ascii="Times New Roman" w:hAnsi="Times New Roman"/>
          <w:sz w:val="28"/>
          <w:szCs w:val="28"/>
        </w:rPr>
        <w:t xml:space="preserve">ury and before that, as far as we know at present, ships were built purely ‘by eye’ and </w:t>
      </w:r>
      <w:r w:rsidR="001C32EE">
        <w:rPr>
          <w:rFonts w:ascii="Times New Roman" w:hAnsi="Times New Roman"/>
          <w:sz w:val="28"/>
          <w:szCs w:val="28"/>
        </w:rPr>
        <w:t xml:space="preserve">various ‘rules of thumb’ </w:t>
      </w:r>
      <w:r w:rsidR="00EC4538">
        <w:rPr>
          <w:rFonts w:ascii="Times New Roman" w:hAnsi="Times New Roman"/>
          <w:sz w:val="28"/>
          <w:szCs w:val="28"/>
        </w:rPr>
        <w:t>th</w:t>
      </w:r>
      <w:r w:rsidR="001C32EE">
        <w:rPr>
          <w:rFonts w:ascii="Times New Roman" w:hAnsi="Times New Roman"/>
          <w:sz w:val="28"/>
          <w:szCs w:val="28"/>
        </w:rPr>
        <w:t>rough</w:t>
      </w:r>
      <w:r w:rsidR="00EC4538">
        <w:rPr>
          <w:rFonts w:ascii="Times New Roman" w:hAnsi="Times New Roman"/>
          <w:sz w:val="28"/>
          <w:szCs w:val="28"/>
        </w:rPr>
        <w:t xml:space="preserve"> </w:t>
      </w:r>
      <w:r w:rsidR="001C32EE">
        <w:rPr>
          <w:rFonts w:ascii="Times New Roman" w:hAnsi="Times New Roman"/>
          <w:sz w:val="28"/>
          <w:szCs w:val="28"/>
        </w:rPr>
        <w:t xml:space="preserve">the </w:t>
      </w:r>
      <w:r w:rsidR="00EC4538">
        <w:rPr>
          <w:rFonts w:ascii="Times New Roman" w:hAnsi="Times New Roman"/>
          <w:sz w:val="28"/>
          <w:szCs w:val="28"/>
        </w:rPr>
        <w:t>experience of the Master Shipwright (</w:t>
      </w:r>
      <w:proofErr w:type="spellStart"/>
      <w:r w:rsidR="00EC4538">
        <w:rPr>
          <w:rFonts w:ascii="Times New Roman" w:hAnsi="Times New Roman"/>
          <w:sz w:val="28"/>
          <w:szCs w:val="28"/>
        </w:rPr>
        <w:t>Steffy</w:t>
      </w:r>
      <w:proofErr w:type="spellEnd"/>
      <w:r w:rsidR="00EC4538">
        <w:rPr>
          <w:rFonts w:ascii="Times New Roman" w:hAnsi="Times New Roman"/>
          <w:sz w:val="28"/>
          <w:szCs w:val="28"/>
        </w:rPr>
        <w:t xml:space="preserve">, 1998:128). </w:t>
      </w:r>
      <w:r w:rsidR="00017F4B">
        <w:rPr>
          <w:rFonts w:ascii="Times New Roman" w:hAnsi="Times New Roman"/>
          <w:sz w:val="28"/>
          <w:szCs w:val="28"/>
        </w:rPr>
        <w:t>In trying to build a reconstruction and t</w:t>
      </w:r>
      <w:r w:rsidR="0081667E">
        <w:rPr>
          <w:rFonts w:ascii="Times New Roman" w:hAnsi="Times New Roman"/>
          <w:sz w:val="28"/>
          <w:szCs w:val="28"/>
        </w:rPr>
        <w:t xml:space="preserve">o build accurately </w:t>
      </w:r>
      <w:r w:rsidR="001C32EE">
        <w:rPr>
          <w:rFonts w:ascii="Times New Roman" w:hAnsi="Times New Roman"/>
          <w:sz w:val="28"/>
          <w:szCs w:val="28"/>
        </w:rPr>
        <w:t>as recorded in the earlier excavations</w:t>
      </w:r>
      <w:r w:rsidR="0081667E">
        <w:rPr>
          <w:rFonts w:ascii="Times New Roman" w:hAnsi="Times New Roman"/>
          <w:sz w:val="28"/>
          <w:szCs w:val="28"/>
        </w:rPr>
        <w:t xml:space="preserve"> (it was </w:t>
      </w:r>
      <w:r w:rsidR="0081667E" w:rsidRPr="0081667E">
        <w:rPr>
          <w:rFonts w:ascii="Times New Roman" w:hAnsi="Times New Roman"/>
          <w:sz w:val="28"/>
          <w:szCs w:val="28"/>
        </w:rPr>
        <w:t xml:space="preserve">decided </w:t>
      </w:r>
      <w:r w:rsidR="0081667E">
        <w:rPr>
          <w:rFonts w:ascii="Times New Roman" w:hAnsi="Times New Roman"/>
          <w:sz w:val="28"/>
          <w:szCs w:val="28"/>
        </w:rPr>
        <w:t>t</w:t>
      </w:r>
      <w:r w:rsidR="0081667E" w:rsidRPr="0081667E">
        <w:rPr>
          <w:rFonts w:ascii="Times New Roman" w:hAnsi="Times New Roman"/>
          <w:sz w:val="28"/>
          <w:szCs w:val="28"/>
        </w:rPr>
        <w:t xml:space="preserve">hat a </w:t>
      </w:r>
      <w:r w:rsidR="004E4DA8">
        <w:rPr>
          <w:rFonts w:ascii="Times New Roman" w:hAnsi="Times New Roman"/>
          <w:sz w:val="28"/>
          <w:szCs w:val="28"/>
        </w:rPr>
        <w:t xml:space="preserve">maximum </w:t>
      </w:r>
      <w:r w:rsidR="0081667E" w:rsidRPr="0081667E">
        <w:rPr>
          <w:rFonts w:ascii="Times New Roman" w:hAnsi="Times New Roman"/>
          <w:sz w:val="28"/>
          <w:szCs w:val="28"/>
        </w:rPr>
        <w:t>tolerance of +/-</w:t>
      </w:r>
      <w:r w:rsidR="0081667E">
        <w:rPr>
          <w:rFonts w:ascii="Times New Roman" w:hAnsi="Times New Roman"/>
          <w:sz w:val="28"/>
          <w:szCs w:val="28"/>
        </w:rPr>
        <w:t xml:space="preserve"> 2.5% would be used – pers. com. J. Barnard and P. Clay, SHSC directors, July 2019) whilst maintaining tooling and techniques as known to </w:t>
      </w:r>
      <w:r w:rsidR="004E091B">
        <w:rPr>
          <w:rFonts w:ascii="Times New Roman" w:hAnsi="Times New Roman"/>
          <w:sz w:val="28"/>
          <w:szCs w:val="28"/>
        </w:rPr>
        <w:t xml:space="preserve">likely </w:t>
      </w:r>
      <w:r w:rsidR="0081667E">
        <w:rPr>
          <w:rFonts w:ascii="Times New Roman" w:hAnsi="Times New Roman"/>
          <w:sz w:val="28"/>
          <w:szCs w:val="28"/>
        </w:rPr>
        <w:t>be used in the period, it would be necessary to ‘reverse engineer’ (see comments by Ingold, above) the digitally derived and rectified ‘</w:t>
      </w:r>
      <w:r w:rsidR="001C32EE">
        <w:rPr>
          <w:rFonts w:ascii="Times New Roman" w:hAnsi="Times New Roman"/>
          <w:sz w:val="28"/>
          <w:szCs w:val="28"/>
        </w:rPr>
        <w:t>M</w:t>
      </w:r>
      <w:r w:rsidR="0081667E">
        <w:rPr>
          <w:rFonts w:ascii="Times New Roman" w:hAnsi="Times New Roman"/>
          <w:sz w:val="28"/>
          <w:szCs w:val="28"/>
        </w:rPr>
        <w:t xml:space="preserve">inimum </w:t>
      </w:r>
      <w:r w:rsidR="001C32EE">
        <w:rPr>
          <w:rFonts w:ascii="Times New Roman" w:hAnsi="Times New Roman"/>
          <w:sz w:val="28"/>
          <w:szCs w:val="28"/>
        </w:rPr>
        <w:t>R</w:t>
      </w:r>
      <w:r w:rsidR="0081667E">
        <w:rPr>
          <w:rFonts w:ascii="Times New Roman" w:hAnsi="Times New Roman"/>
          <w:sz w:val="28"/>
          <w:szCs w:val="28"/>
        </w:rPr>
        <w:t xml:space="preserve">econstruction </w:t>
      </w:r>
      <w:r w:rsidR="001C32EE">
        <w:rPr>
          <w:rFonts w:ascii="Times New Roman" w:hAnsi="Times New Roman"/>
          <w:sz w:val="28"/>
          <w:szCs w:val="28"/>
        </w:rPr>
        <w:t>D</w:t>
      </w:r>
      <w:r w:rsidR="0081667E">
        <w:rPr>
          <w:rFonts w:ascii="Times New Roman" w:hAnsi="Times New Roman"/>
          <w:sz w:val="28"/>
          <w:szCs w:val="28"/>
        </w:rPr>
        <w:t>rawing</w:t>
      </w:r>
      <w:r w:rsidR="007A4DA5">
        <w:rPr>
          <w:rFonts w:ascii="Times New Roman" w:hAnsi="Times New Roman"/>
          <w:sz w:val="28"/>
          <w:szCs w:val="28"/>
        </w:rPr>
        <w:t xml:space="preserve">’ </w:t>
      </w:r>
      <w:r w:rsidR="00451573">
        <w:rPr>
          <w:rFonts w:ascii="Times New Roman" w:hAnsi="Times New Roman"/>
          <w:sz w:val="28"/>
          <w:szCs w:val="28"/>
        </w:rPr>
        <w:t xml:space="preserve">and </w:t>
      </w:r>
      <w:r w:rsidR="0081667E">
        <w:rPr>
          <w:rFonts w:ascii="Times New Roman" w:hAnsi="Times New Roman"/>
          <w:sz w:val="28"/>
          <w:szCs w:val="28"/>
        </w:rPr>
        <w:t xml:space="preserve">to use </w:t>
      </w:r>
      <w:r w:rsidR="007A4DA5">
        <w:rPr>
          <w:rFonts w:ascii="Times New Roman" w:hAnsi="Times New Roman"/>
          <w:sz w:val="28"/>
          <w:szCs w:val="28"/>
        </w:rPr>
        <w:t>‘bevel boards’ and ‘ells’</w:t>
      </w:r>
      <w:r w:rsidR="001C32EE">
        <w:rPr>
          <w:rFonts w:ascii="Times New Roman" w:hAnsi="Times New Roman"/>
          <w:sz w:val="28"/>
          <w:szCs w:val="28"/>
        </w:rPr>
        <w:t xml:space="preserve"> for measurement of dimensions</w:t>
      </w:r>
      <w:r w:rsidR="007A4DA5">
        <w:rPr>
          <w:rFonts w:ascii="Times New Roman" w:hAnsi="Times New Roman"/>
          <w:sz w:val="28"/>
          <w:szCs w:val="28"/>
        </w:rPr>
        <w:t xml:space="preserve"> (Tanner, et al. 2020:6). A bevel board is a piece of timber with known angles of planking (from a datum such as the flat top of the keel) for each design station or frame location. A</w:t>
      </w:r>
      <w:r w:rsidR="00645677">
        <w:rPr>
          <w:rFonts w:ascii="Times New Roman" w:hAnsi="Times New Roman"/>
          <w:sz w:val="28"/>
          <w:szCs w:val="28"/>
        </w:rPr>
        <w:t>n</w:t>
      </w:r>
      <w:r w:rsidR="007A4DA5">
        <w:rPr>
          <w:rFonts w:ascii="Times New Roman" w:hAnsi="Times New Roman"/>
          <w:sz w:val="28"/>
          <w:szCs w:val="28"/>
        </w:rPr>
        <w:t xml:space="preserve"> </w:t>
      </w:r>
      <w:r w:rsidR="00645677">
        <w:rPr>
          <w:rFonts w:ascii="Times New Roman" w:hAnsi="Times New Roman"/>
          <w:sz w:val="28"/>
          <w:szCs w:val="28"/>
        </w:rPr>
        <w:t>‘</w:t>
      </w:r>
      <w:r w:rsidR="007A4DA5">
        <w:rPr>
          <w:rFonts w:ascii="Times New Roman" w:hAnsi="Times New Roman"/>
          <w:sz w:val="28"/>
          <w:szCs w:val="28"/>
        </w:rPr>
        <w:t>ell</w:t>
      </w:r>
      <w:r w:rsidR="00645677">
        <w:rPr>
          <w:rFonts w:ascii="Times New Roman" w:hAnsi="Times New Roman"/>
          <w:sz w:val="28"/>
          <w:szCs w:val="28"/>
        </w:rPr>
        <w:t>’</w:t>
      </w:r>
      <w:r w:rsidR="007A4DA5">
        <w:rPr>
          <w:rFonts w:ascii="Times New Roman" w:hAnsi="Times New Roman"/>
          <w:sz w:val="28"/>
          <w:szCs w:val="28"/>
        </w:rPr>
        <w:t xml:space="preserve"> is a trimmed stick marked with distances from a known point such as a string-line stretched above the centreline of the keel</w:t>
      </w:r>
      <w:r w:rsidR="00451573">
        <w:rPr>
          <w:rFonts w:ascii="Times New Roman" w:hAnsi="Times New Roman"/>
          <w:sz w:val="28"/>
          <w:szCs w:val="28"/>
        </w:rPr>
        <w:t xml:space="preserve"> (</w:t>
      </w:r>
      <w:proofErr w:type="spellStart"/>
      <w:r w:rsidR="00451573">
        <w:rPr>
          <w:rFonts w:ascii="Times New Roman" w:hAnsi="Times New Roman"/>
          <w:sz w:val="28"/>
          <w:szCs w:val="28"/>
        </w:rPr>
        <w:t>Dhoop</w:t>
      </w:r>
      <w:proofErr w:type="spellEnd"/>
      <w:r w:rsidR="00451573">
        <w:rPr>
          <w:rFonts w:ascii="Times New Roman" w:hAnsi="Times New Roman"/>
          <w:sz w:val="28"/>
          <w:szCs w:val="28"/>
        </w:rPr>
        <w:t xml:space="preserve"> and </w:t>
      </w:r>
      <w:proofErr w:type="spellStart"/>
      <w:r w:rsidR="00451573">
        <w:rPr>
          <w:rFonts w:ascii="Times New Roman" w:hAnsi="Times New Roman"/>
          <w:sz w:val="28"/>
          <w:szCs w:val="28"/>
        </w:rPr>
        <w:t>Ol</w:t>
      </w:r>
      <w:r w:rsidR="004E091B">
        <w:rPr>
          <w:rFonts w:ascii="Times New Roman" w:hAnsi="Times New Roman"/>
          <w:sz w:val="28"/>
          <w:szCs w:val="28"/>
        </w:rPr>
        <w:t>a</w:t>
      </w:r>
      <w:r w:rsidR="00451573">
        <w:rPr>
          <w:rFonts w:ascii="Times New Roman" w:hAnsi="Times New Roman"/>
          <w:sz w:val="28"/>
          <w:szCs w:val="28"/>
        </w:rPr>
        <w:t>berr</w:t>
      </w:r>
      <w:r w:rsidR="004E091B">
        <w:rPr>
          <w:rFonts w:ascii="Times New Roman" w:hAnsi="Times New Roman"/>
          <w:sz w:val="28"/>
          <w:szCs w:val="28"/>
        </w:rPr>
        <w:t>i</w:t>
      </w:r>
      <w:r w:rsidR="00451573">
        <w:rPr>
          <w:rFonts w:ascii="Times New Roman" w:hAnsi="Times New Roman"/>
          <w:sz w:val="28"/>
          <w:szCs w:val="28"/>
        </w:rPr>
        <w:t>a</w:t>
      </w:r>
      <w:proofErr w:type="spellEnd"/>
      <w:r w:rsidR="00451573">
        <w:rPr>
          <w:rFonts w:ascii="Times New Roman" w:hAnsi="Times New Roman"/>
          <w:sz w:val="28"/>
          <w:szCs w:val="28"/>
        </w:rPr>
        <w:t>, 20</w:t>
      </w:r>
      <w:r w:rsidR="004E091B">
        <w:rPr>
          <w:rFonts w:ascii="Times New Roman" w:hAnsi="Times New Roman"/>
          <w:sz w:val="28"/>
          <w:szCs w:val="28"/>
        </w:rPr>
        <w:t>15</w:t>
      </w:r>
      <w:r w:rsidR="00451573">
        <w:rPr>
          <w:rFonts w:ascii="Times New Roman" w:hAnsi="Times New Roman"/>
          <w:sz w:val="28"/>
          <w:szCs w:val="28"/>
        </w:rPr>
        <w:t>:</w:t>
      </w:r>
      <w:r w:rsidR="004E091B">
        <w:rPr>
          <w:rFonts w:ascii="Times New Roman" w:hAnsi="Times New Roman"/>
          <w:sz w:val="28"/>
          <w:szCs w:val="28"/>
        </w:rPr>
        <w:t>101</w:t>
      </w:r>
      <w:r w:rsidR="00451573">
        <w:rPr>
          <w:rFonts w:ascii="Times New Roman" w:hAnsi="Times New Roman"/>
          <w:sz w:val="28"/>
          <w:szCs w:val="28"/>
        </w:rPr>
        <w:t>)</w:t>
      </w:r>
      <w:r w:rsidR="007A4DA5">
        <w:rPr>
          <w:rFonts w:ascii="Times New Roman" w:hAnsi="Times New Roman"/>
          <w:sz w:val="28"/>
          <w:szCs w:val="28"/>
        </w:rPr>
        <w:t xml:space="preserve">. These techniques are thought to have been used, certainly as far back as the Viking period and </w:t>
      </w:r>
      <w:r w:rsidR="00451573">
        <w:rPr>
          <w:rFonts w:ascii="Times New Roman" w:hAnsi="Times New Roman"/>
          <w:sz w:val="28"/>
          <w:szCs w:val="28"/>
        </w:rPr>
        <w:t>have been</w:t>
      </w:r>
      <w:r w:rsidR="007A4DA5">
        <w:rPr>
          <w:rFonts w:ascii="Times New Roman" w:hAnsi="Times New Roman"/>
          <w:sz w:val="28"/>
          <w:szCs w:val="28"/>
        </w:rPr>
        <w:t xml:space="preserve"> successfully used</w:t>
      </w:r>
      <w:r w:rsidR="00451573">
        <w:rPr>
          <w:rFonts w:ascii="Times New Roman" w:hAnsi="Times New Roman"/>
          <w:sz w:val="28"/>
          <w:szCs w:val="28"/>
        </w:rPr>
        <w:t xml:space="preserve"> at Roskilde, Denmark in the reconstruction of the </w:t>
      </w:r>
      <w:proofErr w:type="spellStart"/>
      <w:r w:rsidR="00451573">
        <w:rPr>
          <w:rFonts w:ascii="Times New Roman" w:hAnsi="Times New Roman"/>
          <w:sz w:val="28"/>
          <w:szCs w:val="28"/>
        </w:rPr>
        <w:t>Skuldelev</w:t>
      </w:r>
      <w:proofErr w:type="spellEnd"/>
      <w:r w:rsidR="00451573">
        <w:rPr>
          <w:rFonts w:ascii="Times New Roman" w:hAnsi="Times New Roman"/>
          <w:sz w:val="28"/>
          <w:szCs w:val="28"/>
        </w:rPr>
        <w:t xml:space="preserve"> ships of the </w:t>
      </w:r>
      <w:r w:rsidR="00924CE8">
        <w:rPr>
          <w:rFonts w:ascii="Times New Roman" w:hAnsi="Times New Roman"/>
          <w:sz w:val="28"/>
          <w:szCs w:val="28"/>
        </w:rPr>
        <w:t>10th and 11</w:t>
      </w:r>
      <w:r w:rsidR="00451573" w:rsidRPr="00451573">
        <w:rPr>
          <w:rFonts w:ascii="Times New Roman" w:hAnsi="Times New Roman"/>
          <w:sz w:val="28"/>
          <w:szCs w:val="28"/>
          <w:vertAlign w:val="superscript"/>
        </w:rPr>
        <w:t>th</w:t>
      </w:r>
      <w:r w:rsidR="00451573">
        <w:rPr>
          <w:rFonts w:ascii="Times New Roman" w:hAnsi="Times New Roman"/>
          <w:sz w:val="28"/>
          <w:szCs w:val="28"/>
        </w:rPr>
        <w:t xml:space="preserve"> Century </w:t>
      </w:r>
      <w:r w:rsidR="003D33E3">
        <w:rPr>
          <w:rFonts w:ascii="Times New Roman" w:hAnsi="Times New Roman"/>
          <w:sz w:val="28"/>
          <w:szCs w:val="28"/>
        </w:rPr>
        <w:t xml:space="preserve">(see </w:t>
      </w:r>
      <w:hyperlink r:id="rId12" w:history="1">
        <w:r w:rsidR="003D33E3" w:rsidRPr="0023292D">
          <w:rPr>
            <w:rStyle w:val="Hyperlink"/>
            <w:rFonts w:ascii="Times New Roman" w:hAnsi="Times New Roman"/>
            <w:sz w:val="28"/>
            <w:szCs w:val="28"/>
          </w:rPr>
          <w:t>https://www.vikingeskipsmuseet.dk</w:t>
        </w:r>
      </w:hyperlink>
      <w:r w:rsidR="003D33E3">
        <w:rPr>
          <w:rFonts w:ascii="Times New Roman" w:hAnsi="Times New Roman"/>
          <w:sz w:val="28"/>
          <w:szCs w:val="28"/>
        </w:rPr>
        <w:t>)</w:t>
      </w:r>
      <w:r w:rsidR="00451573">
        <w:rPr>
          <w:rFonts w:ascii="Times New Roman" w:hAnsi="Times New Roman"/>
          <w:color w:val="000000" w:themeColor="text1"/>
          <w:sz w:val="28"/>
          <w:szCs w:val="28"/>
        </w:rPr>
        <w:t>.</w:t>
      </w:r>
      <w:r w:rsidR="003D33E3">
        <w:rPr>
          <w:rFonts w:ascii="Times New Roman" w:hAnsi="Times New Roman"/>
          <w:color w:val="000000" w:themeColor="text1"/>
          <w:sz w:val="28"/>
          <w:szCs w:val="28"/>
        </w:rPr>
        <w:t xml:space="preserve"> </w:t>
      </w:r>
      <w:r w:rsidR="00E53A94">
        <w:rPr>
          <w:rFonts w:ascii="Times New Roman" w:hAnsi="Times New Roman"/>
          <w:color w:val="000000" w:themeColor="text1"/>
          <w:sz w:val="28"/>
          <w:szCs w:val="28"/>
        </w:rPr>
        <w:t>It is believed that Saxon technology did not include the use of large saws and that all conversion of timber was performed by the use of axes (</w:t>
      </w:r>
      <w:r w:rsidR="007E0484">
        <w:rPr>
          <w:rFonts w:ascii="Times New Roman" w:hAnsi="Times New Roman"/>
          <w:color w:val="000000" w:themeColor="text1"/>
          <w:sz w:val="28"/>
          <w:szCs w:val="28"/>
        </w:rPr>
        <w:t>Williamson, 1999;</w:t>
      </w:r>
      <w:r w:rsidR="00E53A94">
        <w:rPr>
          <w:rFonts w:ascii="Times New Roman" w:hAnsi="Times New Roman"/>
          <w:color w:val="000000" w:themeColor="text1"/>
          <w:sz w:val="28"/>
          <w:szCs w:val="28"/>
        </w:rPr>
        <w:t xml:space="preserve"> Goodburn</w:t>
      </w:r>
      <w:r w:rsidR="007E0484">
        <w:rPr>
          <w:rFonts w:ascii="Times New Roman" w:hAnsi="Times New Roman"/>
          <w:color w:val="000000" w:themeColor="text1"/>
          <w:sz w:val="28"/>
          <w:szCs w:val="28"/>
        </w:rPr>
        <w:t>,</w:t>
      </w:r>
      <w:r w:rsidR="003E3F45">
        <w:rPr>
          <w:rFonts w:ascii="Times New Roman" w:hAnsi="Times New Roman"/>
          <w:color w:val="000000" w:themeColor="text1"/>
          <w:sz w:val="28"/>
          <w:szCs w:val="28"/>
        </w:rPr>
        <w:t xml:space="preserve"> </w:t>
      </w:r>
      <w:r w:rsidR="007E0484">
        <w:rPr>
          <w:rFonts w:ascii="Times New Roman" w:hAnsi="Times New Roman"/>
          <w:color w:val="000000" w:themeColor="text1"/>
          <w:sz w:val="28"/>
          <w:szCs w:val="28"/>
        </w:rPr>
        <w:t>1986).</w:t>
      </w:r>
      <w:r w:rsidR="00E53A94">
        <w:rPr>
          <w:rFonts w:ascii="Times New Roman" w:hAnsi="Times New Roman"/>
          <w:color w:val="000000" w:themeColor="text1"/>
          <w:sz w:val="28"/>
          <w:szCs w:val="28"/>
        </w:rPr>
        <w:t xml:space="preserve"> </w:t>
      </w:r>
      <w:r w:rsidR="004E091B">
        <w:rPr>
          <w:rFonts w:ascii="Times New Roman" w:hAnsi="Times New Roman"/>
          <w:color w:val="000000" w:themeColor="text1"/>
          <w:sz w:val="28"/>
          <w:szCs w:val="28"/>
        </w:rPr>
        <w:t xml:space="preserve">Whilst the technology of the </w:t>
      </w:r>
      <w:r w:rsidR="0016121B">
        <w:rPr>
          <w:rFonts w:ascii="Times New Roman" w:hAnsi="Times New Roman"/>
          <w:color w:val="000000" w:themeColor="text1"/>
          <w:sz w:val="28"/>
          <w:szCs w:val="28"/>
        </w:rPr>
        <w:t xml:space="preserve">Sutton </w:t>
      </w:r>
      <w:proofErr w:type="spellStart"/>
      <w:r w:rsidR="0016121B">
        <w:rPr>
          <w:rFonts w:ascii="Times New Roman" w:hAnsi="Times New Roman"/>
          <w:color w:val="000000" w:themeColor="text1"/>
          <w:sz w:val="28"/>
          <w:szCs w:val="28"/>
        </w:rPr>
        <w:t>Hoo</w:t>
      </w:r>
      <w:proofErr w:type="spellEnd"/>
      <w:r w:rsidR="0016121B">
        <w:rPr>
          <w:rFonts w:ascii="Times New Roman" w:hAnsi="Times New Roman"/>
          <w:color w:val="000000" w:themeColor="text1"/>
          <w:sz w:val="28"/>
          <w:szCs w:val="28"/>
        </w:rPr>
        <w:t xml:space="preserve"> Ship</w:t>
      </w:r>
      <w:r w:rsidR="004E091B">
        <w:rPr>
          <w:rFonts w:ascii="Times New Roman" w:hAnsi="Times New Roman"/>
          <w:color w:val="000000" w:themeColor="text1"/>
          <w:sz w:val="28"/>
          <w:szCs w:val="28"/>
        </w:rPr>
        <w:t xml:space="preserve"> is related to the Viking style, it </w:t>
      </w:r>
      <w:r w:rsidR="0016121B">
        <w:rPr>
          <w:rFonts w:ascii="Times New Roman" w:hAnsi="Times New Roman"/>
          <w:color w:val="000000" w:themeColor="text1"/>
          <w:sz w:val="28"/>
          <w:szCs w:val="28"/>
        </w:rPr>
        <w:t>does appear to be a separate and defined technology; the keel is of the plank-type (as i</w:t>
      </w:r>
      <w:r w:rsidR="00017F4B">
        <w:rPr>
          <w:rFonts w:ascii="Times New Roman" w:hAnsi="Times New Roman"/>
          <w:color w:val="000000" w:themeColor="text1"/>
          <w:sz w:val="28"/>
          <w:szCs w:val="28"/>
        </w:rPr>
        <w:t>n</w:t>
      </w:r>
      <w:r w:rsidR="0016121B">
        <w:rPr>
          <w:rFonts w:ascii="Times New Roman" w:hAnsi="Times New Roman"/>
          <w:color w:val="000000" w:themeColor="text1"/>
          <w:sz w:val="28"/>
          <w:szCs w:val="28"/>
        </w:rPr>
        <w:t xml:space="preserve"> the </w:t>
      </w:r>
      <w:r w:rsidR="00017F4B">
        <w:rPr>
          <w:rFonts w:ascii="Times New Roman" w:hAnsi="Times New Roman"/>
          <w:color w:val="000000" w:themeColor="text1"/>
          <w:sz w:val="28"/>
          <w:szCs w:val="28"/>
        </w:rPr>
        <w:lastRenderedPageBreak/>
        <w:t xml:space="preserve">earlier </w:t>
      </w:r>
      <w:proofErr w:type="spellStart"/>
      <w:r w:rsidR="0016121B">
        <w:rPr>
          <w:rFonts w:ascii="Times New Roman" w:hAnsi="Times New Roman"/>
          <w:color w:val="000000" w:themeColor="text1"/>
          <w:sz w:val="28"/>
          <w:szCs w:val="28"/>
        </w:rPr>
        <w:t>Nydam</w:t>
      </w:r>
      <w:proofErr w:type="spellEnd"/>
      <w:r w:rsidR="0016121B">
        <w:rPr>
          <w:rFonts w:ascii="Times New Roman" w:hAnsi="Times New Roman"/>
          <w:color w:val="000000" w:themeColor="text1"/>
          <w:sz w:val="28"/>
          <w:szCs w:val="28"/>
        </w:rPr>
        <w:t xml:space="preserve"> ship), whereas the Viking ships have ‘T’-shaped keels; frames were fixed to planking with </w:t>
      </w:r>
      <w:proofErr w:type="spellStart"/>
      <w:r w:rsidR="0016121B">
        <w:rPr>
          <w:rFonts w:ascii="Times New Roman" w:hAnsi="Times New Roman"/>
          <w:color w:val="000000" w:themeColor="text1"/>
          <w:sz w:val="28"/>
          <w:szCs w:val="28"/>
        </w:rPr>
        <w:t>trenails</w:t>
      </w:r>
      <w:proofErr w:type="spellEnd"/>
      <w:r w:rsidR="0016121B">
        <w:rPr>
          <w:rFonts w:ascii="Times New Roman" w:hAnsi="Times New Roman"/>
          <w:color w:val="000000" w:themeColor="text1"/>
          <w:sz w:val="28"/>
          <w:szCs w:val="28"/>
        </w:rPr>
        <w:t xml:space="preserve"> whereas </w:t>
      </w:r>
      <w:proofErr w:type="spellStart"/>
      <w:r w:rsidR="0016121B">
        <w:rPr>
          <w:rFonts w:ascii="Times New Roman" w:hAnsi="Times New Roman"/>
          <w:color w:val="000000" w:themeColor="text1"/>
          <w:sz w:val="28"/>
          <w:szCs w:val="28"/>
        </w:rPr>
        <w:t>Nydam</w:t>
      </w:r>
      <w:proofErr w:type="spellEnd"/>
      <w:r w:rsidR="0016121B">
        <w:rPr>
          <w:rFonts w:ascii="Times New Roman" w:hAnsi="Times New Roman"/>
          <w:color w:val="000000" w:themeColor="text1"/>
          <w:sz w:val="28"/>
          <w:szCs w:val="28"/>
        </w:rPr>
        <w:t xml:space="preserve"> utilised rope stitching to secure the frames (</w:t>
      </w:r>
      <w:r w:rsidR="00924CE8">
        <w:rPr>
          <w:rFonts w:ascii="Times New Roman" w:hAnsi="Times New Roman"/>
          <w:color w:val="000000" w:themeColor="text1"/>
          <w:sz w:val="28"/>
          <w:szCs w:val="28"/>
        </w:rPr>
        <w:t>Bruce-Mitford</w:t>
      </w:r>
      <w:r w:rsidR="0016121B">
        <w:rPr>
          <w:rFonts w:ascii="Times New Roman" w:hAnsi="Times New Roman"/>
          <w:color w:val="000000" w:themeColor="text1"/>
          <w:sz w:val="28"/>
          <w:szCs w:val="28"/>
        </w:rPr>
        <w:t>, 19</w:t>
      </w:r>
      <w:r w:rsidR="00924CE8">
        <w:rPr>
          <w:rFonts w:ascii="Times New Roman" w:hAnsi="Times New Roman"/>
          <w:color w:val="000000" w:themeColor="text1"/>
          <w:sz w:val="28"/>
          <w:szCs w:val="28"/>
        </w:rPr>
        <w:t>75</w:t>
      </w:r>
      <w:r w:rsidR="0016121B">
        <w:rPr>
          <w:rFonts w:ascii="Times New Roman" w:hAnsi="Times New Roman"/>
          <w:color w:val="000000" w:themeColor="text1"/>
          <w:sz w:val="28"/>
          <w:szCs w:val="28"/>
        </w:rPr>
        <w:t>:</w:t>
      </w:r>
      <w:r w:rsidR="00924CE8">
        <w:rPr>
          <w:rFonts w:ascii="Times New Roman" w:hAnsi="Times New Roman"/>
          <w:color w:val="000000" w:themeColor="text1"/>
          <w:sz w:val="28"/>
          <w:szCs w:val="28"/>
        </w:rPr>
        <w:t>379)</w:t>
      </w:r>
      <w:r w:rsidR="00017F4B">
        <w:rPr>
          <w:rFonts w:ascii="Times New Roman" w:hAnsi="Times New Roman"/>
          <w:color w:val="000000" w:themeColor="text1"/>
          <w:sz w:val="28"/>
          <w:szCs w:val="28"/>
        </w:rPr>
        <w:t>.</w:t>
      </w:r>
      <w:r w:rsidR="003E3F45">
        <w:rPr>
          <w:rFonts w:ascii="Times New Roman" w:hAnsi="Times New Roman"/>
          <w:color w:val="000000" w:themeColor="text1"/>
          <w:sz w:val="28"/>
          <w:szCs w:val="28"/>
        </w:rPr>
        <w:t xml:space="preserve"> Thus, it might be seen that the Sutton </w:t>
      </w:r>
      <w:proofErr w:type="spellStart"/>
      <w:r w:rsidR="003E3F45">
        <w:rPr>
          <w:rFonts w:ascii="Times New Roman" w:hAnsi="Times New Roman"/>
          <w:color w:val="000000" w:themeColor="text1"/>
          <w:sz w:val="28"/>
          <w:szCs w:val="28"/>
        </w:rPr>
        <w:t>Hoo</w:t>
      </w:r>
      <w:proofErr w:type="spellEnd"/>
      <w:r w:rsidR="003E3F45">
        <w:rPr>
          <w:rFonts w:ascii="Times New Roman" w:hAnsi="Times New Roman"/>
          <w:color w:val="000000" w:themeColor="text1"/>
          <w:sz w:val="28"/>
          <w:szCs w:val="28"/>
        </w:rPr>
        <w:t xml:space="preserve"> ship is a key linkage between the earlier Saxon technology and the later Viking technology.</w:t>
      </w:r>
    </w:p>
    <w:p w14:paraId="755D6E04" w14:textId="1C52895D" w:rsidR="00017F4B" w:rsidRDefault="00017F4B" w:rsidP="0081667E">
      <w:pPr>
        <w:spacing w:after="0" w:line="240" w:lineRule="auto"/>
        <w:rPr>
          <w:rFonts w:ascii="Times New Roman" w:hAnsi="Times New Roman"/>
          <w:color w:val="000000" w:themeColor="text1"/>
          <w:sz w:val="28"/>
          <w:szCs w:val="28"/>
        </w:rPr>
      </w:pPr>
    </w:p>
    <w:p w14:paraId="256C7CA5" w14:textId="79D846AA" w:rsidR="00017F4B" w:rsidRDefault="00017F4B" w:rsidP="0081667E">
      <w:pPr>
        <w:spacing w:after="0" w:line="240" w:lineRule="auto"/>
        <w:rPr>
          <w:rFonts w:ascii="Times New Roman" w:hAnsi="Times New Roman"/>
          <w:color w:val="000000" w:themeColor="text1"/>
          <w:sz w:val="28"/>
          <w:szCs w:val="28"/>
        </w:rPr>
      </w:pPr>
      <w:r>
        <w:rPr>
          <w:rFonts w:ascii="Times New Roman" w:hAnsi="Times New Roman"/>
          <w:color w:val="000000" w:themeColor="text1"/>
          <w:sz w:val="28"/>
          <w:szCs w:val="28"/>
        </w:rPr>
        <w:t xml:space="preserve">The management of this </w:t>
      </w:r>
      <w:r w:rsidR="003E3F45">
        <w:rPr>
          <w:rFonts w:ascii="Times New Roman" w:hAnsi="Times New Roman"/>
          <w:color w:val="000000" w:themeColor="text1"/>
          <w:sz w:val="28"/>
          <w:szCs w:val="28"/>
        </w:rPr>
        <w:t>build today</w:t>
      </w:r>
      <w:r w:rsidR="006615A8">
        <w:rPr>
          <w:rFonts w:ascii="Times New Roman" w:hAnsi="Times New Roman"/>
          <w:color w:val="000000" w:themeColor="text1"/>
          <w:sz w:val="28"/>
          <w:szCs w:val="28"/>
        </w:rPr>
        <w:t xml:space="preserve"> </w:t>
      </w:r>
      <w:r>
        <w:rPr>
          <w:rFonts w:ascii="Times New Roman" w:hAnsi="Times New Roman"/>
          <w:color w:val="000000" w:themeColor="text1"/>
          <w:sz w:val="28"/>
          <w:szCs w:val="28"/>
        </w:rPr>
        <w:t xml:space="preserve">is very different to the likely management of building in antiquity; the king (or his commissioning </w:t>
      </w:r>
      <w:r w:rsidR="006615A8">
        <w:rPr>
          <w:rFonts w:ascii="Times New Roman" w:hAnsi="Times New Roman"/>
          <w:color w:val="000000" w:themeColor="text1"/>
          <w:sz w:val="28"/>
          <w:szCs w:val="28"/>
        </w:rPr>
        <w:t>‘</w:t>
      </w:r>
      <w:r>
        <w:rPr>
          <w:rFonts w:ascii="Times New Roman" w:hAnsi="Times New Roman"/>
          <w:color w:val="000000" w:themeColor="text1"/>
          <w:sz w:val="28"/>
          <w:szCs w:val="28"/>
        </w:rPr>
        <w:t>agent</w:t>
      </w:r>
      <w:r w:rsidR="006615A8">
        <w:rPr>
          <w:rFonts w:ascii="Times New Roman" w:hAnsi="Times New Roman"/>
          <w:color w:val="000000" w:themeColor="text1"/>
          <w:sz w:val="28"/>
          <w:szCs w:val="28"/>
        </w:rPr>
        <w:t>’</w:t>
      </w:r>
      <w:r>
        <w:rPr>
          <w:rFonts w:ascii="Times New Roman" w:hAnsi="Times New Roman"/>
          <w:color w:val="000000" w:themeColor="text1"/>
          <w:sz w:val="28"/>
          <w:szCs w:val="28"/>
        </w:rPr>
        <w:t xml:space="preserve">) would select a builder – possibly the one who, by long experience or </w:t>
      </w:r>
      <w:r w:rsidR="006B5AF5">
        <w:rPr>
          <w:rFonts w:ascii="Times New Roman" w:hAnsi="Times New Roman"/>
          <w:color w:val="000000" w:themeColor="text1"/>
          <w:sz w:val="28"/>
          <w:szCs w:val="28"/>
        </w:rPr>
        <w:t xml:space="preserve">by </w:t>
      </w:r>
      <w:r w:rsidR="006615A8">
        <w:rPr>
          <w:rFonts w:ascii="Times New Roman" w:hAnsi="Times New Roman"/>
          <w:color w:val="000000" w:themeColor="text1"/>
          <w:sz w:val="28"/>
          <w:szCs w:val="28"/>
        </w:rPr>
        <w:t xml:space="preserve">accident and </w:t>
      </w:r>
      <w:r>
        <w:rPr>
          <w:rFonts w:ascii="Times New Roman" w:hAnsi="Times New Roman"/>
          <w:color w:val="000000" w:themeColor="text1"/>
          <w:sz w:val="28"/>
          <w:szCs w:val="28"/>
        </w:rPr>
        <w:t>luck had made the most progress in building strong, efficient and fast ships – who could</w:t>
      </w:r>
      <w:r w:rsidR="004E4DA8">
        <w:rPr>
          <w:rFonts w:ascii="Times New Roman" w:hAnsi="Times New Roman"/>
          <w:color w:val="000000" w:themeColor="text1"/>
          <w:sz w:val="28"/>
          <w:szCs w:val="28"/>
        </w:rPr>
        <w:t xml:space="preserve"> walk out into the local forest and, by eye,</w:t>
      </w:r>
      <w:r>
        <w:rPr>
          <w:rFonts w:ascii="Times New Roman" w:hAnsi="Times New Roman"/>
          <w:color w:val="000000" w:themeColor="text1"/>
          <w:sz w:val="28"/>
          <w:szCs w:val="28"/>
        </w:rPr>
        <w:t xml:space="preserve"> select the timber most suitable in terms </w:t>
      </w:r>
      <w:r w:rsidR="004E4DA8">
        <w:rPr>
          <w:rFonts w:ascii="Times New Roman" w:hAnsi="Times New Roman"/>
          <w:color w:val="000000" w:themeColor="text1"/>
          <w:sz w:val="28"/>
          <w:szCs w:val="28"/>
        </w:rPr>
        <w:t xml:space="preserve">of </w:t>
      </w:r>
      <w:r>
        <w:rPr>
          <w:rFonts w:ascii="Times New Roman" w:hAnsi="Times New Roman"/>
          <w:color w:val="000000" w:themeColor="text1"/>
          <w:sz w:val="28"/>
          <w:szCs w:val="28"/>
        </w:rPr>
        <w:t>required length and breadth, of straightness of grain and of lack of side branches, and at the King’s order bring whole communities together to build for the</w:t>
      </w:r>
      <w:r w:rsidR="006B5AF5">
        <w:rPr>
          <w:rFonts w:ascii="Times New Roman" w:hAnsi="Times New Roman"/>
          <w:color w:val="000000" w:themeColor="text1"/>
          <w:sz w:val="28"/>
          <w:szCs w:val="28"/>
        </w:rPr>
        <w:t>ir leader. Today, we have to comply with regulatory standards set by international convention, industrial workshop regulations, health and safety legislation etc.</w:t>
      </w:r>
    </w:p>
    <w:p w14:paraId="338CE8BC" w14:textId="3FC951CF" w:rsidR="006B5AF5" w:rsidRDefault="006B5AF5" w:rsidP="0081667E">
      <w:pPr>
        <w:spacing w:after="0" w:line="240" w:lineRule="auto"/>
        <w:rPr>
          <w:rFonts w:ascii="Times New Roman" w:hAnsi="Times New Roman"/>
          <w:color w:val="000000" w:themeColor="text1"/>
          <w:sz w:val="28"/>
          <w:szCs w:val="28"/>
        </w:rPr>
      </w:pPr>
    </w:p>
    <w:p w14:paraId="6C09599F" w14:textId="70AA7145" w:rsidR="006615A8" w:rsidRDefault="006B5AF5" w:rsidP="0081667E">
      <w:pPr>
        <w:spacing w:after="0" w:line="240" w:lineRule="auto"/>
        <w:rPr>
          <w:rFonts w:ascii="Times New Roman" w:hAnsi="Times New Roman"/>
          <w:color w:val="000000" w:themeColor="text1"/>
          <w:sz w:val="28"/>
          <w:szCs w:val="28"/>
        </w:rPr>
      </w:pPr>
      <w:r>
        <w:rPr>
          <w:rFonts w:ascii="Times New Roman" w:hAnsi="Times New Roman"/>
          <w:color w:val="000000" w:themeColor="text1"/>
          <w:sz w:val="28"/>
          <w:szCs w:val="28"/>
        </w:rPr>
        <w:t>One example of this is the first oak log delivered for planking of the ‘midships model’. This was selected from a forest some 100 miles away from the workshop, felled by chainsaw, delivered by truck</w:t>
      </w:r>
      <w:r w:rsidR="006615A8">
        <w:rPr>
          <w:rFonts w:ascii="Times New Roman" w:hAnsi="Times New Roman"/>
          <w:color w:val="000000" w:themeColor="text1"/>
          <w:sz w:val="28"/>
          <w:szCs w:val="28"/>
        </w:rPr>
        <w:t>,</w:t>
      </w:r>
      <w:r>
        <w:rPr>
          <w:rFonts w:ascii="Times New Roman" w:hAnsi="Times New Roman"/>
          <w:color w:val="000000" w:themeColor="text1"/>
          <w:sz w:val="28"/>
          <w:szCs w:val="28"/>
        </w:rPr>
        <w:t xml:space="preserve"> offloaded by mechanical </w:t>
      </w:r>
      <w:r w:rsidR="006615A8">
        <w:rPr>
          <w:rFonts w:ascii="Times New Roman" w:hAnsi="Times New Roman"/>
          <w:color w:val="000000" w:themeColor="text1"/>
          <w:sz w:val="28"/>
          <w:szCs w:val="28"/>
        </w:rPr>
        <w:t xml:space="preserve">hydraulic </w:t>
      </w:r>
      <w:r>
        <w:rPr>
          <w:rFonts w:ascii="Times New Roman" w:hAnsi="Times New Roman"/>
          <w:color w:val="000000" w:themeColor="text1"/>
          <w:sz w:val="28"/>
          <w:szCs w:val="28"/>
        </w:rPr>
        <w:t xml:space="preserve">lifting aids </w:t>
      </w:r>
      <w:r w:rsidR="006615A8">
        <w:rPr>
          <w:rFonts w:ascii="Times New Roman" w:hAnsi="Times New Roman"/>
          <w:color w:val="000000" w:themeColor="text1"/>
          <w:sz w:val="28"/>
          <w:szCs w:val="28"/>
        </w:rPr>
        <w:t xml:space="preserve">(Hi-ab crane and engine hoists) </w:t>
      </w:r>
      <w:r>
        <w:rPr>
          <w:rFonts w:ascii="Times New Roman" w:hAnsi="Times New Roman"/>
          <w:color w:val="000000" w:themeColor="text1"/>
          <w:sz w:val="28"/>
          <w:szCs w:val="28"/>
        </w:rPr>
        <w:t>and situated in the workshop. It was then determined to split the two sections (one of 5m length, the other of 4m</w:t>
      </w:r>
      <w:r w:rsidR="00C43452">
        <w:rPr>
          <w:rFonts w:ascii="Times New Roman" w:hAnsi="Times New Roman"/>
          <w:color w:val="000000" w:themeColor="text1"/>
          <w:sz w:val="28"/>
          <w:szCs w:val="28"/>
        </w:rPr>
        <w:t xml:space="preserve">, approximately 1.2m in diameter and weighing approximately </w:t>
      </w:r>
      <w:r w:rsidR="006615A8">
        <w:rPr>
          <w:rFonts w:ascii="Times New Roman" w:hAnsi="Times New Roman"/>
          <w:color w:val="000000" w:themeColor="text1"/>
          <w:sz w:val="28"/>
          <w:szCs w:val="28"/>
        </w:rPr>
        <w:t>3</w:t>
      </w:r>
      <w:r w:rsidR="00C43452">
        <w:rPr>
          <w:rFonts w:ascii="Times New Roman" w:hAnsi="Times New Roman"/>
          <w:color w:val="000000" w:themeColor="text1"/>
          <w:sz w:val="28"/>
          <w:szCs w:val="28"/>
        </w:rPr>
        <w:t xml:space="preserve"> tonnes and</w:t>
      </w:r>
      <w:r w:rsidR="006615A8">
        <w:rPr>
          <w:rFonts w:ascii="Times New Roman" w:hAnsi="Times New Roman"/>
          <w:color w:val="000000" w:themeColor="text1"/>
          <w:sz w:val="28"/>
          <w:szCs w:val="28"/>
        </w:rPr>
        <w:t xml:space="preserve"> 2.5</w:t>
      </w:r>
      <w:r w:rsidR="00C43452">
        <w:rPr>
          <w:rFonts w:ascii="Times New Roman" w:hAnsi="Times New Roman"/>
          <w:color w:val="000000" w:themeColor="text1"/>
          <w:sz w:val="28"/>
          <w:szCs w:val="28"/>
        </w:rPr>
        <w:t xml:space="preserve"> tonnes, respectively</w:t>
      </w:r>
      <w:r>
        <w:rPr>
          <w:rFonts w:ascii="Times New Roman" w:hAnsi="Times New Roman"/>
          <w:color w:val="000000" w:themeColor="text1"/>
          <w:sz w:val="28"/>
          <w:szCs w:val="28"/>
        </w:rPr>
        <w:t>) in the traditional way using axes, mauls</w:t>
      </w:r>
      <w:r w:rsidR="00C43452">
        <w:rPr>
          <w:rFonts w:ascii="Times New Roman" w:hAnsi="Times New Roman"/>
          <w:color w:val="000000" w:themeColor="text1"/>
          <w:sz w:val="28"/>
          <w:szCs w:val="28"/>
        </w:rPr>
        <w:t xml:space="preserve"> and wooden wedges. Each log was to be </w:t>
      </w:r>
      <w:r w:rsidR="004E4DA8">
        <w:rPr>
          <w:rFonts w:ascii="Times New Roman" w:hAnsi="Times New Roman"/>
          <w:color w:val="000000" w:themeColor="text1"/>
          <w:sz w:val="28"/>
          <w:szCs w:val="28"/>
        </w:rPr>
        <w:t>‘cleaved’ (split)</w:t>
      </w:r>
      <w:r w:rsidR="00C43452">
        <w:rPr>
          <w:rFonts w:ascii="Times New Roman" w:hAnsi="Times New Roman"/>
          <w:color w:val="000000" w:themeColor="text1"/>
          <w:sz w:val="28"/>
          <w:szCs w:val="28"/>
        </w:rPr>
        <w:t xml:space="preserve"> in half, then into quarters, eighths and sixteenths and each sixteenth then converted to a board 30mm thick by specially commissioned Saxon</w:t>
      </w:r>
      <w:r w:rsidR="006615A8">
        <w:rPr>
          <w:rFonts w:ascii="Times New Roman" w:hAnsi="Times New Roman"/>
          <w:color w:val="000000" w:themeColor="text1"/>
          <w:sz w:val="28"/>
          <w:szCs w:val="28"/>
        </w:rPr>
        <w:t>-</w:t>
      </w:r>
      <w:r w:rsidR="00C43452">
        <w:rPr>
          <w:rFonts w:ascii="Times New Roman" w:hAnsi="Times New Roman"/>
          <w:color w:val="000000" w:themeColor="text1"/>
          <w:sz w:val="28"/>
          <w:szCs w:val="28"/>
        </w:rPr>
        <w:t>pattern axes. However the log, which was expected to split in half truly, took a split with approximately a seventy degree twist along its length, rendering it useless to conversion by traditional methods (if we had proceeded</w:t>
      </w:r>
      <w:r w:rsidR="00645677">
        <w:rPr>
          <w:rFonts w:ascii="Times New Roman" w:hAnsi="Times New Roman"/>
          <w:color w:val="000000" w:themeColor="text1"/>
          <w:sz w:val="28"/>
          <w:szCs w:val="28"/>
        </w:rPr>
        <w:t>,</w:t>
      </w:r>
      <w:r w:rsidR="00C43452">
        <w:rPr>
          <w:rFonts w:ascii="Times New Roman" w:hAnsi="Times New Roman"/>
          <w:color w:val="000000" w:themeColor="text1"/>
          <w:sz w:val="28"/>
          <w:szCs w:val="28"/>
        </w:rPr>
        <w:t xml:space="preserve"> each finished board would have assumed the same degree of twist as the splitting and subsequent conversion would follow the line of the grain in the wood</w:t>
      </w:r>
      <w:r w:rsidR="00645677">
        <w:rPr>
          <w:rFonts w:ascii="Times New Roman" w:hAnsi="Times New Roman"/>
          <w:color w:val="000000" w:themeColor="text1"/>
          <w:sz w:val="28"/>
          <w:szCs w:val="28"/>
        </w:rPr>
        <w:t xml:space="preserve"> and be unsuitable for planking</w:t>
      </w:r>
      <w:r w:rsidR="00C43452">
        <w:rPr>
          <w:rFonts w:ascii="Times New Roman" w:hAnsi="Times New Roman"/>
          <w:color w:val="000000" w:themeColor="text1"/>
          <w:sz w:val="28"/>
          <w:szCs w:val="28"/>
        </w:rPr>
        <w:t xml:space="preserve">). </w:t>
      </w:r>
    </w:p>
    <w:p w14:paraId="495D6D60" w14:textId="3DC02A77" w:rsidR="006615A8" w:rsidRDefault="006615A8" w:rsidP="0081667E">
      <w:pPr>
        <w:spacing w:after="0" w:line="240" w:lineRule="auto"/>
        <w:rPr>
          <w:rFonts w:ascii="Times New Roman" w:hAnsi="Times New Roman"/>
          <w:color w:val="000000" w:themeColor="text1"/>
          <w:sz w:val="28"/>
          <w:szCs w:val="28"/>
        </w:rPr>
      </w:pPr>
      <w:r>
        <w:rPr>
          <w:rFonts w:ascii="Times New Roman" w:hAnsi="Times New Roman"/>
          <w:color w:val="000000" w:themeColor="text1"/>
          <w:sz w:val="28"/>
          <w:szCs w:val="28"/>
        </w:rPr>
        <w:lastRenderedPageBreak/>
        <w:tab/>
      </w:r>
      <w:r>
        <w:rPr>
          <w:rFonts w:ascii="Times New Roman" w:hAnsi="Times New Roman"/>
          <w:noProof/>
          <w:color w:val="000000" w:themeColor="text1"/>
          <w:sz w:val="28"/>
          <w:szCs w:val="28"/>
        </w:rPr>
        <w:drawing>
          <wp:inline distT="0" distB="0" distL="0" distR="0" wp14:anchorId="794EF537" wp14:editId="0E406BDA">
            <wp:extent cx="4182634" cy="2352675"/>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91003_132744[6277] tnk.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21111" cy="2374318"/>
                    </a:xfrm>
                    <a:prstGeom prst="rect">
                      <a:avLst/>
                    </a:prstGeom>
                  </pic:spPr>
                </pic:pic>
              </a:graphicData>
            </a:graphic>
          </wp:inline>
        </w:drawing>
      </w:r>
    </w:p>
    <w:p w14:paraId="5737FE5C" w14:textId="0E89142E" w:rsidR="006615A8" w:rsidRDefault="003E3F45" w:rsidP="0081667E">
      <w:pPr>
        <w:spacing w:after="0" w:line="240" w:lineRule="auto"/>
        <w:rPr>
          <w:rFonts w:ascii="Times New Roman" w:hAnsi="Times New Roman"/>
          <w:color w:val="000000" w:themeColor="text1"/>
          <w:sz w:val="20"/>
          <w:szCs w:val="20"/>
        </w:rPr>
      </w:pPr>
      <w:r>
        <w:rPr>
          <w:rFonts w:ascii="Times New Roman" w:hAnsi="Times New Roman"/>
          <w:color w:val="000000" w:themeColor="text1"/>
          <w:sz w:val="28"/>
          <w:szCs w:val="28"/>
        </w:rPr>
        <w:tab/>
      </w:r>
      <w:r w:rsidR="006615A8" w:rsidRPr="006615A8">
        <w:rPr>
          <w:rFonts w:ascii="Times New Roman" w:hAnsi="Times New Roman"/>
          <w:color w:val="000000" w:themeColor="text1"/>
          <w:sz w:val="20"/>
          <w:szCs w:val="20"/>
        </w:rPr>
        <w:t>Delivery of the first log into the workshop</w:t>
      </w:r>
      <w:r w:rsidR="006615A8" w:rsidRPr="006615A8">
        <w:rPr>
          <w:rFonts w:ascii="Times New Roman" w:hAnsi="Times New Roman"/>
          <w:color w:val="000000" w:themeColor="text1"/>
          <w:sz w:val="20"/>
          <w:szCs w:val="20"/>
        </w:rPr>
        <w:tab/>
      </w:r>
      <w:r w:rsidR="006615A8" w:rsidRPr="006615A8">
        <w:rPr>
          <w:rFonts w:ascii="Times New Roman" w:hAnsi="Times New Roman"/>
          <w:color w:val="000000" w:themeColor="text1"/>
          <w:sz w:val="20"/>
          <w:szCs w:val="20"/>
        </w:rPr>
        <w:tab/>
      </w:r>
      <w:r>
        <w:rPr>
          <w:rFonts w:ascii="Times New Roman" w:hAnsi="Times New Roman"/>
          <w:color w:val="000000" w:themeColor="text1"/>
          <w:sz w:val="20"/>
          <w:szCs w:val="20"/>
        </w:rPr>
        <w:tab/>
      </w:r>
      <w:r w:rsidR="001A7669">
        <w:rPr>
          <w:rFonts w:ascii="Times New Roman" w:hAnsi="Times New Roman"/>
          <w:color w:val="000000" w:themeColor="text1"/>
          <w:sz w:val="20"/>
          <w:szCs w:val="20"/>
        </w:rPr>
        <w:t xml:space="preserve">      </w:t>
      </w:r>
      <w:r w:rsidR="006615A8" w:rsidRPr="006615A8">
        <w:rPr>
          <w:rFonts w:ascii="Times New Roman" w:hAnsi="Times New Roman"/>
          <w:color w:val="000000" w:themeColor="text1"/>
          <w:sz w:val="20"/>
          <w:szCs w:val="20"/>
        </w:rPr>
        <w:t>(Photo: Author)</w:t>
      </w:r>
    </w:p>
    <w:p w14:paraId="3BD7EA59" w14:textId="654636AA" w:rsidR="001A7669" w:rsidRDefault="001A7669" w:rsidP="0081667E">
      <w:pPr>
        <w:spacing w:after="0" w:line="240" w:lineRule="auto"/>
        <w:rPr>
          <w:rFonts w:ascii="Times New Roman" w:hAnsi="Times New Roman"/>
          <w:color w:val="000000" w:themeColor="text1"/>
          <w:sz w:val="20"/>
          <w:szCs w:val="20"/>
        </w:rPr>
      </w:pPr>
    </w:p>
    <w:p w14:paraId="063687F8" w14:textId="0CF3F808" w:rsidR="00FB03BB" w:rsidRDefault="0070785A" w:rsidP="0081667E">
      <w:pPr>
        <w:spacing w:after="0" w:line="240" w:lineRule="auto"/>
        <w:rPr>
          <w:rFonts w:ascii="Times New Roman" w:hAnsi="Times New Roman"/>
          <w:color w:val="000000" w:themeColor="text1"/>
          <w:sz w:val="28"/>
          <w:szCs w:val="28"/>
        </w:rPr>
      </w:pPr>
      <w:r>
        <w:rPr>
          <w:rFonts w:ascii="Times New Roman" w:hAnsi="Times New Roman"/>
          <w:color w:val="000000" w:themeColor="text1"/>
          <w:sz w:val="28"/>
          <w:szCs w:val="28"/>
        </w:rPr>
        <w:t>This was not a good start; a valuable resource was now useless using traditional techniques. Whilst donated as a gift to the project, the log was commercially worth around £</w:t>
      </w:r>
      <w:r w:rsidR="00645677">
        <w:rPr>
          <w:rFonts w:ascii="Times New Roman" w:hAnsi="Times New Roman"/>
          <w:color w:val="000000" w:themeColor="text1"/>
          <w:sz w:val="28"/>
          <w:szCs w:val="28"/>
        </w:rPr>
        <w:t>5</w:t>
      </w:r>
      <w:r>
        <w:rPr>
          <w:rFonts w:ascii="Times New Roman" w:hAnsi="Times New Roman"/>
          <w:color w:val="000000" w:themeColor="text1"/>
          <w:sz w:val="28"/>
          <w:szCs w:val="28"/>
        </w:rPr>
        <w:t>,000 at 20</w:t>
      </w:r>
      <w:r w:rsidR="002513B4">
        <w:rPr>
          <w:rFonts w:ascii="Times New Roman" w:hAnsi="Times New Roman"/>
          <w:color w:val="000000" w:themeColor="text1"/>
          <w:sz w:val="28"/>
          <w:szCs w:val="28"/>
        </w:rPr>
        <w:t>19</w:t>
      </w:r>
      <w:r>
        <w:rPr>
          <w:rFonts w:ascii="Times New Roman" w:hAnsi="Times New Roman"/>
          <w:color w:val="000000" w:themeColor="text1"/>
          <w:sz w:val="28"/>
          <w:szCs w:val="28"/>
        </w:rPr>
        <w:t xml:space="preserve"> prices. The issue was rectified by instead of using for planking, cutting sections for the keel of the </w:t>
      </w:r>
      <w:r w:rsidR="00FB03BB">
        <w:rPr>
          <w:rFonts w:ascii="Times New Roman" w:hAnsi="Times New Roman"/>
          <w:color w:val="000000" w:themeColor="text1"/>
          <w:sz w:val="28"/>
          <w:szCs w:val="28"/>
        </w:rPr>
        <w:t xml:space="preserve">‘midships </w:t>
      </w:r>
      <w:r>
        <w:rPr>
          <w:rFonts w:ascii="Times New Roman" w:hAnsi="Times New Roman"/>
          <w:color w:val="000000" w:themeColor="text1"/>
          <w:sz w:val="28"/>
          <w:szCs w:val="28"/>
        </w:rPr>
        <w:t>model</w:t>
      </w:r>
      <w:r w:rsidR="00FB03BB">
        <w:rPr>
          <w:rFonts w:ascii="Times New Roman" w:hAnsi="Times New Roman"/>
          <w:color w:val="000000" w:themeColor="text1"/>
          <w:sz w:val="28"/>
          <w:szCs w:val="28"/>
        </w:rPr>
        <w:t>’</w:t>
      </w:r>
      <w:r>
        <w:rPr>
          <w:rFonts w:ascii="Times New Roman" w:hAnsi="Times New Roman"/>
          <w:color w:val="000000" w:themeColor="text1"/>
          <w:sz w:val="28"/>
          <w:szCs w:val="28"/>
        </w:rPr>
        <w:t xml:space="preserve"> using chainsaws and finishing these by hand using traditional tools. </w:t>
      </w:r>
      <w:r w:rsidR="00FB03BB">
        <w:rPr>
          <w:rFonts w:ascii="Times New Roman" w:hAnsi="Times New Roman"/>
          <w:color w:val="000000" w:themeColor="text1"/>
          <w:sz w:val="28"/>
          <w:szCs w:val="28"/>
        </w:rPr>
        <w:t>Others parts of the log have been used for making w</w:t>
      </w:r>
      <w:r w:rsidR="00645677">
        <w:rPr>
          <w:rFonts w:ascii="Times New Roman" w:hAnsi="Times New Roman"/>
          <w:color w:val="000000" w:themeColor="text1"/>
          <w:sz w:val="28"/>
          <w:szCs w:val="28"/>
        </w:rPr>
        <w:t>oo</w:t>
      </w:r>
      <w:r w:rsidR="00FB03BB">
        <w:rPr>
          <w:rFonts w:ascii="Times New Roman" w:hAnsi="Times New Roman"/>
          <w:color w:val="000000" w:themeColor="text1"/>
          <w:sz w:val="28"/>
          <w:szCs w:val="28"/>
        </w:rPr>
        <w:t>den clamps</w:t>
      </w:r>
      <w:r w:rsidR="00645677">
        <w:rPr>
          <w:rFonts w:ascii="Times New Roman" w:hAnsi="Times New Roman"/>
          <w:color w:val="000000" w:themeColor="text1"/>
          <w:sz w:val="28"/>
          <w:szCs w:val="28"/>
        </w:rPr>
        <w:t xml:space="preserve"> and other, smaller parts of the ship</w:t>
      </w:r>
      <w:r w:rsidR="00FB03BB">
        <w:rPr>
          <w:rFonts w:ascii="Times New Roman" w:hAnsi="Times New Roman"/>
          <w:color w:val="000000" w:themeColor="text1"/>
          <w:sz w:val="28"/>
          <w:szCs w:val="28"/>
        </w:rPr>
        <w:t xml:space="preserve">. </w:t>
      </w:r>
      <w:r>
        <w:rPr>
          <w:rFonts w:ascii="Times New Roman" w:hAnsi="Times New Roman"/>
          <w:color w:val="000000" w:themeColor="text1"/>
          <w:sz w:val="28"/>
          <w:szCs w:val="28"/>
        </w:rPr>
        <w:t xml:space="preserve">However, it has been indicative of some of the issues involved, both for modern shipwrights used to obtaining timber from a sawmill ‘in the board’ and </w:t>
      </w:r>
      <w:r w:rsidR="00E53A94">
        <w:rPr>
          <w:rFonts w:ascii="Times New Roman" w:hAnsi="Times New Roman"/>
          <w:color w:val="000000" w:themeColor="text1"/>
          <w:sz w:val="28"/>
          <w:szCs w:val="28"/>
        </w:rPr>
        <w:t xml:space="preserve">of </w:t>
      </w:r>
      <w:r>
        <w:rPr>
          <w:rFonts w:ascii="Times New Roman" w:hAnsi="Times New Roman"/>
          <w:color w:val="000000" w:themeColor="text1"/>
          <w:sz w:val="28"/>
          <w:szCs w:val="28"/>
        </w:rPr>
        <w:t>the ‘agency’ and experience of the</w:t>
      </w:r>
      <w:r w:rsidR="00E53A94">
        <w:rPr>
          <w:rFonts w:ascii="Times New Roman" w:hAnsi="Times New Roman"/>
          <w:color w:val="000000" w:themeColor="text1"/>
          <w:sz w:val="28"/>
          <w:szCs w:val="28"/>
        </w:rPr>
        <w:t xml:space="preserve"> ancient shipwright</w:t>
      </w:r>
      <w:r w:rsidR="00070E2F">
        <w:rPr>
          <w:rFonts w:ascii="Times New Roman" w:hAnsi="Times New Roman"/>
          <w:color w:val="000000" w:themeColor="text1"/>
          <w:sz w:val="28"/>
          <w:szCs w:val="28"/>
        </w:rPr>
        <w:t>s and foresters in assessing the qualities of potential timber</w:t>
      </w:r>
      <w:r w:rsidR="00FB03BB">
        <w:rPr>
          <w:rFonts w:ascii="Times New Roman" w:hAnsi="Times New Roman"/>
          <w:color w:val="000000" w:themeColor="text1"/>
          <w:sz w:val="28"/>
          <w:szCs w:val="28"/>
        </w:rPr>
        <w:t>.</w:t>
      </w:r>
      <w:r w:rsidR="00645677">
        <w:rPr>
          <w:rFonts w:ascii="Times New Roman" w:hAnsi="Times New Roman"/>
          <w:color w:val="000000" w:themeColor="text1"/>
          <w:sz w:val="28"/>
          <w:szCs w:val="28"/>
        </w:rPr>
        <w:t xml:space="preserve"> It also shows something of the ‘agency’ shown by the material on the ‘actors’.</w:t>
      </w:r>
    </w:p>
    <w:p w14:paraId="37B41741" w14:textId="5D8D0646" w:rsidR="006615A8" w:rsidRPr="00FB03BB" w:rsidRDefault="0070785A" w:rsidP="0081667E">
      <w:pPr>
        <w:spacing w:after="0" w:line="240" w:lineRule="auto"/>
        <w:rPr>
          <w:rFonts w:ascii="Times New Roman" w:hAnsi="Times New Roman"/>
          <w:color w:val="000000" w:themeColor="text1"/>
          <w:sz w:val="20"/>
          <w:szCs w:val="20"/>
        </w:rPr>
      </w:pPr>
      <w:r>
        <w:rPr>
          <w:rFonts w:ascii="Times New Roman" w:hAnsi="Times New Roman"/>
          <w:color w:val="000000" w:themeColor="text1"/>
          <w:sz w:val="28"/>
          <w:szCs w:val="28"/>
        </w:rPr>
        <w:t xml:space="preserve"> </w:t>
      </w:r>
    </w:p>
    <w:p w14:paraId="4CF6627B" w14:textId="22B5124C" w:rsidR="00FB03BB" w:rsidRDefault="002719E2" w:rsidP="00FB03BB">
      <w:pPr>
        <w:spacing w:after="0" w:line="240" w:lineRule="auto"/>
        <w:rPr>
          <w:rFonts w:ascii="Times New Roman" w:hAnsi="Times New Roman"/>
          <w:color w:val="000000" w:themeColor="text1"/>
          <w:sz w:val="20"/>
          <w:szCs w:val="20"/>
        </w:rPr>
      </w:pPr>
      <w:r>
        <w:rPr>
          <w:rFonts w:ascii="Times New Roman" w:hAnsi="Times New Roman"/>
          <w:color w:val="000000" w:themeColor="text1"/>
          <w:sz w:val="28"/>
          <w:szCs w:val="28"/>
        </w:rPr>
        <w:t xml:space="preserve"> </w:t>
      </w:r>
      <w:r w:rsidR="006615A8">
        <w:rPr>
          <w:rFonts w:ascii="Times New Roman" w:hAnsi="Times New Roman"/>
          <w:noProof/>
          <w:color w:val="000000" w:themeColor="text1"/>
          <w:sz w:val="28"/>
          <w:szCs w:val="28"/>
        </w:rPr>
        <w:drawing>
          <wp:inline distT="0" distB="0" distL="0" distR="0" wp14:anchorId="24224763" wp14:editId="3B32B0CA">
            <wp:extent cx="2951758" cy="2213757"/>
            <wp:effectExtent l="6985" t="0" r="8255"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0496[6947].JPG"/>
                    <pic:cNvPicPr/>
                  </pic:nvPicPr>
                  <pic:blipFill>
                    <a:blip r:embed="rId14">
                      <a:extLst>
                        <a:ext uri="{28A0092B-C50C-407E-A947-70E740481C1C}">
                          <a14:useLocalDpi xmlns:a14="http://schemas.microsoft.com/office/drawing/2010/main" val="0"/>
                        </a:ext>
                      </a:extLst>
                    </a:blip>
                    <a:stretch>
                      <a:fillRect/>
                    </a:stretch>
                  </pic:blipFill>
                  <pic:spPr>
                    <a:xfrm rot="5400000">
                      <a:off x="0" y="0"/>
                      <a:ext cx="3053436" cy="2290013"/>
                    </a:xfrm>
                    <a:prstGeom prst="rect">
                      <a:avLst/>
                    </a:prstGeom>
                  </pic:spPr>
                </pic:pic>
              </a:graphicData>
            </a:graphic>
          </wp:inline>
        </w:drawing>
      </w:r>
      <w:r w:rsidR="00FB03BB">
        <w:rPr>
          <w:rFonts w:ascii="Times New Roman" w:hAnsi="Times New Roman"/>
          <w:color w:val="000000" w:themeColor="text1"/>
          <w:sz w:val="20"/>
          <w:szCs w:val="20"/>
        </w:rPr>
        <w:tab/>
      </w:r>
      <w:r w:rsidR="00FB03BB">
        <w:rPr>
          <w:rFonts w:ascii="Times New Roman" w:hAnsi="Times New Roman"/>
          <w:color w:val="000000" w:themeColor="text1"/>
          <w:sz w:val="20"/>
          <w:szCs w:val="20"/>
        </w:rPr>
        <w:tab/>
      </w:r>
      <w:r w:rsidR="00FB03BB">
        <w:rPr>
          <w:rFonts w:ascii="Times New Roman" w:hAnsi="Times New Roman"/>
          <w:color w:val="000000" w:themeColor="text1"/>
          <w:sz w:val="20"/>
          <w:szCs w:val="20"/>
        </w:rPr>
        <w:tab/>
      </w:r>
      <w:r w:rsidR="00FB03BB">
        <w:rPr>
          <w:rFonts w:ascii="Times New Roman" w:hAnsi="Times New Roman"/>
          <w:noProof/>
          <w:color w:val="000000" w:themeColor="text1"/>
          <w:sz w:val="20"/>
          <w:szCs w:val="20"/>
        </w:rPr>
        <w:drawing>
          <wp:inline distT="0" distB="0" distL="0" distR="0" wp14:anchorId="09FB914C" wp14:editId="16FD044F">
            <wp:extent cx="2214087" cy="2952115"/>
            <wp:effectExtent l="0" t="0" r="0" b="635"/>
            <wp:docPr id="10" name="Picture 10" descr="A large tree in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20190926-WA0000[11864].jpg"/>
                    <pic:cNvPicPr/>
                  </pic:nvPicPr>
                  <pic:blipFill>
                    <a:blip r:embed="rId15">
                      <a:extLst>
                        <a:ext uri="{28A0092B-C50C-407E-A947-70E740481C1C}">
                          <a14:useLocalDpi xmlns:a14="http://schemas.microsoft.com/office/drawing/2010/main" val="0"/>
                        </a:ext>
                      </a:extLst>
                    </a:blip>
                    <a:stretch>
                      <a:fillRect/>
                    </a:stretch>
                  </pic:blipFill>
                  <pic:spPr>
                    <a:xfrm>
                      <a:off x="0" y="0"/>
                      <a:ext cx="2237061" cy="2982747"/>
                    </a:xfrm>
                    <a:prstGeom prst="rect">
                      <a:avLst/>
                    </a:prstGeom>
                  </pic:spPr>
                </pic:pic>
              </a:graphicData>
            </a:graphic>
          </wp:inline>
        </w:drawing>
      </w:r>
    </w:p>
    <w:p w14:paraId="3F615AC5" w14:textId="78B7FFDC" w:rsidR="00FB03BB" w:rsidRDefault="00B6323D" w:rsidP="00FB03BB">
      <w:pPr>
        <w:spacing w:after="0" w:line="240" w:lineRule="auto"/>
        <w:rPr>
          <w:rFonts w:ascii="Times New Roman" w:hAnsi="Times New Roman"/>
          <w:color w:val="000000" w:themeColor="text1"/>
          <w:sz w:val="20"/>
          <w:szCs w:val="20"/>
        </w:rPr>
      </w:pPr>
      <w:r>
        <w:rPr>
          <w:rFonts w:ascii="Times New Roman" w:hAnsi="Times New Roman"/>
          <w:sz w:val="20"/>
          <w:szCs w:val="20"/>
        </w:rPr>
        <w:t xml:space="preserve">  </w:t>
      </w:r>
      <w:r w:rsidRPr="0070785A">
        <w:rPr>
          <w:rFonts w:ascii="Times New Roman" w:hAnsi="Times New Roman"/>
          <w:sz w:val="20"/>
          <w:szCs w:val="20"/>
        </w:rPr>
        <w:t>First log after splitting</w:t>
      </w:r>
      <w:r>
        <w:rPr>
          <w:rFonts w:ascii="Times New Roman" w:hAnsi="Times New Roman"/>
          <w:sz w:val="20"/>
          <w:szCs w:val="20"/>
        </w:rPr>
        <w:tab/>
        <w:t xml:space="preserve">   </w:t>
      </w:r>
      <w:r>
        <w:rPr>
          <w:rFonts w:ascii="Times New Roman" w:hAnsi="Times New Roman"/>
          <w:sz w:val="20"/>
          <w:szCs w:val="20"/>
        </w:rPr>
        <w:t xml:space="preserve"> (</w:t>
      </w:r>
      <w:r w:rsidRPr="0070785A">
        <w:rPr>
          <w:rFonts w:ascii="Times New Roman" w:hAnsi="Times New Roman"/>
          <w:sz w:val="20"/>
          <w:szCs w:val="20"/>
        </w:rPr>
        <w:t>Photo: SHSC)</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00FB03BB">
        <w:rPr>
          <w:rFonts w:ascii="Times New Roman" w:hAnsi="Times New Roman"/>
          <w:color w:val="000000" w:themeColor="text1"/>
          <w:sz w:val="20"/>
          <w:szCs w:val="20"/>
        </w:rPr>
        <w:t xml:space="preserve">First tree, before felling. With hindsight it is </w:t>
      </w:r>
      <w:r>
        <w:rPr>
          <w:rFonts w:ascii="Times New Roman" w:hAnsi="Times New Roman"/>
          <w:color w:val="000000" w:themeColor="text1"/>
          <w:sz w:val="20"/>
          <w:szCs w:val="20"/>
        </w:rPr>
        <w:tab/>
      </w:r>
      <w:r>
        <w:rPr>
          <w:rFonts w:ascii="Times New Roman" w:hAnsi="Times New Roman"/>
          <w:color w:val="000000" w:themeColor="text1"/>
          <w:sz w:val="20"/>
          <w:szCs w:val="20"/>
        </w:rPr>
        <w:tab/>
      </w:r>
      <w:r>
        <w:rPr>
          <w:rFonts w:ascii="Times New Roman" w:hAnsi="Times New Roman"/>
          <w:color w:val="000000" w:themeColor="text1"/>
          <w:sz w:val="20"/>
          <w:szCs w:val="20"/>
        </w:rPr>
        <w:tab/>
      </w:r>
      <w:r>
        <w:rPr>
          <w:rFonts w:ascii="Times New Roman" w:hAnsi="Times New Roman"/>
          <w:color w:val="000000" w:themeColor="text1"/>
          <w:sz w:val="20"/>
          <w:szCs w:val="20"/>
        </w:rPr>
        <w:tab/>
      </w:r>
      <w:r>
        <w:rPr>
          <w:rFonts w:ascii="Times New Roman" w:hAnsi="Times New Roman"/>
          <w:color w:val="000000" w:themeColor="text1"/>
          <w:sz w:val="20"/>
          <w:szCs w:val="20"/>
        </w:rPr>
        <w:tab/>
      </w:r>
      <w:r>
        <w:rPr>
          <w:rFonts w:ascii="Times New Roman" w:hAnsi="Times New Roman"/>
          <w:color w:val="000000" w:themeColor="text1"/>
          <w:sz w:val="20"/>
          <w:szCs w:val="20"/>
        </w:rPr>
        <w:tab/>
      </w:r>
      <w:r>
        <w:rPr>
          <w:rFonts w:ascii="Times New Roman" w:hAnsi="Times New Roman"/>
          <w:color w:val="000000" w:themeColor="text1"/>
          <w:sz w:val="20"/>
          <w:szCs w:val="20"/>
        </w:rPr>
        <w:tab/>
      </w:r>
      <w:r>
        <w:rPr>
          <w:rFonts w:ascii="Times New Roman" w:hAnsi="Times New Roman"/>
          <w:color w:val="000000" w:themeColor="text1"/>
          <w:sz w:val="20"/>
          <w:szCs w:val="20"/>
        </w:rPr>
        <w:tab/>
      </w:r>
      <w:r w:rsidR="00FB03BB">
        <w:rPr>
          <w:rFonts w:ascii="Times New Roman" w:hAnsi="Times New Roman"/>
          <w:color w:val="000000" w:themeColor="text1"/>
          <w:sz w:val="20"/>
          <w:szCs w:val="20"/>
        </w:rPr>
        <w:t>possible to see the</w:t>
      </w:r>
      <w:r>
        <w:rPr>
          <w:rFonts w:ascii="Times New Roman" w:hAnsi="Times New Roman"/>
          <w:color w:val="000000" w:themeColor="text1"/>
          <w:sz w:val="20"/>
          <w:szCs w:val="20"/>
        </w:rPr>
        <w:t xml:space="preserve"> </w:t>
      </w:r>
      <w:r w:rsidR="00FB03BB">
        <w:rPr>
          <w:rFonts w:ascii="Times New Roman" w:hAnsi="Times New Roman"/>
          <w:color w:val="000000" w:themeColor="text1"/>
          <w:sz w:val="20"/>
          <w:szCs w:val="20"/>
        </w:rPr>
        <w:t xml:space="preserve">spiralling of the bark, leading </w:t>
      </w:r>
      <w:r>
        <w:rPr>
          <w:rFonts w:ascii="Times New Roman" w:hAnsi="Times New Roman"/>
          <w:color w:val="000000" w:themeColor="text1"/>
          <w:sz w:val="20"/>
          <w:szCs w:val="20"/>
        </w:rPr>
        <w:tab/>
      </w:r>
      <w:r>
        <w:rPr>
          <w:rFonts w:ascii="Times New Roman" w:hAnsi="Times New Roman"/>
          <w:color w:val="000000" w:themeColor="text1"/>
          <w:sz w:val="20"/>
          <w:szCs w:val="20"/>
        </w:rPr>
        <w:tab/>
      </w:r>
      <w:r>
        <w:rPr>
          <w:rFonts w:ascii="Times New Roman" w:hAnsi="Times New Roman"/>
          <w:color w:val="000000" w:themeColor="text1"/>
          <w:sz w:val="20"/>
          <w:szCs w:val="20"/>
        </w:rPr>
        <w:tab/>
      </w:r>
      <w:r>
        <w:rPr>
          <w:rFonts w:ascii="Times New Roman" w:hAnsi="Times New Roman"/>
          <w:color w:val="000000" w:themeColor="text1"/>
          <w:sz w:val="20"/>
          <w:szCs w:val="20"/>
        </w:rPr>
        <w:tab/>
      </w:r>
      <w:r>
        <w:rPr>
          <w:rFonts w:ascii="Times New Roman" w:hAnsi="Times New Roman"/>
          <w:color w:val="000000" w:themeColor="text1"/>
          <w:sz w:val="20"/>
          <w:szCs w:val="20"/>
        </w:rPr>
        <w:tab/>
      </w:r>
      <w:r>
        <w:rPr>
          <w:rFonts w:ascii="Times New Roman" w:hAnsi="Times New Roman"/>
          <w:color w:val="000000" w:themeColor="text1"/>
          <w:sz w:val="20"/>
          <w:szCs w:val="20"/>
        </w:rPr>
        <w:tab/>
      </w:r>
      <w:r>
        <w:rPr>
          <w:rFonts w:ascii="Times New Roman" w:hAnsi="Times New Roman"/>
          <w:color w:val="000000" w:themeColor="text1"/>
          <w:sz w:val="20"/>
          <w:szCs w:val="20"/>
        </w:rPr>
        <w:tab/>
      </w:r>
      <w:r w:rsidR="00FB03BB">
        <w:rPr>
          <w:rFonts w:ascii="Times New Roman" w:hAnsi="Times New Roman"/>
          <w:color w:val="000000" w:themeColor="text1"/>
          <w:sz w:val="20"/>
          <w:szCs w:val="20"/>
        </w:rPr>
        <w:t>to the twist when split.</w:t>
      </w:r>
    </w:p>
    <w:p w14:paraId="14E400B3" w14:textId="70AF4CA8" w:rsidR="00FB03BB" w:rsidRPr="006615A8" w:rsidRDefault="00FB03BB" w:rsidP="00FB03BB">
      <w:pPr>
        <w:spacing w:after="0" w:line="240" w:lineRule="auto"/>
        <w:rPr>
          <w:rFonts w:ascii="Times New Roman" w:hAnsi="Times New Roman"/>
          <w:color w:val="000000" w:themeColor="text1"/>
          <w:sz w:val="20"/>
          <w:szCs w:val="20"/>
        </w:rPr>
      </w:pPr>
      <w:r>
        <w:rPr>
          <w:rFonts w:ascii="Times New Roman" w:hAnsi="Times New Roman"/>
          <w:color w:val="000000" w:themeColor="text1"/>
          <w:sz w:val="20"/>
          <w:szCs w:val="20"/>
        </w:rPr>
        <w:tab/>
      </w:r>
      <w:r>
        <w:rPr>
          <w:rFonts w:ascii="Times New Roman" w:hAnsi="Times New Roman"/>
          <w:color w:val="000000" w:themeColor="text1"/>
          <w:sz w:val="20"/>
          <w:szCs w:val="20"/>
        </w:rPr>
        <w:tab/>
      </w:r>
      <w:r>
        <w:rPr>
          <w:rFonts w:ascii="Times New Roman" w:hAnsi="Times New Roman"/>
          <w:color w:val="000000" w:themeColor="text1"/>
          <w:sz w:val="20"/>
          <w:szCs w:val="20"/>
        </w:rPr>
        <w:tab/>
      </w:r>
      <w:r>
        <w:rPr>
          <w:rFonts w:ascii="Times New Roman" w:hAnsi="Times New Roman"/>
          <w:color w:val="000000" w:themeColor="text1"/>
          <w:sz w:val="20"/>
          <w:szCs w:val="20"/>
        </w:rPr>
        <w:tab/>
      </w:r>
      <w:r>
        <w:rPr>
          <w:rFonts w:ascii="Times New Roman" w:hAnsi="Times New Roman"/>
          <w:color w:val="000000" w:themeColor="text1"/>
          <w:sz w:val="20"/>
          <w:szCs w:val="20"/>
        </w:rPr>
        <w:tab/>
      </w:r>
      <w:r>
        <w:rPr>
          <w:rFonts w:ascii="Times New Roman" w:hAnsi="Times New Roman"/>
          <w:color w:val="000000" w:themeColor="text1"/>
          <w:sz w:val="20"/>
          <w:szCs w:val="20"/>
        </w:rPr>
        <w:tab/>
      </w:r>
      <w:r w:rsidR="002719E2">
        <w:rPr>
          <w:rFonts w:ascii="Times New Roman" w:hAnsi="Times New Roman"/>
          <w:color w:val="000000" w:themeColor="text1"/>
          <w:sz w:val="20"/>
          <w:szCs w:val="20"/>
        </w:rPr>
        <w:tab/>
      </w:r>
      <w:r>
        <w:rPr>
          <w:rFonts w:ascii="Times New Roman" w:hAnsi="Times New Roman"/>
          <w:color w:val="000000" w:themeColor="text1"/>
          <w:sz w:val="20"/>
          <w:szCs w:val="20"/>
        </w:rPr>
        <w:tab/>
        <w:t xml:space="preserve"> </w:t>
      </w:r>
      <w:r w:rsidR="002719E2">
        <w:rPr>
          <w:rFonts w:ascii="Times New Roman" w:hAnsi="Times New Roman"/>
          <w:color w:val="000000" w:themeColor="text1"/>
          <w:sz w:val="20"/>
          <w:szCs w:val="20"/>
        </w:rPr>
        <w:t xml:space="preserve">   </w:t>
      </w:r>
      <w:r w:rsidR="00B6323D">
        <w:rPr>
          <w:rFonts w:ascii="Times New Roman" w:hAnsi="Times New Roman"/>
          <w:color w:val="000000" w:themeColor="text1"/>
          <w:sz w:val="20"/>
          <w:szCs w:val="20"/>
        </w:rPr>
        <w:tab/>
      </w:r>
      <w:r w:rsidR="00B6323D">
        <w:rPr>
          <w:rFonts w:ascii="Times New Roman" w:hAnsi="Times New Roman"/>
          <w:color w:val="000000" w:themeColor="text1"/>
          <w:sz w:val="20"/>
          <w:szCs w:val="20"/>
        </w:rPr>
        <w:tab/>
      </w:r>
      <w:r w:rsidR="002719E2">
        <w:rPr>
          <w:rFonts w:ascii="Times New Roman" w:hAnsi="Times New Roman"/>
          <w:color w:val="000000" w:themeColor="text1"/>
          <w:sz w:val="20"/>
          <w:szCs w:val="20"/>
        </w:rPr>
        <w:t xml:space="preserve"> </w:t>
      </w:r>
      <w:r>
        <w:rPr>
          <w:rFonts w:ascii="Times New Roman" w:hAnsi="Times New Roman"/>
          <w:color w:val="000000" w:themeColor="text1"/>
          <w:sz w:val="20"/>
          <w:szCs w:val="20"/>
        </w:rPr>
        <w:t>(Photo:</w:t>
      </w:r>
      <w:r w:rsidR="002719E2">
        <w:rPr>
          <w:rFonts w:ascii="Times New Roman" w:hAnsi="Times New Roman"/>
          <w:color w:val="000000" w:themeColor="text1"/>
          <w:sz w:val="20"/>
          <w:szCs w:val="20"/>
        </w:rPr>
        <w:t xml:space="preserve"> </w:t>
      </w:r>
      <w:r>
        <w:rPr>
          <w:rFonts w:ascii="Times New Roman" w:hAnsi="Times New Roman"/>
          <w:color w:val="000000" w:themeColor="text1"/>
          <w:sz w:val="20"/>
          <w:szCs w:val="20"/>
        </w:rPr>
        <w:t>SHSC)</w:t>
      </w:r>
    </w:p>
    <w:p w14:paraId="2D68E157" w14:textId="2B998699" w:rsidR="00070E2F" w:rsidRDefault="00070E2F" w:rsidP="0070785A">
      <w:pPr>
        <w:spacing w:after="0" w:line="240" w:lineRule="auto"/>
        <w:rPr>
          <w:rFonts w:ascii="Times New Roman" w:hAnsi="Times New Roman"/>
          <w:sz w:val="20"/>
          <w:szCs w:val="20"/>
        </w:rPr>
      </w:pPr>
    </w:p>
    <w:p w14:paraId="3BCD53B4" w14:textId="72B514E1" w:rsidR="00070E2F" w:rsidRPr="0070785A" w:rsidRDefault="00070E2F" w:rsidP="0070785A">
      <w:pPr>
        <w:spacing w:after="0" w:line="240" w:lineRule="auto"/>
        <w:rPr>
          <w:rFonts w:ascii="Times New Roman" w:hAnsi="Times New Roman"/>
          <w:color w:val="000000" w:themeColor="text1"/>
          <w:sz w:val="28"/>
          <w:szCs w:val="28"/>
        </w:rPr>
      </w:pPr>
      <w:r>
        <w:rPr>
          <w:rFonts w:ascii="Times New Roman" w:hAnsi="Times New Roman"/>
          <w:noProof/>
          <w:color w:val="000000" w:themeColor="text1"/>
          <w:sz w:val="28"/>
          <w:szCs w:val="28"/>
        </w:rPr>
        <w:lastRenderedPageBreak/>
        <w:drawing>
          <wp:inline distT="0" distB="0" distL="0" distR="0" wp14:anchorId="10CBEB78" wp14:editId="05D5EA82">
            <wp:extent cx="3500930" cy="2359660"/>
            <wp:effectExtent l="0" t="952" r="3492" b="3493"/>
            <wp:docPr id="8" name="Picture 8" descr="A picture containing building, person, man, wom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190807_154417[4612].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3564775" cy="2402692"/>
                    </a:xfrm>
                    <a:prstGeom prst="rect">
                      <a:avLst/>
                    </a:prstGeom>
                  </pic:spPr>
                </pic:pic>
              </a:graphicData>
            </a:graphic>
          </wp:inline>
        </w:drawing>
      </w:r>
      <w:r w:rsidR="00FB03BB">
        <w:rPr>
          <w:rFonts w:ascii="Times New Roman" w:hAnsi="Times New Roman"/>
          <w:color w:val="000000" w:themeColor="text1"/>
          <w:sz w:val="28"/>
          <w:szCs w:val="28"/>
        </w:rPr>
        <w:tab/>
      </w:r>
      <w:r>
        <w:rPr>
          <w:rFonts w:ascii="Times New Roman" w:hAnsi="Times New Roman"/>
          <w:noProof/>
          <w:color w:val="000000" w:themeColor="text1"/>
          <w:sz w:val="28"/>
          <w:szCs w:val="28"/>
        </w:rPr>
        <w:drawing>
          <wp:inline distT="0" distB="0" distL="0" distR="0" wp14:anchorId="6F9ADF57" wp14:editId="2C4C03EF">
            <wp:extent cx="2562225" cy="3513455"/>
            <wp:effectExtent l="0" t="0" r="9525" b="0"/>
            <wp:docPr id="9" name="Picture 9" descr="A picture containing fence, building, bench, wood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20200108-WA0005[11863].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87067" cy="3547520"/>
                    </a:xfrm>
                    <a:prstGeom prst="rect">
                      <a:avLst/>
                    </a:prstGeom>
                  </pic:spPr>
                </pic:pic>
              </a:graphicData>
            </a:graphic>
          </wp:inline>
        </w:drawing>
      </w:r>
    </w:p>
    <w:p w14:paraId="6F39A945" w14:textId="77777777" w:rsidR="002719E2" w:rsidRDefault="001A7669" w:rsidP="002719E2">
      <w:pPr>
        <w:spacing w:after="0"/>
        <w:rPr>
          <w:rFonts w:ascii="Times New Roman" w:hAnsi="Times New Roman"/>
          <w:sz w:val="20"/>
          <w:szCs w:val="20"/>
        </w:rPr>
      </w:pPr>
      <w:proofErr w:type="spellStart"/>
      <w:r>
        <w:rPr>
          <w:rFonts w:ascii="Times New Roman" w:hAnsi="Times New Roman"/>
          <w:sz w:val="20"/>
          <w:szCs w:val="20"/>
        </w:rPr>
        <w:t>Dr.</w:t>
      </w:r>
      <w:proofErr w:type="spellEnd"/>
      <w:r>
        <w:rPr>
          <w:rFonts w:ascii="Times New Roman" w:hAnsi="Times New Roman"/>
          <w:sz w:val="20"/>
          <w:szCs w:val="20"/>
        </w:rPr>
        <w:t xml:space="preserve"> Damian Goodburn instructing volunteers in</w:t>
      </w:r>
      <w:r>
        <w:rPr>
          <w:rFonts w:ascii="Times New Roman" w:hAnsi="Times New Roman"/>
          <w:sz w:val="20"/>
          <w:szCs w:val="20"/>
        </w:rPr>
        <w:tab/>
        <w:t>Volunteers converting first log into sections for the</w:t>
      </w:r>
    </w:p>
    <w:p w14:paraId="43FF4F4E" w14:textId="79E25CA9" w:rsidR="007A4DA5" w:rsidRDefault="001A7669" w:rsidP="002719E2">
      <w:pPr>
        <w:spacing w:after="0"/>
        <w:rPr>
          <w:rFonts w:ascii="Times New Roman" w:hAnsi="Times New Roman"/>
          <w:sz w:val="20"/>
          <w:szCs w:val="20"/>
        </w:rPr>
      </w:pPr>
      <w:r>
        <w:rPr>
          <w:rFonts w:ascii="Times New Roman" w:hAnsi="Times New Roman"/>
          <w:sz w:val="20"/>
          <w:szCs w:val="20"/>
        </w:rPr>
        <w:t>the use of axes to cleave and finish boards</w:t>
      </w:r>
      <w:r>
        <w:rPr>
          <w:rFonts w:ascii="Times New Roman" w:hAnsi="Times New Roman"/>
          <w:sz w:val="20"/>
          <w:szCs w:val="20"/>
        </w:rPr>
        <w:tab/>
      </w:r>
      <w:r>
        <w:rPr>
          <w:rFonts w:ascii="Times New Roman" w:hAnsi="Times New Roman"/>
          <w:sz w:val="20"/>
          <w:szCs w:val="20"/>
        </w:rPr>
        <w:tab/>
      </w:r>
      <w:r w:rsidR="002719E2">
        <w:rPr>
          <w:rFonts w:ascii="Times New Roman" w:hAnsi="Times New Roman"/>
          <w:sz w:val="20"/>
          <w:szCs w:val="20"/>
        </w:rPr>
        <w:t xml:space="preserve">keel </w:t>
      </w:r>
      <w:r>
        <w:rPr>
          <w:rFonts w:ascii="Times New Roman" w:hAnsi="Times New Roman"/>
          <w:sz w:val="20"/>
          <w:szCs w:val="20"/>
        </w:rPr>
        <w:t>of the midships section model.</w:t>
      </w:r>
    </w:p>
    <w:p w14:paraId="2BB494CF" w14:textId="45DF9834" w:rsidR="004A4D00" w:rsidRPr="00B6323D" w:rsidRDefault="001A7669">
      <w:pPr>
        <w:rPr>
          <w:rFonts w:ascii="Times New Roman" w:hAnsi="Times New Roman"/>
          <w:sz w:val="28"/>
          <w:szCs w:val="28"/>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(Photo: SHSC)</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002719E2">
        <w:rPr>
          <w:rFonts w:ascii="Times New Roman" w:hAnsi="Times New Roman"/>
          <w:sz w:val="20"/>
          <w:szCs w:val="20"/>
        </w:rPr>
        <w:tab/>
      </w:r>
      <w:r>
        <w:rPr>
          <w:rFonts w:ascii="Times New Roman" w:hAnsi="Times New Roman"/>
          <w:sz w:val="20"/>
          <w:szCs w:val="20"/>
        </w:rPr>
        <w:t xml:space="preserve"> (Photo: Author)</w:t>
      </w:r>
      <w:r w:rsidR="002719E2">
        <w:rPr>
          <w:rFonts w:ascii="Times New Roman" w:hAnsi="Times New Roman"/>
          <w:sz w:val="20"/>
          <w:szCs w:val="20"/>
        </w:rPr>
        <w:t xml:space="preserve"> </w:t>
      </w:r>
    </w:p>
    <w:p w14:paraId="2DDED158" w14:textId="77777777" w:rsidR="00B6323D" w:rsidRPr="00B6323D" w:rsidRDefault="00B6323D">
      <w:pPr>
        <w:rPr>
          <w:rFonts w:ascii="Times New Roman" w:hAnsi="Times New Roman"/>
          <w:sz w:val="28"/>
          <w:szCs w:val="28"/>
        </w:rPr>
      </w:pPr>
    </w:p>
    <w:p w14:paraId="396CAB0C" w14:textId="01A743EA" w:rsidR="00B6323D" w:rsidRDefault="00B6323D">
      <w:pPr>
        <w:rPr>
          <w:rFonts w:ascii="Times New Roman" w:hAnsi="Times New Roman"/>
          <w:sz w:val="28"/>
          <w:szCs w:val="28"/>
        </w:rPr>
      </w:pPr>
      <w:r w:rsidRPr="00B6323D">
        <w:rPr>
          <w:rFonts w:ascii="Times New Roman" w:hAnsi="Times New Roman"/>
          <w:sz w:val="28"/>
          <w:szCs w:val="28"/>
        </w:rPr>
        <w:t xml:space="preserve">In </w:t>
      </w:r>
      <w:r>
        <w:rPr>
          <w:rFonts w:ascii="Times New Roman" w:hAnsi="Times New Roman"/>
          <w:sz w:val="28"/>
          <w:szCs w:val="28"/>
        </w:rPr>
        <w:t>n</w:t>
      </w:r>
      <w:r w:rsidRPr="00B6323D">
        <w:rPr>
          <w:rFonts w:ascii="Times New Roman" w:hAnsi="Times New Roman"/>
          <w:sz w:val="28"/>
          <w:szCs w:val="28"/>
        </w:rPr>
        <w:t>ot splitting</w:t>
      </w:r>
      <w:r>
        <w:rPr>
          <w:rFonts w:ascii="Times New Roman" w:hAnsi="Times New Roman"/>
          <w:sz w:val="28"/>
          <w:szCs w:val="28"/>
        </w:rPr>
        <w:t xml:space="preserve"> ‘true’, the damaged log forced us, as agents, to look at other ways to successfully utilise the timber and for a short while caused no little concern to the shipwrights. That the decision to utilise modern tools and techniques to rectify the situation </w:t>
      </w:r>
      <w:r w:rsidR="002513B4">
        <w:rPr>
          <w:rFonts w:ascii="Times New Roman" w:hAnsi="Times New Roman"/>
          <w:sz w:val="28"/>
          <w:szCs w:val="28"/>
        </w:rPr>
        <w:t>wa</w:t>
      </w:r>
      <w:r>
        <w:rPr>
          <w:rFonts w:ascii="Times New Roman" w:hAnsi="Times New Roman"/>
          <w:sz w:val="28"/>
          <w:szCs w:val="28"/>
        </w:rPr>
        <w:t xml:space="preserve">s indicative </w:t>
      </w:r>
      <w:r w:rsidR="002513B4">
        <w:rPr>
          <w:rFonts w:ascii="Times New Roman" w:hAnsi="Times New Roman"/>
          <w:sz w:val="28"/>
          <w:szCs w:val="28"/>
        </w:rPr>
        <w:t xml:space="preserve">both </w:t>
      </w:r>
      <w:r>
        <w:rPr>
          <w:rFonts w:ascii="Times New Roman" w:hAnsi="Times New Roman"/>
          <w:sz w:val="28"/>
          <w:szCs w:val="28"/>
        </w:rPr>
        <w:t>of our lack of skill and understanding at this stage of the project and how the agency of an inanimate object can force agents to react to unforeseen circumstances.</w:t>
      </w:r>
    </w:p>
    <w:p w14:paraId="6EEA89DA" w14:textId="77777777" w:rsidR="00B6323D" w:rsidRPr="00B6323D" w:rsidRDefault="00B6323D">
      <w:pPr>
        <w:rPr>
          <w:rFonts w:ascii="Times New Roman" w:hAnsi="Times New Roman"/>
          <w:sz w:val="28"/>
          <w:szCs w:val="28"/>
        </w:rPr>
      </w:pPr>
    </w:p>
    <w:p w14:paraId="70FF525C" w14:textId="77777777" w:rsidR="002A1B24" w:rsidRDefault="002A1B24">
      <w:pPr>
        <w:rPr>
          <w:rFonts w:ascii="Times New Roman" w:hAnsi="Times New Roman"/>
          <w:b/>
          <w:bCs/>
          <w:sz w:val="28"/>
          <w:szCs w:val="28"/>
        </w:rPr>
      </w:pPr>
    </w:p>
    <w:p w14:paraId="3BBAF1FE" w14:textId="2A03DB43" w:rsidR="002719E2" w:rsidRDefault="002719E2">
      <w:pPr>
        <w:rPr>
          <w:rFonts w:ascii="Times New Roman" w:hAnsi="Times New Roman"/>
          <w:sz w:val="28"/>
          <w:szCs w:val="28"/>
        </w:rPr>
      </w:pPr>
      <w:r w:rsidRPr="002719E2">
        <w:rPr>
          <w:rFonts w:ascii="Times New Roman" w:hAnsi="Times New Roman"/>
          <w:b/>
          <w:bCs/>
          <w:sz w:val="28"/>
          <w:szCs w:val="28"/>
        </w:rPr>
        <w:t>Conclusion</w:t>
      </w:r>
      <w:r>
        <w:rPr>
          <w:rFonts w:ascii="Times New Roman" w:hAnsi="Times New Roman"/>
          <w:b/>
          <w:bCs/>
          <w:sz w:val="28"/>
          <w:szCs w:val="28"/>
        </w:rPr>
        <w:t xml:space="preserve"> </w:t>
      </w:r>
    </w:p>
    <w:p w14:paraId="00CFF063" w14:textId="77777777" w:rsidR="00B6323D" w:rsidRDefault="00B6323D">
      <w:pPr>
        <w:rPr>
          <w:rFonts w:ascii="Times New Roman" w:hAnsi="Times New Roman"/>
          <w:sz w:val="28"/>
          <w:szCs w:val="28"/>
        </w:rPr>
      </w:pPr>
    </w:p>
    <w:p w14:paraId="393B456A" w14:textId="08E5139F" w:rsidR="00313D4C" w:rsidRDefault="00313D4C">
      <w:pPr>
        <w:rPr>
          <w:rFonts w:ascii="Times New Roman" w:hAnsi="Times New Roman"/>
          <w:sz w:val="28"/>
          <w:szCs w:val="28"/>
        </w:rPr>
      </w:pPr>
      <w:r>
        <w:rPr>
          <w:rFonts w:ascii="Times New Roman" w:hAnsi="Times New Roman"/>
          <w:sz w:val="28"/>
          <w:szCs w:val="28"/>
        </w:rPr>
        <w:t>Unfortunately, the advent of Coved 19 has brought the project to a temporary halt</w:t>
      </w:r>
      <w:r w:rsidR="002A1B24">
        <w:rPr>
          <w:rFonts w:ascii="Times New Roman" w:hAnsi="Times New Roman"/>
          <w:sz w:val="28"/>
          <w:szCs w:val="28"/>
        </w:rPr>
        <w:t>. H</w:t>
      </w:r>
      <w:r>
        <w:rPr>
          <w:rFonts w:ascii="Times New Roman" w:hAnsi="Times New Roman"/>
          <w:sz w:val="28"/>
          <w:szCs w:val="28"/>
        </w:rPr>
        <w:t>owever</w:t>
      </w:r>
      <w:r w:rsidR="002513B4">
        <w:rPr>
          <w:rFonts w:ascii="Times New Roman" w:hAnsi="Times New Roman"/>
          <w:sz w:val="28"/>
          <w:szCs w:val="28"/>
        </w:rPr>
        <w:t>,</w:t>
      </w:r>
      <w:r>
        <w:rPr>
          <w:rFonts w:ascii="Times New Roman" w:hAnsi="Times New Roman"/>
          <w:sz w:val="28"/>
          <w:szCs w:val="28"/>
        </w:rPr>
        <w:t xml:space="preserve"> it is already clear to see ‘Agency’, as proposed by </w:t>
      </w:r>
      <w:proofErr w:type="spellStart"/>
      <w:r>
        <w:rPr>
          <w:rFonts w:ascii="Times New Roman" w:hAnsi="Times New Roman"/>
          <w:sz w:val="28"/>
          <w:szCs w:val="28"/>
        </w:rPr>
        <w:t>Gell</w:t>
      </w:r>
      <w:proofErr w:type="spellEnd"/>
      <w:r w:rsidR="003B3C50">
        <w:rPr>
          <w:rFonts w:ascii="Times New Roman" w:hAnsi="Times New Roman"/>
          <w:sz w:val="28"/>
          <w:szCs w:val="28"/>
        </w:rPr>
        <w:t xml:space="preserve">, at work within the project to reconstruct the Sutton </w:t>
      </w:r>
      <w:proofErr w:type="spellStart"/>
      <w:r w:rsidR="003B3C50">
        <w:rPr>
          <w:rFonts w:ascii="Times New Roman" w:hAnsi="Times New Roman"/>
          <w:sz w:val="28"/>
          <w:szCs w:val="28"/>
        </w:rPr>
        <w:t>Hoo</w:t>
      </w:r>
      <w:proofErr w:type="spellEnd"/>
      <w:r w:rsidR="003B3C50">
        <w:rPr>
          <w:rFonts w:ascii="Times New Roman" w:hAnsi="Times New Roman"/>
          <w:sz w:val="28"/>
          <w:szCs w:val="28"/>
        </w:rPr>
        <w:t xml:space="preserve"> Ship. </w:t>
      </w:r>
      <w:r w:rsidR="00B6323D">
        <w:rPr>
          <w:rFonts w:ascii="Times New Roman" w:hAnsi="Times New Roman"/>
          <w:sz w:val="28"/>
          <w:szCs w:val="28"/>
        </w:rPr>
        <w:t xml:space="preserve">It has been clear to see this, not only in the </w:t>
      </w:r>
      <w:r w:rsidR="002A1B24">
        <w:rPr>
          <w:rFonts w:ascii="Times New Roman" w:hAnsi="Times New Roman"/>
          <w:sz w:val="28"/>
          <w:szCs w:val="28"/>
        </w:rPr>
        <w:t xml:space="preserve">work of the </w:t>
      </w:r>
      <w:r w:rsidR="00B6323D">
        <w:rPr>
          <w:rFonts w:ascii="Times New Roman" w:hAnsi="Times New Roman"/>
          <w:sz w:val="28"/>
          <w:szCs w:val="28"/>
        </w:rPr>
        <w:t xml:space="preserve">participants in the project, but also </w:t>
      </w:r>
      <w:r w:rsidR="003139A7">
        <w:rPr>
          <w:rFonts w:ascii="Times New Roman" w:hAnsi="Times New Roman"/>
          <w:sz w:val="28"/>
          <w:szCs w:val="28"/>
        </w:rPr>
        <w:t xml:space="preserve">in </w:t>
      </w:r>
      <w:r w:rsidR="00B6323D">
        <w:rPr>
          <w:rFonts w:ascii="Times New Roman" w:hAnsi="Times New Roman"/>
          <w:sz w:val="28"/>
          <w:szCs w:val="28"/>
        </w:rPr>
        <w:t xml:space="preserve">members of the public who visit the </w:t>
      </w:r>
      <w:r w:rsidR="003139A7">
        <w:rPr>
          <w:rFonts w:ascii="Times New Roman" w:hAnsi="Times New Roman"/>
          <w:sz w:val="28"/>
          <w:szCs w:val="28"/>
        </w:rPr>
        <w:t xml:space="preserve">workshop. Along the back wall is hung a full size banner representing the profile of the ship which causes a mix of incredulity, disbelief and admiration, both at the task which has been taken on, but possibly more so at the skills of Saxon craftsmen and the political power and will </w:t>
      </w:r>
      <w:r w:rsidR="003139A7">
        <w:rPr>
          <w:rFonts w:ascii="Times New Roman" w:hAnsi="Times New Roman"/>
          <w:sz w:val="28"/>
          <w:szCs w:val="28"/>
        </w:rPr>
        <w:lastRenderedPageBreak/>
        <w:t>available</w:t>
      </w:r>
      <w:r w:rsidR="002A1B24">
        <w:rPr>
          <w:rFonts w:ascii="Times New Roman" w:hAnsi="Times New Roman"/>
          <w:sz w:val="28"/>
          <w:szCs w:val="28"/>
        </w:rPr>
        <w:t xml:space="preserve"> </w:t>
      </w:r>
      <w:r w:rsidR="003139A7">
        <w:rPr>
          <w:rFonts w:ascii="Times New Roman" w:hAnsi="Times New Roman"/>
          <w:sz w:val="28"/>
          <w:szCs w:val="28"/>
        </w:rPr>
        <w:t xml:space="preserve">1400 years ago to undertake such a project, not as a one-off experiment, but as a necessary part of daily life and culture. As </w:t>
      </w:r>
      <w:r w:rsidR="002A1B24">
        <w:rPr>
          <w:rFonts w:ascii="Times New Roman" w:hAnsi="Times New Roman"/>
          <w:sz w:val="28"/>
          <w:szCs w:val="28"/>
        </w:rPr>
        <w:t>it is</w:t>
      </w:r>
      <w:r w:rsidR="003139A7">
        <w:rPr>
          <w:rFonts w:ascii="Times New Roman" w:hAnsi="Times New Roman"/>
          <w:sz w:val="28"/>
          <w:szCs w:val="28"/>
        </w:rPr>
        <w:t xml:space="preserve"> look</w:t>
      </w:r>
      <w:r w:rsidR="002A1B24">
        <w:rPr>
          <w:rFonts w:ascii="Times New Roman" w:hAnsi="Times New Roman"/>
          <w:sz w:val="28"/>
          <w:szCs w:val="28"/>
        </w:rPr>
        <w:t>ed</w:t>
      </w:r>
      <w:r w:rsidR="003139A7">
        <w:rPr>
          <w:rFonts w:ascii="Times New Roman" w:hAnsi="Times New Roman"/>
          <w:sz w:val="28"/>
          <w:szCs w:val="28"/>
        </w:rPr>
        <w:t xml:space="preserve"> to re-start the project, this writer can clearly see many issues, such as planking the ship and attaching the planking to the stem- and stern-posts</w:t>
      </w:r>
      <w:r w:rsidR="009010B0">
        <w:rPr>
          <w:rFonts w:ascii="Times New Roman" w:hAnsi="Times New Roman"/>
          <w:sz w:val="28"/>
          <w:szCs w:val="28"/>
        </w:rPr>
        <w:t>,</w:t>
      </w:r>
      <w:r w:rsidR="003139A7">
        <w:rPr>
          <w:rFonts w:ascii="Times New Roman" w:hAnsi="Times New Roman"/>
          <w:sz w:val="28"/>
          <w:szCs w:val="28"/>
        </w:rPr>
        <w:t xml:space="preserve"> and the interior layout of the ship – not to mention the launching and rowing of such a vessel </w:t>
      </w:r>
      <w:r w:rsidR="009010B0">
        <w:rPr>
          <w:rFonts w:ascii="Times New Roman" w:hAnsi="Times New Roman"/>
          <w:sz w:val="28"/>
          <w:szCs w:val="28"/>
        </w:rPr>
        <w:t>–</w:t>
      </w:r>
      <w:r w:rsidR="003139A7">
        <w:rPr>
          <w:rFonts w:ascii="Times New Roman" w:hAnsi="Times New Roman"/>
          <w:sz w:val="28"/>
          <w:szCs w:val="28"/>
        </w:rPr>
        <w:t xml:space="preserve"> </w:t>
      </w:r>
      <w:r w:rsidR="009010B0">
        <w:rPr>
          <w:rFonts w:ascii="Times New Roman" w:hAnsi="Times New Roman"/>
          <w:sz w:val="28"/>
          <w:szCs w:val="28"/>
        </w:rPr>
        <w:t>which will present many problems and opportunities where issues of Art and Agency can be further, and more clearly investigated.</w:t>
      </w:r>
    </w:p>
    <w:p w14:paraId="0DD79459" w14:textId="77777777" w:rsidR="009010B0" w:rsidRDefault="009010B0">
      <w:pPr>
        <w:rPr>
          <w:rFonts w:ascii="Times New Roman" w:hAnsi="Times New Roman"/>
          <w:sz w:val="28"/>
          <w:szCs w:val="28"/>
        </w:rPr>
      </w:pPr>
    </w:p>
    <w:p w14:paraId="5463BAB2" w14:textId="0057CF05" w:rsidR="009010B0" w:rsidRPr="00313D4C" w:rsidRDefault="009010B0">
      <w:pPr>
        <w:rPr>
          <w:rFonts w:ascii="Times New Roman" w:hAnsi="Times New Roman"/>
          <w:sz w:val="28"/>
          <w:szCs w:val="28"/>
        </w:rPr>
      </w:pPr>
      <w:r>
        <w:rPr>
          <w:rFonts w:ascii="Times New Roman" w:hAnsi="Times New Roman"/>
          <w:noProof/>
          <w:sz w:val="28"/>
          <w:szCs w:val="28"/>
        </w:rPr>
        <w:drawing>
          <wp:inline distT="0" distB="0" distL="0" distR="0" wp14:anchorId="43ADAA0A" wp14:editId="361D9A42">
            <wp:extent cx="5731510" cy="2334260"/>
            <wp:effectExtent l="0" t="0" r="254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20191009-WA0004[6328] jab.jpg"/>
                    <pic:cNvPicPr/>
                  </pic:nvPicPr>
                  <pic:blipFill>
                    <a:blip r:embed="rId18">
                      <a:extLst>
                        <a:ext uri="{28A0092B-C50C-407E-A947-70E740481C1C}">
                          <a14:useLocalDpi xmlns:a14="http://schemas.microsoft.com/office/drawing/2010/main" val="0"/>
                        </a:ext>
                      </a:extLst>
                    </a:blip>
                    <a:stretch>
                      <a:fillRect/>
                    </a:stretch>
                  </pic:blipFill>
                  <pic:spPr>
                    <a:xfrm>
                      <a:off x="0" y="0"/>
                      <a:ext cx="5731510" cy="2334260"/>
                    </a:xfrm>
                    <a:prstGeom prst="rect">
                      <a:avLst/>
                    </a:prstGeom>
                  </pic:spPr>
                </pic:pic>
              </a:graphicData>
            </a:graphic>
          </wp:inline>
        </w:drawing>
      </w:r>
    </w:p>
    <w:p w14:paraId="07DA4E33" w14:textId="21A6E66A" w:rsidR="004A4D00" w:rsidRPr="009010B0" w:rsidRDefault="009010B0">
      <w:pPr>
        <w:rPr>
          <w:rFonts w:ascii="Times New Roman" w:hAnsi="Times New Roman"/>
          <w:sz w:val="20"/>
          <w:szCs w:val="20"/>
        </w:rPr>
      </w:pPr>
      <w:r w:rsidRPr="009010B0">
        <w:rPr>
          <w:rFonts w:ascii="Times New Roman" w:hAnsi="Times New Roman"/>
          <w:sz w:val="20"/>
          <w:szCs w:val="20"/>
        </w:rPr>
        <w:t xml:space="preserve">A panoramic view of ‘the </w:t>
      </w:r>
      <w:proofErr w:type="spellStart"/>
      <w:r w:rsidRPr="009010B0">
        <w:rPr>
          <w:rFonts w:ascii="Times New Roman" w:hAnsi="Times New Roman"/>
          <w:sz w:val="20"/>
          <w:szCs w:val="20"/>
        </w:rPr>
        <w:t>Longshed</w:t>
      </w:r>
      <w:proofErr w:type="spellEnd"/>
      <w:r w:rsidRPr="009010B0">
        <w:rPr>
          <w:rFonts w:ascii="Times New Roman" w:hAnsi="Times New Roman"/>
          <w:sz w:val="20"/>
          <w:szCs w:val="20"/>
        </w:rPr>
        <w:t>’ showing the full-size banner hung on the back wall and the state of progress in October 2019</w:t>
      </w:r>
      <w:r w:rsidRPr="009010B0">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9010B0">
        <w:rPr>
          <w:rFonts w:ascii="Times New Roman" w:hAnsi="Times New Roman"/>
          <w:sz w:val="20"/>
          <w:szCs w:val="20"/>
        </w:rPr>
        <w:t>(Photo: J. Barnard)</w:t>
      </w:r>
    </w:p>
    <w:p w14:paraId="01276F64" w14:textId="60E8F0BF" w:rsidR="004A4D00" w:rsidRDefault="004A4D00">
      <w:pPr>
        <w:rPr>
          <w:rFonts w:ascii="Times New Roman" w:hAnsi="Times New Roman"/>
          <w:sz w:val="28"/>
          <w:szCs w:val="28"/>
        </w:rPr>
      </w:pPr>
    </w:p>
    <w:p w14:paraId="73376D70" w14:textId="77777777" w:rsidR="009010B0" w:rsidRDefault="009010B0">
      <w:pPr>
        <w:rPr>
          <w:rFonts w:ascii="Times New Roman" w:hAnsi="Times New Roman"/>
          <w:b/>
          <w:bCs/>
          <w:sz w:val="28"/>
          <w:szCs w:val="28"/>
        </w:rPr>
      </w:pPr>
    </w:p>
    <w:p w14:paraId="125B5FDC" w14:textId="77777777" w:rsidR="009010B0" w:rsidRDefault="009010B0">
      <w:pPr>
        <w:rPr>
          <w:rFonts w:ascii="Times New Roman" w:hAnsi="Times New Roman"/>
          <w:b/>
          <w:bCs/>
          <w:sz w:val="28"/>
          <w:szCs w:val="28"/>
        </w:rPr>
      </w:pPr>
    </w:p>
    <w:p w14:paraId="01C4F2EE" w14:textId="77777777" w:rsidR="009010B0" w:rsidRDefault="009010B0">
      <w:pPr>
        <w:rPr>
          <w:rFonts w:ascii="Times New Roman" w:hAnsi="Times New Roman"/>
          <w:b/>
          <w:bCs/>
          <w:sz w:val="28"/>
          <w:szCs w:val="28"/>
        </w:rPr>
      </w:pPr>
    </w:p>
    <w:p w14:paraId="00CB8027" w14:textId="77777777" w:rsidR="009010B0" w:rsidRDefault="009010B0">
      <w:pPr>
        <w:rPr>
          <w:rFonts w:ascii="Times New Roman" w:hAnsi="Times New Roman"/>
          <w:b/>
          <w:bCs/>
          <w:sz w:val="28"/>
          <w:szCs w:val="28"/>
        </w:rPr>
      </w:pPr>
    </w:p>
    <w:p w14:paraId="0D9AD854" w14:textId="77777777" w:rsidR="009010B0" w:rsidRDefault="009010B0">
      <w:pPr>
        <w:rPr>
          <w:rFonts w:ascii="Times New Roman" w:hAnsi="Times New Roman"/>
          <w:b/>
          <w:bCs/>
          <w:sz w:val="28"/>
          <w:szCs w:val="28"/>
        </w:rPr>
      </w:pPr>
    </w:p>
    <w:p w14:paraId="5A65647A" w14:textId="77777777" w:rsidR="009010B0" w:rsidRDefault="009010B0">
      <w:pPr>
        <w:rPr>
          <w:rFonts w:ascii="Times New Roman" w:hAnsi="Times New Roman"/>
          <w:b/>
          <w:bCs/>
          <w:sz w:val="28"/>
          <w:szCs w:val="28"/>
        </w:rPr>
      </w:pPr>
    </w:p>
    <w:p w14:paraId="07044BD7" w14:textId="77777777" w:rsidR="009010B0" w:rsidRDefault="009010B0">
      <w:pPr>
        <w:rPr>
          <w:rFonts w:ascii="Times New Roman" w:hAnsi="Times New Roman"/>
          <w:b/>
          <w:bCs/>
          <w:sz w:val="28"/>
          <w:szCs w:val="28"/>
        </w:rPr>
      </w:pPr>
    </w:p>
    <w:p w14:paraId="4AFFC62D" w14:textId="77777777" w:rsidR="009010B0" w:rsidRDefault="009010B0">
      <w:pPr>
        <w:rPr>
          <w:rFonts w:ascii="Times New Roman" w:hAnsi="Times New Roman"/>
          <w:b/>
          <w:bCs/>
          <w:sz w:val="28"/>
          <w:szCs w:val="28"/>
        </w:rPr>
      </w:pPr>
    </w:p>
    <w:p w14:paraId="4C18ED3B" w14:textId="77777777" w:rsidR="009010B0" w:rsidRDefault="009010B0">
      <w:pPr>
        <w:rPr>
          <w:rFonts w:ascii="Times New Roman" w:hAnsi="Times New Roman"/>
          <w:b/>
          <w:bCs/>
          <w:sz w:val="28"/>
          <w:szCs w:val="28"/>
        </w:rPr>
      </w:pPr>
    </w:p>
    <w:p w14:paraId="2270C09F" w14:textId="77777777" w:rsidR="009010B0" w:rsidRDefault="009010B0">
      <w:pPr>
        <w:rPr>
          <w:rFonts w:ascii="Times New Roman" w:hAnsi="Times New Roman"/>
          <w:b/>
          <w:bCs/>
          <w:sz w:val="28"/>
          <w:szCs w:val="28"/>
        </w:rPr>
      </w:pPr>
    </w:p>
    <w:p w14:paraId="70BF0660" w14:textId="77777777" w:rsidR="009010B0" w:rsidRDefault="009010B0">
      <w:pPr>
        <w:rPr>
          <w:rFonts w:ascii="Times New Roman" w:hAnsi="Times New Roman"/>
          <w:b/>
          <w:bCs/>
          <w:sz w:val="28"/>
          <w:szCs w:val="28"/>
        </w:rPr>
      </w:pPr>
    </w:p>
    <w:p w14:paraId="59AE5139" w14:textId="77777777" w:rsidR="009010B0" w:rsidRDefault="009010B0">
      <w:pPr>
        <w:rPr>
          <w:rFonts w:ascii="Times New Roman" w:hAnsi="Times New Roman"/>
          <w:b/>
          <w:bCs/>
          <w:sz w:val="28"/>
          <w:szCs w:val="28"/>
        </w:rPr>
      </w:pPr>
    </w:p>
    <w:p w14:paraId="6368A9AD" w14:textId="3FAC8D1C" w:rsidR="004A4D00" w:rsidRDefault="004A4D00">
      <w:pPr>
        <w:rPr>
          <w:rFonts w:ascii="Times New Roman" w:hAnsi="Times New Roman"/>
          <w:sz w:val="28"/>
          <w:szCs w:val="28"/>
        </w:rPr>
      </w:pPr>
      <w:r w:rsidRPr="004A4D00">
        <w:rPr>
          <w:rFonts w:ascii="Times New Roman" w:hAnsi="Times New Roman"/>
          <w:b/>
          <w:bCs/>
          <w:sz w:val="28"/>
          <w:szCs w:val="28"/>
        </w:rPr>
        <w:lastRenderedPageBreak/>
        <w:t>Bibliography</w:t>
      </w:r>
      <w:r>
        <w:rPr>
          <w:rFonts w:ascii="Times New Roman" w:hAnsi="Times New Roman"/>
          <w:b/>
          <w:bCs/>
          <w:sz w:val="28"/>
          <w:szCs w:val="28"/>
        </w:rPr>
        <w:t xml:space="preserve"> </w:t>
      </w:r>
    </w:p>
    <w:p w14:paraId="464969AB" w14:textId="0967A914" w:rsidR="004A4D00" w:rsidRDefault="004A4D00">
      <w:pPr>
        <w:rPr>
          <w:rFonts w:ascii="Times New Roman" w:hAnsi="Times New Roman"/>
          <w:sz w:val="28"/>
          <w:szCs w:val="28"/>
        </w:rPr>
      </w:pPr>
    </w:p>
    <w:p w14:paraId="13EE625F" w14:textId="77777777" w:rsidR="00BF6C78" w:rsidRDefault="00BF6C78">
      <w:pPr>
        <w:rPr>
          <w:rFonts w:ascii="Times New Roman" w:hAnsi="Times New Roman"/>
          <w:sz w:val="28"/>
          <w:szCs w:val="28"/>
        </w:rPr>
      </w:pPr>
    </w:p>
    <w:p w14:paraId="68CE2394" w14:textId="29B0059E" w:rsidR="004A4D00" w:rsidRDefault="007E68EC">
      <w:pPr>
        <w:rPr>
          <w:rFonts w:ascii="Times New Roman" w:hAnsi="Times New Roman"/>
          <w:sz w:val="28"/>
          <w:szCs w:val="28"/>
        </w:rPr>
      </w:pPr>
      <w:r>
        <w:rPr>
          <w:rFonts w:ascii="Times New Roman" w:hAnsi="Times New Roman"/>
          <w:sz w:val="28"/>
          <w:szCs w:val="28"/>
        </w:rPr>
        <w:t xml:space="preserve">Bruce-Mitford, R. (1975). “The Sutton </w:t>
      </w:r>
      <w:proofErr w:type="spellStart"/>
      <w:r>
        <w:rPr>
          <w:rFonts w:ascii="Times New Roman" w:hAnsi="Times New Roman"/>
          <w:sz w:val="28"/>
          <w:szCs w:val="28"/>
        </w:rPr>
        <w:t>Hoo</w:t>
      </w:r>
      <w:proofErr w:type="spellEnd"/>
      <w:r>
        <w:rPr>
          <w:rFonts w:ascii="Times New Roman" w:hAnsi="Times New Roman"/>
          <w:sz w:val="28"/>
          <w:szCs w:val="28"/>
        </w:rPr>
        <w:t xml:space="preserve"> Ship Burial, Volume 1”. London: The Trustees of the British Museum.</w:t>
      </w:r>
    </w:p>
    <w:p w14:paraId="60D43CD0" w14:textId="54311D99" w:rsidR="00E0528E" w:rsidRDefault="00E0528E">
      <w:pPr>
        <w:rPr>
          <w:rFonts w:ascii="Times New Roman" w:hAnsi="Times New Roman"/>
          <w:sz w:val="28"/>
          <w:szCs w:val="28"/>
        </w:rPr>
      </w:pPr>
      <w:r>
        <w:rPr>
          <w:rFonts w:ascii="Times New Roman" w:hAnsi="Times New Roman"/>
          <w:sz w:val="28"/>
          <w:szCs w:val="28"/>
        </w:rPr>
        <w:t xml:space="preserve">Carver, M. (2015). </w:t>
      </w:r>
      <w:r w:rsidR="003B76E3">
        <w:rPr>
          <w:rFonts w:ascii="Times New Roman" w:hAnsi="Times New Roman"/>
          <w:sz w:val="28"/>
          <w:szCs w:val="28"/>
        </w:rPr>
        <w:t>“</w:t>
      </w:r>
      <w:r>
        <w:rPr>
          <w:rFonts w:ascii="Times New Roman" w:hAnsi="Times New Roman"/>
          <w:sz w:val="28"/>
          <w:szCs w:val="28"/>
        </w:rPr>
        <w:t xml:space="preserve">The Sutton </w:t>
      </w:r>
      <w:proofErr w:type="spellStart"/>
      <w:r>
        <w:rPr>
          <w:rFonts w:ascii="Times New Roman" w:hAnsi="Times New Roman"/>
          <w:sz w:val="28"/>
          <w:szCs w:val="28"/>
        </w:rPr>
        <w:t>Hoo</w:t>
      </w:r>
      <w:proofErr w:type="spellEnd"/>
      <w:r>
        <w:rPr>
          <w:rFonts w:ascii="Times New Roman" w:hAnsi="Times New Roman"/>
          <w:sz w:val="28"/>
          <w:szCs w:val="28"/>
        </w:rPr>
        <w:t xml:space="preserve"> (mound 1) </w:t>
      </w:r>
      <w:r w:rsidR="003B76E3">
        <w:rPr>
          <w:rFonts w:ascii="Times New Roman" w:hAnsi="Times New Roman"/>
          <w:sz w:val="28"/>
          <w:szCs w:val="28"/>
        </w:rPr>
        <w:t>S</w:t>
      </w:r>
      <w:r>
        <w:rPr>
          <w:rFonts w:ascii="Times New Roman" w:hAnsi="Times New Roman"/>
          <w:sz w:val="28"/>
          <w:szCs w:val="28"/>
        </w:rPr>
        <w:t>hip. A scope</w:t>
      </w:r>
      <w:r w:rsidR="003B76E3">
        <w:rPr>
          <w:rFonts w:ascii="Times New Roman" w:hAnsi="Times New Roman"/>
          <w:sz w:val="28"/>
          <w:szCs w:val="28"/>
        </w:rPr>
        <w:t xml:space="preserve"> </w:t>
      </w:r>
      <w:r>
        <w:rPr>
          <w:rFonts w:ascii="Times New Roman" w:hAnsi="Times New Roman"/>
          <w:sz w:val="28"/>
          <w:szCs w:val="28"/>
        </w:rPr>
        <w:t>of work</w:t>
      </w:r>
      <w:r w:rsidR="00012AEC">
        <w:rPr>
          <w:rFonts w:ascii="Times New Roman" w:hAnsi="Times New Roman"/>
          <w:sz w:val="28"/>
          <w:szCs w:val="28"/>
        </w:rPr>
        <w:t>s</w:t>
      </w:r>
      <w:r>
        <w:rPr>
          <w:rFonts w:ascii="Times New Roman" w:hAnsi="Times New Roman"/>
          <w:sz w:val="28"/>
          <w:szCs w:val="28"/>
        </w:rPr>
        <w:t xml:space="preserve"> for its experimental design, reconstruction and trials</w:t>
      </w:r>
      <w:r w:rsidR="003B76E3">
        <w:rPr>
          <w:rFonts w:ascii="Times New Roman" w:hAnsi="Times New Roman"/>
          <w:sz w:val="28"/>
          <w:szCs w:val="28"/>
        </w:rPr>
        <w:t>”</w:t>
      </w:r>
      <w:r>
        <w:rPr>
          <w:rFonts w:ascii="Times New Roman" w:hAnsi="Times New Roman"/>
          <w:sz w:val="28"/>
          <w:szCs w:val="28"/>
        </w:rPr>
        <w:t>. (unpublished paper</w:t>
      </w:r>
      <w:r w:rsidR="003B76E3">
        <w:rPr>
          <w:rFonts w:ascii="Times New Roman" w:hAnsi="Times New Roman"/>
          <w:sz w:val="28"/>
          <w:szCs w:val="28"/>
        </w:rPr>
        <w:t xml:space="preserve"> </w:t>
      </w:r>
      <w:r>
        <w:rPr>
          <w:rFonts w:ascii="Times New Roman" w:hAnsi="Times New Roman"/>
          <w:sz w:val="28"/>
          <w:szCs w:val="28"/>
        </w:rPr>
        <w:t>for Woodbridge Riverside Trust)</w:t>
      </w:r>
      <w:r w:rsidR="003B76E3">
        <w:rPr>
          <w:rFonts w:ascii="Times New Roman" w:hAnsi="Times New Roman"/>
          <w:sz w:val="28"/>
          <w:szCs w:val="28"/>
        </w:rPr>
        <w:t>.</w:t>
      </w:r>
    </w:p>
    <w:p w14:paraId="70ABD190" w14:textId="63174922" w:rsidR="004A4D00" w:rsidRDefault="00182419">
      <w:pPr>
        <w:rPr>
          <w:rFonts w:ascii="Times New Roman" w:hAnsi="Times New Roman"/>
          <w:sz w:val="28"/>
          <w:szCs w:val="28"/>
        </w:rPr>
      </w:pPr>
      <w:proofErr w:type="spellStart"/>
      <w:r>
        <w:rPr>
          <w:rFonts w:ascii="Times New Roman" w:hAnsi="Times New Roman"/>
          <w:sz w:val="28"/>
          <w:szCs w:val="28"/>
        </w:rPr>
        <w:t>Cerborne</w:t>
      </w:r>
      <w:proofErr w:type="spellEnd"/>
      <w:r>
        <w:rPr>
          <w:rFonts w:ascii="Times New Roman" w:hAnsi="Times New Roman"/>
          <w:sz w:val="28"/>
          <w:szCs w:val="28"/>
        </w:rPr>
        <w:t xml:space="preserve">, D. (1999). </w:t>
      </w:r>
      <w:r w:rsidRPr="00AD6862">
        <w:rPr>
          <w:rFonts w:ascii="Times New Roman" w:hAnsi="Times New Roman"/>
          <w:i/>
          <w:iCs/>
          <w:sz w:val="28"/>
          <w:szCs w:val="28"/>
        </w:rPr>
        <w:t>Composition and Constitution: Heidegger’s Hammer</w:t>
      </w:r>
      <w:r>
        <w:rPr>
          <w:rFonts w:ascii="Times New Roman" w:hAnsi="Times New Roman"/>
          <w:sz w:val="28"/>
          <w:szCs w:val="28"/>
        </w:rPr>
        <w:t xml:space="preserve"> in “Philosophical Topics” Vol.127, No.2 pp.309-329. Available at: </w:t>
      </w:r>
      <w:hyperlink r:id="rId19" w:history="1">
        <w:r w:rsidR="00595F26" w:rsidRPr="00350FE5">
          <w:rPr>
            <w:rStyle w:val="Hyperlink"/>
            <w:rFonts w:ascii="Times New Roman" w:hAnsi="Times New Roman"/>
            <w:sz w:val="28"/>
            <w:szCs w:val="28"/>
          </w:rPr>
          <w:t>https://www.jstor.org/stable/43154325</w:t>
        </w:r>
      </w:hyperlink>
      <w:r w:rsidR="00595F26">
        <w:rPr>
          <w:rFonts w:ascii="Times New Roman" w:hAnsi="Times New Roman"/>
          <w:sz w:val="28"/>
          <w:szCs w:val="28"/>
        </w:rPr>
        <w:t>. Last accessed 07.05.2020.</w:t>
      </w:r>
    </w:p>
    <w:p w14:paraId="0F5D96BD" w14:textId="39DE1A55" w:rsidR="004E233F" w:rsidRDefault="004E233F">
      <w:pPr>
        <w:rPr>
          <w:rFonts w:ascii="Times New Roman" w:hAnsi="Times New Roman"/>
          <w:sz w:val="28"/>
          <w:szCs w:val="28"/>
        </w:rPr>
      </w:pPr>
      <w:r>
        <w:rPr>
          <w:rFonts w:ascii="Times New Roman" w:hAnsi="Times New Roman"/>
          <w:sz w:val="28"/>
          <w:szCs w:val="28"/>
        </w:rPr>
        <w:t xml:space="preserve">Coates, J, et al. (1995). </w:t>
      </w:r>
      <w:r w:rsidRPr="005B3527">
        <w:rPr>
          <w:rFonts w:ascii="Times New Roman" w:hAnsi="Times New Roman"/>
          <w:i/>
          <w:iCs/>
          <w:sz w:val="28"/>
          <w:szCs w:val="28"/>
        </w:rPr>
        <w:t>Experimental Boat and Ship Archaeology: Principles and Methods</w:t>
      </w:r>
      <w:r w:rsidR="005B3527">
        <w:rPr>
          <w:rFonts w:ascii="Times New Roman" w:hAnsi="Times New Roman"/>
          <w:sz w:val="28"/>
          <w:szCs w:val="28"/>
        </w:rPr>
        <w:t xml:space="preserve"> in “International Journal of Nautical Archaeology” vol.24 issue 4, pp. 293-301. Available at: </w:t>
      </w:r>
      <w:hyperlink r:id="rId20" w:history="1">
        <w:r w:rsidR="00A85394" w:rsidRPr="004819F7">
          <w:rPr>
            <w:rStyle w:val="Hyperlink"/>
            <w:rFonts w:ascii="Times New Roman" w:hAnsi="Times New Roman"/>
            <w:sz w:val="28"/>
            <w:szCs w:val="28"/>
          </w:rPr>
          <w:t>https://www.doi.org/10.1011/j1095-9270.1995.tb00742.x</w:t>
        </w:r>
      </w:hyperlink>
      <w:r w:rsidR="00A85394">
        <w:rPr>
          <w:rFonts w:ascii="Times New Roman" w:hAnsi="Times New Roman"/>
          <w:sz w:val="28"/>
          <w:szCs w:val="28"/>
        </w:rPr>
        <w:t xml:space="preserve">. Last accessed </w:t>
      </w:r>
      <w:r w:rsidR="00E0528E">
        <w:rPr>
          <w:rFonts w:ascii="Times New Roman" w:hAnsi="Times New Roman"/>
          <w:sz w:val="28"/>
          <w:szCs w:val="28"/>
        </w:rPr>
        <w:t>10.05.2020.</w:t>
      </w:r>
    </w:p>
    <w:p w14:paraId="0E9E338D" w14:textId="00FFFE50" w:rsidR="007E68EC" w:rsidRPr="007E68EC" w:rsidRDefault="007E68EC">
      <w:pPr>
        <w:rPr>
          <w:rFonts w:ascii="Times New Roman" w:hAnsi="Times New Roman"/>
          <w:sz w:val="28"/>
          <w:szCs w:val="28"/>
        </w:rPr>
      </w:pPr>
      <w:r>
        <w:rPr>
          <w:rFonts w:ascii="Times New Roman" w:hAnsi="Times New Roman"/>
          <w:sz w:val="28"/>
          <w:szCs w:val="28"/>
        </w:rPr>
        <w:t xml:space="preserve">Crossley, A. (1942). </w:t>
      </w:r>
      <w:r w:rsidRPr="007E68EC">
        <w:rPr>
          <w:rFonts w:ascii="Times New Roman" w:hAnsi="Times New Roman"/>
          <w:i/>
          <w:iCs/>
          <w:sz w:val="28"/>
          <w:szCs w:val="28"/>
        </w:rPr>
        <w:t>Survey of the 6th Century Saxon Burial Ship</w:t>
      </w:r>
      <w:r>
        <w:rPr>
          <w:rFonts w:ascii="Times New Roman" w:hAnsi="Times New Roman"/>
          <w:i/>
          <w:iCs/>
          <w:sz w:val="28"/>
          <w:szCs w:val="28"/>
        </w:rPr>
        <w:t xml:space="preserve"> </w:t>
      </w:r>
      <w:r>
        <w:rPr>
          <w:rFonts w:ascii="Times New Roman" w:hAnsi="Times New Roman"/>
          <w:sz w:val="28"/>
          <w:szCs w:val="28"/>
        </w:rPr>
        <w:t xml:space="preserve">in “Transactions of the Newcomen Society” vol.23, issue 1, pp.109-116. Available at: </w:t>
      </w:r>
      <w:hyperlink r:id="rId21" w:history="1">
        <w:r w:rsidRPr="00320D19">
          <w:rPr>
            <w:rStyle w:val="Hyperlink"/>
            <w:rFonts w:ascii="Times New Roman" w:hAnsi="Times New Roman"/>
            <w:sz w:val="28"/>
            <w:szCs w:val="28"/>
          </w:rPr>
          <w:t>https://www.doi.org/10.1179/tns.1942.010</w:t>
        </w:r>
      </w:hyperlink>
      <w:r>
        <w:rPr>
          <w:rFonts w:ascii="Times New Roman" w:hAnsi="Times New Roman"/>
          <w:sz w:val="28"/>
          <w:szCs w:val="28"/>
        </w:rPr>
        <w:t>. Last accessed 10.05.2020.</w:t>
      </w:r>
    </w:p>
    <w:p w14:paraId="69ED6E85" w14:textId="0E98D210" w:rsidR="003E08C8" w:rsidRDefault="003E08C8">
      <w:pPr>
        <w:rPr>
          <w:rFonts w:ascii="Times New Roman" w:hAnsi="Times New Roman"/>
          <w:sz w:val="28"/>
          <w:szCs w:val="28"/>
        </w:rPr>
      </w:pPr>
      <w:proofErr w:type="spellStart"/>
      <w:r>
        <w:rPr>
          <w:rFonts w:ascii="Times New Roman" w:hAnsi="Times New Roman"/>
          <w:sz w:val="28"/>
          <w:szCs w:val="28"/>
        </w:rPr>
        <w:t>Derlon</w:t>
      </w:r>
      <w:proofErr w:type="spellEnd"/>
      <w:r>
        <w:rPr>
          <w:rFonts w:ascii="Times New Roman" w:hAnsi="Times New Roman"/>
          <w:sz w:val="28"/>
          <w:szCs w:val="28"/>
        </w:rPr>
        <w:t xml:space="preserve">, B. and </w:t>
      </w:r>
      <w:proofErr w:type="spellStart"/>
      <w:r>
        <w:rPr>
          <w:rFonts w:ascii="Times New Roman" w:hAnsi="Times New Roman"/>
          <w:sz w:val="28"/>
          <w:szCs w:val="28"/>
        </w:rPr>
        <w:t>Jeudy-Ballini</w:t>
      </w:r>
      <w:proofErr w:type="spellEnd"/>
      <w:r>
        <w:rPr>
          <w:rFonts w:ascii="Times New Roman" w:hAnsi="Times New Roman"/>
          <w:sz w:val="28"/>
          <w:szCs w:val="28"/>
        </w:rPr>
        <w:t>, M. (</w:t>
      </w:r>
      <w:r w:rsidR="003950AF">
        <w:rPr>
          <w:rFonts w:ascii="Times New Roman" w:hAnsi="Times New Roman"/>
          <w:sz w:val="28"/>
          <w:szCs w:val="28"/>
        </w:rPr>
        <w:t>2010</w:t>
      </w:r>
      <w:r>
        <w:rPr>
          <w:rFonts w:ascii="Times New Roman" w:hAnsi="Times New Roman"/>
          <w:sz w:val="28"/>
          <w:szCs w:val="28"/>
        </w:rPr>
        <w:t xml:space="preserve">). </w:t>
      </w:r>
      <w:r w:rsidRPr="003E08C8">
        <w:rPr>
          <w:rFonts w:ascii="Times New Roman" w:hAnsi="Times New Roman"/>
          <w:i/>
          <w:iCs/>
          <w:sz w:val="28"/>
          <w:szCs w:val="28"/>
        </w:rPr>
        <w:t xml:space="preserve">The Theory of Enchantment and The Enchantment of Theory: The Art of Alfred </w:t>
      </w:r>
      <w:proofErr w:type="spellStart"/>
      <w:r w:rsidRPr="003E08C8">
        <w:rPr>
          <w:rFonts w:ascii="Times New Roman" w:hAnsi="Times New Roman"/>
          <w:i/>
          <w:iCs/>
          <w:sz w:val="28"/>
          <w:szCs w:val="28"/>
        </w:rPr>
        <w:t>Gell</w:t>
      </w:r>
      <w:proofErr w:type="spellEnd"/>
      <w:r>
        <w:rPr>
          <w:rFonts w:ascii="Times New Roman" w:hAnsi="Times New Roman"/>
          <w:i/>
          <w:iCs/>
          <w:sz w:val="28"/>
          <w:szCs w:val="28"/>
        </w:rPr>
        <w:t xml:space="preserve"> </w:t>
      </w:r>
      <w:r w:rsidR="003950AF">
        <w:rPr>
          <w:rFonts w:ascii="Times New Roman" w:hAnsi="Times New Roman"/>
          <w:sz w:val="28"/>
          <w:szCs w:val="28"/>
        </w:rPr>
        <w:t xml:space="preserve">(trans. Reay-Jones) </w:t>
      </w:r>
      <w:r>
        <w:rPr>
          <w:rFonts w:ascii="Times New Roman" w:hAnsi="Times New Roman"/>
          <w:sz w:val="28"/>
          <w:szCs w:val="28"/>
        </w:rPr>
        <w:t>in “Oceania”</w:t>
      </w:r>
      <w:r w:rsidR="003950AF">
        <w:rPr>
          <w:rFonts w:ascii="Times New Roman" w:hAnsi="Times New Roman"/>
          <w:sz w:val="28"/>
          <w:szCs w:val="28"/>
        </w:rPr>
        <w:t xml:space="preserve">, vol.80, </w:t>
      </w:r>
      <w:r w:rsidR="00012AEC">
        <w:rPr>
          <w:rFonts w:ascii="Times New Roman" w:hAnsi="Times New Roman"/>
          <w:sz w:val="28"/>
          <w:szCs w:val="28"/>
        </w:rPr>
        <w:t>n</w:t>
      </w:r>
      <w:r w:rsidR="003950AF">
        <w:rPr>
          <w:rFonts w:ascii="Times New Roman" w:hAnsi="Times New Roman"/>
          <w:sz w:val="28"/>
          <w:szCs w:val="28"/>
        </w:rPr>
        <w:t>o.2</w:t>
      </w:r>
      <w:r w:rsidR="00012AEC">
        <w:rPr>
          <w:rFonts w:ascii="Times New Roman" w:hAnsi="Times New Roman"/>
          <w:sz w:val="28"/>
          <w:szCs w:val="28"/>
        </w:rPr>
        <w:t xml:space="preserve">, </w:t>
      </w:r>
      <w:r w:rsidR="003950AF">
        <w:rPr>
          <w:rFonts w:ascii="Times New Roman" w:hAnsi="Times New Roman"/>
          <w:sz w:val="28"/>
          <w:szCs w:val="28"/>
        </w:rPr>
        <w:t xml:space="preserve">pp. 129-142. Available at: </w:t>
      </w:r>
      <w:hyperlink r:id="rId22" w:history="1">
        <w:r w:rsidR="00CC14FD" w:rsidRPr="00F5620E">
          <w:rPr>
            <w:rStyle w:val="Hyperlink"/>
            <w:rFonts w:ascii="Times New Roman" w:hAnsi="Times New Roman"/>
            <w:sz w:val="28"/>
            <w:szCs w:val="28"/>
          </w:rPr>
          <w:t>https://www.jstor.org/stable/25699954</w:t>
        </w:r>
      </w:hyperlink>
      <w:r w:rsidR="00CC14FD">
        <w:rPr>
          <w:rFonts w:ascii="Times New Roman" w:hAnsi="Times New Roman"/>
          <w:sz w:val="28"/>
          <w:szCs w:val="28"/>
        </w:rPr>
        <w:t>. Last accessed 07.05.2020.</w:t>
      </w:r>
    </w:p>
    <w:p w14:paraId="6EABCBA2" w14:textId="6EB8A595" w:rsidR="004E091B" w:rsidRPr="003E08C8" w:rsidRDefault="004E091B">
      <w:pPr>
        <w:rPr>
          <w:rFonts w:ascii="Times New Roman" w:hAnsi="Times New Roman"/>
          <w:sz w:val="28"/>
          <w:szCs w:val="28"/>
        </w:rPr>
      </w:pPr>
      <w:proofErr w:type="spellStart"/>
      <w:r>
        <w:rPr>
          <w:rFonts w:ascii="Times New Roman" w:hAnsi="Times New Roman"/>
          <w:sz w:val="28"/>
          <w:szCs w:val="28"/>
        </w:rPr>
        <w:t>Dhoop</w:t>
      </w:r>
      <w:proofErr w:type="spellEnd"/>
      <w:r>
        <w:rPr>
          <w:rFonts w:ascii="Times New Roman" w:hAnsi="Times New Roman"/>
          <w:sz w:val="28"/>
          <w:szCs w:val="28"/>
        </w:rPr>
        <w:t xml:space="preserve">, T. and </w:t>
      </w:r>
      <w:proofErr w:type="spellStart"/>
      <w:r>
        <w:rPr>
          <w:rFonts w:ascii="Times New Roman" w:hAnsi="Times New Roman"/>
          <w:sz w:val="28"/>
          <w:szCs w:val="28"/>
        </w:rPr>
        <w:t>Olaberria</w:t>
      </w:r>
      <w:proofErr w:type="spellEnd"/>
      <w:r>
        <w:rPr>
          <w:rFonts w:ascii="Times New Roman" w:hAnsi="Times New Roman"/>
          <w:sz w:val="28"/>
          <w:szCs w:val="28"/>
        </w:rPr>
        <w:t xml:space="preserve">, J-P. (2015). </w:t>
      </w:r>
      <w:r w:rsidRPr="004E091B">
        <w:rPr>
          <w:rFonts w:ascii="Times New Roman" w:hAnsi="Times New Roman"/>
          <w:i/>
          <w:iCs/>
          <w:sz w:val="28"/>
          <w:szCs w:val="28"/>
        </w:rPr>
        <w:t>Practical Knowledge in the Viking Age: the use of Mental Templates in Clinker Shipbuilding</w:t>
      </w:r>
      <w:r>
        <w:rPr>
          <w:rFonts w:ascii="Times New Roman" w:hAnsi="Times New Roman"/>
          <w:sz w:val="28"/>
          <w:szCs w:val="28"/>
        </w:rPr>
        <w:t xml:space="preserve"> in “International Journal of Nautical Archaeology” </w:t>
      </w:r>
      <w:r w:rsidR="00012AEC">
        <w:rPr>
          <w:rFonts w:ascii="Times New Roman" w:hAnsi="Times New Roman"/>
          <w:sz w:val="28"/>
          <w:szCs w:val="28"/>
        </w:rPr>
        <w:t>v</w:t>
      </w:r>
      <w:r>
        <w:rPr>
          <w:rFonts w:ascii="Times New Roman" w:hAnsi="Times New Roman"/>
          <w:sz w:val="28"/>
          <w:szCs w:val="28"/>
        </w:rPr>
        <w:t xml:space="preserve">ol.44, issue 1, pp. 95-110. Available at: </w:t>
      </w:r>
      <w:hyperlink r:id="rId23" w:history="1">
        <w:r w:rsidRPr="004819F7">
          <w:rPr>
            <w:rStyle w:val="Hyperlink"/>
            <w:rFonts w:ascii="Times New Roman" w:hAnsi="Times New Roman"/>
            <w:sz w:val="28"/>
            <w:szCs w:val="28"/>
          </w:rPr>
          <w:t>https://www.doi.org/10.1111/1095-9270.12081</w:t>
        </w:r>
      </w:hyperlink>
      <w:r>
        <w:rPr>
          <w:rFonts w:ascii="Times New Roman" w:hAnsi="Times New Roman"/>
          <w:sz w:val="28"/>
          <w:szCs w:val="28"/>
        </w:rPr>
        <w:t>. Last accessed 15.07.2019.</w:t>
      </w:r>
    </w:p>
    <w:p w14:paraId="58217398" w14:textId="3BAA4BFC" w:rsidR="004A4D00" w:rsidRDefault="004A4D00">
      <w:pPr>
        <w:rPr>
          <w:rFonts w:ascii="Times New Roman" w:hAnsi="Times New Roman"/>
          <w:sz w:val="28"/>
          <w:szCs w:val="28"/>
        </w:rPr>
      </w:pPr>
      <w:proofErr w:type="spellStart"/>
      <w:r>
        <w:rPr>
          <w:rFonts w:ascii="Times New Roman" w:hAnsi="Times New Roman"/>
          <w:sz w:val="28"/>
          <w:szCs w:val="28"/>
        </w:rPr>
        <w:t>Emirbayer</w:t>
      </w:r>
      <w:proofErr w:type="spellEnd"/>
      <w:r>
        <w:rPr>
          <w:rFonts w:ascii="Times New Roman" w:hAnsi="Times New Roman"/>
          <w:sz w:val="28"/>
          <w:szCs w:val="28"/>
        </w:rPr>
        <w:t xml:space="preserve">, M. and </w:t>
      </w:r>
      <w:proofErr w:type="spellStart"/>
      <w:r>
        <w:rPr>
          <w:rFonts w:ascii="Times New Roman" w:hAnsi="Times New Roman"/>
          <w:sz w:val="28"/>
          <w:szCs w:val="28"/>
        </w:rPr>
        <w:t>Mische</w:t>
      </w:r>
      <w:proofErr w:type="spellEnd"/>
      <w:r>
        <w:rPr>
          <w:rFonts w:ascii="Times New Roman" w:hAnsi="Times New Roman"/>
          <w:sz w:val="28"/>
          <w:szCs w:val="28"/>
        </w:rPr>
        <w:t xml:space="preserve">, A. (1998). </w:t>
      </w:r>
      <w:r w:rsidRPr="004A4D00">
        <w:rPr>
          <w:rFonts w:ascii="Times New Roman" w:hAnsi="Times New Roman"/>
          <w:i/>
          <w:iCs/>
          <w:sz w:val="28"/>
          <w:szCs w:val="28"/>
        </w:rPr>
        <w:t>What is Agency?</w:t>
      </w:r>
      <w:r>
        <w:rPr>
          <w:rFonts w:ascii="Times New Roman" w:hAnsi="Times New Roman"/>
          <w:i/>
          <w:iCs/>
          <w:sz w:val="28"/>
          <w:szCs w:val="28"/>
        </w:rPr>
        <w:t xml:space="preserve"> </w:t>
      </w:r>
      <w:r>
        <w:rPr>
          <w:rFonts w:ascii="Times New Roman" w:hAnsi="Times New Roman"/>
          <w:sz w:val="28"/>
          <w:szCs w:val="28"/>
        </w:rPr>
        <w:t xml:space="preserve">In “American Journal of Sociology”, </w:t>
      </w:r>
      <w:r w:rsidR="00012AEC">
        <w:rPr>
          <w:rFonts w:ascii="Times New Roman" w:hAnsi="Times New Roman"/>
          <w:sz w:val="28"/>
          <w:szCs w:val="28"/>
        </w:rPr>
        <w:t>vol.</w:t>
      </w:r>
      <w:r>
        <w:rPr>
          <w:rFonts w:ascii="Times New Roman" w:hAnsi="Times New Roman"/>
          <w:sz w:val="28"/>
          <w:szCs w:val="28"/>
        </w:rPr>
        <w:t xml:space="preserve">103 </w:t>
      </w:r>
      <w:r w:rsidR="00012AEC">
        <w:rPr>
          <w:rFonts w:ascii="Times New Roman" w:hAnsi="Times New Roman"/>
          <w:sz w:val="28"/>
          <w:szCs w:val="28"/>
        </w:rPr>
        <w:t>no.</w:t>
      </w:r>
      <w:r>
        <w:rPr>
          <w:rFonts w:ascii="Times New Roman" w:hAnsi="Times New Roman"/>
          <w:sz w:val="28"/>
          <w:szCs w:val="28"/>
        </w:rPr>
        <w:t>4</w:t>
      </w:r>
      <w:r w:rsidR="00012AEC">
        <w:rPr>
          <w:rFonts w:ascii="Times New Roman" w:hAnsi="Times New Roman"/>
          <w:sz w:val="28"/>
          <w:szCs w:val="28"/>
        </w:rPr>
        <w:t>,</w:t>
      </w:r>
      <w:r w:rsidR="003950AF">
        <w:rPr>
          <w:rFonts w:ascii="Times New Roman" w:hAnsi="Times New Roman"/>
          <w:sz w:val="28"/>
          <w:szCs w:val="28"/>
        </w:rPr>
        <w:t xml:space="preserve"> pp.</w:t>
      </w:r>
      <w:r>
        <w:rPr>
          <w:rFonts w:ascii="Times New Roman" w:hAnsi="Times New Roman"/>
          <w:sz w:val="28"/>
          <w:szCs w:val="28"/>
        </w:rPr>
        <w:t xml:space="preserve"> 962-1023.</w:t>
      </w:r>
      <w:r w:rsidR="00D55DED">
        <w:rPr>
          <w:rFonts w:ascii="Times New Roman" w:hAnsi="Times New Roman"/>
          <w:sz w:val="28"/>
          <w:szCs w:val="28"/>
        </w:rPr>
        <w:t xml:space="preserve"> </w:t>
      </w:r>
      <w:r>
        <w:rPr>
          <w:rFonts w:ascii="Times New Roman" w:hAnsi="Times New Roman"/>
          <w:sz w:val="28"/>
          <w:szCs w:val="28"/>
        </w:rPr>
        <w:t xml:space="preserve">Available at: </w:t>
      </w:r>
      <w:hyperlink r:id="rId24" w:history="1">
        <w:r w:rsidR="007E7350" w:rsidRPr="00E1591F">
          <w:rPr>
            <w:rStyle w:val="Hyperlink"/>
            <w:rFonts w:ascii="Times New Roman" w:hAnsi="Times New Roman"/>
            <w:sz w:val="28"/>
            <w:szCs w:val="28"/>
          </w:rPr>
          <w:t>https://www.jstor.org/stable/10.1086/231294</w:t>
        </w:r>
      </w:hyperlink>
      <w:r w:rsidR="007E7350">
        <w:rPr>
          <w:rFonts w:ascii="Times New Roman" w:hAnsi="Times New Roman"/>
          <w:sz w:val="28"/>
          <w:szCs w:val="28"/>
        </w:rPr>
        <w:t>. Last accessed 07.05.2020.</w:t>
      </w:r>
    </w:p>
    <w:p w14:paraId="2D856C86" w14:textId="23040A91" w:rsidR="007E7350" w:rsidRDefault="007E7350" w:rsidP="007E7350">
      <w:pPr>
        <w:rPr>
          <w:rFonts w:ascii="Times New Roman" w:hAnsi="Times New Roman"/>
          <w:sz w:val="28"/>
          <w:szCs w:val="28"/>
        </w:rPr>
      </w:pPr>
      <w:proofErr w:type="spellStart"/>
      <w:r>
        <w:rPr>
          <w:rFonts w:ascii="Times New Roman" w:hAnsi="Times New Roman"/>
          <w:sz w:val="28"/>
          <w:szCs w:val="28"/>
        </w:rPr>
        <w:t>Gell</w:t>
      </w:r>
      <w:proofErr w:type="spellEnd"/>
      <w:r>
        <w:rPr>
          <w:rFonts w:ascii="Times New Roman" w:hAnsi="Times New Roman"/>
          <w:sz w:val="28"/>
          <w:szCs w:val="28"/>
        </w:rPr>
        <w:t xml:space="preserve">, A. (1992). </w:t>
      </w:r>
      <w:r w:rsidR="007F4E57" w:rsidRPr="00AD6862">
        <w:rPr>
          <w:rFonts w:ascii="Times New Roman" w:hAnsi="Times New Roman"/>
          <w:i/>
          <w:iCs/>
          <w:sz w:val="28"/>
          <w:szCs w:val="28"/>
        </w:rPr>
        <w:t>The Technology of Enchantment and the Enchantment of Technology</w:t>
      </w:r>
      <w:r w:rsidR="007F4E57">
        <w:rPr>
          <w:rFonts w:ascii="Times New Roman" w:hAnsi="Times New Roman"/>
          <w:sz w:val="28"/>
          <w:szCs w:val="28"/>
        </w:rPr>
        <w:t xml:space="preserve">, in </w:t>
      </w:r>
      <w:proofErr w:type="spellStart"/>
      <w:r w:rsidR="007F4E57">
        <w:rPr>
          <w:rFonts w:ascii="Times New Roman" w:hAnsi="Times New Roman"/>
          <w:sz w:val="28"/>
          <w:szCs w:val="28"/>
        </w:rPr>
        <w:t>Coote</w:t>
      </w:r>
      <w:proofErr w:type="spellEnd"/>
      <w:r w:rsidR="007F4E57">
        <w:rPr>
          <w:rFonts w:ascii="Times New Roman" w:hAnsi="Times New Roman"/>
          <w:sz w:val="28"/>
          <w:szCs w:val="28"/>
        </w:rPr>
        <w:t xml:space="preserve">, </w:t>
      </w:r>
      <w:r w:rsidR="00AD6862">
        <w:rPr>
          <w:rFonts w:ascii="Times New Roman" w:hAnsi="Times New Roman"/>
          <w:sz w:val="28"/>
          <w:szCs w:val="28"/>
        </w:rPr>
        <w:t>J. and Shelton, A. (eds.) “Anthropology, Art and Aesthetic”. Oxford: Clarendon Press.</w:t>
      </w:r>
    </w:p>
    <w:p w14:paraId="51BD00CA" w14:textId="5E10F1D0" w:rsidR="007E7350" w:rsidRDefault="007E7350" w:rsidP="007E7350">
      <w:pPr>
        <w:rPr>
          <w:rFonts w:ascii="Times New Roman" w:hAnsi="Times New Roman"/>
          <w:sz w:val="28"/>
          <w:szCs w:val="28"/>
        </w:rPr>
      </w:pPr>
      <w:proofErr w:type="spellStart"/>
      <w:r>
        <w:rPr>
          <w:rFonts w:ascii="Times New Roman" w:hAnsi="Times New Roman"/>
          <w:sz w:val="28"/>
          <w:szCs w:val="28"/>
        </w:rPr>
        <w:t>Gell</w:t>
      </w:r>
      <w:proofErr w:type="spellEnd"/>
      <w:r>
        <w:rPr>
          <w:rFonts w:ascii="Times New Roman" w:hAnsi="Times New Roman"/>
          <w:sz w:val="28"/>
          <w:szCs w:val="28"/>
        </w:rPr>
        <w:t>, A. (1998). “Art and Agency</w:t>
      </w:r>
      <w:r w:rsidR="000847C6">
        <w:rPr>
          <w:rFonts w:ascii="Times New Roman" w:hAnsi="Times New Roman"/>
          <w:sz w:val="28"/>
          <w:szCs w:val="28"/>
        </w:rPr>
        <w:t>: An Anthropological Theory</w:t>
      </w:r>
      <w:r>
        <w:rPr>
          <w:rFonts w:ascii="Times New Roman" w:hAnsi="Times New Roman"/>
          <w:sz w:val="28"/>
          <w:szCs w:val="28"/>
        </w:rPr>
        <w:t xml:space="preserve">”. </w:t>
      </w:r>
      <w:r w:rsidR="00CA3AF8">
        <w:rPr>
          <w:rFonts w:ascii="Times New Roman" w:hAnsi="Times New Roman"/>
          <w:sz w:val="28"/>
          <w:szCs w:val="28"/>
        </w:rPr>
        <w:t>Oxford</w:t>
      </w:r>
      <w:r>
        <w:rPr>
          <w:rFonts w:ascii="Times New Roman" w:hAnsi="Times New Roman"/>
          <w:sz w:val="28"/>
          <w:szCs w:val="28"/>
        </w:rPr>
        <w:t>:</w:t>
      </w:r>
      <w:r w:rsidR="00CA3AF8">
        <w:rPr>
          <w:rFonts w:ascii="Times New Roman" w:hAnsi="Times New Roman"/>
          <w:sz w:val="28"/>
          <w:szCs w:val="28"/>
        </w:rPr>
        <w:t xml:space="preserve"> Clarendon Press.</w:t>
      </w:r>
    </w:p>
    <w:p w14:paraId="4B19B2B2" w14:textId="68177CAB" w:rsidR="009B0B27" w:rsidRDefault="009B0B27" w:rsidP="007E7350">
      <w:pPr>
        <w:rPr>
          <w:rFonts w:ascii="Times New Roman" w:hAnsi="Times New Roman"/>
          <w:sz w:val="28"/>
          <w:szCs w:val="28"/>
        </w:rPr>
      </w:pPr>
      <w:proofErr w:type="spellStart"/>
      <w:r>
        <w:rPr>
          <w:rFonts w:ascii="Times New Roman" w:hAnsi="Times New Roman"/>
          <w:sz w:val="28"/>
          <w:szCs w:val="28"/>
        </w:rPr>
        <w:lastRenderedPageBreak/>
        <w:t>Gell</w:t>
      </w:r>
      <w:proofErr w:type="spellEnd"/>
      <w:r>
        <w:rPr>
          <w:rFonts w:ascii="Times New Roman" w:hAnsi="Times New Roman"/>
          <w:sz w:val="28"/>
          <w:szCs w:val="28"/>
        </w:rPr>
        <w:t>,</w:t>
      </w:r>
      <w:r w:rsidR="00CF5979">
        <w:rPr>
          <w:rFonts w:ascii="Times New Roman" w:hAnsi="Times New Roman"/>
          <w:sz w:val="28"/>
          <w:szCs w:val="28"/>
        </w:rPr>
        <w:t xml:space="preserve"> </w:t>
      </w:r>
      <w:r>
        <w:rPr>
          <w:rFonts w:ascii="Times New Roman" w:hAnsi="Times New Roman"/>
          <w:sz w:val="28"/>
          <w:szCs w:val="28"/>
        </w:rPr>
        <w:t>A. (1999). “</w:t>
      </w:r>
      <w:r w:rsidR="00951C9D">
        <w:rPr>
          <w:rFonts w:ascii="Times New Roman" w:hAnsi="Times New Roman"/>
          <w:sz w:val="28"/>
          <w:szCs w:val="28"/>
        </w:rPr>
        <w:t xml:space="preserve">The </w:t>
      </w:r>
      <w:r>
        <w:rPr>
          <w:rFonts w:ascii="Times New Roman" w:hAnsi="Times New Roman"/>
          <w:sz w:val="28"/>
          <w:szCs w:val="28"/>
        </w:rPr>
        <w:t xml:space="preserve">Art </w:t>
      </w:r>
      <w:r w:rsidR="00951C9D">
        <w:rPr>
          <w:rFonts w:ascii="Times New Roman" w:hAnsi="Times New Roman"/>
          <w:sz w:val="28"/>
          <w:szCs w:val="28"/>
        </w:rPr>
        <w:t>of</w:t>
      </w:r>
      <w:r>
        <w:rPr>
          <w:rFonts w:ascii="Times New Roman" w:hAnsi="Times New Roman"/>
          <w:sz w:val="28"/>
          <w:szCs w:val="28"/>
        </w:rPr>
        <w:t xml:space="preserve"> Anthropology; Essays and Diagrams” (ed. Hirsch, E.). </w:t>
      </w:r>
      <w:r w:rsidR="00951C9D">
        <w:rPr>
          <w:rFonts w:ascii="Times New Roman" w:hAnsi="Times New Roman"/>
          <w:sz w:val="28"/>
          <w:szCs w:val="28"/>
        </w:rPr>
        <w:t>Oxford: Berg Publishers.</w:t>
      </w:r>
    </w:p>
    <w:p w14:paraId="6816A79A" w14:textId="5A1FB1B3" w:rsidR="007E0484" w:rsidRDefault="007E0484" w:rsidP="007E7350">
      <w:pPr>
        <w:rPr>
          <w:rFonts w:ascii="Times New Roman" w:hAnsi="Times New Roman"/>
          <w:sz w:val="28"/>
          <w:szCs w:val="28"/>
        </w:rPr>
      </w:pPr>
      <w:r>
        <w:rPr>
          <w:rFonts w:ascii="Times New Roman" w:hAnsi="Times New Roman"/>
          <w:sz w:val="28"/>
          <w:szCs w:val="28"/>
        </w:rPr>
        <w:t xml:space="preserve">Goodburn, D. (1986). Do we have Evidence of a Continuing Saxon Boatbuilding Tradition? In International Journal of Nautical Archaeology, </w:t>
      </w:r>
      <w:r w:rsidR="00012AEC">
        <w:rPr>
          <w:rFonts w:ascii="Times New Roman" w:hAnsi="Times New Roman"/>
          <w:sz w:val="28"/>
          <w:szCs w:val="28"/>
        </w:rPr>
        <w:t>v</w:t>
      </w:r>
      <w:r>
        <w:rPr>
          <w:rFonts w:ascii="Times New Roman" w:hAnsi="Times New Roman"/>
          <w:sz w:val="28"/>
          <w:szCs w:val="28"/>
        </w:rPr>
        <w:t xml:space="preserve">ol. 15, </w:t>
      </w:r>
      <w:r w:rsidR="00012AEC">
        <w:rPr>
          <w:rFonts w:ascii="Times New Roman" w:hAnsi="Times New Roman"/>
          <w:sz w:val="28"/>
          <w:szCs w:val="28"/>
        </w:rPr>
        <w:t>i</w:t>
      </w:r>
      <w:r>
        <w:rPr>
          <w:rFonts w:ascii="Times New Roman" w:hAnsi="Times New Roman"/>
          <w:sz w:val="28"/>
          <w:szCs w:val="28"/>
        </w:rPr>
        <w:t xml:space="preserve">ssue 1, pp.39-47. Available at: </w:t>
      </w:r>
      <w:hyperlink r:id="rId25" w:history="1">
        <w:r w:rsidR="000E4E33" w:rsidRPr="004E5115">
          <w:rPr>
            <w:rStyle w:val="Hyperlink"/>
            <w:rFonts w:ascii="Times New Roman" w:hAnsi="Times New Roman"/>
            <w:sz w:val="28"/>
            <w:szCs w:val="28"/>
          </w:rPr>
          <w:t>https://www.doi.org/10.1011/j.1095-9270.1986.tb00541.x</w:t>
        </w:r>
      </w:hyperlink>
      <w:r w:rsidR="000E4E33">
        <w:rPr>
          <w:rFonts w:ascii="Times New Roman" w:hAnsi="Times New Roman"/>
          <w:sz w:val="28"/>
          <w:szCs w:val="28"/>
        </w:rPr>
        <w:t>. Last accessed 11.05.2020.</w:t>
      </w:r>
    </w:p>
    <w:p w14:paraId="0632BDF7" w14:textId="4C51E0A7" w:rsidR="00BF6C78" w:rsidRDefault="00BF6C78" w:rsidP="007E7350">
      <w:pPr>
        <w:rPr>
          <w:rFonts w:ascii="Times New Roman" w:hAnsi="Times New Roman"/>
          <w:sz w:val="28"/>
          <w:szCs w:val="28"/>
        </w:rPr>
      </w:pPr>
      <w:r>
        <w:rPr>
          <w:rFonts w:ascii="Times New Roman" w:hAnsi="Times New Roman"/>
          <w:sz w:val="28"/>
          <w:szCs w:val="28"/>
        </w:rPr>
        <w:t xml:space="preserve">Green, C. (1988). “Sutton </w:t>
      </w:r>
      <w:proofErr w:type="spellStart"/>
      <w:r>
        <w:rPr>
          <w:rFonts w:ascii="Times New Roman" w:hAnsi="Times New Roman"/>
          <w:sz w:val="28"/>
          <w:szCs w:val="28"/>
        </w:rPr>
        <w:t>Hoo</w:t>
      </w:r>
      <w:proofErr w:type="spellEnd"/>
      <w:r>
        <w:rPr>
          <w:rFonts w:ascii="Times New Roman" w:hAnsi="Times New Roman"/>
          <w:sz w:val="28"/>
          <w:szCs w:val="28"/>
        </w:rPr>
        <w:t>: The Excavation of a Royal Ship Burial. London: The Merlin Press Ltd.</w:t>
      </w:r>
    </w:p>
    <w:p w14:paraId="3DBA154A" w14:textId="71A71CDC" w:rsidR="00C33F10" w:rsidRDefault="00C33F10" w:rsidP="007E7350">
      <w:pPr>
        <w:rPr>
          <w:rFonts w:ascii="Times New Roman" w:hAnsi="Times New Roman"/>
          <w:sz w:val="28"/>
          <w:szCs w:val="28"/>
        </w:rPr>
      </w:pPr>
      <w:r>
        <w:rPr>
          <w:rFonts w:ascii="Times New Roman" w:hAnsi="Times New Roman"/>
          <w:sz w:val="28"/>
          <w:szCs w:val="28"/>
        </w:rPr>
        <w:t xml:space="preserve">Gunn, J. (2009). </w:t>
      </w:r>
      <w:r w:rsidRPr="00C33F10">
        <w:rPr>
          <w:rFonts w:ascii="Times New Roman" w:hAnsi="Times New Roman"/>
          <w:i/>
          <w:iCs/>
          <w:sz w:val="28"/>
          <w:szCs w:val="28"/>
        </w:rPr>
        <w:t>Agency</w:t>
      </w:r>
      <w:r>
        <w:rPr>
          <w:rFonts w:ascii="Times New Roman" w:hAnsi="Times New Roman"/>
          <w:sz w:val="28"/>
          <w:szCs w:val="28"/>
        </w:rPr>
        <w:t xml:space="preserve"> in Littlejohn, S. and Foss, K., (eds.) “Encyclopaedia of Communication Theory”. Thousand Oaks, Cal.: SAGE Publications, Inc.</w:t>
      </w:r>
    </w:p>
    <w:p w14:paraId="330B2A6B" w14:textId="13F0A859" w:rsidR="00B50F71" w:rsidRDefault="00B50F71" w:rsidP="007E7350">
      <w:pPr>
        <w:rPr>
          <w:rFonts w:ascii="Times New Roman" w:hAnsi="Times New Roman"/>
          <w:sz w:val="28"/>
          <w:szCs w:val="28"/>
        </w:rPr>
      </w:pPr>
      <w:r>
        <w:rPr>
          <w:rFonts w:ascii="Times New Roman" w:hAnsi="Times New Roman"/>
          <w:sz w:val="28"/>
          <w:szCs w:val="28"/>
        </w:rPr>
        <w:t xml:space="preserve">Hirsch, E., </w:t>
      </w:r>
      <w:proofErr w:type="spellStart"/>
      <w:r>
        <w:rPr>
          <w:rFonts w:ascii="Times New Roman" w:hAnsi="Times New Roman"/>
          <w:sz w:val="28"/>
          <w:szCs w:val="28"/>
        </w:rPr>
        <w:t>Kuchler</w:t>
      </w:r>
      <w:proofErr w:type="spellEnd"/>
      <w:r>
        <w:rPr>
          <w:rFonts w:ascii="Times New Roman" w:hAnsi="Times New Roman"/>
          <w:sz w:val="28"/>
          <w:szCs w:val="28"/>
        </w:rPr>
        <w:t xml:space="preserve">, S., </w:t>
      </w:r>
      <w:proofErr w:type="spellStart"/>
      <w:r>
        <w:rPr>
          <w:rFonts w:ascii="Times New Roman" w:hAnsi="Times New Roman"/>
          <w:sz w:val="28"/>
          <w:szCs w:val="28"/>
        </w:rPr>
        <w:t>Pinney</w:t>
      </w:r>
      <w:proofErr w:type="spellEnd"/>
      <w:r>
        <w:rPr>
          <w:rFonts w:ascii="Times New Roman" w:hAnsi="Times New Roman"/>
          <w:sz w:val="28"/>
          <w:szCs w:val="28"/>
        </w:rPr>
        <w:t xml:space="preserve">, C. and Dunlop, I. (1997). </w:t>
      </w:r>
      <w:r w:rsidRPr="0004162B">
        <w:rPr>
          <w:rFonts w:ascii="Times New Roman" w:hAnsi="Times New Roman"/>
          <w:i/>
          <w:iCs/>
          <w:sz w:val="28"/>
          <w:szCs w:val="28"/>
        </w:rPr>
        <w:t xml:space="preserve">Obituary – Alfred </w:t>
      </w:r>
      <w:proofErr w:type="spellStart"/>
      <w:r w:rsidRPr="0004162B">
        <w:rPr>
          <w:rFonts w:ascii="Times New Roman" w:hAnsi="Times New Roman"/>
          <w:i/>
          <w:iCs/>
          <w:sz w:val="28"/>
          <w:szCs w:val="28"/>
        </w:rPr>
        <w:t>Gell</w:t>
      </w:r>
      <w:proofErr w:type="spellEnd"/>
      <w:r>
        <w:rPr>
          <w:rFonts w:ascii="Times New Roman" w:hAnsi="Times New Roman"/>
          <w:sz w:val="28"/>
          <w:szCs w:val="28"/>
        </w:rPr>
        <w:t xml:space="preserve"> in </w:t>
      </w:r>
      <w:r w:rsidR="0004162B">
        <w:rPr>
          <w:rFonts w:ascii="Times New Roman" w:hAnsi="Times New Roman"/>
          <w:sz w:val="28"/>
          <w:szCs w:val="28"/>
        </w:rPr>
        <w:t>“</w:t>
      </w:r>
      <w:r>
        <w:rPr>
          <w:rFonts w:ascii="Times New Roman" w:hAnsi="Times New Roman"/>
          <w:sz w:val="28"/>
          <w:szCs w:val="28"/>
        </w:rPr>
        <w:t>Anthropology Today</w:t>
      </w:r>
      <w:r w:rsidR="0004162B">
        <w:rPr>
          <w:rFonts w:ascii="Times New Roman" w:hAnsi="Times New Roman"/>
          <w:sz w:val="28"/>
          <w:szCs w:val="28"/>
        </w:rPr>
        <w:t xml:space="preserve">” vol.13, </w:t>
      </w:r>
      <w:r w:rsidR="00012AEC">
        <w:rPr>
          <w:rFonts w:ascii="Times New Roman" w:hAnsi="Times New Roman"/>
          <w:sz w:val="28"/>
          <w:szCs w:val="28"/>
        </w:rPr>
        <w:t>n</w:t>
      </w:r>
      <w:r w:rsidR="0004162B">
        <w:rPr>
          <w:rFonts w:ascii="Times New Roman" w:hAnsi="Times New Roman"/>
          <w:sz w:val="28"/>
          <w:szCs w:val="28"/>
        </w:rPr>
        <w:t xml:space="preserve">o.2, pp.21-23. Available at: </w:t>
      </w:r>
      <w:hyperlink r:id="rId26" w:history="1">
        <w:r w:rsidR="00EE2BA4" w:rsidRPr="00C523B6">
          <w:rPr>
            <w:rStyle w:val="Hyperlink"/>
            <w:rFonts w:ascii="Times New Roman" w:hAnsi="Times New Roman"/>
            <w:sz w:val="28"/>
            <w:szCs w:val="28"/>
          </w:rPr>
          <w:t>https://www.jstor.org/stable/2783042</w:t>
        </w:r>
      </w:hyperlink>
      <w:r w:rsidR="00EE2BA4">
        <w:rPr>
          <w:rFonts w:ascii="Times New Roman" w:hAnsi="Times New Roman"/>
          <w:sz w:val="28"/>
          <w:szCs w:val="28"/>
        </w:rPr>
        <w:t>. Last accessed 26.04.2020.</w:t>
      </w:r>
    </w:p>
    <w:p w14:paraId="725FCEBD" w14:textId="4F31FA96" w:rsidR="000E1107" w:rsidRDefault="000E1107" w:rsidP="007E7350">
      <w:pPr>
        <w:rPr>
          <w:rFonts w:ascii="Times New Roman" w:hAnsi="Times New Roman"/>
          <w:sz w:val="28"/>
          <w:szCs w:val="28"/>
        </w:rPr>
      </w:pPr>
      <w:r>
        <w:rPr>
          <w:rFonts w:ascii="Times New Roman" w:hAnsi="Times New Roman"/>
          <w:sz w:val="28"/>
          <w:szCs w:val="28"/>
        </w:rPr>
        <w:t xml:space="preserve">Hobsbawm, E. (1962). “Age of Revolution”. London: </w:t>
      </w:r>
      <w:proofErr w:type="spellStart"/>
      <w:r>
        <w:rPr>
          <w:rFonts w:ascii="Times New Roman" w:hAnsi="Times New Roman"/>
          <w:sz w:val="28"/>
          <w:szCs w:val="28"/>
        </w:rPr>
        <w:t>Weinfeld</w:t>
      </w:r>
      <w:proofErr w:type="spellEnd"/>
      <w:r>
        <w:rPr>
          <w:rFonts w:ascii="Times New Roman" w:hAnsi="Times New Roman"/>
          <w:sz w:val="28"/>
          <w:szCs w:val="28"/>
        </w:rPr>
        <w:t xml:space="preserve"> and Nicholson.</w:t>
      </w:r>
    </w:p>
    <w:p w14:paraId="4B673D09" w14:textId="1936BC06" w:rsidR="000E1107" w:rsidRDefault="000E1107" w:rsidP="007E7350">
      <w:pPr>
        <w:rPr>
          <w:rFonts w:ascii="Times New Roman" w:hAnsi="Times New Roman"/>
          <w:sz w:val="28"/>
          <w:szCs w:val="28"/>
        </w:rPr>
      </w:pPr>
      <w:r>
        <w:rPr>
          <w:rFonts w:ascii="Times New Roman" w:hAnsi="Times New Roman"/>
          <w:sz w:val="28"/>
          <w:szCs w:val="28"/>
        </w:rPr>
        <w:t>Kant, I. (1784) “Practical Philosophy” (trans. Macgregor, M. (1996)). Cambridge: Cambridge University Press.</w:t>
      </w:r>
    </w:p>
    <w:p w14:paraId="63D7ED12" w14:textId="77CBFF9A" w:rsidR="00543FE8" w:rsidRDefault="00543FE8" w:rsidP="007E7350">
      <w:pPr>
        <w:rPr>
          <w:rFonts w:ascii="Times New Roman" w:hAnsi="Times New Roman"/>
          <w:sz w:val="28"/>
          <w:szCs w:val="28"/>
        </w:rPr>
      </w:pPr>
      <w:r>
        <w:rPr>
          <w:rFonts w:ascii="Times New Roman" w:hAnsi="Times New Roman"/>
          <w:sz w:val="28"/>
          <w:szCs w:val="28"/>
        </w:rPr>
        <w:t xml:space="preserve">Macfarlane, A. (2003). </w:t>
      </w:r>
      <w:r w:rsidRPr="00543FE8">
        <w:rPr>
          <w:rFonts w:ascii="Times New Roman" w:hAnsi="Times New Roman"/>
          <w:i/>
          <w:iCs/>
          <w:sz w:val="28"/>
          <w:szCs w:val="28"/>
        </w:rPr>
        <w:t xml:space="preserve">Alfred </w:t>
      </w:r>
      <w:proofErr w:type="spellStart"/>
      <w:r w:rsidRPr="00543FE8">
        <w:rPr>
          <w:rFonts w:ascii="Times New Roman" w:hAnsi="Times New Roman"/>
          <w:i/>
          <w:iCs/>
          <w:sz w:val="28"/>
          <w:szCs w:val="28"/>
        </w:rPr>
        <w:t>Gell</w:t>
      </w:r>
      <w:proofErr w:type="spellEnd"/>
      <w:r w:rsidRPr="00543FE8">
        <w:rPr>
          <w:rFonts w:ascii="Times New Roman" w:hAnsi="Times New Roman"/>
          <w:i/>
          <w:iCs/>
          <w:sz w:val="28"/>
          <w:szCs w:val="28"/>
        </w:rPr>
        <w:t>(1945-1997)</w:t>
      </w:r>
      <w:r>
        <w:rPr>
          <w:rFonts w:ascii="Times New Roman" w:hAnsi="Times New Roman"/>
          <w:i/>
          <w:iCs/>
          <w:sz w:val="28"/>
          <w:szCs w:val="28"/>
        </w:rPr>
        <w:t xml:space="preserve"> </w:t>
      </w:r>
      <w:r>
        <w:rPr>
          <w:rFonts w:ascii="Times New Roman" w:hAnsi="Times New Roman"/>
          <w:sz w:val="28"/>
          <w:szCs w:val="28"/>
        </w:rPr>
        <w:t xml:space="preserve">in “Proceedings of the British Academy” vol.120, pp.123-147. Available at: </w:t>
      </w:r>
      <w:hyperlink r:id="rId27" w:history="1">
        <w:r w:rsidRPr="00C523B6">
          <w:rPr>
            <w:rStyle w:val="Hyperlink"/>
            <w:rFonts w:ascii="Times New Roman" w:hAnsi="Times New Roman"/>
            <w:sz w:val="28"/>
            <w:szCs w:val="28"/>
          </w:rPr>
          <w:t>https://www.therai.org.uk/archives-and-manuscripts/obituaries/alfred-gell</w:t>
        </w:r>
      </w:hyperlink>
      <w:r>
        <w:rPr>
          <w:rFonts w:ascii="Times New Roman" w:hAnsi="Times New Roman"/>
          <w:sz w:val="28"/>
          <w:szCs w:val="28"/>
        </w:rPr>
        <w:t>. Last accessed</w:t>
      </w:r>
      <w:r w:rsidR="00F8389E">
        <w:rPr>
          <w:rFonts w:ascii="Times New Roman" w:hAnsi="Times New Roman"/>
          <w:sz w:val="28"/>
          <w:szCs w:val="28"/>
        </w:rPr>
        <w:t xml:space="preserve"> 09.05.2020.</w:t>
      </w:r>
    </w:p>
    <w:p w14:paraId="425250C9" w14:textId="1B67D1F2" w:rsidR="007E68EC" w:rsidRDefault="007E68EC" w:rsidP="007E7350">
      <w:pPr>
        <w:rPr>
          <w:rFonts w:ascii="Times New Roman" w:hAnsi="Times New Roman"/>
          <w:sz w:val="28"/>
          <w:szCs w:val="28"/>
        </w:rPr>
      </w:pPr>
      <w:r>
        <w:rPr>
          <w:rFonts w:ascii="Times New Roman" w:hAnsi="Times New Roman"/>
          <w:sz w:val="28"/>
          <w:szCs w:val="28"/>
        </w:rPr>
        <w:t>Phillips, C. (1940)</w:t>
      </w:r>
      <w:r w:rsidR="00C24A8A">
        <w:rPr>
          <w:rFonts w:ascii="Times New Roman" w:hAnsi="Times New Roman"/>
          <w:sz w:val="28"/>
          <w:szCs w:val="28"/>
        </w:rPr>
        <w:t xml:space="preserve"> </w:t>
      </w:r>
      <w:r w:rsidRPr="00C24A8A">
        <w:rPr>
          <w:rFonts w:ascii="Times New Roman" w:hAnsi="Times New Roman"/>
          <w:i/>
          <w:iCs/>
          <w:sz w:val="28"/>
          <w:szCs w:val="28"/>
        </w:rPr>
        <w:t xml:space="preserve">The Sutton </w:t>
      </w:r>
      <w:proofErr w:type="spellStart"/>
      <w:r w:rsidRPr="00C24A8A">
        <w:rPr>
          <w:rFonts w:ascii="Times New Roman" w:hAnsi="Times New Roman"/>
          <w:i/>
          <w:iCs/>
          <w:sz w:val="28"/>
          <w:szCs w:val="28"/>
        </w:rPr>
        <w:t>Hoo</w:t>
      </w:r>
      <w:proofErr w:type="spellEnd"/>
      <w:r w:rsidRPr="00C24A8A">
        <w:rPr>
          <w:rFonts w:ascii="Times New Roman" w:hAnsi="Times New Roman"/>
          <w:i/>
          <w:iCs/>
          <w:sz w:val="28"/>
          <w:szCs w:val="28"/>
        </w:rPr>
        <w:t xml:space="preserve"> Ship Buria</w:t>
      </w:r>
      <w:r w:rsidR="008A6F21" w:rsidRPr="00C24A8A">
        <w:rPr>
          <w:rFonts w:ascii="Times New Roman" w:hAnsi="Times New Roman"/>
          <w:i/>
          <w:iCs/>
          <w:sz w:val="28"/>
          <w:szCs w:val="28"/>
        </w:rPr>
        <w:t>l: 1</w:t>
      </w:r>
      <w:r w:rsidRPr="00C24A8A">
        <w:rPr>
          <w:rFonts w:ascii="Times New Roman" w:hAnsi="Times New Roman"/>
          <w:i/>
          <w:iCs/>
          <w:sz w:val="28"/>
          <w:szCs w:val="28"/>
        </w:rPr>
        <w:t>. The Excavation</w:t>
      </w:r>
      <w:r w:rsidR="008A6F21">
        <w:rPr>
          <w:rFonts w:ascii="Times New Roman" w:hAnsi="Times New Roman"/>
          <w:sz w:val="28"/>
          <w:szCs w:val="28"/>
        </w:rPr>
        <w:t xml:space="preserve"> in “Antiquity” vol.14, issue 53, pp.6-27. Available at: </w:t>
      </w:r>
      <w:hyperlink r:id="rId28" w:history="1">
        <w:r w:rsidR="008A6F21" w:rsidRPr="00320D19">
          <w:rPr>
            <w:rStyle w:val="Hyperlink"/>
            <w:rFonts w:ascii="Times New Roman" w:hAnsi="Times New Roman"/>
            <w:sz w:val="28"/>
            <w:szCs w:val="28"/>
          </w:rPr>
          <w:t>https://www.doi.org/10.1017/S0000359800014745</w:t>
        </w:r>
      </w:hyperlink>
      <w:r w:rsidR="008A6F21">
        <w:rPr>
          <w:rFonts w:ascii="Times New Roman" w:hAnsi="Times New Roman"/>
          <w:sz w:val="28"/>
          <w:szCs w:val="28"/>
        </w:rPr>
        <w:t>. Last Accessed 10.05.2020.</w:t>
      </w:r>
    </w:p>
    <w:p w14:paraId="12EF5B77" w14:textId="38CBF86D" w:rsidR="00BD114D" w:rsidRDefault="00BD114D" w:rsidP="007E7350">
      <w:pPr>
        <w:rPr>
          <w:rFonts w:ascii="Times New Roman" w:hAnsi="Times New Roman"/>
          <w:sz w:val="28"/>
          <w:szCs w:val="28"/>
        </w:rPr>
      </w:pPr>
      <w:r>
        <w:rPr>
          <w:rFonts w:ascii="Times New Roman" w:hAnsi="Times New Roman"/>
          <w:sz w:val="28"/>
          <w:szCs w:val="28"/>
        </w:rPr>
        <w:t xml:space="preserve">Pitt, G. (2019). </w:t>
      </w:r>
      <w:r w:rsidRPr="00BD114D">
        <w:rPr>
          <w:rFonts w:ascii="Times New Roman" w:hAnsi="Times New Roman"/>
          <w:i/>
          <w:iCs/>
          <w:sz w:val="28"/>
          <w:szCs w:val="28"/>
        </w:rPr>
        <w:t xml:space="preserve">The enigmatic Sutton </w:t>
      </w:r>
      <w:proofErr w:type="spellStart"/>
      <w:r w:rsidRPr="00BD114D">
        <w:rPr>
          <w:rFonts w:ascii="Times New Roman" w:hAnsi="Times New Roman"/>
          <w:i/>
          <w:iCs/>
          <w:sz w:val="28"/>
          <w:szCs w:val="28"/>
        </w:rPr>
        <w:t>Hoo</w:t>
      </w:r>
      <w:proofErr w:type="spellEnd"/>
      <w:r w:rsidRPr="00BD114D">
        <w:rPr>
          <w:rFonts w:ascii="Times New Roman" w:hAnsi="Times New Roman"/>
          <w:i/>
          <w:iCs/>
          <w:sz w:val="28"/>
          <w:szCs w:val="28"/>
        </w:rPr>
        <w:t xml:space="preserve"> Ship-Burial: Fresh Insights from Assemblage Theory</w:t>
      </w:r>
      <w:r>
        <w:rPr>
          <w:rFonts w:ascii="Times New Roman" w:hAnsi="Times New Roman"/>
          <w:sz w:val="28"/>
          <w:szCs w:val="28"/>
        </w:rPr>
        <w:t xml:space="preserve"> in “</w:t>
      </w:r>
      <w:proofErr w:type="spellStart"/>
      <w:r>
        <w:rPr>
          <w:rFonts w:ascii="Times New Roman" w:hAnsi="Times New Roman"/>
          <w:sz w:val="28"/>
          <w:szCs w:val="28"/>
        </w:rPr>
        <w:t>Parergon</w:t>
      </w:r>
      <w:proofErr w:type="spellEnd"/>
      <w:r>
        <w:rPr>
          <w:rFonts w:ascii="Times New Roman" w:hAnsi="Times New Roman"/>
          <w:sz w:val="28"/>
          <w:szCs w:val="28"/>
        </w:rPr>
        <w:t xml:space="preserve">” </w:t>
      </w:r>
      <w:r w:rsidR="00012AEC">
        <w:rPr>
          <w:rFonts w:ascii="Times New Roman" w:hAnsi="Times New Roman"/>
          <w:sz w:val="28"/>
          <w:szCs w:val="28"/>
        </w:rPr>
        <w:t>v</w:t>
      </w:r>
      <w:r>
        <w:rPr>
          <w:rFonts w:ascii="Times New Roman" w:hAnsi="Times New Roman"/>
          <w:sz w:val="28"/>
          <w:szCs w:val="28"/>
        </w:rPr>
        <w:t xml:space="preserve">ol.36, no.1 pp.1-29. Available at: </w:t>
      </w:r>
      <w:hyperlink r:id="rId29" w:history="1">
        <w:r w:rsidR="00595F26" w:rsidRPr="00350FE5">
          <w:rPr>
            <w:rStyle w:val="Hyperlink"/>
            <w:rFonts w:ascii="Times New Roman" w:hAnsi="Times New Roman"/>
            <w:sz w:val="28"/>
            <w:szCs w:val="28"/>
          </w:rPr>
          <w:t>https://www.doi.org/10.1353/pgn.2019.0000</w:t>
        </w:r>
      </w:hyperlink>
      <w:r>
        <w:rPr>
          <w:rFonts w:ascii="Times New Roman" w:hAnsi="Times New Roman"/>
          <w:sz w:val="28"/>
          <w:szCs w:val="28"/>
        </w:rPr>
        <w:t>.</w:t>
      </w:r>
      <w:r w:rsidR="00595F26">
        <w:rPr>
          <w:rFonts w:ascii="Times New Roman" w:hAnsi="Times New Roman"/>
          <w:sz w:val="28"/>
          <w:szCs w:val="28"/>
        </w:rPr>
        <w:t xml:space="preserve"> Last accessed 09.05.2020.</w:t>
      </w:r>
    </w:p>
    <w:p w14:paraId="2B1E29FA" w14:textId="0D0247F9" w:rsidR="00EC4538" w:rsidRDefault="00EC4538" w:rsidP="007E7350">
      <w:pPr>
        <w:rPr>
          <w:rFonts w:ascii="Times New Roman" w:hAnsi="Times New Roman"/>
          <w:sz w:val="28"/>
          <w:szCs w:val="28"/>
        </w:rPr>
      </w:pPr>
      <w:proofErr w:type="spellStart"/>
      <w:r>
        <w:rPr>
          <w:rFonts w:ascii="Times New Roman" w:hAnsi="Times New Roman"/>
          <w:sz w:val="28"/>
          <w:szCs w:val="28"/>
        </w:rPr>
        <w:t>Steffy</w:t>
      </w:r>
      <w:proofErr w:type="spellEnd"/>
      <w:r>
        <w:rPr>
          <w:rFonts w:ascii="Times New Roman" w:hAnsi="Times New Roman"/>
          <w:sz w:val="28"/>
          <w:szCs w:val="28"/>
        </w:rPr>
        <w:t>, J.R. (1998). “Wooden Shipbuilding and the Interpretation of Shipwrecks”. London: Chatham Publishing.</w:t>
      </w:r>
    </w:p>
    <w:p w14:paraId="0F2E3F22" w14:textId="04065288" w:rsidR="00C24A8A" w:rsidRDefault="00C24A8A" w:rsidP="007E7350">
      <w:pPr>
        <w:rPr>
          <w:rFonts w:ascii="Times New Roman" w:hAnsi="Times New Roman"/>
          <w:sz w:val="28"/>
          <w:szCs w:val="28"/>
        </w:rPr>
      </w:pPr>
      <w:r>
        <w:rPr>
          <w:rFonts w:ascii="Times New Roman" w:hAnsi="Times New Roman"/>
          <w:sz w:val="28"/>
          <w:szCs w:val="28"/>
        </w:rPr>
        <w:t xml:space="preserve">Tanner, P., Whitewright, J. and </w:t>
      </w:r>
      <w:proofErr w:type="spellStart"/>
      <w:r>
        <w:rPr>
          <w:rFonts w:ascii="Times New Roman" w:hAnsi="Times New Roman"/>
          <w:sz w:val="28"/>
          <w:szCs w:val="28"/>
        </w:rPr>
        <w:t>Startin</w:t>
      </w:r>
      <w:proofErr w:type="spellEnd"/>
      <w:r>
        <w:rPr>
          <w:rFonts w:ascii="Times New Roman" w:hAnsi="Times New Roman"/>
          <w:sz w:val="28"/>
          <w:szCs w:val="28"/>
        </w:rPr>
        <w:t xml:space="preserve">, J. (2020). </w:t>
      </w:r>
      <w:r w:rsidRPr="00C24A8A">
        <w:rPr>
          <w:rFonts w:ascii="Times New Roman" w:hAnsi="Times New Roman"/>
          <w:i/>
          <w:iCs/>
          <w:sz w:val="28"/>
          <w:szCs w:val="28"/>
        </w:rPr>
        <w:t xml:space="preserve">The Digital Reconstruction of the Sutton </w:t>
      </w:r>
      <w:proofErr w:type="spellStart"/>
      <w:r w:rsidRPr="00C24A8A">
        <w:rPr>
          <w:rFonts w:ascii="Times New Roman" w:hAnsi="Times New Roman"/>
          <w:i/>
          <w:iCs/>
          <w:sz w:val="28"/>
          <w:szCs w:val="28"/>
        </w:rPr>
        <w:t>Hoo</w:t>
      </w:r>
      <w:proofErr w:type="spellEnd"/>
      <w:r w:rsidRPr="00C24A8A">
        <w:rPr>
          <w:rFonts w:ascii="Times New Roman" w:hAnsi="Times New Roman"/>
          <w:i/>
          <w:iCs/>
          <w:sz w:val="28"/>
          <w:szCs w:val="28"/>
        </w:rPr>
        <w:t xml:space="preserve"> Ship</w:t>
      </w:r>
      <w:r>
        <w:rPr>
          <w:rFonts w:ascii="Times New Roman" w:hAnsi="Times New Roman"/>
          <w:sz w:val="28"/>
          <w:szCs w:val="28"/>
        </w:rPr>
        <w:t xml:space="preserve"> in “International Journal of Nautical Archaeology” vol.49, issue1</w:t>
      </w:r>
      <w:r w:rsidR="00012AEC">
        <w:rPr>
          <w:rFonts w:ascii="Times New Roman" w:hAnsi="Times New Roman"/>
          <w:sz w:val="28"/>
          <w:szCs w:val="28"/>
        </w:rPr>
        <w:t>,</w:t>
      </w:r>
      <w:r>
        <w:rPr>
          <w:rFonts w:ascii="Times New Roman" w:hAnsi="Times New Roman"/>
          <w:sz w:val="28"/>
          <w:szCs w:val="28"/>
        </w:rPr>
        <w:t xml:space="preserve"> pp.5-28. Available at: </w:t>
      </w:r>
      <w:hyperlink r:id="rId30" w:history="1">
        <w:r w:rsidRPr="00350FE5">
          <w:rPr>
            <w:rStyle w:val="Hyperlink"/>
            <w:rFonts w:ascii="Times New Roman" w:hAnsi="Times New Roman"/>
            <w:sz w:val="28"/>
            <w:szCs w:val="28"/>
          </w:rPr>
          <w:t>https://www.doi.org/10.1111/1095-9270.12394</w:t>
        </w:r>
      </w:hyperlink>
      <w:r>
        <w:rPr>
          <w:rFonts w:ascii="Times New Roman" w:hAnsi="Times New Roman"/>
          <w:sz w:val="28"/>
          <w:szCs w:val="28"/>
        </w:rPr>
        <w:t>. Last accessed 10.05.2020.</w:t>
      </w:r>
    </w:p>
    <w:p w14:paraId="18CCA7B7" w14:textId="043BA22E" w:rsidR="007E7350" w:rsidRPr="004A4D00" w:rsidRDefault="00B10F31">
      <w:r>
        <w:rPr>
          <w:rFonts w:ascii="Times New Roman" w:hAnsi="Times New Roman"/>
          <w:sz w:val="28"/>
          <w:szCs w:val="28"/>
        </w:rPr>
        <w:t xml:space="preserve">Williamson, R. (1999). </w:t>
      </w:r>
      <w:r w:rsidR="0051528C">
        <w:rPr>
          <w:rFonts w:ascii="Times New Roman" w:hAnsi="Times New Roman"/>
          <w:sz w:val="28"/>
          <w:szCs w:val="28"/>
        </w:rPr>
        <w:t>“</w:t>
      </w:r>
      <w:r>
        <w:rPr>
          <w:rFonts w:ascii="Times New Roman" w:hAnsi="Times New Roman"/>
          <w:sz w:val="28"/>
          <w:szCs w:val="28"/>
        </w:rPr>
        <w:t xml:space="preserve">Regia </w:t>
      </w:r>
      <w:proofErr w:type="spellStart"/>
      <w:r>
        <w:rPr>
          <w:rFonts w:ascii="Times New Roman" w:hAnsi="Times New Roman"/>
          <w:sz w:val="28"/>
          <w:szCs w:val="28"/>
        </w:rPr>
        <w:t>Anglorum</w:t>
      </w:r>
      <w:proofErr w:type="spellEnd"/>
      <w:r>
        <w:rPr>
          <w:rFonts w:ascii="Times New Roman" w:hAnsi="Times New Roman"/>
          <w:sz w:val="28"/>
          <w:szCs w:val="28"/>
        </w:rPr>
        <w:t xml:space="preserve"> – Anglo-Saxon and Viking Crafts -Woodworking</w:t>
      </w:r>
      <w:r w:rsidR="0051528C">
        <w:rPr>
          <w:rFonts w:ascii="Times New Roman" w:hAnsi="Times New Roman"/>
          <w:sz w:val="28"/>
          <w:szCs w:val="28"/>
        </w:rPr>
        <w:t xml:space="preserve">”. </w:t>
      </w:r>
      <w:r>
        <w:rPr>
          <w:rFonts w:ascii="Times New Roman" w:hAnsi="Times New Roman"/>
          <w:sz w:val="28"/>
          <w:szCs w:val="28"/>
        </w:rPr>
        <w:t xml:space="preserve">Available at: </w:t>
      </w:r>
      <w:hyperlink r:id="rId31" w:history="1">
        <w:r w:rsidRPr="004E5115">
          <w:rPr>
            <w:rStyle w:val="Hyperlink"/>
            <w:rFonts w:ascii="Times New Roman" w:hAnsi="Times New Roman"/>
            <w:sz w:val="28"/>
            <w:szCs w:val="28"/>
          </w:rPr>
          <w:t>https://www.regia.org/research/life/woodwork</w:t>
        </w:r>
      </w:hyperlink>
      <w:r>
        <w:rPr>
          <w:rFonts w:ascii="Times New Roman" w:hAnsi="Times New Roman"/>
          <w:sz w:val="28"/>
          <w:szCs w:val="28"/>
        </w:rPr>
        <w:t>. Last accessed 11.05.2020.</w:t>
      </w:r>
    </w:p>
    <w:sectPr w:rsidR="007E7350" w:rsidRPr="004A4D0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A583D1" w14:textId="77777777" w:rsidR="006A2619" w:rsidRDefault="006A2619">
      <w:pPr>
        <w:spacing w:after="0" w:line="240" w:lineRule="auto"/>
      </w:pPr>
      <w:r>
        <w:separator/>
      </w:r>
    </w:p>
  </w:endnote>
  <w:endnote w:type="continuationSeparator" w:id="0">
    <w:p w14:paraId="4C1735CB" w14:textId="77777777" w:rsidR="006A2619" w:rsidRDefault="006A26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63E9ED" w14:textId="77777777" w:rsidR="006A2619" w:rsidRDefault="006A2619">
      <w:pPr>
        <w:spacing w:after="0" w:line="240" w:lineRule="auto"/>
      </w:pPr>
      <w:r>
        <w:rPr>
          <w:color w:val="000000"/>
        </w:rPr>
        <w:separator/>
      </w:r>
    </w:p>
  </w:footnote>
  <w:footnote w:type="continuationSeparator" w:id="0">
    <w:p w14:paraId="188E9CC9" w14:textId="77777777" w:rsidR="006A2619" w:rsidRDefault="006A26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D82"/>
    <w:rsid w:val="00012AEC"/>
    <w:rsid w:val="00017F4B"/>
    <w:rsid w:val="00023882"/>
    <w:rsid w:val="0004162B"/>
    <w:rsid w:val="0005173E"/>
    <w:rsid w:val="000524E4"/>
    <w:rsid w:val="00070E2F"/>
    <w:rsid w:val="00073404"/>
    <w:rsid w:val="00076D2C"/>
    <w:rsid w:val="000847C6"/>
    <w:rsid w:val="00094C5A"/>
    <w:rsid w:val="00097911"/>
    <w:rsid w:val="000B31A9"/>
    <w:rsid w:val="000C2C4A"/>
    <w:rsid w:val="000D2345"/>
    <w:rsid w:val="000D2A57"/>
    <w:rsid w:val="000E1107"/>
    <w:rsid w:val="000E4E33"/>
    <w:rsid w:val="001211E4"/>
    <w:rsid w:val="00140921"/>
    <w:rsid w:val="00150874"/>
    <w:rsid w:val="0016121B"/>
    <w:rsid w:val="001624DF"/>
    <w:rsid w:val="00164D50"/>
    <w:rsid w:val="00182419"/>
    <w:rsid w:val="0018683F"/>
    <w:rsid w:val="001A5280"/>
    <w:rsid w:val="001A7669"/>
    <w:rsid w:val="001C32EE"/>
    <w:rsid w:val="001D2A5C"/>
    <w:rsid w:val="001E58ED"/>
    <w:rsid w:val="002030A3"/>
    <w:rsid w:val="002106BC"/>
    <w:rsid w:val="002513B4"/>
    <w:rsid w:val="002719E2"/>
    <w:rsid w:val="00294889"/>
    <w:rsid w:val="002A1B24"/>
    <w:rsid w:val="002B15BA"/>
    <w:rsid w:val="002C51F7"/>
    <w:rsid w:val="0030165D"/>
    <w:rsid w:val="0031064C"/>
    <w:rsid w:val="003139A7"/>
    <w:rsid w:val="003139DF"/>
    <w:rsid w:val="00313D4C"/>
    <w:rsid w:val="00322D29"/>
    <w:rsid w:val="00327088"/>
    <w:rsid w:val="003511ED"/>
    <w:rsid w:val="00382575"/>
    <w:rsid w:val="003857AB"/>
    <w:rsid w:val="003950AF"/>
    <w:rsid w:val="003B3C50"/>
    <w:rsid w:val="003B76E3"/>
    <w:rsid w:val="003D33E3"/>
    <w:rsid w:val="003E08C8"/>
    <w:rsid w:val="003E3F45"/>
    <w:rsid w:val="003F345F"/>
    <w:rsid w:val="003F6D82"/>
    <w:rsid w:val="003F769D"/>
    <w:rsid w:val="00406584"/>
    <w:rsid w:val="00414A62"/>
    <w:rsid w:val="004170A0"/>
    <w:rsid w:val="004213F4"/>
    <w:rsid w:val="00426D89"/>
    <w:rsid w:val="00451573"/>
    <w:rsid w:val="004542A5"/>
    <w:rsid w:val="0048268E"/>
    <w:rsid w:val="004875E1"/>
    <w:rsid w:val="004A4D00"/>
    <w:rsid w:val="004E091B"/>
    <w:rsid w:val="004E233F"/>
    <w:rsid w:val="004E4DA8"/>
    <w:rsid w:val="0051528C"/>
    <w:rsid w:val="00516269"/>
    <w:rsid w:val="005166CC"/>
    <w:rsid w:val="00535827"/>
    <w:rsid w:val="005365FE"/>
    <w:rsid w:val="00543FE8"/>
    <w:rsid w:val="00563EF4"/>
    <w:rsid w:val="005923BD"/>
    <w:rsid w:val="00595F26"/>
    <w:rsid w:val="005B3527"/>
    <w:rsid w:val="005B7A15"/>
    <w:rsid w:val="005D0490"/>
    <w:rsid w:val="00612BF5"/>
    <w:rsid w:val="00645677"/>
    <w:rsid w:val="00651090"/>
    <w:rsid w:val="006615A8"/>
    <w:rsid w:val="0069387D"/>
    <w:rsid w:val="006A2619"/>
    <w:rsid w:val="006B5AF5"/>
    <w:rsid w:val="00701FDA"/>
    <w:rsid w:val="0070785A"/>
    <w:rsid w:val="0071625B"/>
    <w:rsid w:val="007307B2"/>
    <w:rsid w:val="00774C60"/>
    <w:rsid w:val="00796028"/>
    <w:rsid w:val="007A4DA5"/>
    <w:rsid w:val="007A5075"/>
    <w:rsid w:val="007C2384"/>
    <w:rsid w:val="007E0484"/>
    <w:rsid w:val="007E281A"/>
    <w:rsid w:val="007E68EC"/>
    <w:rsid w:val="007E7350"/>
    <w:rsid w:val="007F4E57"/>
    <w:rsid w:val="0081667E"/>
    <w:rsid w:val="00844A63"/>
    <w:rsid w:val="008A6F21"/>
    <w:rsid w:val="008B51F2"/>
    <w:rsid w:val="008C0946"/>
    <w:rsid w:val="008C5EC3"/>
    <w:rsid w:val="008F5F82"/>
    <w:rsid w:val="009010B0"/>
    <w:rsid w:val="00924CE8"/>
    <w:rsid w:val="009360F7"/>
    <w:rsid w:val="00951C9D"/>
    <w:rsid w:val="00974ADE"/>
    <w:rsid w:val="009A1CCD"/>
    <w:rsid w:val="009B0B27"/>
    <w:rsid w:val="009B614F"/>
    <w:rsid w:val="009E5A8A"/>
    <w:rsid w:val="00A07F9F"/>
    <w:rsid w:val="00A16CF3"/>
    <w:rsid w:val="00A230F4"/>
    <w:rsid w:val="00A84DDB"/>
    <w:rsid w:val="00A85394"/>
    <w:rsid w:val="00A91C06"/>
    <w:rsid w:val="00A939E7"/>
    <w:rsid w:val="00AA65AC"/>
    <w:rsid w:val="00AC2553"/>
    <w:rsid w:val="00AD510D"/>
    <w:rsid w:val="00AD6862"/>
    <w:rsid w:val="00B10F31"/>
    <w:rsid w:val="00B20D4D"/>
    <w:rsid w:val="00B342F8"/>
    <w:rsid w:val="00B350A1"/>
    <w:rsid w:val="00B50CF5"/>
    <w:rsid w:val="00B50F71"/>
    <w:rsid w:val="00B5115D"/>
    <w:rsid w:val="00B621C4"/>
    <w:rsid w:val="00B62E8F"/>
    <w:rsid w:val="00B6323D"/>
    <w:rsid w:val="00B95752"/>
    <w:rsid w:val="00BA76A0"/>
    <w:rsid w:val="00BD114D"/>
    <w:rsid w:val="00BF6C78"/>
    <w:rsid w:val="00C054DF"/>
    <w:rsid w:val="00C05AE2"/>
    <w:rsid w:val="00C24A8A"/>
    <w:rsid w:val="00C316E1"/>
    <w:rsid w:val="00C33F10"/>
    <w:rsid w:val="00C368F9"/>
    <w:rsid w:val="00C43452"/>
    <w:rsid w:val="00C442D0"/>
    <w:rsid w:val="00C72DD0"/>
    <w:rsid w:val="00CA21DA"/>
    <w:rsid w:val="00CA3AF8"/>
    <w:rsid w:val="00CB3AA8"/>
    <w:rsid w:val="00CC14FD"/>
    <w:rsid w:val="00CC496F"/>
    <w:rsid w:val="00CF4B26"/>
    <w:rsid w:val="00CF5979"/>
    <w:rsid w:val="00D171D3"/>
    <w:rsid w:val="00D200A7"/>
    <w:rsid w:val="00D55DED"/>
    <w:rsid w:val="00D661BA"/>
    <w:rsid w:val="00DA144D"/>
    <w:rsid w:val="00DF59E8"/>
    <w:rsid w:val="00E0528E"/>
    <w:rsid w:val="00E53A94"/>
    <w:rsid w:val="00E7647B"/>
    <w:rsid w:val="00EA42A9"/>
    <w:rsid w:val="00EB03D1"/>
    <w:rsid w:val="00EC4538"/>
    <w:rsid w:val="00EE1AF0"/>
    <w:rsid w:val="00EE2BA4"/>
    <w:rsid w:val="00F0695F"/>
    <w:rsid w:val="00F212D9"/>
    <w:rsid w:val="00F42C18"/>
    <w:rsid w:val="00F55871"/>
    <w:rsid w:val="00F65CA9"/>
    <w:rsid w:val="00F8389E"/>
    <w:rsid w:val="00FA2D62"/>
    <w:rsid w:val="00FB03BB"/>
    <w:rsid w:val="00FB1C49"/>
    <w:rsid w:val="00FB7805"/>
    <w:rsid w:val="00FC3B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A6BBF"/>
  <w15:docId w15:val="{16A3D261-E228-49B7-886A-95F982078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7350"/>
    <w:rPr>
      <w:color w:val="0563C1" w:themeColor="hyperlink"/>
      <w:u w:val="single"/>
    </w:rPr>
  </w:style>
  <w:style w:type="character" w:styleId="UnresolvedMention">
    <w:name w:val="Unresolved Mention"/>
    <w:basedOn w:val="DefaultParagraphFont"/>
    <w:uiPriority w:val="99"/>
    <w:semiHidden/>
    <w:unhideWhenUsed/>
    <w:rsid w:val="007E7350"/>
    <w:rPr>
      <w:color w:val="605E5C"/>
      <w:shd w:val="clear" w:color="auto" w:fill="E1DFDD"/>
    </w:rPr>
  </w:style>
  <w:style w:type="paragraph" w:styleId="BalloonText">
    <w:name w:val="Balloon Text"/>
    <w:basedOn w:val="Normal"/>
    <w:link w:val="BalloonTextChar"/>
    <w:uiPriority w:val="99"/>
    <w:semiHidden/>
    <w:unhideWhenUsed/>
    <w:rsid w:val="00C24A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4A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6.jpeg"/><Relationship Id="rId18" Type="http://schemas.openxmlformats.org/officeDocument/2006/relationships/image" Target="media/image11.jpg"/><Relationship Id="rId26" Type="http://schemas.openxmlformats.org/officeDocument/2006/relationships/hyperlink" Target="https://www.jstor.org/stable/2783042." TargetMode="External"/><Relationship Id="rId3" Type="http://schemas.openxmlformats.org/officeDocument/2006/relationships/webSettings" Target="webSettings.xml"/><Relationship Id="rId21" Type="http://schemas.openxmlformats.org/officeDocument/2006/relationships/hyperlink" Target="https://www.doi.org/10.1179/tns.1942.010" TargetMode="External"/><Relationship Id="rId7" Type="http://schemas.openxmlformats.org/officeDocument/2006/relationships/image" Target="media/image2.jpg"/><Relationship Id="rId12" Type="http://schemas.openxmlformats.org/officeDocument/2006/relationships/hyperlink" Target="https://www.vikingeskipsmuseet.dk" TargetMode="External"/><Relationship Id="rId17" Type="http://schemas.openxmlformats.org/officeDocument/2006/relationships/image" Target="media/image10.jpeg"/><Relationship Id="rId25" Type="http://schemas.openxmlformats.org/officeDocument/2006/relationships/hyperlink" Target="https://www.doi.org/10.1011/j.1095-9270.1986.tb00541.x"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9.jpeg"/><Relationship Id="rId20" Type="http://schemas.openxmlformats.org/officeDocument/2006/relationships/hyperlink" Target="https://www.doi.org/10.1011/j1095-9270.1995.tb00742.x" TargetMode="External"/><Relationship Id="rId29" Type="http://schemas.openxmlformats.org/officeDocument/2006/relationships/hyperlink" Target="https://www.doi.org/10.1353/pgn.2019.0000"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5.png"/><Relationship Id="rId24" Type="http://schemas.openxmlformats.org/officeDocument/2006/relationships/hyperlink" Target="https://www.jstor.org/stable/10.1086/231294"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8.jpg"/><Relationship Id="rId23" Type="http://schemas.openxmlformats.org/officeDocument/2006/relationships/hyperlink" Target="https://www.doi.org/10.1111/1095-9270.12081" TargetMode="External"/><Relationship Id="rId28" Type="http://schemas.openxmlformats.org/officeDocument/2006/relationships/hyperlink" Target="https://www.doi.org/10.1017/S0000359800014745" TargetMode="External"/><Relationship Id="rId10" Type="http://schemas.openxmlformats.org/officeDocument/2006/relationships/hyperlink" Target="https://www.saxonship.org" TargetMode="External"/><Relationship Id="rId19" Type="http://schemas.openxmlformats.org/officeDocument/2006/relationships/hyperlink" Target="https://www.jstor.org/stable/43154325" TargetMode="External"/><Relationship Id="rId31" Type="http://schemas.openxmlformats.org/officeDocument/2006/relationships/hyperlink" Target="https://www.regia.org/research/life/woodwork"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7.JPG"/><Relationship Id="rId22" Type="http://schemas.openxmlformats.org/officeDocument/2006/relationships/hyperlink" Target="https://www.jstor.org/stable/25699954" TargetMode="External"/><Relationship Id="rId27" Type="http://schemas.openxmlformats.org/officeDocument/2006/relationships/hyperlink" Target="https://www.therai.org.uk/archives-and-manuscripts/obituaries/alfred-gell" TargetMode="External"/><Relationship Id="rId30" Type="http://schemas.openxmlformats.org/officeDocument/2006/relationships/hyperlink" Target="https://www.doi.org/10.1111/1095-9270.123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4117</Words>
  <Characters>23471</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Kirk (1710839)</dc:creator>
  <dc:description/>
  <cp:lastModifiedBy>Timothy Kirk (1710839)</cp:lastModifiedBy>
  <cp:revision>2</cp:revision>
  <dcterms:created xsi:type="dcterms:W3CDTF">2020-05-11T16:05:00Z</dcterms:created>
  <dcterms:modified xsi:type="dcterms:W3CDTF">2020-05-11T16:05:00Z</dcterms:modified>
</cp:coreProperties>
</file>