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50203" w14:textId="77777777" w:rsidR="00E16B5E" w:rsidRDefault="00E16B5E" w:rsidP="00E16B5E">
      <w:pPr>
        <w:jc w:val="center"/>
      </w:pPr>
      <w:r w:rsidRPr="00E16B5E">
        <w:rPr>
          <w:noProof/>
        </w:rPr>
        <w:drawing>
          <wp:inline distT="0" distB="0" distL="0" distR="0" wp14:anchorId="3FE3E4F4" wp14:editId="6F725C38">
            <wp:extent cx="2387600" cy="1358900"/>
            <wp:effectExtent l="0" t="0" r="0" b="0"/>
            <wp:docPr id="29483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34467" name=""/>
                    <pic:cNvPicPr/>
                  </pic:nvPicPr>
                  <pic:blipFill>
                    <a:blip r:embed="rId9"/>
                    <a:stretch>
                      <a:fillRect/>
                    </a:stretch>
                  </pic:blipFill>
                  <pic:spPr>
                    <a:xfrm>
                      <a:off x="0" y="0"/>
                      <a:ext cx="2387723" cy="1358970"/>
                    </a:xfrm>
                    <a:prstGeom prst="rect">
                      <a:avLst/>
                    </a:prstGeom>
                  </pic:spPr>
                </pic:pic>
              </a:graphicData>
            </a:graphic>
          </wp:inline>
        </w:drawing>
      </w:r>
    </w:p>
    <w:p w14:paraId="2B40416A" w14:textId="77777777" w:rsidR="00E16B5E" w:rsidRDefault="00E16B5E" w:rsidP="00E16B5E">
      <w:pPr>
        <w:jc w:val="center"/>
      </w:pPr>
    </w:p>
    <w:p w14:paraId="18FFE9C1" w14:textId="77777777" w:rsidR="00E16B5E" w:rsidRDefault="00E16B5E" w:rsidP="00E16B5E">
      <w:pPr>
        <w:jc w:val="center"/>
      </w:pPr>
    </w:p>
    <w:p w14:paraId="6EFC414F" w14:textId="77777777" w:rsidR="00E16B5E" w:rsidRPr="00D7042B" w:rsidRDefault="00E16B5E" w:rsidP="00E16B5E">
      <w:pPr>
        <w:jc w:val="center"/>
        <w:rPr>
          <w:rFonts w:ascii="Arial" w:hAnsi="Arial" w:cs="Arial"/>
          <w:b/>
          <w:bCs/>
        </w:rPr>
      </w:pPr>
      <w:r w:rsidRPr="00D7042B">
        <w:rPr>
          <w:rFonts w:ascii="Arial" w:hAnsi="Arial" w:cs="Arial"/>
          <w:b/>
          <w:bCs/>
          <w:sz w:val="40"/>
          <w:szCs w:val="40"/>
        </w:rPr>
        <w:t>BA in Business Management</w:t>
      </w:r>
      <w:r w:rsidRPr="00D7042B">
        <w:rPr>
          <w:rFonts w:ascii="Arial" w:hAnsi="Arial" w:cs="Arial"/>
          <w:b/>
          <w:bCs/>
          <w:sz w:val="40"/>
          <w:szCs w:val="40"/>
        </w:rPr>
        <w:cr/>
      </w:r>
    </w:p>
    <w:p w14:paraId="028F3076" w14:textId="77777777" w:rsidR="00E16B5E" w:rsidRPr="00D7042B" w:rsidRDefault="00E16B5E" w:rsidP="00E16B5E">
      <w:pPr>
        <w:jc w:val="center"/>
        <w:rPr>
          <w:rFonts w:ascii="Arial" w:hAnsi="Arial" w:cs="Arial"/>
          <w:b/>
          <w:bCs/>
        </w:rPr>
      </w:pPr>
    </w:p>
    <w:p w14:paraId="52DDF3F7" w14:textId="77777777" w:rsidR="00E16B5E" w:rsidRPr="00D7042B" w:rsidRDefault="00E16B5E" w:rsidP="00E16B5E">
      <w:pPr>
        <w:jc w:val="center"/>
        <w:rPr>
          <w:rFonts w:ascii="Arial" w:hAnsi="Arial" w:cs="Arial"/>
          <w:b/>
          <w:bCs/>
          <w:sz w:val="40"/>
          <w:szCs w:val="40"/>
        </w:rPr>
      </w:pPr>
      <w:r w:rsidRPr="00D7042B">
        <w:rPr>
          <w:rFonts w:ascii="Arial" w:hAnsi="Arial" w:cs="Arial"/>
          <w:b/>
          <w:bCs/>
          <w:sz w:val="40"/>
          <w:szCs w:val="40"/>
        </w:rPr>
        <w:t>Project Management LCBB5005</w:t>
      </w:r>
    </w:p>
    <w:p w14:paraId="1F6AA7AD" w14:textId="77777777" w:rsidR="00E16B5E" w:rsidRPr="00D7042B" w:rsidRDefault="00E16B5E" w:rsidP="00E16B5E">
      <w:pPr>
        <w:jc w:val="center"/>
        <w:rPr>
          <w:rFonts w:ascii="Arial" w:hAnsi="Arial" w:cs="Arial"/>
          <w:b/>
          <w:bCs/>
          <w:sz w:val="40"/>
          <w:szCs w:val="40"/>
        </w:rPr>
      </w:pPr>
    </w:p>
    <w:p w14:paraId="361A331E" w14:textId="77777777" w:rsidR="00E16B5E" w:rsidRPr="00D7042B" w:rsidRDefault="00E16B5E" w:rsidP="00E16B5E">
      <w:pPr>
        <w:jc w:val="center"/>
        <w:rPr>
          <w:rFonts w:ascii="Arial" w:hAnsi="Arial" w:cs="Arial"/>
          <w:b/>
          <w:bCs/>
          <w:sz w:val="40"/>
          <w:szCs w:val="40"/>
        </w:rPr>
      </w:pPr>
    </w:p>
    <w:p w14:paraId="17DB63BA" w14:textId="77777777" w:rsidR="00E16B5E" w:rsidRPr="00D7042B" w:rsidRDefault="00E16B5E" w:rsidP="00E16B5E">
      <w:pPr>
        <w:jc w:val="center"/>
        <w:rPr>
          <w:rFonts w:ascii="Arial" w:hAnsi="Arial" w:cs="Arial"/>
          <w:b/>
          <w:bCs/>
        </w:rPr>
      </w:pPr>
      <w:r w:rsidRPr="00D7042B">
        <w:rPr>
          <w:rFonts w:ascii="Arial" w:hAnsi="Arial" w:cs="Arial"/>
          <w:b/>
          <w:bCs/>
          <w:sz w:val="36"/>
          <w:szCs w:val="36"/>
        </w:rPr>
        <w:t xml:space="preserve">Component 1: Essay </w:t>
      </w:r>
    </w:p>
    <w:p w14:paraId="10295232" w14:textId="77777777" w:rsidR="00E16B5E" w:rsidRDefault="00E16B5E" w:rsidP="00E16B5E">
      <w:pPr>
        <w:jc w:val="center"/>
        <w:rPr>
          <w:b/>
          <w:bCs/>
        </w:rPr>
      </w:pPr>
    </w:p>
    <w:p w14:paraId="5393D388" w14:textId="77777777" w:rsidR="00E16B5E" w:rsidRDefault="00E16B5E" w:rsidP="00E16B5E">
      <w:pPr>
        <w:jc w:val="center"/>
        <w:rPr>
          <w:b/>
          <w:bCs/>
        </w:rPr>
      </w:pPr>
    </w:p>
    <w:p w14:paraId="12AB891B" w14:textId="77777777" w:rsidR="00E16B5E" w:rsidRDefault="00E16B5E" w:rsidP="00E16B5E">
      <w:pPr>
        <w:jc w:val="center"/>
        <w:rPr>
          <w:b/>
          <w:bCs/>
        </w:rPr>
      </w:pPr>
    </w:p>
    <w:p w14:paraId="72B37B29" w14:textId="77777777" w:rsidR="00E16B5E" w:rsidRDefault="00E16B5E" w:rsidP="00E16B5E">
      <w:pPr>
        <w:jc w:val="center"/>
        <w:rPr>
          <w:b/>
          <w:bCs/>
        </w:rPr>
      </w:pPr>
    </w:p>
    <w:p w14:paraId="6B4FA184" w14:textId="2D6AECEA" w:rsidR="00E16B5E" w:rsidRPr="00D7042B" w:rsidRDefault="00E16B5E" w:rsidP="00E16B5E">
      <w:pPr>
        <w:rPr>
          <w:rFonts w:ascii="Arial" w:hAnsi="Arial" w:cs="Arial"/>
          <w:b/>
          <w:bCs/>
          <w:sz w:val="28"/>
          <w:szCs w:val="28"/>
        </w:rPr>
      </w:pPr>
      <w:r w:rsidRPr="00D7042B">
        <w:rPr>
          <w:rFonts w:ascii="Arial" w:hAnsi="Arial" w:cs="Arial"/>
          <w:b/>
          <w:bCs/>
          <w:sz w:val="28"/>
          <w:szCs w:val="28"/>
        </w:rPr>
        <w:t xml:space="preserve">Student </w:t>
      </w:r>
      <w:proofErr w:type="spellStart"/>
      <w:proofErr w:type="gramStart"/>
      <w:r w:rsidRPr="00D7042B">
        <w:rPr>
          <w:rFonts w:ascii="Arial" w:hAnsi="Arial" w:cs="Arial"/>
          <w:b/>
          <w:bCs/>
          <w:sz w:val="28"/>
          <w:szCs w:val="28"/>
        </w:rPr>
        <w:t>name:</w:t>
      </w:r>
      <w:r w:rsidR="00AE5EDB" w:rsidRPr="00D7042B">
        <w:rPr>
          <w:rFonts w:ascii="Arial" w:hAnsi="Arial" w:cs="Arial"/>
          <w:b/>
          <w:bCs/>
          <w:sz w:val="28"/>
          <w:szCs w:val="28"/>
        </w:rPr>
        <w:t>Constantin</w:t>
      </w:r>
      <w:proofErr w:type="spellEnd"/>
      <w:proofErr w:type="gramEnd"/>
      <w:r w:rsidR="00AE5EDB" w:rsidRPr="00D7042B">
        <w:rPr>
          <w:rFonts w:ascii="Arial" w:hAnsi="Arial" w:cs="Arial"/>
          <w:b/>
          <w:bCs/>
          <w:sz w:val="28"/>
          <w:szCs w:val="28"/>
        </w:rPr>
        <w:t xml:space="preserve"> </w:t>
      </w:r>
      <w:proofErr w:type="spellStart"/>
      <w:r w:rsidR="00AE5EDB" w:rsidRPr="00D7042B">
        <w:rPr>
          <w:rFonts w:ascii="Arial" w:hAnsi="Arial" w:cs="Arial"/>
          <w:b/>
          <w:bCs/>
          <w:sz w:val="28"/>
          <w:szCs w:val="28"/>
        </w:rPr>
        <w:t>Somodi</w:t>
      </w:r>
      <w:proofErr w:type="spellEnd"/>
    </w:p>
    <w:p w14:paraId="34F02674" w14:textId="063CF4D2" w:rsidR="00AE5EDB" w:rsidRPr="00D7042B" w:rsidRDefault="00E16B5E" w:rsidP="00E16B5E">
      <w:pPr>
        <w:rPr>
          <w:rFonts w:ascii="Arial" w:hAnsi="Arial" w:cs="Arial"/>
          <w:b/>
          <w:bCs/>
          <w:sz w:val="28"/>
          <w:szCs w:val="28"/>
        </w:rPr>
      </w:pPr>
      <w:r w:rsidRPr="00D7042B">
        <w:rPr>
          <w:rFonts w:ascii="Arial" w:hAnsi="Arial" w:cs="Arial"/>
          <w:b/>
          <w:bCs/>
          <w:sz w:val="28"/>
          <w:szCs w:val="28"/>
        </w:rPr>
        <w:t>Student ID:</w:t>
      </w:r>
      <w:r w:rsidR="00D7042B" w:rsidRPr="00D7042B">
        <w:rPr>
          <w:rFonts w:ascii="Arial" w:hAnsi="Arial" w:cs="Arial"/>
          <w:b/>
          <w:bCs/>
          <w:sz w:val="28"/>
          <w:szCs w:val="28"/>
        </w:rPr>
        <w:t>2123844</w:t>
      </w:r>
    </w:p>
    <w:p w14:paraId="791BF4F1" w14:textId="4AC8A870" w:rsidR="00D7042B" w:rsidRPr="00D7042B" w:rsidRDefault="00D7042B" w:rsidP="00E16B5E">
      <w:pPr>
        <w:rPr>
          <w:rFonts w:ascii="Arial" w:hAnsi="Arial" w:cs="Arial"/>
          <w:b/>
          <w:bCs/>
          <w:sz w:val="28"/>
          <w:szCs w:val="28"/>
        </w:rPr>
      </w:pPr>
      <w:r w:rsidRPr="00D7042B">
        <w:rPr>
          <w:rFonts w:ascii="Arial" w:hAnsi="Arial" w:cs="Arial"/>
          <w:b/>
          <w:bCs/>
          <w:sz w:val="28"/>
          <w:szCs w:val="28"/>
        </w:rPr>
        <w:t xml:space="preserve">Module </w:t>
      </w:r>
      <w:proofErr w:type="gramStart"/>
      <w:r w:rsidRPr="00D7042B">
        <w:rPr>
          <w:rFonts w:ascii="Arial" w:hAnsi="Arial" w:cs="Arial"/>
          <w:b/>
          <w:bCs/>
          <w:sz w:val="28"/>
          <w:szCs w:val="28"/>
        </w:rPr>
        <w:t>code:LCBB</w:t>
      </w:r>
      <w:proofErr w:type="gramEnd"/>
      <w:r w:rsidRPr="00D7042B">
        <w:rPr>
          <w:rFonts w:ascii="Arial" w:hAnsi="Arial" w:cs="Arial"/>
          <w:b/>
          <w:bCs/>
          <w:sz w:val="28"/>
          <w:szCs w:val="28"/>
        </w:rPr>
        <w:t>5005</w:t>
      </w:r>
    </w:p>
    <w:p w14:paraId="00000001" w14:textId="6B59477E" w:rsidR="00E2553F" w:rsidRPr="00E16B5E" w:rsidRDefault="00AE5EDB" w:rsidP="00E16B5E">
      <w:pPr>
        <w:rPr>
          <w:b/>
          <w:bCs/>
        </w:rPr>
      </w:pPr>
      <w:proofErr w:type="spellStart"/>
      <w:proofErr w:type="gramStart"/>
      <w:r w:rsidRPr="00D7042B">
        <w:rPr>
          <w:rFonts w:ascii="Arial" w:hAnsi="Arial" w:cs="Arial"/>
          <w:b/>
          <w:bCs/>
          <w:sz w:val="28"/>
          <w:szCs w:val="28"/>
        </w:rPr>
        <w:t>Lecturer:Sadeque</w:t>
      </w:r>
      <w:proofErr w:type="spellEnd"/>
      <w:proofErr w:type="gramEnd"/>
      <w:r w:rsidRPr="00D7042B">
        <w:rPr>
          <w:rFonts w:ascii="Arial" w:hAnsi="Arial" w:cs="Arial"/>
          <w:b/>
          <w:bCs/>
          <w:sz w:val="28"/>
          <w:szCs w:val="28"/>
        </w:rPr>
        <w:t xml:space="preserve"> Shaikh</w:t>
      </w:r>
      <w:r w:rsidR="00E16B5E" w:rsidRPr="00E16B5E">
        <w:rPr>
          <w:b/>
          <w:bCs/>
        </w:rPr>
        <w:br w:type="page"/>
      </w:r>
    </w:p>
    <w:bookmarkStart w:id="0" w:name="_heading=h.yyfaqyftiphs" w:colFirst="0" w:colLast="0" w:displacedByCustomXml="next"/>
    <w:bookmarkEnd w:id="0" w:displacedByCustomXml="next"/>
    <w:sdt>
      <w:sdtPr>
        <w:rPr>
          <w:rFonts w:ascii="Times New Roman" w:eastAsia="Times New Roman" w:hAnsi="Times New Roman" w:cs="Times New Roman"/>
          <w:color w:val="auto"/>
          <w:sz w:val="24"/>
          <w:szCs w:val="24"/>
          <w:lang w:val="en"/>
        </w:rPr>
        <w:id w:val="1306360261"/>
        <w:docPartObj>
          <w:docPartGallery w:val="Table of Contents"/>
          <w:docPartUnique/>
        </w:docPartObj>
      </w:sdtPr>
      <w:sdtEndPr>
        <w:rPr>
          <w:b/>
          <w:bCs/>
          <w:noProof/>
        </w:rPr>
      </w:sdtEndPr>
      <w:sdtContent>
        <w:p w14:paraId="3885612A" w14:textId="0DC057A5" w:rsidR="00E16B5E" w:rsidRPr="00E16B5E" w:rsidRDefault="00E16B5E">
          <w:pPr>
            <w:pStyle w:val="TOCHeading"/>
            <w:rPr>
              <w:rFonts w:ascii="Times New Roman" w:hAnsi="Times New Roman" w:cs="Times New Roman"/>
            </w:rPr>
          </w:pPr>
          <w:r w:rsidRPr="00E16B5E">
            <w:rPr>
              <w:rFonts w:ascii="Times New Roman" w:hAnsi="Times New Roman" w:cs="Times New Roman"/>
            </w:rPr>
            <w:t>Table of Contents</w:t>
          </w:r>
        </w:p>
        <w:p w14:paraId="4A66D6A7" w14:textId="05D95861" w:rsidR="00E16B5E" w:rsidRDefault="00E16B5E">
          <w:pPr>
            <w:pStyle w:val="TOC1"/>
            <w:tabs>
              <w:tab w:val="right" w:leader="dot" w:pos="9350"/>
            </w:tabs>
            <w:rPr>
              <w:noProof/>
            </w:rPr>
          </w:pPr>
          <w:r>
            <w:fldChar w:fldCharType="begin"/>
          </w:r>
          <w:r>
            <w:instrText xml:space="preserve"> TOC \o "1-3" \h \z \u </w:instrText>
          </w:r>
          <w:r>
            <w:fldChar w:fldCharType="separate"/>
          </w:r>
          <w:hyperlink w:anchor="_Toc151056691" w:history="1">
            <w:r w:rsidRPr="00322C3D">
              <w:rPr>
                <w:rStyle w:val="Hyperlink"/>
                <w:noProof/>
              </w:rPr>
              <w:t>Introduction</w:t>
            </w:r>
            <w:r>
              <w:rPr>
                <w:noProof/>
                <w:webHidden/>
              </w:rPr>
              <w:tab/>
            </w:r>
            <w:r>
              <w:rPr>
                <w:noProof/>
                <w:webHidden/>
              </w:rPr>
              <w:fldChar w:fldCharType="begin"/>
            </w:r>
            <w:r>
              <w:rPr>
                <w:noProof/>
                <w:webHidden/>
              </w:rPr>
              <w:instrText xml:space="preserve"> PAGEREF _Toc151056691 \h </w:instrText>
            </w:r>
            <w:r>
              <w:rPr>
                <w:noProof/>
                <w:webHidden/>
              </w:rPr>
            </w:r>
            <w:r>
              <w:rPr>
                <w:noProof/>
                <w:webHidden/>
              </w:rPr>
              <w:fldChar w:fldCharType="separate"/>
            </w:r>
            <w:r>
              <w:rPr>
                <w:noProof/>
                <w:webHidden/>
              </w:rPr>
              <w:t>1</w:t>
            </w:r>
            <w:r>
              <w:rPr>
                <w:noProof/>
                <w:webHidden/>
              </w:rPr>
              <w:fldChar w:fldCharType="end"/>
            </w:r>
          </w:hyperlink>
        </w:p>
        <w:p w14:paraId="6645AFF7" w14:textId="1BA2F7E5" w:rsidR="00E16B5E" w:rsidRDefault="00000000">
          <w:pPr>
            <w:pStyle w:val="TOC1"/>
            <w:tabs>
              <w:tab w:val="right" w:leader="dot" w:pos="9350"/>
            </w:tabs>
            <w:rPr>
              <w:noProof/>
            </w:rPr>
          </w:pPr>
          <w:hyperlink w:anchor="_Toc151056692" w:history="1">
            <w:r w:rsidR="00E16B5E" w:rsidRPr="00322C3D">
              <w:rPr>
                <w:rStyle w:val="Hyperlink"/>
                <w:noProof/>
              </w:rPr>
              <w:t>Review the core elements of the project.</w:t>
            </w:r>
            <w:r w:rsidR="00E16B5E">
              <w:rPr>
                <w:noProof/>
                <w:webHidden/>
              </w:rPr>
              <w:tab/>
            </w:r>
            <w:r w:rsidR="00E16B5E">
              <w:rPr>
                <w:noProof/>
                <w:webHidden/>
              </w:rPr>
              <w:fldChar w:fldCharType="begin"/>
            </w:r>
            <w:r w:rsidR="00E16B5E">
              <w:rPr>
                <w:noProof/>
                <w:webHidden/>
              </w:rPr>
              <w:instrText xml:space="preserve"> PAGEREF _Toc151056692 \h </w:instrText>
            </w:r>
            <w:r w:rsidR="00E16B5E">
              <w:rPr>
                <w:noProof/>
                <w:webHidden/>
              </w:rPr>
            </w:r>
            <w:r w:rsidR="00E16B5E">
              <w:rPr>
                <w:noProof/>
                <w:webHidden/>
              </w:rPr>
              <w:fldChar w:fldCharType="separate"/>
            </w:r>
            <w:r w:rsidR="00E16B5E">
              <w:rPr>
                <w:noProof/>
                <w:webHidden/>
              </w:rPr>
              <w:t>2</w:t>
            </w:r>
            <w:r w:rsidR="00E16B5E">
              <w:rPr>
                <w:noProof/>
                <w:webHidden/>
              </w:rPr>
              <w:fldChar w:fldCharType="end"/>
            </w:r>
          </w:hyperlink>
        </w:p>
        <w:p w14:paraId="1A7C74C5" w14:textId="5BDBD140" w:rsidR="00E16B5E" w:rsidRDefault="00000000">
          <w:pPr>
            <w:pStyle w:val="TOC2"/>
            <w:tabs>
              <w:tab w:val="right" w:leader="dot" w:pos="9350"/>
            </w:tabs>
            <w:rPr>
              <w:noProof/>
            </w:rPr>
          </w:pPr>
          <w:hyperlink w:anchor="_Toc151056693" w:history="1">
            <w:r w:rsidR="00E16B5E" w:rsidRPr="00322C3D">
              <w:rPr>
                <w:rStyle w:val="Hyperlink"/>
                <w:noProof/>
              </w:rPr>
              <w:t>Project budget</w:t>
            </w:r>
            <w:r w:rsidR="00E16B5E">
              <w:rPr>
                <w:noProof/>
                <w:webHidden/>
              </w:rPr>
              <w:tab/>
            </w:r>
            <w:r w:rsidR="00E16B5E">
              <w:rPr>
                <w:noProof/>
                <w:webHidden/>
              </w:rPr>
              <w:fldChar w:fldCharType="begin"/>
            </w:r>
            <w:r w:rsidR="00E16B5E">
              <w:rPr>
                <w:noProof/>
                <w:webHidden/>
              </w:rPr>
              <w:instrText xml:space="preserve"> PAGEREF _Toc151056693 \h </w:instrText>
            </w:r>
            <w:r w:rsidR="00E16B5E">
              <w:rPr>
                <w:noProof/>
                <w:webHidden/>
              </w:rPr>
            </w:r>
            <w:r w:rsidR="00E16B5E">
              <w:rPr>
                <w:noProof/>
                <w:webHidden/>
              </w:rPr>
              <w:fldChar w:fldCharType="separate"/>
            </w:r>
            <w:r w:rsidR="00E16B5E">
              <w:rPr>
                <w:noProof/>
                <w:webHidden/>
              </w:rPr>
              <w:t>2</w:t>
            </w:r>
            <w:r w:rsidR="00E16B5E">
              <w:rPr>
                <w:noProof/>
                <w:webHidden/>
              </w:rPr>
              <w:fldChar w:fldCharType="end"/>
            </w:r>
          </w:hyperlink>
        </w:p>
        <w:p w14:paraId="33985B78" w14:textId="7FE02B6D" w:rsidR="00E16B5E" w:rsidRDefault="00000000">
          <w:pPr>
            <w:pStyle w:val="TOC2"/>
            <w:tabs>
              <w:tab w:val="right" w:leader="dot" w:pos="9350"/>
            </w:tabs>
            <w:rPr>
              <w:noProof/>
            </w:rPr>
          </w:pPr>
          <w:hyperlink w:anchor="_Toc151056694" w:history="1">
            <w:r w:rsidR="00E16B5E" w:rsidRPr="00322C3D">
              <w:rPr>
                <w:rStyle w:val="Hyperlink"/>
                <w:noProof/>
              </w:rPr>
              <w:t>Project time</w:t>
            </w:r>
            <w:r w:rsidR="00E16B5E">
              <w:rPr>
                <w:noProof/>
                <w:webHidden/>
              </w:rPr>
              <w:tab/>
            </w:r>
            <w:r w:rsidR="00E16B5E">
              <w:rPr>
                <w:noProof/>
                <w:webHidden/>
              </w:rPr>
              <w:fldChar w:fldCharType="begin"/>
            </w:r>
            <w:r w:rsidR="00E16B5E">
              <w:rPr>
                <w:noProof/>
                <w:webHidden/>
              </w:rPr>
              <w:instrText xml:space="preserve"> PAGEREF _Toc151056694 \h </w:instrText>
            </w:r>
            <w:r w:rsidR="00E16B5E">
              <w:rPr>
                <w:noProof/>
                <w:webHidden/>
              </w:rPr>
            </w:r>
            <w:r w:rsidR="00E16B5E">
              <w:rPr>
                <w:noProof/>
                <w:webHidden/>
              </w:rPr>
              <w:fldChar w:fldCharType="separate"/>
            </w:r>
            <w:r w:rsidR="00E16B5E">
              <w:rPr>
                <w:noProof/>
                <w:webHidden/>
              </w:rPr>
              <w:t>3</w:t>
            </w:r>
            <w:r w:rsidR="00E16B5E">
              <w:rPr>
                <w:noProof/>
                <w:webHidden/>
              </w:rPr>
              <w:fldChar w:fldCharType="end"/>
            </w:r>
          </w:hyperlink>
        </w:p>
        <w:p w14:paraId="76F9E361" w14:textId="3B50974B" w:rsidR="00E16B5E" w:rsidRDefault="00000000">
          <w:pPr>
            <w:pStyle w:val="TOC2"/>
            <w:tabs>
              <w:tab w:val="right" w:leader="dot" w:pos="9350"/>
            </w:tabs>
            <w:rPr>
              <w:noProof/>
            </w:rPr>
          </w:pPr>
          <w:hyperlink w:anchor="_Toc151056695" w:history="1">
            <w:r w:rsidR="00E16B5E" w:rsidRPr="00322C3D">
              <w:rPr>
                <w:rStyle w:val="Hyperlink"/>
                <w:noProof/>
              </w:rPr>
              <w:t>Project Quality</w:t>
            </w:r>
            <w:r w:rsidR="00E16B5E">
              <w:rPr>
                <w:noProof/>
                <w:webHidden/>
              </w:rPr>
              <w:tab/>
            </w:r>
            <w:r w:rsidR="00E16B5E">
              <w:rPr>
                <w:noProof/>
                <w:webHidden/>
              </w:rPr>
              <w:fldChar w:fldCharType="begin"/>
            </w:r>
            <w:r w:rsidR="00E16B5E">
              <w:rPr>
                <w:noProof/>
                <w:webHidden/>
              </w:rPr>
              <w:instrText xml:space="preserve"> PAGEREF _Toc151056695 \h </w:instrText>
            </w:r>
            <w:r w:rsidR="00E16B5E">
              <w:rPr>
                <w:noProof/>
                <w:webHidden/>
              </w:rPr>
            </w:r>
            <w:r w:rsidR="00E16B5E">
              <w:rPr>
                <w:noProof/>
                <w:webHidden/>
              </w:rPr>
              <w:fldChar w:fldCharType="separate"/>
            </w:r>
            <w:r w:rsidR="00E16B5E">
              <w:rPr>
                <w:noProof/>
                <w:webHidden/>
              </w:rPr>
              <w:t>4</w:t>
            </w:r>
            <w:r w:rsidR="00E16B5E">
              <w:rPr>
                <w:noProof/>
                <w:webHidden/>
              </w:rPr>
              <w:fldChar w:fldCharType="end"/>
            </w:r>
          </w:hyperlink>
        </w:p>
        <w:p w14:paraId="6B9509CE" w14:textId="2AC50FAD" w:rsidR="00E16B5E" w:rsidRDefault="00000000">
          <w:pPr>
            <w:pStyle w:val="TOC2"/>
            <w:tabs>
              <w:tab w:val="right" w:leader="dot" w:pos="9350"/>
            </w:tabs>
            <w:rPr>
              <w:noProof/>
            </w:rPr>
          </w:pPr>
          <w:hyperlink w:anchor="_Toc151056696" w:history="1">
            <w:r w:rsidR="00E16B5E" w:rsidRPr="00322C3D">
              <w:rPr>
                <w:rStyle w:val="Hyperlink"/>
                <w:noProof/>
              </w:rPr>
              <w:t>Project stakeholders</w:t>
            </w:r>
            <w:r w:rsidR="00E16B5E">
              <w:rPr>
                <w:noProof/>
                <w:webHidden/>
              </w:rPr>
              <w:tab/>
            </w:r>
            <w:r w:rsidR="00C64772">
              <w:rPr>
                <w:noProof/>
                <w:webHidden/>
              </w:rPr>
              <w:t>5</w:t>
            </w:r>
          </w:hyperlink>
        </w:p>
        <w:p w14:paraId="4FA6108E" w14:textId="792E0079" w:rsidR="00E16B5E" w:rsidRDefault="00000000">
          <w:pPr>
            <w:pStyle w:val="TOC2"/>
            <w:tabs>
              <w:tab w:val="right" w:leader="dot" w:pos="9350"/>
            </w:tabs>
            <w:rPr>
              <w:noProof/>
            </w:rPr>
          </w:pPr>
          <w:hyperlink w:anchor="_Toc151056697" w:history="1">
            <w:r w:rsidR="00E16B5E" w:rsidRPr="00322C3D">
              <w:rPr>
                <w:rStyle w:val="Hyperlink"/>
                <w:noProof/>
              </w:rPr>
              <w:t>Project Risk Fa</w:t>
            </w:r>
            <w:r w:rsidR="00E16B5E" w:rsidRPr="00322C3D">
              <w:rPr>
                <w:rStyle w:val="Hyperlink"/>
                <w:noProof/>
              </w:rPr>
              <w:t>c</w:t>
            </w:r>
            <w:r w:rsidR="00E16B5E" w:rsidRPr="00322C3D">
              <w:rPr>
                <w:rStyle w:val="Hyperlink"/>
                <w:noProof/>
              </w:rPr>
              <w:t>tors</w:t>
            </w:r>
            <w:r w:rsidR="00E16B5E">
              <w:rPr>
                <w:noProof/>
                <w:webHidden/>
              </w:rPr>
              <w:tab/>
            </w:r>
            <w:r w:rsidR="00C64772">
              <w:rPr>
                <w:noProof/>
                <w:webHidden/>
              </w:rPr>
              <w:t>6</w:t>
            </w:r>
          </w:hyperlink>
        </w:p>
        <w:p w14:paraId="30D60701" w14:textId="3AED07C7" w:rsidR="00E16B5E" w:rsidRDefault="00000000">
          <w:pPr>
            <w:pStyle w:val="TOC2"/>
            <w:tabs>
              <w:tab w:val="right" w:leader="dot" w:pos="9350"/>
            </w:tabs>
            <w:rPr>
              <w:noProof/>
            </w:rPr>
          </w:pPr>
          <w:hyperlink w:anchor="_Toc151056698" w:history="1">
            <w:r w:rsidR="00E16B5E" w:rsidRPr="00322C3D">
              <w:rPr>
                <w:rStyle w:val="Hyperlink"/>
                <w:noProof/>
              </w:rPr>
              <w:t>Project Plan</w:t>
            </w:r>
            <w:r w:rsidR="00E16B5E">
              <w:rPr>
                <w:noProof/>
                <w:webHidden/>
              </w:rPr>
              <w:tab/>
            </w:r>
            <w:r w:rsidR="006F6043">
              <w:rPr>
                <w:noProof/>
                <w:webHidden/>
              </w:rPr>
              <w:t>7</w:t>
            </w:r>
          </w:hyperlink>
        </w:p>
        <w:p w14:paraId="1DD78F07" w14:textId="376186EB" w:rsidR="00E16B5E" w:rsidRDefault="00000000">
          <w:pPr>
            <w:pStyle w:val="TOC1"/>
            <w:tabs>
              <w:tab w:val="right" w:leader="dot" w:pos="9350"/>
            </w:tabs>
            <w:rPr>
              <w:noProof/>
            </w:rPr>
          </w:pPr>
          <w:hyperlink w:anchor="_Toc151056699" w:history="1">
            <w:r w:rsidR="00E16B5E" w:rsidRPr="00322C3D">
              <w:rPr>
                <w:rStyle w:val="Hyperlink"/>
                <w:noProof/>
              </w:rPr>
              <w:t>Conclusion</w:t>
            </w:r>
            <w:r w:rsidR="00E16B5E">
              <w:rPr>
                <w:noProof/>
                <w:webHidden/>
              </w:rPr>
              <w:tab/>
            </w:r>
            <w:r w:rsidR="00E16B5E">
              <w:rPr>
                <w:noProof/>
                <w:webHidden/>
              </w:rPr>
              <w:fldChar w:fldCharType="begin"/>
            </w:r>
            <w:r w:rsidR="00E16B5E">
              <w:rPr>
                <w:noProof/>
                <w:webHidden/>
              </w:rPr>
              <w:instrText xml:space="preserve"> PAGEREF _Toc151056699 \h </w:instrText>
            </w:r>
            <w:r w:rsidR="00E16B5E">
              <w:rPr>
                <w:noProof/>
                <w:webHidden/>
              </w:rPr>
            </w:r>
            <w:r w:rsidR="00E16B5E">
              <w:rPr>
                <w:noProof/>
                <w:webHidden/>
              </w:rPr>
              <w:fldChar w:fldCharType="separate"/>
            </w:r>
            <w:r w:rsidR="00E16B5E">
              <w:rPr>
                <w:noProof/>
                <w:webHidden/>
              </w:rPr>
              <w:t>8</w:t>
            </w:r>
            <w:r w:rsidR="00E16B5E">
              <w:rPr>
                <w:noProof/>
                <w:webHidden/>
              </w:rPr>
              <w:fldChar w:fldCharType="end"/>
            </w:r>
          </w:hyperlink>
        </w:p>
        <w:p w14:paraId="7196B4F7" w14:textId="62386147" w:rsidR="00E16B5E" w:rsidRDefault="00000000">
          <w:pPr>
            <w:pStyle w:val="TOC1"/>
            <w:tabs>
              <w:tab w:val="right" w:leader="dot" w:pos="9350"/>
            </w:tabs>
            <w:rPr>
              <w:noProof/>
            </w:rPr>
          </w:pPr>
          <w:hyperlink w:anchor="_Toc151056700" w:history="1">
            <w:r w:rsidR="00E16B5E" w:rsidRPr="00322C3D">
              <w:rPr>
                <w:rStyle w:val="Hyperlink"/>
                <w:noProof/>
              </w:rPr>
              <w:t>References</w:t>
            </w:r>
            <w:r w:rsidR="00E16B5E">
              <w:rPr>
                <w:noProof/>
                <w:webHidden/>
              </w:rPr>
              <w:tab/>
            </w:r>
            <w:r w:rsidR="00E16B5E">
              <w:rPr>
                <w:noProof/>
                <w:webHidden/>
              </w:rPr>
              <w:fldChar w:fldCharType="begin"/>
            </w:r>
            <w:r w:rsidR="00E16B5E">
              <w:rPr>
                <w:noProof/>
                <w:webHidden/>
              </w:rPr>
              <w:instrText xml:space="preserve"> PAGEREF _Toc151056700 \h </w:instrText>
            </w:r>
            <w:r w:rsidR="00E16B5E">
              <w:rPr>
                <w:noProof/>
                <w:webHidden/>
              </w:rPr>
            </w:r>
            <w:r w:rsidR="00E16B5E">
              <w:rPr>
                <w:noProof/>
                <w:webHidden/>
              </w:rPr>
              <w:fldChar w:fldCharType="separate"/>
            </w:r>
            <w:r w:rsidR="00E16B5E">
              <w:rPr>
                <w:noProof/>
                <w:webHidden/>
              </w:rPr>
              <w:t>9</w:t>
            </w:r>
            <w:r w:rsidR="00E16B5E">
              <w:rPr>
                <w:noProof/>
                <w:webHidden/>
              </w:rPr>
              <w:fldChar w:fldCharType="end"/>
            </w:r>
          </w:hyperlink>
        </w:p>
        <w:p w14:paraId="6FED526F" w14:textId="27F8C593" w:rsidR="00E16B5E" w:rsidRDefault="00E16B5E">
          <w:r>
            <w:rPr>
              <w:b/>
              <w:bCs/>
              <w:noProof/>
            </w:rPr>
            <w:fldChar w:fldCharType="end"/>
          </w:r>
        </w:p>
      </w:sdtContent>
    </w:sdt>
    <w:p w14:paraId="3FB3BE7E" w14:textId="77777777" w:rsidR="00E16B5E" w:rsidRDefault="00E16B5E">
      <w:pPr>
        <w:rPr>
          <w:b/>
          <w:sz w:val="32"/>
          <w:szCs w:val="32"/>
        </w:rPr>
      </w:pPr>
      <w:r>
        <w:br w:type="page"/>
      </w:r>
    </w:p>
    <w:p w14:paraId="6481D929" w14:textId="77777777" w:rsidR="00E16B5E" w:rsidRDefault="00E16B5E">
      <w:pPr>
        <w:pStyle w:val="Heading1"/>
        <w:sectPr w:rsidR="00E16B5E" w:rsidSect="00E16B5E">
          <w:footerReference w:type="default" r:id="rId10"/>
          <w:pgSz w:w="12240" w:h="15840"/>
          <w:pgMar w:top="1440" w:right="1440" w:bottom="1440" w:left="1440" w:header="720" w:footer="720" w:gutter="0"/>
          <w:pgNumType w:fmt="lowerRoman" w:start="1"/>
          <w:cols w:space="720"/>
        </w:sectPr>
      </w:pPr>
    </w:p>
    <w:p w14:paraId="00000002" w14:textId="08F1CF8B" w:rsidR="00E2553F" w:rsidRPr="00D7042B" w:rsidRDefault="00000000">
      <w:pPr>
        <w:pStyle w:val="Heading1"/>
        <w:rPr>
          <w:rFonts w:ascii="Arial" w:hAnsi="Arial" w:cs="Arial"/>
        </w:rPr>
      </w:pPr>
      <w:bookmarkStart w:id="1" w:name="_Toc151056691"/>
      <w:r w:rsidRPr="00D7042B">
        <w:rPr>
          <w:rFonts w:ascii="Arial" w:hAnsi="Arial" w:cs="Arial"/>
        </w:rPr>
        <w:lastRenderedPageBreak/>
        <w:t>Introduction</w:t>
      </w:r>
      <w:bookmarkEnd w:id="1"/>
    </w:p>
    <w:p w14:paraId="00000003" w14:textId="77777777" w:rsidR="00E2553F" w:rsidRPr="00D7042B" w:rsidRDefault="00000000">
      <w:pPr>
        <w:rPr>
          <w:rFonts w:ascii="Arial" w:hAnsi="Arial" w:cs="Arial"/>
        </w:rPr>
      </w:pPr>
      <w:r w:rsidRPr="00D7042B">
        <w:rPr>
          <w:rFonts w:ascii="Arial" w:hAnsi="Arial" w:cs="Arial"/>
        </w:rPr>
        <w:t xml:space="preserve">Google's London headquarters underwent an ambitious and dramatic refurbishment that reflects the company's dedication to cutting-edge architecture, environmental consciousness, and staff well-being. Google plans to build upon the existing infrastructure at 6 Pancras Square and add a new building in order to create a huge complex that can house up to 7,000 employees. This essay aims to provide a rational and useful analysis of the key aspects of the Google Headquarters Project, with an eye toward past achievements and future avenues for development. Foreseeing and solving possible problems is much easier if a thorough risk assessment has been performed. The goal is to provide detailed assessments of the project's merits, challenges, and potential advantages so that you may make a full assessment of the project's development as it nears its final stages. The project's budget and timetable will also be assessed to see if they are in line with the desired successful and timely launch. Focusing on architectural requirements, technological integration, and general sustainability, this essay examines Google's strategy for creating a cutting-edge and ecologically friendly workplace. The project's essay conformity to Google's goals and guidelines can be determined by assessing its feasibility and effectiveness. This essay was conducted to give decision-makers, project managers, and stakeholders actionable and important insights that would guarantee the success of the Google Headquarters Project and establish a new standard for corporate sustainability and excellence. </w:t>
      </w:r>
      <w:r w:rsidRPr="00D7042B">
        <w:rPr>
          <w:rFonts w:ascii="Arial" w:hAnsi="Arial" w:cs="Arial"/>
        </w:rPr>
        <w:br w:type="page"/>
      </w:r>
    </w:p>
    <w:p w14:paraId="00000004" w14:textId="77777777" w:rsidR="00E2553F" w:rsidRPr="00D7042B" w:rsidRDefault="00000000">
      <w:pPr>
        <w:pStyle w:val="Heading1"/>
        <w:rPr>
          <w:rFonts w:ascii="Arial" w:hAnsi="Arial" w:cs="Arial"/>
        </w:rPr>
      </w:pPr>
      <w:bookmarkStart w:id="2" w:name="_heading=h.82l2cff6nxfx" w:colFirst="0" w:colLast="0"/>
      <w:bookmarkStart w:id="3" w:name="_Toc151056692"/>
      <w:bookmarkEnd w:id="2"/>
      <w:r w:rsidRPr="00D7042B">
        <w:rPr>
          <w:rFonts w:ascii="Arial" w:hAnsi="Arial" w:cs="Arial"/>
        </w:rPr>
        <w:lastRenderedPageBreak/>
        <w:t>Review the core elements of the project.</w:t>
      </w:r>
      <w:bookmarkEnd w:id="3"/>
    </w:p>
    <w:p w14:paraId="00000005" w14:textId="77777777" w:rsidR="00E2553F" w:rsidRPr="00D7042B" w:rsidRDefault="00000000">
      <w:pPr>
        <w:pStyle w:val="Heading2"/>
        <w:rPr>
          <w:rFonts w:ascii="Arial" w:hAnsi="Arial" w:cs="Arial"/>
        </w:rPr>
      </w:pPr>
      <w:bookmarkStart w:id="4" w:name="_heading=h.rlo0k8ja8z2m" w:colFirst="0" w:colLast="0"/>
      <w:bookmarkStart w:id="5" w:name="_Toc151056693"/>
      <w:bookmarkEnd w:id="4"/>
      <w:r w:rsidRPr="00D7042B">
        <w:rPr>
          <w:rFonts w:ascii="Arial" w:hAnsi="Arial" w:cs="Arial"/>
        </w:rPr>
        <w:t>Project budget</w:t>
      </w:r>
      <w:bookmarkEnd w:id="5"/>
    </w:p>
    <w:p w14:paraId="6C46E95D" w14:textId="21DB1258" w:rsidR="001E6A81" w:rsidRPr="00D7042B" w:rsidRDefault="00000000">
      <w:pPr>
        <w:rPr>
          <w:rFonts w:ascii="Arial" w:hAnsi="Arial" w:cs="Arial"/>
        </w:rPr>
      </w:pPr>
      <w:r w:rsidRPr="00D7042B">
        <w:rPr>
          <w:rFonts w:ascii="Arial" w:hAnsi="Arial" w:cs="Arial"/>
        </w:rPr>
        <w:t xml:space="preserve">The projected cost for the construction of Google's new headquarters in London amounts to </w:t>
      </w:r>
      <w:r w:rsidR="00A74ECB">
        <w:rPr>
          <w:rFonts w:ascii="Arial" w:hAnsi="Arial" w:cs="Arial"/>
        </w:rPr>
        <w:t>£</w:t>
      </w:r>
      <w:r w:rsidRPr="00D7042B">
        <w:rPr>
          <w:rFonts w:ascii="Arial" w:hAnsi="Arial" w:cs="Arial"/>
        </w:rPr>
        <w:t xml:space="preserve">1.05 billion. The allocation of funds towards energy-efficient technology, intelligent building systems, and environmentally friendly construction materials should be reevaluated, considering Google's dedication to environmental responsibility and groundbreaking advancements. When estimating costs, it is essential to consider additional amenities such as multi-purpose athletic zones (MUGAs), cafes, gyms, and swimming pools (Ward, 2018). The incorporation of these structures has significantly enhanced efficiency and motivation at Google. It is crucial to analyze the allocated finances for the building and decoration of workplaces to maintain a </w:t>
      </w:r>
      <w:proofErr w:type="spellStart"/>
      <w:r w:rsidRPr="00D7042B">
        <w:rPr>
          <w:rFonts w:ascii="Arial" w:hAnsi="Arial" w:cs="Arial"/>
        </w:rPr>
        <w:t>favourable</w:t>
      </w:r>
      <w:proofErr w:type="spellEnd"/>
      <w:r w:rsidRPr="00D7042B">
        <w:rPr>
          <w:rFonts w:ascii="Arial" w:hAnsi="Arial" w:cs="Arial"/>
        </w:rPr>
        <w:t xml:space="preserve"> and efficient working environment. </w:t>
      </w:r>
      <w:r w:rsidR="001E6A81" w:rsidRPr="00D7042B">
        <w:rPr>
          <w:rFonts w:ascii="Arial" w:hAnsi="Arial" w:cs="Arial"/>
        </w:rPr>
        <w:t xml:space="preserve">In the heart of King's Cross, this project will construct a cutting-edge office building. Establishing the primary source of financing for the project is highlighted in the most recent report on its development (Sawyer and Lindsay, 2023). An important part of cost estimation is developing a comprehensive building budget. It is essential to thoroughly examine the costs associated with the first stages of development due to the massive scale of the project and the complexity of its design. </w:t>
      </w:r>
    </w:p>
    <w:p w14:paraId="00000008" w14:textId="1E0977D5" w:rsidR="00E2553F" w:rsidRPr="00D7042B" w:rsidRDefault="001E6A81">
      <w:pPr>
        <w:rPr>
          <w:rFonts w:ascii="Arial" w:hAnsi="Arial" w:cs="Arial"/>
        </w:rPr>
      </w:pPr>
      <w:r w:rsidRPr="00D7042B">
        <w:rPr>
          <w:rFonts w:ascii="Arial" w:hAnsi="Arial" w:cs="Arial"/>
        </w:rPr>
        <w:t xml:space="preserve">The overall price includes digging the foundation and building the eleven-story base (Martinelli and Milosevic, 2016). The scale of the work and the level of excellence achieved must be accurately reflected in the budgeted funds, so accurate and trustworthy records must be kept. Budgeting for the new headquarters should consider priorities like state-of-the-art infrastructure and environmentally responsible building practices (Hubbard, 2017). In order to accommodate the vast rooftop facilities, which include patios that are always kept in excellent condition and a jogging track, prudent budgetary planning is required (Sawyer and Lindsay, 2023). Investing in a well-funded external environment is a fantastic strategy for attracting and retaining creative individuals, as companies are increasingly </w:t>
      </w:r>
      <w:proofErr w:type="spellStart"/>
      <w:r w:rsidRPr="00D7042B">
        <w:rPr>
          <w:rFonts w:ascii="Arial" w:hAnsi="Arial" w:cs="Arial"/>
        </w:rPr>
        <w:t>prioritising</w:t>
      </w:r>
      <w:proofErr w:type="spellEnd"/>
      <w:r w:rsidRPr="00D7042B">
        <w:rPr>
          <w:rFonts w:ascii="Arial" w:hAnsi="Arial" w:cs="Arial"/>
        </w:rPr>
        <w:t xml:space="preserve"> the health and happiness of their workforce and adopting more holistic design approaches (Barbosa et al., 2020). Creating an office building in the </w:t>
      </w:r>
      <w:proofErr w:type="spellStart"/>
      <w:r w:rsidRPr="00D7042B">
        <w:rPr>
          <w:rFonts w:ascii="Arial" w:hAnsi="Arial" w:cs="Arial"/>
        </w:rPr>
        <w:t>centre</w:t>
      </w:r>
      <w:proofErr w:type="spellEnd"/>
      <w:r w:rsidRPr="00D7042B">
        <w:rPr>
          <w:rFonts w:ascii="Arial" w:hAnsi="Arial" w:cs="Arial"/>
        </w:rPr>
        <w:t xml:space="preserve"> of King's Cross that is both environmentally responsible and technologically advanced requires a budget that is comprehensible and rigorously planned. </w:t>
      </w:r>
    </w:p>
    <w:p w14:paraId="00000009" w14:textId="77777777" w:rsidR="00E2553F" w:rsidRDefault="00E2553F"/>
    <w:p w14:paraId="0000000A" w14:textId="77777777" w:rsidR="00E2553F" w:rsidRPr="00D7042B" w:rsidRDefault="00000000">
      <w:pPr>
        <w:pStyle w:val="Heading2"/>
        <w:rPr>
          <w:rFonts w:ascii="Arial" w:hAnsi="Arial" w:cs="Arial"/>
        </w:rPr>
      </w:pPr>
      <w:bookmarkStart w:id="6" w:name="_heading=h.llwtc0sfv9fx" w:colFirst="0" w:colLast="0"/>
      <w:bookmarkStart w:id="7" w:name="_Toc151056694"/>
      <w:bookmarkEnd w:id="6"/>
      <w:r w:rsidRPr="00D7042B">
        <w:rPr>
          <w:rFonts w:ascii="Arial" w:hAnsi="Arial" w:cs="Arial"/>
        </w:rPr>
        <w:t>Project time</w:t>
      </w:r>
      <w:bookmarkEnd w:id="7"/>
    </w:p>
    <w:p w14:paraId="0000000B" w14:textId="77777777" w:rsidR="00E2553F" w:rsidRPr="00D7042B" w:rsidRDefault="00000000">
      <w:pPr>
        <w:rPr>
          <w:rFonts w:ascii="Arial" w:hAnsi="Arial" w:cs="Arial"/>
        </w:rPr>
      </w:pPr>
      <w:r w:rsidRPr="00D7042B">
        <w:rPr>
          <w:rFonts w:ascii="Arial" w:hAnsi="Arial" w:cs="Arial"/>
        </w:rPr>
        <w:t xml:space="preserve">In order to successfully finish this big </w:t>
      </w:r>
      <w:proofErr w:type="spellStart"/>
      <w:r w:rsidRPr="00D7042B">
        <w:rPr>
          <w:rFonts w:ascii="Arial" w:hAnsi="Arial" w:cs="Arial"/>
        </w:rPr>
        <w:t>endeavour</w:t>
      </w:r>
      <w:proofErr w:type="spellEnd"/>
      <w:r w:rsidRPr="00D7042B">
        <w:rPr>
          <w:rFonts w:ascii="Arial" w:hAnsi="Arial" w:cs="Arial"/>
        </w:rPr>
        <w:t xml:space="preserve"> within the parameters of the allotted amount of time and the budget that has been set, it is essential to conduct an analysis of the primary component of the schedule (Martinelli and Milosevic, 2016). It is essential to do a thorough inspection of the construction site to determine its current state before moving forward with the project. Because of the magnitude of the undertaking, it is </w:t>
      </w:r>
      <w:proofErr w:type="gramStart"/>
      <w:r w:rsidRPr="00D7042B">
        <w:rPr>
          <w:rFonts w:ascii="Arial" w:hAnsi="Arial" w:cs="Arial"/>
        </w:rPr>
        <w:t>absolutely necessary</w:t>
      </w:r>
      <w:proofErr w:type="gramEnd"/>
      <w:r w:rsidRPr="00D7042B">
        <w:rPr>
          <w:rFonts w:ascii="Arial" w:hAnsi="Arial" w:cs="Arial"/>
        </w:rPr>
        <w:t xml:space="preserve"> to keep a close eye on the rate at which it is making progress towards the target date. A total of roughly 60,400 square </w:t>
      </w:r>
      <w:proofErr w:type="spellStart"/>
      <w:r w:rsidRPr="00D7042B">
        <w:rPr>
          <w:rFonts w:ascii="Arial" w:hAnsi="Arial" w:cs="Arial"/>
        </w:rPr>
        <w:t>metres</w:t>
      </w:r>
      <w:proofErr w:type="spellEnd"/>
      <w:r w:rsidRPr="00D7042B">
        <w:rPr>
          <w:rFonts w:ascii="Arial" w:hAnsi="Arial" w:cs="Arial"/>
        </w:rPr>
        <w:t xml:space="preserve"> of office space will be contained within the skyscraper with eleven stories (Barbosa et al., 2020). Any amount of slacking off during this phase of the project could have severe repercussions for the remainder of the work. </w:t>
      </w:r>
    </w:p>
    <w:p w14:paraId="0000000D" w14:textId="77777777" w:rsidR="00E2553F" w:rsidRPr="00D7042B" w:rsidRDefault="00000000">
      <w:pPr>
        <w:rPr>
          <w:rFonts w:ascii="Arial" w:hAnsi="Arial" w:cs="Arial"/>
        </w:rPr>
      </w:pPr>
      <w:r w:rsidRPr="00D7042B">
        <w:rPr>
          <w:rFonts w:ascii="Arial" w:hAnsi="Arial" w:cs="Arial"/>
        </w:rPr>
        <w:t xml:space="preserve">The project must be completed punctually and align with Google's dedication to innovation and environmental responsibility. An exhaustive examination of the project schedule is also necessary to ensure the punctual completion of all components (Hubbard, 2017). The ground floor comprises a retail space and a facility dedicated to hosting events and providing training. The higher levels include cafes, a fitness center, a versatile sports arena (MUGA), and swimming pool facilities (Russell, 2023). Outdoor amenities such as green terraces and a jogging track are rooftop features that need to be evaluated per the predetermined schedule for landscaping and construction. It is imperative to implement these components meticulously to prevent setbacks and ensure the efficient functioning of the cutting-edge technology by the project's conclusion. </w:t>
      </w:r>
    </w:p>
    <w:p w14:paraId="0000000F" w14:textId="77777777" w:rsidR="00E2553F" w:rsidRPr="00D7042B" w:rsidRDefault="00000000">
      <w:pPr>
        <w:rPr>
          <w:rFonts w:ascii="Arial" w:hAnsi="Arial" w:cs="Arial"/>
        </w:rPr>
      </w:pPr>
      <w:r w:rsidRPr="00D7042B">
        <w:rPr>
          <w:rFonts w:ascii="Arial" w:hAnsi="Arial" w:cs="Arial"/>
        </w:rPr>
        <w:t xml:space="preserve">The simultaneous development of the new structure, the existing buildings at 6 Pancras Square, and a third proposal to create a Google campus for 7,000 people contribute to the intricacy of the problem (Sawyer and Lindsay, 2023). In order to ensure seamless execution from the construction of the new facility to the planned Google site, it is crucial to consider the synchronization of these activities with the overall strategy (Ward, 2018). These enhancements not only enhance the safety and durability of the structure but also better cater to the requirements of future residents. If there is a delay in improving the outdoor area, modifying the project's commencement and completion deadlines may be necessary. </w:t>
      </w:r>
    </w:p>
    <w:p w14:paraId="00000010" w14:textId="77777777" w:rsidR="00E2553F" w:rsidRPr="00D7042B" w:rsidRDefault="00000000">
      <w:pPr>
        <w:pStyle w:val="Heading2"/>
        <w:rPr>
          <w:rFonts w:ascii="Arial" w:hAnsi="Arial" w:cs="Arial"/>
        </w:rPr>
      </w:pPr>
      <w:bookmarkStart w:id="8" w:name="_heading=h.9qqt6um4qyit" w:colFirst="0" w:colLast="0"/>
      <w:bookmarkStart w:id="9" w:name="_Toc151056695"/>
      <w:bookmarkEnd w:id="8"/>
      <w:r w:rsidRPr="00D7042B">
        <w:rPr>
          <w:rFonts w:ascii="Arial" w:hAnsi="Arial" w:cs="Arial"/>
        </w:rPr>
        <w:lastRenderedPageBreak/>
        <w:t>Project Quality</w:t>
      </w:r>
      <w:bookmarkEnd w:id="9"/>
    </w:p>
    <w:p w14:paraId="00000011" w14:textId="77777777" w:rsidR="00E2553F" w:rsidRPr="00D7042B" w:rsidRDefault="00000000">
      <w:pPr>
        <w:rPr>
          <w:rFonts w:ascii="Arial" w:hAnsi="Arial" w:cs="Arial"/>
        </w:rPr>
      </w:pPr>
      <w:r w:rsidRPr="00D7042B">
        <w:rPr>
          <w:rFonts w:ascii="Arial" w:hAnsi="Arial" w:cs="Arial"/>
        </w:rPr>
        <w:t>An exhaustive and pragmatic assessment of the project's paramount quality attribute is imperative to guarantee that the new Google HQ meets the required standards and enhances the company's overall prosperity. It is crucial to closely monitor the assembly quality at each stage of the construction process (Martinelli and Milosevic, 2016). The foundation of the building is equally vital to the use of state-of-the-art technologies for the utilization of staff. Undoubtedly, Google, as a trailblazer in the technology sector, utilizes state-of-the-art equipment. To optimize the operations, it is imperative to evaluate the level of integration with emerging technologies and implement any essential enhancements (</w:t>
      </w:r>
      <w:proofErr w:type="spellStart"/>
      <w:r w:rsidRPr="00D7042B">
        <w:rPr>
          <w:rFonts w:ascii="Arial" w:hAnsi="Arial" w:cs="Arial"/>
        </w:rPr>
        <w:t>Willumsen</w:t>
      </w:r>
      <w:proofErr w:type="spellEnd"/>
      <w:r w:rsidRPr="00D7042B">
        <w:rPr>
          <w:rFonts w:ascii="Arial" w:hAnsi="Arial" w:cs="Arial"/>
        </w:rPr>
        <w:t xml:space="preserve"> et al., 2019). </w:t>
      </w:r>
    </w:p>
    <w:p w14:paraId="00000012" w14:textId="77777777" w:rsidR="00E2553F" w:rsidRPr="00D7042B" w:rsidRDefault="00000000">
      <w:pPr>
        <w:rPr>
          <w:rFonts w:ascii="Arial" w:hAnsi="Arial" w:cs="Arial"/>
        </w:rPr>
      </w:pPr>
      <w:r w:rsidRPr="00D7042B">
        <w:rPr>
          <w:rFonts w:ascii="Arial" w:hAnsi="Arial" w:cs="Arial"/>
        </w:rPr>
        <w:t xml:space="preserve">Additionally, an assessment should be conducted on the pool, fitness center, MUGA (Multi-Use Games Area), and eating facilities (Hubbard, 2017). Both production and employee satisfaction significantly increase in such a conducive environment. Hence, it is imperative to strictly adhere to the utmost standards during these places' planning, building, and finalization, ensuring that all users can fully benefit from them (Russell, 2023). Furthermore, careful coordination and planning will be required to produce a cohesive and exceptional Google campus, </w:t>
      </w:r>
      <w:proofErr w:type="gramStart"/>
      <w:r w:rsidRPr="00D7042B">
        <w:rPr>
          <w:rFonts w:ascii="Arial" w:hAnsi="Arial" w:cs="Arial"/>
        </w:rPr>
        <w:t>taking into account</w:t>
      </w:r>
      <w:proofErr w:type="gramEnd"/>
      <w:r w:rsidRPr="00D7042B">
        <w:rPr>
          <w:rFonts w:ascii="Arial" w:hAnsi="Arial" w:cs="Arial"/>
        </w:rPr>
        <w:t xml:space="preserve"> both the third structure and the newly constructed 6 Pancras Square. This entails ensuring that the structures exhibit a seamless creative progression, maintain visual coherence, and function harmoniously. </w:t>
      </w:r>
    </w:p>
    <w:p w14:paraId="00000014" w14:textId="77777777" w:rsidR="00E2553F" w:rsidRPr="00D7042B" w:rsidRDefault="00000000">
      <w:pPr>
        <w:rPr>
          <w:rFonts w:ascii="Arial" w:hAnsi="Arial" w:cs="Arial"/>
        </w:rPr>
      </w:pPr>
      <w:r w:rsidRPr="00D7042B">
        <w:rPr>
          <w:rFonts w:ascii="Arial" w:hAnsi="Arial" w:cs="Arial"/>
        </w:rPr>
        <w:t xml:space="preserve">The inclusion of a rooftop running track, as well as terraces that are kept in good condition, considerably improves the overall quality rating of the project (Kerzner, 2019). As a result, it is </w:t>
      </w:r>
      <w:proofErr w:type="gramStart"/>
      <w:r w:rsidRPr="00D7042B">
        <w:rPr>
          <w:rFonts w:ascii="Arial" w:hAnsi="Arial" w:cs="Arial"/>
        </w:rPr>
        <w:t>absolutely necessary</w:t>
      </w:r>
      <w:proofErr w:type="gramEnd"/>
      <w:r w:rsidRPr="00D7042B">
        <w:rPr>
          <w:rFonts w:ascii="Arial" w:hAnsi="Arial" w:cs="Arial"/>
        </w:rPr>
        <w:t xml:space="preserve"> to conduct a thorough evaluation of the entire campus, taking into account its consistency, architecture, </w:t>
      </w:r>
      <w:proofErr w:type="spellStart"/>
      <w:r w:rsidRPr="00D7042B">
        <w:rPr>
          <w:rFonts w:ascii="Arial" w:hAnsi="Arial" w:cs="Arial"/>
        </w:rPr>
        <w:t>utilisation</w:t>
      </w:r>
      <w:proofErr w:type="spellEnd"/>
      <w:r w:rsidRPr="00D7042B">
        <w:rPr>
          <w:rFonts w:ascii="Arial" w:hAnsi="Arial" w:cs="Arial"/>
        </w:rPr>
        <w:t xml:space="preserve"> of cutting-edge technology, excellence of supplemental areas, and any other factors that are pertinent (</w:t>
      </w:r>
      <w:proofErr w:type="spellStart"/>
      <w:r w:rsidRPr="00D7042B">
        <w:rPr>
          <w:rFonts w:ascii="Arial" w:hAnsi="Arial" w:cs="Arial"/>
        </w:rPr>
        <w:t>Junqing</w:t>
      </w:r>
      <w:proofErr w:type="spellEnd"/>
      <w:r w:rsidRPr="00D7042B">
        <w:rPr>
          <w:rFonts w:ascii="Arial" w:hAnsi="Arial" w:cs="Arial"/>
        </w:rPr>
        <w:t xml:space="preserve"> and </w:t>
      </w:r>
      <w:proofErr w:type="spellStart"/>
      <w:r w:rsidRPr="00D7042B">
        <w:rPr>
          <w:rFonts w:ascii="Arial" w:hAnsi="Arial" w:cs="Arial"/>
        </w:rPr>
        <w:t>Yongbing</w:t>
      </w:r>
      <w:proofErr w:type="spellEnd"/>
      <w:r w:rsidRPr="00D7042B">
        <w:rPr>
          <w:rFonts w:ascii="Arial" w:hAnsi="Arial" w:cs="Arial"/>
        </w:rPr>
        <w:t xml:space="preserve">, 2022). As a result of the corporation's unwavering dedication to performing at the highest possible level throughout the project, Google was able to purchase a building in the </w:t>
      </w:r>
      <w:proofErr w:type="spellStart"/>
      <w:r w:rsidRPr="00D7042B">
        <w:rPr>
          <w:rFonts w:ascii="Arial" w:hAnsi="Arial" w:cs="Arial"/>
        </w:rPr>
        <w:t>centre</w:t>
      </w:r>
      <w:proofErr w:type="spellEnd"/>
      <w:r w:rsidRPr="00D7042B">
        <w:rPr>
          <w:rFonts w:ascii="Arial" w:hAnsi="Arial" w:cs="Arial"/>
        </w:rPr>
        <w:t xml:space="preserve"> of King's Cross. This structure will act as a source of inspiration for employees as well as an embodiment of the </w:t>
      </w:r>
      <w:proofErr w:type="spellStart"/>
      <w:r w:rsidRPr="00D7042B">
        <w:rPr>
          <w:rFonts w:ascii="Arial" w:hAnsi="Arial" w:cs="Arial"/>
        </w:rPr>
        <w:t>organisation</w:t>
      </w:r>
      <w:proofErr w:type="spellEnd"/>
      <w:r w:rsidRPr="00D7042B">
        <w:rPr>
          <w:rFonts w:ascii="Arial" w:hAnsi="Arial" w:cs="Arial"/>
        </w:rPr>
        <w:t xml:space="preserve"> in a manner that is fitting. </w:t>
      </w:r>
    </w:p>
    <w:p w14:paraId="07CDD631" w14:textId="77777777" w:rsidR="00C64772" w:rsidRDefault="00C64772">
      <w:pPr>
        <w:pStyle w:val="Heading2"/>
        <w:rPr>
          <w:rFonts w:ascii="Arial" w:hAnsi="Arial" w:cs="Arial"/>
        </w:rPr>
      </w:pPr>
      <w:bookmarkStart w:id="10" w:name="_heading=h.jichdvyf5fi4" w:colFirst="0" w:colLast="0"/>
      <w:bookmarkStart w:id="11" w:name="_Toc151056696"/>
      <w:bookmarkEnd w:id="10"/>
    </w:p>
    <w:p w14:paraId="00000015" w14:textId="45C092D5" w:rsidR="00E2553F" w:rsidRPr="00D7042B" w:rsidRDefault="00000000">
      <w:pPr>
        <w:pStyle w:val="Heading2"/>
        <w:rPr>
          <w:rFonts w:ascii="Arial" w:hAnsi="Arial" w:cs="Arial"/>
        </w:rPr>
      </w:pPr>
      <w:r w:rsidRPr="00D7042B">
        <w:rPr>
          <w:rFonts w:ascii="Arial" w:hAnsi="Arial" w:cs="Arial"/>
        </w:rPr>
        <w:t>Project stakeholders</w:t>
      </w:r>
      <w:bookmarkEnd w:id="11"/>
    </w:p>
    <w:p w14:paraId="00000016" w14:textId="77777777" w:rsidR="00E2553F" w:rsidRPr="00D7042B" w:rsidRDefault="00000000">
      <w:pPr>
        <w:rPr>
          <w:rFonts w:ascii="Arial" w:hAnsi="Arial" w:cs="Arial"/>
        </w:rPr>
      </w:pPr>
      <w:r w:rsidRPr="00D7042B">
        <w:rPr>
          <w:rFonts w:ascii="Arial" w:hAnsi="Arial" w:cs="Arial"/>
        </w:rPr>
        <w:t>The citizens and government officials in the area constitute a significant stakeholder group. Given the project's proximity to King's Cross, a central transit hub, it is imperative to evaluate Google's level of community engagement (Rowe, 2020). Thorough consideration must be given to adherence to zoning restrictions, analysis of environmental issues, and assessment of the impact on the community, as these factors are all essential components. The stakeholder community encompasses both investors and lenders (</w:t>
      </w:r>
      <w:proofErr w:type="spellStart"/>
      <w:r w:rsidRPr="00D7042B">
        <w:rPr>
          <w:rFonts w:ascii="Arial" w:hAnsi="Arial" w:cs="Arial"/>
        </w:rPr>
        <w:t>Koke</w:t>
      </w:r>
      <w:proofErr w:type="spellEnd"/>
      <w:r w:rsidRPr="00D7042B">
        <w:rPr>
          <w:rFonts w:ascii="Arial" w:hAnsi="Arial" w:cs="Arial"/>
        </w:rPr>
        <w:t xml:space="preserve"> and </w:t>
      </w:r>
      <w:proofErr w:type="spellStart"/>
      <w:r w:rsidRPr="00D7042B">
        <w:rPr>
          <w:rFonts w:ascii="Arial" w:hAnsi="Arial" w:cs="Arial"/>
        </w:rPr>
        <w:t>Moehler</w:t>
      </w:r>
      <w:proofErr w:type="spellEnd"/>
      <w:r w:rsidRPr="00D7042B">
        <w:rPr>
          <w:rFonts w:ascii="Arial" w:hAnsi="Arial" w:cs="Arial"/>
        </w:rPr>
        <w:t xml:space="preserve">, 2019). </w:t>
      </w:r>
    </w:p>
    <w:p w14:paraId="00000017" w14:textId="77777777" w:rsidR="00E2553F" w:rsidRPr="00D7042B" w:rsidRDefault="00000000">
      <w:pPr>
        <w:rPr>
          <w:rFonts w:ascii="Arial" w:hAnsi="Arial" w:cs="Arial"/>
        </w:rPr>
      </w:pPr>
      <w:r w:rsidRPr="00D7042B">
        <w:rPr>
          <w:rFonts w:ascii="Arial" w:hAnsi="Arial" w:cs="Arial"/>
        </w:rPr>
        <w:t xml:space="preserve">With a substantial budget of one billion pounds, overseeing the financial status and distributing investments diligently is imperative. Analyzing Google's approach to finance management can provide insights into the company's ability to achieve project goals and meet timeframes. This analysis has successfully fulfilled the project's supporters' requirements and secured the project's financial sustainability in the long run (Kerzner, 2019). The individuals who will actively carry out the tasks for the project are also considered crucial stakeholders. This group consists of architects, builders, and engineers. Ensuring ethical project management requires a comprehensive assessment of the work environment, security protocols, and employee well-being (Prabhu, 2020). The Google project management team, architects, and designers significantly influence a project's trajectory and result. </w:t>
      </w:r>
    </w:p>
    <w:p w14:paraId="00000018" w14:textId="77777777" w:rsidR="00E2553F" w:rsidRPr="00D7042B" w:rsidRDefault="00000000">
      <w:pPr>
        <w:rPr>
          <w:rFonts w:ascii="Arial" w:hAnsi="Arial" w:cs="Arial"/>
        </w:rPr>
      </w:pPr>
      <w:r w:rsidRPr="00D7042B">
        <w:rPr>
          <w:rFonts w:ascii="Arial" w:hAnsi="Arial" w:cs="Arial"/>
        </w:rPr>
        <w:t>Conducting a thorough assessment of their collaboration, decision-making, and compliance with the project's specifications is paramount (</w:t>
      </w:r>
      <w:proofErr w:type="spellStart"/>
      <w:r w:rsidRPr="00D7042B">
        <w:rPr>
          <w:rFonts w:ascii="Arial" w:hAnsi="Arial" w:cs="Arial"/>
        </w:rPr>
        <w:t>Willumsen</w:t>
      </w:r>
      <w:proofErr w:type="spellEnd"/>
      <w:r w:rsidRPr="00D7042B">
        <w:rPr>
          <w:rFonts w:ascii="Arial" w:hAnsi="Arial" w:cs="Arial"/>
        </w:rPr>
        <w:t xml:space="preserve"> et al., 2019). In addition, the prospective population of 7,000 Googlers residing in the Google Campus is a significant target audience. Creating a congenial and efficient workplace necessitates aligning the layout and amenities with the requirements of the staff. Ensuring client satisfaction and engagement is essential for the project's long-term sustainability (Rowe, 2020). Facilitating communication and fostering staff engagement is beneficial in reaching the desired destination and considering the happiness of all stakeholders, including employees, tenants, the general public, investors, and the project's internal stakeholders. This approach can enhance our understanding of the project's dynamics, potentially resulting in a more triumphant implementation. </w:t>
      </w:r>
    </w:p>
    <w:p w14:paraId="3C231EC1" w14:textId="77777777" w:rsidR="00C64772" w:rsidRDefault="00C64772">
      <w:pPr>
        <w:pStyle w:val="Heading2"/>
        <w:rPr>
          <w:rFonts w:ascii="Arial" w:hAnsi="Arial" w:cs="Arial"/>
        </w:rPr>
      </w:pPr>
      <w:bookmarkStart w:id="12" w:name="_heading=h.f98ag5fdjeum" w:colFirst="0" w:colLast="0"/>
      <w:bookmarkStart w:id="13" w:name="_Toc151056697"/>
      <w:bookmarkEnd w:id="12"/>
    </w:p>
    <w:p w14:paraId="35096DA8" w14:textId="77777777" w:rsidR="00C64772" w:rsidRDefault="00C64772">
      <w:pPr>
        <w:pStyle w:val="Heading2"/>
        <w:rPr>
          <w:rFonts w:ascii="Arial" w:hAnsi="Arial" w:cs="Arial"/>
        </w:rPr>
      </w:pPr>
    </w:p>
    <w:p w14:paraId="00000019" w14:textId="2A5FB758" w:rsidR="00E2553F" w:rsidRPr="00D7042B" w:rsidRDefault="00000000">
      <w:pPr>
        <w:pStyle w:val="Heading2"/>
        <w:rPr>
          <w:rFonts w:ascii="Arial" w:hAnsi="Arial" w:cs="Arial"/>
        </w:rPr>
      </w:pPr>
      <w:r w:rsidRPr="00D7042B">
        <w:rPr>
          <w:rFonts w:ascii="Arial" w:hAnsi="Arial" w:cs="Arial"/>
        </w:rPr>
        <w:t>Project Risk Factors</w:t>
      </w:r>
      <w:bookmarkEnd w:id="13"/>
    </w:p>
    <w:p w14:paraId="0000001A" w14:textId="77777777" w:rsidR="00E2553F" w:rsidRPr="00D7042B" w:rsidRDefault="00000000">
      <w:pPr>
        <w:rPr>
          <w:rFonts w:ascii="Arial" w:hAnsi="Arial" w:cs="Arial"/>
        </w:rPr>
      </w:pPr>
      <w:r w:rsidRPr="00D7042B">
        <w:rPr>
          <w:rFonts w:ascii="Arial" w:hAnsi="Arial" w:cs="Arial"/>
        </w:rPr>
        <w:t>When assessing the probability of completing a project, it is necessary to consider many signs and elements (</w:t>
      </w:r>
      <w:proofErr w:type="spellStart"/>
      <w:r w:rsidRPr="00D7042B">
        <w:rPr>
          <w:rFonts w:ascii="Arial" w:hAnsi="Arial" w:cs="Arial"/>
        </w:rPr>
        <w:t>Koke</w:t>
      </w:r>
      <w:proofErr w:type="spellEnd"/>
      <w:r w:rsidRPr="00D7042B">
        <w:rPr>
          <w:rFonts w:ascii="Arial" w:hAnsi="Arial" w:cs="Arial"/>
        </w:rPr>
        <w:t xml:space="preserve"> and </w:t>
      </w:r>
      <w:proofErr w:type="spellStart"/>
      <w:r w:rsidRPr="00D7042B">
        <w:rPr>
          <w:rFonts w:ascii="Arial" w:hAnsi="Arial" w:cs="Arial"/>
        </w:rPr>
        <w:t>Moehler</w:t>
      </w:r>
      <w:proofErr w:type="spellEnd"/>
      <w:r w:rsidRPr="00D7042B">
        <w:rPr>
          <w:rFonts w:ascii="Arial" w:hAnsi="Arial" w:cs="Arial"/>
        </w:rPr>
        <w:t xml:space="preserve">, 2019). In order to account for the extensive scale and intricate nature of building a new headquarters, it is imperative to conduct a comprehensive risk assessment of the construction procedure (Kerzner, 2019). Possible obstacles include the inability to anticipate site conditions, acquire necessary permissions, and integrate to state-of-the-art technologies. When overseeing a budget of one billion pounds, it is crucial to do a comprehensive analysis of the potential financial hazards. </w:t>
      </w:r>
    </w:p>
    <w:p w14:paraId="0000001B" w14:textId="77777777" w:rsidR="00E2553F" w:rsidRPr="00D7042B" w:rsidRDefault="00000000">
      <w:pPr>
        <w:rPr>
          <w:rFonts w:ascii="Arial" w:hAnsi="Arial" w:cs="Arial"/>
        </w:rPr>
      </w:pPr>
      <w:r w:rsidRPr="00D7042B">
        <w:rPr>
          <w:rFonts w:ascii="Arial" w:hAnsi="Arial" w:cs="Arial"/>
        </w:rPr>
        <w:t>Unforeseen costs, currency fluctuations, and volatile commodity prices can all negatively impact the project's financial performance (Prabhu, 2020). An effective financial risk management strategy is necessary to address the likelihood of economic volatility. The project's placement in King's Cross requires rigorous compliance with several zoning regulations and local ordinances. Noncompliance with these regulations may lead to project setbacks, monetary penalties, or even termination. The team's dedication to sustainability has raised concerns about the project's environmental impact (</w:t>
      </w:r>
      <w:proofErr w:type="spellStart"/>
      <w:r w:rsidRPr="00D7042B">
        <w:rPr>
          <w:rFonts w:ascii="Arial" w:hAnsi="Arial" w:cs="Arial"/>
        </w:rPr>
        <w:t>Koke</w:t>
      </w:r>
      <w:proofErr w:type="spellEnd"/>
      <w:r w:rsidRPr="00D7042B">
        <w:rPr>
          <w:rFonts w:ascii="Arial" w:hAnsi="Arial" w:cs="Arial"/>
        </w:rPr>
        <w:t xml:space="preserve"> and </w:t>
      </w:r>
      <w:proofErr w:type="spellStart"/>
      <w:r w:rsidRPr="00D7042B">
        <w:rPr>
          <w:rFonts w:ascii="Arial" w:hAnsi="Arial" w:cs="Arial"/>
        </w:rPr>
        <w:t>Moehler</w:t>
      </w:r>
      <w:proofErr w:type="spellEnd"/>
      <w:r w:rsidRPr="00D7042B">
        <w:rPr>
          <w:rFonts w:ascii="Arial" w:hAnsi="Arial" w:cs="Arial"/>
        </w:rPr>
        <w:t xml:space="preserve">, 2019). To assess environmental hazards, it is imperative to analyze the effectiveness of actions implemented to minimize the company's carbon emissions, ensure responsible waste disposal, and adopt environmentally sustainable construction methods. </w:t>
      </w:r>
    </w:p>
    <w:p w14:paraId="0000001C" w14:textId="77777777" w:rsidR="00E2553F" w:rsidRPr="00D7042B" w:rsidRDefault="00000000">
      <w:pPr>
        <w:rPr>
          <w:rFonts w:ascii="Arial" w:hAnsi="Arial" w:cs="Arial"/>
        </w:rPr>
      </w:pPr>
      <w:r w:rsidRPr="00D7042B">
        <w:rPr>
          <w:rFonts w:ascii="Arial" w:hAnsi="Arial" w:cs="Arial"/>
        </w:rPr>
        <w:t xml:space="preserve">To prevent and address disputes with all pertinent stakeholders during the project's development, it is imperative to carry out a comprehensive stakeholder analysis. Considering Google's commitment to innovative concepts, it is crucial to contemplate the potential drawbacks of adopting revolutionary technologies or radical ideas (Silva et al., 2019). These factors may encompass the overall robustness of the integrated system, its interoperability with other technologies, and the vulnerabilities associated with cyberattacks. Meeting this deadline is significant because of its enormity. Possible factors contributing to timetable delays include </w:t>
      </w:r>
      <w:proofErr w:type="spellStart"/>
      <w:r w:rsidRPr="00D7042B">
        <w:rPr>
          <w:rFonts w:ascii="Arial" w:hAnsi="Arial" w:cs="Arial"/>
        </w:rPr>
        <w:t>labour</w:t>
      </w:r>
      <w:proofErr w:type="spellEnd"/>
      <w:r w:rsidRPr="00D7042B">
        <w:rPr>
          <w:rFonts w:ascii="Arial" w:hAnsi="Arial" w:cs="Arial"/>
        </w:rPr>
        <w:t xml:space="preserve"> shortages, adverse weather conditions, and disruptions in the supply chain (Kock and </w:t>
      </w:r>
      <w:proofErr w:type="spellStart"/>
      <w:r w:rsidRPr="00D7042B">
        <w:rPr>
          <w:rFonts w:ascii="Arial" w:hAnsi="Arial" w:cs="Arial"/>
        </w:rPr>
        <w:t>Gemünden</w:t>
      </w:r>
      <w:proofErr w:type="spellEnd"/>
      <w:r w:rsidRPr="00D7042B">
        <w:rPr>
          <w:rFonts w:ascii="Arial" w:hAnsi="Arial" w:cs="Arial"/>
        </w:rPr>
        <w:t xml:space="preserve">, 2019). It is imperative to </w:t>
      </w:r>
      <w:r w:rsidRPr="00D7042B">
        <w:rPr>
          <w:rFonts w:ascii="Arial" w:hAnsi="Arial" w:cs="Arial"/>
        </w:rPr>
        <w:lastRenderedPageBreak/>
        <w:t xml:space="preserve">consider unexpected events and appropriately adjust the project schedule. To mitigate potential delays, adopting a holistic approach and thoroughly </w:t>
      </w:r>
      <w:proofErr w:type="spellStart"/>
      <w:r w:rsidRPr="00D7042B">
        <w:rPr>
          <w:rFonts w:ascii="Arial" w:hAnsi="Arial" w:cs="Arial"/>
        </w:rPr>
        <w:t>analysing</w:t>
      </w:r>
      <w:proofErr w:type="spellEnd"/>
      <w:r w:rsidRPr="00D7042B">
        <w:rPr>
          <w:rFonts w:ascii="Arial" w:hAnsi="Arial" w:cs="Arial"/>
        </w:rPr>
        <w:t xml:space="preserve"> the project from all viewpoints is crucial. </w:t>
      </w:r>
    </w:p>
    <w:p w14:paraId="40DB0423" w14:textId="77777777" w:rsidR="00C64772" w:rsidRDefault="00C64772">
      <w:pPr>
        <w:pStyle w:val="Heading2"/>
        <w:rPr>
          <w:rFonts w:ascii="Arial" w:hAnsi="Arial" w:cs="Arial"/>
        </w:rPr>
      </w:pPr>
      <w:bookmarkStart w:id="14" w:name="_heading=h.nopy889bgegy" w:colFirst="0" w:colLast="0"/>
      <w:bookmarkStart w:id="15" w:name="_Toc151056698"/>
      <w:bookmarkEnd w:id="14"/>
    </w:p>
    <w:p w14:paraId="0000001D" w14:textId="58FB6EEB" w:rsidR="00E2553F" w:rsidRPr="00D7042B" w:rsidRDefault="00000000">
      <w:pPr>
        <w:pStyle w:val="Heading2"/>
        <w:rPr>
          <w:rFonts w:ascii="Arial" w:hAnsi="Arial" w:cs="Arial"/>
        </w:rPr>
      </w:pPr>
      <w:r w:rsidRPr="00D7042B">
        <w:rPr>
          <w:rFonts w:ascii="Arial" w:hAnsi="Arial" w:cs="Arial"/>
        </w:rPr>
        <w:t>Project Plan</w:t>
      </w:r>
      <w:bookmarkEnd w:id="15"/>
    </w:p>
    <w:p w14:paraId="0000001F" w14:textId="13F43FD8" w:rsidR="00E2553F" w:rsidRPr="00D7042B" w:rsidRDefault="00000000">
      <w:pPr>
        <w:rPr>
          <w:rFonts w:ascii="Arial" w:hAnsi="Arial" w:cs="Arial"/>
        </w:rPr>
      </w:pPr>
      <w:r w:rsidRPr="00D7042B">
        <w:rPr>
          <w:rFonts w:ascii="Arial" w:hAnsi="Arial" w:cs="Arial"/>
        </w:rPr>
        <w:t>The Google London Headquarters Project necessitates a substantial financial investment of one billion British pounds. This analysis allows for an assessment of the efficiency of the finances. This evaluation ensures the project's fiscal well-being and anticipates any unforeseen expenses (</w:t>
      </w:r>
      <w:proofErr w:type="spellStart"/>
      <w:r w:rsidRPr="00D7042B">
        <w:rPr>
          <w:rFonts w:ascii="Arial" w:hAnsi="Arial" w:cs="Arial"/>
        </w:rPr>
        <w:t>Willumsen</w:t>
      </w:r>
      <w:proofErr w:type="spellEnd"/>
      <w:r w:rsidRPr="00D7042B">
        <w:rPr>
          <w:rFonts w:ascii="Arial" w:hAnsi="Arial" w:cs="Arial"/>
        </w:rPr>
        <w:t xml:space="preserve"> et al., 2019). Ensure that a thorough risk analysis and mitigation strategy is incorporated into the project's initial planning phase. </w:t>
      </w:r>
      <w:r w:rsidR="001E6A81" w:rsidRPr="00D7042B">
        <w:rPr>
          <w:rFonts w:ascii="Arial" w:hAnsi="Arial" w:cs="Arial"/>
        </w:rPr>
        <w:t xml:space="preserve">In order to determine its viability, efficacy, and potential for successful implementation, it is necessary to conduct a comprehensive analysis of its core components. It is necessary to undertake a complete evaluation of both expenditure patterns and the distribution of accessible resources (Silva et al., 2019). Overruns in the budget can be evaluated once they have been revealed by comparing expected and actual costs. Before commencing any activity, acquiring an exact time estimate for the relevant tasks is vital. It is crucial to check in and see if the current situation is keeping with predetermined goals and deadlines (Prabhu, 2020). Delays in construction, sanction, or any other part of the process can severely impact a project's timeline. </w:t>
      </w:r>
      <w:r w:rsidRPr="00D7042B">
        <w:rPr>
          <w:rFonts w:ascii="Arial" w:hAnsi="Arial" w:cs="Arial"/>
        </w:rPr>
        <w:t xml:space="preserve">Evaluating the effectiveness of risk anticipation, evaluation, and integration into </w:t>
      </w:r>
      <w:proofErr w:type="gramStart"/>
      <w:r w:rsidRPr="00D7042B">
        <w:rPr>
          <w:rFonts w:ascii="Arial" w:hAnsi="Arial" w:cs="Arial"/>
        </w:rPr>
        <w:t>the overall plan</w:t>
      </w:r>
      <w:proofErr w:type="gramEnd"/>
      <w:r w:rsidRPr="00D7042B">
        <w:rPr>
          <w:rFonts w:ascii="Arial" w:hAnsi="Arial" w:cs="Arial"/>
        </w:rPr>
        <w:t xml:space="preserve"> is essential in any </w:t>
      </w:r>
      <w:proofErr w:type="spellStart"/>
      <w:r w:rsidRPr="00D7042B">
        <w:rPr>
          <w:rFonts w:ascii="Arial" w:hAnsi="Arial" w:cs="Arial"/>
        </w:rPr>
        <w:t>endeavour</w:t>
      </w:r>
      <w:proofErr w:type="spellEnd"/>
      <w:r w:rsidRPr="00D7042B">
        <w:rPr>
          <w:rFonts w:ascii="Arial" w:hAnsi="Arial" w:cs="Arial"/>
        </w:rPr>
        <w:t xml:space="preserve">. Strict adherence to architectural codes and aesthetic standards is crucial. </w:t>
      </w:r>
    </w:p>
    <w:p w14:paraId="00000021" w14:textId="41ED05C4" w:rsidR="00E2553F" w:rsidRPr="00D7042B" w:rsidRDefault="00000000">
      <w:pPr>
        <w:rPr>
          <w:rFonts w:ascii="Arial" w:hAnsi="Arial" w:cs="Arial"/>
        </w:rPr>
      </w:pPr>
      <w:r w:rsidRPr="00D7042B">
        <w:rPr>
          <w:rFonts w:ascii="Arial" w:hAnsi="Arial" w:cs="Arial"/>
        </w:rPr>
        <w:t xml:space="preserve">For the purpose of reviewing the project plan, metrics that include quality assurance procedures, inspections, and certifications are </w:t>
      </w:r>
      <w:proofErr w:type="gramStart"/>
      <w:r w:rsidRPr="00D7042B">
        <w:rPr>
          <w:rFonts w:ascii="Arial" w:hAnsi="Arial" w:cs="Arial"/>
        </w:rPr>
        <w:t>absolutely necessary</w:t>
      </w:r>
      <w:proofErr w:type="gramEnd"/>
      <w:r w:rsidRPr="00D7042B">
        <w:rPr>
          <w:rFonts w:ascii="Arial" w:hAnsi="Arial" w:cs="Arial"/>
        </w:rPr>
        <w:t xml:space="preserve"> (Layton et al., 2020). Check to see if the project's plan gives environmental considerations an appropriate amount of priority. This project </w:t>
      </w:r>
      <w:proofErr w:type="gramStart"/>
      <w:r w:rsidRPr="00D7042B">
        <w:rPr>
          <w:rFonts w:ascii="Arial" w:hAnsi="Arial" w:cs="Arial"/>
        </w:rPr>
        <w:t>has the ability to</w:t>
      </w:r>
      <w:proofErr w:type="gramEnd"/>
      <w:r w:rsidRPr="00D7042B">
        <w:rPr>
          <w:rFonts w:ascii="Arial" w:hAnsi="Arial" w:cs="Arial"/>
        </w:rPr>
        <w:t xml:space="preserve"> demonstrate its worth in the construction of an ecologically friendly and sustainable building by conducting an analysis of its influence on the environment, </w:t>
      </w:r>
      <w:proofErr w:type="spellStart"/>
      <w:r w:rsidRPr="00D7042B">
        <w:rPr>
          <w:rFonts w:ascii="Arial" w:hAnsi="Arial" w:cs="Arial"/>
        </w:rPr>
        <w:t>utilising</w:t>
      </w:r>
      <w:proofErr w:type="spellEnd"/>
      <w:r w:rsidRPr="00D7042B">
        <w:rPr>
          <w:rFonts w:ascii="Arial" w:hAnsi="Arial" w:cs="Arial"/>
        </w:rPr>
        <w:t xml:space="preserve"> technologies that are efficient in terms of energy consumption, and applying sustainable materials</w:t>
      </w:r>
      <w:r w:rsidR="001E6A81" w:rsidRPr="00D7042B">
        <w:rPr>
          <w:rFonts w:ascii="Arial" w:hAnsi="Arial" w:cs="Arial"/>
        </w:rPr>
        <w:t xml:space="preserve"> (</w:t>
      </w:r>
      <w:proofErr w:type="spellStart"/>
      <w:r w:rsidR="001E6A81" w:rsidRPr="00D7042B">
        <w:rPr>
          <w:rFonts w:ascii="Arial" w:hAnsi="Arial" w:cs="Arial"/>
        </w:rPr>
        <w:t>Willumsen</w:t>
      </w:r>
      <w:proofErr w:type="spellEnd"/>
      <w:r w:rsidR="001E6A81" w:rsidRPr="00D7042B">
        <w:rPr>
          <w:rFonts w:ascii="Arial" w:hAnsi="Arial" w:cs="Arial"/>
        </w:rPr>
        <w:t xml:space="preserve"> et al., 2019)</w:t>
      </w:r>
      <w:r w:rsidRPr="00D7042B">
        <w:rPr>
          <w:rFonts w:ascii="Arial" w:hAnsi="Arial" w:cs="Arial"/>
        </w:rPr>
        <w:t xml:space="preserve">. Given Google's dedication to cutting-edge research and development, it is </w:t>
      </w:r>
      <w:proofErr w:type="gramStart"/>
      <w:r w:rsidRPr="00D7042B">
        <w:rPr>
          <w:rFonts w:ascii="Arial" w:hAnsi="Arial" w:cs="Arial"/>
        </w:rPr>
        <w:t>absolutely necessary</w:t>
      </w:r>
      <w:proofErr w:type="gramEnd"/>
      <w:r w:rsidRPr="00D7042B">
        <w:rPr>
          <w:rFonts w:ascii="Arial" w:hAnsi="Arial" w:cs="Arial"/>
        </w:rPr>
        <w:t xml:space="preserve"> for the project plan to incorporate a thorough analysis of how cutting-edge technology will be implemented. </w:t>
      </w:r>
    </w:p>
    <w:p w14:paraId="00000023" w14:textId="15BEEF9F" w:rsidR="00E2553F" w:rsidRPr="00D7042B" w:rsidRDefault="00000000">
      <w:pPr>
        <w:rPr>
          <w:rFonts w:ascii="Arial" w:hAnsi="Arial" w:cs="Arial"/>
        </w:rPr>
      </w:pPr>
      <w:r w:rsidRPr="00D7042B">
        <w:rPr>
          <w:rFonts w:ascii="Arial" w:hAnsi="Arial" w:cs="Arial"/>
        </w:rPr>
        <w:lastRenderedPageBreak/>
        <w:t>This encompasses state-of-the-art technical advancements and established industry norms for ensuring safety. Google's fundamental principles are closely tied to developing a connected</w:t>
      </w:r>
      <w:r>
        <w:t xml:space="preserve"> </w:t>
      </w:r>
      <w:r w:rsidRPr="00D7042B">
        <w:rPr>
          <w:rFonts w:ascii="Arial" w:hAnsi="Arial" w:cs="Arial"/>
        </w:rPr>
        <w:t xml:space="preserve">technical framework that enhances efficiency (Kock and </w:t>
      </w:r>
      <w:proofErr w:type="spellStart"/>
      <w:r w:rsidRPr="00D7042B">
        <w:rPr>
          <w:rFonts w:ascii="Arial" w:hAnsi="Arial" w:cs="Arial"/>
        </w:rPr>
        <w:t>Gemünden</w:t>
      </w:r>
      <w:proofErr w:type="spellEnd"/>
      <w:r w:rsidRPr="00D7042B">
        <w:rPr>
          <w:rFonts w:ascii="Arial" w:hAnsi="Arial" w:cs="Arial"/>
        </w:rPr>
        <w:t>, 2019). The Google Headquarters Project must be evaluated to analyze its adherence</w:t>
      </w:r>
      <w:r w:rsidR="00C64772">
        <w:rPr>
          <w:rFonts w:ascii="Arial" w:hAnsi="Arial" w:cs="Arial"/>
        </w:rPr>
        <w:t xml:space="preserve"> </w:t>
      </w:r>
      <w:r w:rsidRPr="00D7042B">
        <w:rPr>
          <w:rFonts w:ascii="Arial" w:hAnsi="Arial" w:cs="Arial"/>
        </w:rPr>
        <w:t xml:space="preserve">to </w:t>
      </w:r>
      <w:proofErr w:type="spellStart"/>
      <w:proofErr w:type="gramStart"/>
      <w:r w:rsidRPr="00D7042B">
        <w:rPr>
          <w:rFonts w:ascii="Arial" w:hAnsi="Arial" w:cs="Arial"/>
        </w:rPr>
        <w:t>schedule,budget</w:t>
      </w:r>
      <w:proofErr w:type="gramEnd"/>
      <w:r w:rsidRPr="00D7042B">
        <w:rPr>
          <w:rFonts w:ascii="Arial" w:hAnsi="Arial" w:cs="Arial"/>
        </w:rPr>
        <w:t>,risk</w:t>
      </w:r>
      <w:proofErr w:type="spellEnd"/>
      <w:r w:rsidRPr="00D7042B">
        <w:rPr>
          <w:rFonts w:ascii="Arial" w:hAnsi="Arial" w:cs="Arial"/>
        </w:rPr>
        <w:t xml:space="preserve"> management, stakeholder support, quality assurance, sustainability </w:t>
      </w:r>
      <w:proofErr w:type="spellStart"/>
      <w:r w:rsidRPr="00D7042B">
        <w:rPr>
          <w:rFonts w:ascii="Arial" w:hAnsi="Arial" w:cs="Arial"/>
        </w:rPr>
        <w:t>metrics,and</w:t>
      </w:r>
      <w:proofErr w:type="spellEnd"/>
      <w:r w:rsidRPr="00D7042B">
        <w:rPr>
          <w:rFonts w:ascii="Arial" w:hAnsi="Arial" w:cs="Arial"/>
        </w:rPr>
        <w:t xml:space="preserve"> technological </w:t>
      </w:r>
      <w:proofErr w:type="spellStart"/>
      <w:r w:rsidRPr="00D7042B">
        <w:rPr>
          <w:rFonts w:ascii="Arial" w:hAnsi="Arial" w:cs="Arial"/>
        </w:rPr>
        <w:t>incorporation.Implementing</w:t>
      </w:r>
      <w:proofErr w:type="spellEnd"/>
      <w:r w:rsidRPr="00D7042B">
        <w:rPr>
          <w:rFonts w:ascii="Arial" w:hAnsi="Arial" w:cs="Arial"/>
        </w:rPr>
        <w:t xml:space="preserve"> such a comprehensive strategy guarantees a deep comprehension of the project's development and sets the stage for its ultimate triumph. </w:t>
      </w:r>
      <w:r w:rsidRPr="00D7042B">
        <w:rPr>
          <w:rFonts w:ascii="Arial" w:hAnsi="Arial" w:cs="Arial"/>
        </w:rPr>
        <w:br w:type="page"/>
      </w:r>
    </w:p>
    <w:p w14:paraId="00000024" w14:textId="77777777" w:rsidR="00E2553F" w:rsidRPr="00D7042B" w:rsidRDefault="00000000">
      <w:pPr>
        <w:pStyle w:val="Heading1"/>
        <w:rPr>
          <w:rFonts w:ascii="Arial" w:hAnsi="Arial" w:cs="Arial"/>
        </w:rPr>
      </w:pPr>
      <w:bookmarkStart w:id="16" w:name="_heading=h.x6s2n2t40ckh" w:colFirst="0" w:colLast="0"/>
      <w:bookmarkStart w:id="17" w:name="_Toc151056699"/>
      <w:bookmarkEnd w:id="16"/>
      <w:r w:rsidRPr="00D7042B">
        <w:rPr>
          <w:rFonts w:ascii="Arial" w:hAnsi="Arial" w:cs="Arial"/>
        </w:rPr>
        <w:lastRenderedPageBreak/>
        <w:t>Conclusion</w:t>
      </w:r>
      <w:bookmarkEnd w:id="17"/>
    </w:p>
    <w:p w14:paraId="00000025" w14:textId="77777777" w:rsidR="00E2553F" w:rsidRPr="00D7042B" w:rsidRDefault="00000000">
      <w:pPr>
        <w:rPr>
          <w:rFonts w:ascii="Arial" w:hAnsi="Arial" w:cs="Arial"/>
        </w:rPr>
      </w:pPr>
      <w:r w:rsidRPr="00D7042B">
        <w:rPr>
          <w:rFonts w:ascii="Arial" w:hAnsi="Arial" w:cs="Arial"/>
        </w:rPr>
        <w:t xml:space="preserve">The Google London Headquarters Project at King's Cross is an innovative effort to build a cutting-edge office complex that is also friendly to the environment. The project was finished on time thanks to careful budgeting and meticulous schedule analysis. Sustainability, technology integration, and a commitment to excellence were all part of the plan to create a cutting-edge, eco-friendly headquarters. Through consistent updates, community-wide gatherings, and open dialogue, Google guarantees the dissemination of accurate information on the progress of its projects. Encourage employees to actively participate in ecologically sustainable projects to enhance their level of dedication. Create a work atmosphere that is more environmentally conscious by introducing programs and activities that educate employees on environmental concerns, encourage them to practice resource and financial conservation, and recognize and reward their environmentally conscious </w:t>
      </w:r>
      <w:proofErr w:type="spellStart"/>
      <w:r w:rsidRPr="00D7042B">
        <w:rPr>
          <w:rFonts w:ascii="Arial" w:hAnsi="Arial" w:cs="Arial"/>
        </w:rPr>
        <w:t>behaviours</w:t>
      </w:r>
      <w:proofErr w:type="spellEnd"/>
      <w:r w:rsidRPr="00D7042B">
        <w:rPr>
          <w:rFonts w:ascii="Arial" w:hAnsi="Arial" w:cs="Arial"/>
        </w:rPr>
        <w:t xml:space="preserve">. </w:t>
      </w:r>
    </w:p>
    <w:p w14:paraId="00000026" w14:textId="77777777" w:rsidR="00E2553F" w:rsidRPr="00D7042B" w:rsidRDefault="00000000">
      <w:pPr>
        <w:rPr>
          <w:rFonts w:ascii="Arial" w:hAnsi="Arial" w:cs="Arial"/>
        </w:rPr>
      </w:pPr>
      <w:r w:rsidRPr="00D7042B">
        <w:rPr>
          <w:rFonts w:ascii="Arial" w:hAnsi="Arial" w:cs="Arial"/>
        </w:rPr>
        <w:t xml:space="preserve">Maintaining a project's forward momentum requires constant monitoring of potential roadblocks, financial risks, and regulatory compliance. The findings of this study highlight the importance of open dialogue and meeting diverse customer needs. In addition, it stresses the need to create clear lines of communication to gather feedback from everyone involved. Prior to the opening of Google's new headquarters, it is essential to take a proactive approach to stakeholder engagement, risk management, technology integration optimization, and quality assurance. Maintain a watchful eye on the project's development for the sake of safe and reliable service. The company is committed to developing a cutting-edge, efficient, and ecologically conscious workplace by </w:t>
      </w:r>
      <w:proofErr w:type="spellStart"/>
      <w:r w:rsidRPr="00D7042B">
        <w:rPr>
          <w:rFonts w:ascii="Arial" w:hAnsi="Arial" w:cs="Arial"/>
        </w:rPr>
        <w:t>prioritising</w:t>
      </w:r>
      <w:proofErr w:type="spellEnd"/>
      <w:r w:rsidRPr="00D7042B">
        <w:rPr>
          <w:rFonts w:ascii="Arial" w:hAnsi="Arial" w:cs="Arial"/>
        </w:rPr>
        <w:t xml:space="preserve"> quality control, environmentally friendly practices, and cutting-edge technology. </w:t>
      </w:r>
    </w:p>
    <w:p w14:paraId="00000027" w14:textId="77777777" w:rsidR="00E2553F" w:rsidRDefault="00000000">
      <w:r>
        <w:br w:type="page"/>
      </w:r>
    </w:p>
    <w:p w14:paraId="00000028" w14:textId="77777777" w:rsidR="00E2553F" w:rsidRPr="00D7042B" w:rsidRDefault="00000000">
      <w:pPr>
        <w:pStyle w:val="Heading1"/>
        <w:rPr>
          <w:rFonts w:ascii="Arial" w:hAnsi="Arial" w:cs="Arial"/>
        </w:rPr>
      </w:pPr>
      <w:bookmarkStart w:id="18" w:name="_heading=h.kgf8jyjq60sx" w:colFirst="0" w:colLast="0"/>
      <w:bookmarkStart w:id="19" w:name="_Toc151056700"/>
      <w:bookmarkEnd w:id="18"/>
      <w:r w:rsidRPr="00D7042B">
        <w:rPr>
          <w:rFonts w:ascii="Arial" w:hAnsi="Arial" w:cs="Arial"/>
        </w:rPr>
        <w:lastRenderedPageBreak/>
        <w:t>References</w:t>
      </w:r>
      <w:bookmarkEnd w:id="19"/>
    </w:p>
    <w:p w14:paraId="00000029" w14:textId="0D2D0B52"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Barbosa, A.P.F.P.L., Salerno, M.S., Nascimento, P.T. de S., </w:t>
      </w:r>
      <w:proofErr w:type="spellStart"/>
      <w:r w:rsidRPr="00D7042B">
        <w:rPr>
          <w:rFonts w:ascii="Arial" w:hAnsi="Arial" w:cs="Arial"/>
        </w:rPr>
        <w:t>Albala</w:t>
      </w:r>
      <w:proofErr w:type="spellEnd"/>
      <w:r w:rsidRPr="00D7042B">
        <w:rPr>
          <w:rFonts w:ascii="Arial" w:hAnsi="Arial" w:cs="Arial"/>
        </w:rPr>
        <w:t xml:space="preserve">, A., </w:t>
      </w:r>
      <w:proofErr w:type="spellStart"/>
      <w:r w:rsidRPr="00D7042B">
        <w:rPr>
          <w:rFonts w:ascii="Arial" w:hAnsi="Arial" w:cs="Arial"/>
        </w:rPr>
        <w:t>Maranzato</w:t>
      </w:r>
      <w:proofErr w:type="spellEnd"/>
      <w:r w:rsidRPr="00D7042B">
        <w:rPr>
          <w:rFonts w:ascii="Arial" w:hAnsi="Arial" w:cs="Arial"/>
        </w:rPr>
        <w:t xml:space="preserve">, F.P. and </w:t>
      </w:r>
      <w:proofErr w:type="spellStart"/>
      <w:r w:rsidRPr="00D7042B">
        <w:rPr>
          <w:rFonts w:ascii="Arial" w:hAnsi="Arial" w:cs="Arial"/>
        </w:rPr>
        <w:t>Tamoschus</w:t>
      </w:r>
      <w:proofErr w:type="spellEnd"/>
      <w:r w:rsidRPr="00D7042B">
        <w:rPr>
          <w:rFonts w:ascii="Arial" w:hAnsi="Arial" w:cs="Arial"/>
        </w:rPr>
        <w:t xml:space="preserve">, D. (2020). Configurations of project management practices to enhance the performance of open innovation R&amp;D projects. </w:t>
      </w:r>
      <w:r w:rsidRPr="00D7042B">
        <w:rPr>
          <w:rFonts w:ascii="Arial" w:hAnsi="Arial" w:cs="Arial"/>
          <w:i/>
        </w:rPr>
        <w:t>International Journal</w:t>
      </w:r>
      <w:r w:rsidR="004D7747">
        <w:rPr>
          <w:rFonts w:ascii="Arial" w:hAnsi="Arial" w:cs="Arial"/>
          <w:i/>
        </w:rPr>
        <w:t xml:space="preserve"> </w:t>
      </w:r>
      <w:r w:rsidRPr="00D7042B">
        <w:rPr>
          <w:rFonts w:ascii="Arial" w:hAnsi="Arial" w:cs="Arial"/>
          <w:i/>
        </w:rPr>
        <w:t>of</w:t>
      </w:r>
      <w:r w:rsidR="006F6043">
        <w:rPr>
          <w:rFonts w:ascii="Arial" w:hAnsi="Arial" w:cs="Arial"/>
          <w:i/>
        </w:rPr>
        <w:t xml:space="preserve"> </w:t>
      </w:r>
      <w:r w:rsidRPr="00D7042B">
        <w:rPr>
          <w:rFonts w:ascii="Arial" w:hAnsi="Arial" w:cs="Arial"/>
          <w:i/>
        </w:rPr>
        <w:t xml:space="preserve">Project </w:t>
      </w:r>
      <w:proofErr w:type="gramStart"/>
      <w:r w:rsidRPr="00D7042B">
        <w:rPr>
          <w:rFonts w:ascii="Arial" w:hAnsi="Arial" w:cs="Arial"/>
          <w:i/>
        </w:rPr>
        <w:t>Management</w:t>
      </w:r>
      <w:r w:rsidRPr="00D7042B">
        <w:rPr>
          <w:rFonts w:ascii="Arial" w:hAnsi="Arial" w:cs="Arial"/>
        </w:rPr>
        <w:t>,[</w:t>
      </w:r>
      <w:proofErr w:type="gramEnd"/>
      <w:r w:rsidRPr="00D7042B">
        <w:rPr>
          <w:rFonts w:ascii="Arial" w:hAnsi="Arial" w:cs="Arial"/>
        </w:rPr>
        <w:t xml:space="preserve">online]39(2). </w:t>
      </w:r>
      <w:proofErr w:type="spellStart"/>
      <w:proofErr w:type="gramStart"/>
      <w:r w:rsidRPr="00D7042B">
        <w:rPr>
          <w:rFonts w:ascii="Arial" w:hAnsi="Arial" w:cs="Arial"/>
        </w:rPr>
        <w:t>doi:https</w:t>
      </w:r>
      <w:proofErr w:type="spellEnd"/>
      <w:r w:rsidRPr="00D7042B">
        <w:rPr>
          <w:rFonts w:ascii="Arial" w:hAnsi="Arial" w:cs="Arial"/>
        </w:rPr>
        <w:t>://doi.org/10.1016/j.ijproman.2020.06.005</w:t>
      </w:r>
      <w:proofErr w:type="gramEnd"/>
      <w:r w:rsidRPr="00D7042B">
        <w:rPr>
          <w:rFonts w:ascii="Arial" w:hAnsi="Arial" w:cs="Arial"/>
        </w:rPr>
        <w:t>.</w:t>
      </w:r>
    </w:p>
    <w:p w14:paraId="0000002A" w14:textId="77777777" w:rsidR="00E2553F" w:rsidRPr="00D7042B" w:rsidRDefault="00000000" w:rsidP="00D44A44">
      <w:pPr>
        <w:pStyle w:val="ListParagraph"/>
        <w:numPr>
          <w:ilvl w:val="0"/>
          <w:numId w:val="1"/>
        </w:numPr>
        <w:spacing w:after="240"/>
        <w:rPr>
          <w:rFonts w:ascii="Arial" w:hAnsi="Arial" w:cs="Arial"/>
        </w:rPr>
      </w:pPr>
      <w:r w:rsidRPr="00D7042B">
        <w:rPr>
          <w:rFonts w:ascii="Arial" w:hAnsi="Arial" w:cs="Arial"/>
        </w:rPr>
        <w:t xml:space="preserve">Hubbard, H. (2017). </w:t>
      </w:r>
      <w:r w:rsidRPr="00D7042B">
        <w:rPr>
          <w:rFonts w:ascii="Arial" w:hAnsi="Arial" w:cs="Arial"/>
          <w:i/>
        </w:rPr>
        <w:t xml:space="preserve">Project Management: Proven Project Management and Project Planning Techniques </w:t>
      </w:r>
      <w:proofErr w:type="gramStart"/>
      <w:r w:rsidRPr="00D7042B">
        <w:rPr>
          <w:rFonts w:ascii="Arial" w:hAnsi="Arial" w:cs="Arial"/>
          <w:i/>
        </w:rPr>
        <w:t>To</w:t>
      </w:r>
      <w:proofErr w:type="gramEnd"/>
      <w:r w:rsidRPr="00D7042B">
        <w:rPr>
          <w:rFonts w:ascii="Arial" w:hAnsi="Arial" w:cs="Arial"/>
          <w:i/>
        </w:rPr>
        <w:t xml:space="preserve"> Complete Any Project Successfully</w:t>
      </w:r>
      <w:r w:rsidRPr="00D7042B">
        <w:rPr>
          <w:rFonts w:ascii="Arial" w:hAnsi="Arial" w:cs="Arial"/>
        </w:rPr>
        <w:t xml:space="preserve">. [online] </w:t>
      </w:r>
      <w:r w:rsidRPr="00D7042B">
        <w:rPr>
          <w:rFonts w:ascii="Arial" w:hAnsi="Arial" w:cs="Arial"/>
          <w:i/>
        </w:rPr>
        <w:t>Google Books</w:t>
      </w:r>
      <w:r w:rsidRPr="00D7042B">
        <w:rPr>
          <w:rFonts w:ascii="Arial" w:hAnsi="Arial" w:cs="Arial"/>
        </w:rPr>
        <w:t>. CreateSpace Independent Publishing Platform. Available at: https://books.google.com/books?id=DZxhAQAACAAJ&amp;dq=Project+Management&amp;hl=en&amp;newbks=1&amp;newbks_redir=1&amp;sa=X&amp;ved=2ahUKEwiL7Z780MiCAxUmTGwGHfyuBVg4FBDoAXoECAQQAg [Accessed 16 Nov. 2023].</w:t>
      </w:r>
    </w:p>
    <w:p w14:paraId="0000002B" w14:textId="77777777" w:rsidR="00E2553F" w:rsidRPr="00D7042B" w:rsidRDefault="00000000" w:rsidP="00D44A44">
      <w:pPr>
        <w:pStyle w:val="ListParagraph"/>
        <w:numPr>
          <w:ilvl w:val="0"/>
          <w:numId w:val="1"/>
        </w:numPr>
        <w:spacing w:after="240"/>
        <w:rPr>
          <w:rFonts w:ascii="Arial" w:hAnsi="Arial" w:cs="Arial"/>
        </w:rPr>
      </w:pPr>
      <w:proofErr w:type="spellStart"/>
      <w:r w:rsidRPr="00D7042B">
        <w:rPr>
          <w:rFonts w:ascii="Arial" w:hAnsi="Arial" w:cs="Arial"/>
        </w:rPr>
        <w:t>Junqing</w:t>
      </w:r>
      <w:proofErr w:type="spellEnd"/>
      <w:r w:rsidRPr="00D7042B">
        <w:rPr>
          <w:rFonts w:ascii="Arial" w:hAnsi="Arial" w:cs="Arial"/>
        </w:rPr>
        <w:t xml:space="preserve">, G. and </w:t>
      </w:r>
      <w:proofErr w:type="spellStart"/>
      <w:r w:rsidRPr="00D7042B">
        <w:rPr>
          <w:rFonts w:ascii="Arial" w:hAnsi="Arial" w:cs="Arial"/>
        </w:rPr>
        <w:t>Yongbing</w:t>
      </w:r>
      <w:proofErr w:type="spellEnd"/>
      <w:r w:rsidRPr="00D7042B">
        <w:rPr>
          <w:rFonts w:ascii="Arial" w:hAnsi="Arial" w:cs="Arial"/>
        </w:rPr>
        <w:t xml:space="preserve">, H. (2022). Construction Cost Budget Control Based on the Dynamic Distributed Clustering Algorithm. </w:t>
      </w:r>
      <w:r w:rsidRPr="00D7042B">
        <w:rPr>
          <w:rFonts w:ascii="Arial" w:hAnsi="Arial" w:cs="Arial"/>
          <w:i/>
        </w:rPr>
        <w:t>Advances in Multimedia</w:t>
      </w:r>
      <w:r w:rsidRPr="00D7042B">
        <w:rPr>
          <w:rFonts w:ascii="Arial" w:hAnsi="Arial" w:cs="Arial"/>
        </w:rPr>
        <w:t xml:space="preserve">, 2022(9), pp.1–10. </w:t>
      </w:r>
      <w:proofErr w:type="spellStart"/>
      <w:proofErr w:type="gramStart"/>
      <w:r w:rsidRPr="00D7042B">
        <w:rPr>
          <w:rFonts w:ascii="Arial" w:hAnsi="Arial" w:cs="Arial"/>
        </w:rPr>
        <w:t>doi:https</w:t>
      </w:r>
      <w:proofErr w:type="spellEnd"/>
      <w:r w:rsidRPr="00D7042B">
        <w:rPr>
          <w:rFonts w:ascii="Arial" w:hAnsi="Arial" w:cs="Arial"/>
        </w:rPr>
        <w:t>://doi.org/10.1155/2022/2970872</w:t>
      </w:r>
      <w:proofErr w:type="gramEnd"/>
      <w:r w:rsidRPr="00D7042B">
        <w:rPr>
          <w:rFonts w:ascii="Arial" w:hAnsi="Arial" w:cs="Arial"/>
        </w:rPr>
        <w:t>.</w:t>
      </w:r>
    </w:p>
    <w:p w14:paraId="0000002C" w14:textId="41CF26B8" w:rsidR="00E2553F" w:rsidRPr="006F6043" w:rsidRDefault="00000000" w:rsidP="006F6043">
      <w:pPr>
        <w:pStyle w:val="ListParagraph"/>
        <w:numPr>
          <w:ilvl w:val="0"/>
          <w:numId w:val="1"/>
        </w:numPr>
        <w:spacing w:after="240"/>
        <w:jc w:val="left"/>
        <w:rPr>
          <w:rFonts w:ascii="Arial" w:hAnsi="Arial" w:cs="Arial"/>
        </w:rPr>
      </w:pPr>
      <w:r w:rsidRPr="00D7042B">
        <w:rPr>
          <w:rFonts w:ascii="Arial" w:hAnsi="Arial" w:cs="Arial"/>
        </w:rPr>
        <w:t xml:space="preserve">Kerzner, H. (2019). </w:t>
      </w:r>
      <w:r w:rsidRPr="00D7042B">
        <w:rPr>
          <w:rFonts w:ascii="Arial" w:hAnsi="Arial" w:cs="Arial"/>
          <w:i/>
        </w:rPr>
        <w:t>Innovation Project Management: Methods, Case Studies, and Tools for Managing Innovation Projects</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John Wiley &amp; </w:t>
      </w:r>
      <w:proofErr w:type="spellStart"/>
      <w:r w:rsidRPr="00D7042B">
        <w:rPr>
          <w:rFonts w:ascii="Arial" w:hAnsi="Arial" w:cs="Arial"/>
        </w:rPr>
        <w:t>Sons.Available</w:t>
      </w:r>
      <w:proofErr w:type="spellEnd"/>
      <w:r w:rsidR="006F6043">
        <w:rPr>
          <w:rFonts w:ascii="Arial" w:hAnsi="Arial" w:cs="Arial"/>
        </w:rPr>
        <w:t xml:space="preserve"> at </w:t>
      </w:r>
      <w:r w:rsidRPr="006F6043">
        <w:rPr>
          <w:rFonts w:ascii="Arial" w:hAnsi="Arial" w:cs="Arial"/>
        </w:rPr>
        <w:t>https://books.google.com/books?id=bUefDwAAQBAJ&amp;printsec=frontcover&amp;dq=Project+Management&amp;hl=en&amp;newbks=1&amp;newbks_redir=1&amp;sa=X&amp;ved=2ahUKEwjZ49yv0ciCAxWFbmwGHX2TCy44HhDoAXoECAwQAg [Accessed 16 Nov. 2023].</w:t>
      </w:r>
    </w:p>
    <w:p w14:paraId="0000002D" w14:textId="77777777"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Kock, A. and </w:t>
      </w:r>
      <w:proofErr w:type="spellStart"/>
      <w:r w:rsidRPr="00D7042B">
        <w:rPr>
          <w:rFonts w:ascii="Arial" w:hAnsi="Arial" w:cs="Arial"/>
        </w:rPr>
        <w:t>Gemünden</w:t>
      </w:r>
      <w:proofErr w:type="spellEnd"/>
      <w:r w:rsidRPr="00D7042B">
        <w:rPr>
          <w:rFonts w:ascii="Arial" w:hAnsi="Arial" w:cs="Arial"/>
        </w:rPr>
        <w:t xml:space="preserve">, H.G. (2019). Project Lineage Management and Project Portfolio Success. </w:t>
      </w:r>
      <w:r w:rsidRPr="00D7042B">
        <w:rPr>
          <w:rFonts w:ascii="Arial" w:hAnsi="Arial" w:cs="Arial"/>
          <w:i/>
        </w:rPr>
        <w:t>Project Management Journal</w:t>
      </w:r>
      <w:r w:rsidRPr="00D7042B">
        <w:rPr>
          <w:rFonts w:ascii="Arial" w:hAnsi="Arial" w:cs="Arial"/>
        </w:rPr>
        <w:t>, [online] 50(5), pp.587–601. Available at: https://journals.sagepub.com/doi/abs/10.1177/8756972819870357 [Accessed 16 Nov. 2023].</w:t>
      </w:r>
    </w:p>
    <w:p w14:paraId="0000002E" w14:textId="3BAE86AC" w:rsidR="00E2553F" w:rsidRPr="00D7042B" w:rsidRDefault="00000000" w:rsidP="007A01EF">
      <w:pPr>
        <w:pStyle w:val="ListParagraph"/>
        <w:numPr>
          <w:ilvl w:val="0"/>
          <w:numId w:val="1"/>
        </w:numPr>
        <w:spacing w:after="240"/>
        <w:jc w:val="left"/>
        <w:rPr>
          <w:rFonts w:ascii="Arial" w:hAnsi="Arial" w:cs="Arial"/>
        </w:rPr>
      </w:pPr>
      <w:proofErr w:type="spellStart"/>
      <w:r w:rsidRPr="00D7042B">
        <w:rPr>
          <w:rFonts w:ascii="Arial" w:hAnsi="Arial" w:cs="Arial"/>
        </w:rPr>
        <w:t>Koke</w:t>
      </w:r>
      <w:proofErr w:type="spellEnd"/>
      <w:r w:rsidRPr="00D7042B">
        <w:rPr>
          <w:rFonts w:ascii="Arial" w:hAnsi="Arial" w:cs="Arial"/>
        </w:rPr>
        <w:t xml:space="preserve">, B. and </w:t>
      </w:r>
      <w:proofErr w:type="spellStart"/>
      <w:r w:rsidRPr="00D7042B">
        <w:rPr>
          <w:rFonts w:ascii="Arial" w:hAnsi="Arial" w:cs="Arial"/>
        </w:rPr>
        <w:t>Moehler</w:t>
      </w:r>
      <w:proofErr w:type="spellEnd"/>
      <w:r w:rsidRPr="00D7042B">
        <w:rPr>
          <w:rFonts w:ascii="Arial" w:hAnsi="Arial" w:cs="Arial"/>
        </w:rPr>
        <w:t>, R.C.</w:t>
      </w:r>
      <w:r w:rsidR="004D7747">
        <w:rPr>
          <w:rFonts w:ascii="Arial" w:hAnsi="Arial" w:cs="Arial"/>
        </w:rPr>
        <w:t xml:space="preserve"> </w:t>
      </w:r>
      <w:r w:rsidRPr="00D7042B">
        <w:rPr>
          <w:rFonts w:ascii="Arial" w:hAnsi="Arial" w:cs="Arial"/>
        </w:rPr>
        <w:t xml:space="preserve">(2019). Earned Green Value management for project management: A systematic review. </w:t>
      </w:r>
      <w:r w:rsidRPr="00D7042B">
        <w:rPr>
          <w:rFonts w:ascii="Arial" w:hAnsi="Arial" w:cs="Arial"/>
          <w:i/>
        </w:rPr>
        <w:t>Journal of Cleaner Production</w:t>
      </w:r>
      <w:r w:rsidRPr="00D7042B">
        <w:rPr>
          <w:rFonts w:ascii="Arial" w:hAnsi="Arial" w:cs="Arial"/>
        </w:rPr>
        <w:t>, [online] 230(4), pp.180–197.Available</w:t>
      </w:r>
      <w:r w:rsidR="006F6043">
        <w:rPr>
          <w:rFonts w:ascii="Arial" w:hAnsi="Arial" w:cs="Arial"/>
        </w:rPr>
        <w:t xml:space="preserve"> </w:t>
      </w:r>
      <w:r w:rsidRPr="00D7042B">
        <w:rPr>
          <w:rFonts w:ascii="Arial" w:hAnsi="Arial" w:cs="Arial"/>
        </w:rPr>
        <w:t>at: https://www.sciencedirect.com/science/article/pii/S0959652619315999 [Accessed 16 Nov. 2023].</w:t>
      </w:r>
    </w:p>
    <w:p w14:paraId="0000002F" w14:textId="5AF170FC"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lastRenderedPageBreak/>
        <w:t xml:space="preserve">Layton, </w:t>
      </w:r>
      <w:proofErr w:type="gramStart"/>
      <w:r w:rsidRPr="00D7042B">
        <w:rPr>
          <w:rFonts w:ascii="Arial" w:hAnsi="Arial" w:cs="Arial"/>
        </w:rPr>
        <w:t>M.C.,</w:t>
      </w:r>
      <w:proofErr w:type="spellStart"/>
      <w:r w:rsidRPr="00D7042B">
        <w:rPr>
          <w:rFonts w:ascii="Arial" w:hAnsi="Arial" w:cs="Arial"/>
        </w:rPr>
        <w:t>Ostermiller</w:t>
      </w:r>
      <w:proofErr w:type="gramEnd"/>
      <w:r w:rsidRPr="00D7042B">
        <w:rPr>
          <w:rFonts w:ascii="Arial" w:hAnsi="Arial" w:cs="Arial"/>
        </w:rPr>
        <w:t>,S.J</w:t>
      </w:r>
      <w:proofErr w:type="spellEnd"/>
      <w:r w:rsidRPr="00D7042B">
        <w:rPr>
          <w:rFonts w:ascii="Arial" w:hAnsi="Arial" w:cs="Arial"/>
        </w:rPr>
        <w:t xml:space="preserve">. and </w:t>
      </w:r>
      <w:proofErr w:type="spellStart"/>
      <w:r w:rsidRPr="00D7042B">
        <w:rPr>
          <w:rFonts w:ascii="Arial" w:hAnsi="Arial" w:cs="Arial"/>
        </w:rPr>
        <w:t>Kynaston</w:t>
      </w:r>
      <w:proofErr w:type="spellEnd"/>
      <w:r w:rsidRPr="00D7042B">
        <w:rPr>
          <w:rFonts w:ascii="Arial" w:hAnsi="Arial" w:cs="Arial"/>
        </w:rPr>
        <w:t>, D.J.(2020).</w:t>
      </w:r>
      <w:r w:rsidRPr="00D7042B">
        <w:rPr>
          <w:rFonts w:ascii="Arial" w:hAnsi="Arial" w:cs="Arial"/>
          <w:i/>
        </w:rPr>
        <w:t>Agile Project Management For</w:t>
      </w:r>
      <w:r w:rsidR="004D7747">
        <w:rPr>
          <w:rFonts w:ascii="Arial" w:hAnsi="Arial" w:cs="Arial"/>
          <w:i/>
        </w:rPr>
        <w:t xml:space="preserve"> </w:t>
      </w:r>
      <w:r w:rsidRPr="00D7042B">
        <w:rPr>
          <w:rFonts w:ascii="Arial" w:hAnsi="Arial" w:cs="Arial"/>
          <w:i/>
        </w:rPr>
        <w:t>Dummies</w:t>
      </w:r>
      <w:r w:rsidRPr="00D7042B">
        <w:rPr>
          <w:rFonts w:ascii="Arial" w:hAnsi="Arial" w:cs="Arial"/>
        </w:rPr>
        <w:t xml:space="preserve">. [online] </w:t>
      </w:r>
      <w:r w:rsidRPr="00D7042B">
        <w:rPr>
          <w:rFonts w:ascii="Arial" w:hAnsi="Arial" w:cs="Arial"/>
          <w:i/>
        </w:rPr>
        <w:t>Google Books</w:t>
      </w:r>
      <w:r w:rsidRPr="00D7042B">
        <w:rPr>
          <w:rFonts w:ascii="Arial" w:hAnsi="Arial" w:cs="Arial"/>
        </w:rPr>
        <w:t>. John Wiley &amp; Sons. Available at: https://books.google.com/books?hl=en&amp;lr=&amp;id=gSH7DwAAQBAJ&amp;oi=fnd&amp;pg=PA3&amp;dq=project+management+practices&amp;ots=RWqzlWECfz&amp;sig=29q5i3yJS-uSFxMc_8DIKyondHo [Accessed 16 Nov.2023].</w:t>
      </w:r>
    </w:p>
    <w:p w14:paraId="00000030" w14:textId="0DB45A1B"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Martinelli, R.J. and Milosevic, D.Z. (2016). </w:t>
      </w:r>
      <w:r w:rsidRPr="00D7042B">
        <w:rPr>
          <w:rFonts w:ascii="Arial" w:hAnsi="Arial" w:cs="Arial"/>
          <w:i/>
        </w:rPr>
        <w:t xml:space="preserve">Project Management </w:t>
      </w:r>
      <w:proofErr w:type="spellStart"/>
      <w:r w:rsidRPr="00D7042B">
        <w:rPr>
          <w:rFonts w:ascii="Arial" w:hAnsi="Arial" w:cs="Arial"/>
          <w:i/>
        </w:rPr>
        <w:t>ToolBox</w:t>
      </w:r>
      <w:proofErr w:type="spellEnd"/>
      <w:r w:rsidRPr="00D7042B">
        <w:rPr>
          <w:rFonts w:ascii="Arial" w:hAnsi="Arial" w:cs="Arial"/>
          <w:i/>
        </w:rPr>
        <w:t>: Tools and Techniques for the Practicing Project Manager</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John </w:t>
      </w:r>
      <w:proofErr w:type="spellStart"/>
      <w:r w:rsidRPr="00D7042B">
        <w:rPr>
          <w:rFonts w:ascii="Arial" w:hAnsi="Arial" w:cs="Arial"/>
        </w:rPr>
        <w:t>Wiley&amp;Sons.Available</w:t>
      </w:r>
      <w:proofErr w:type="spellEnd"/>
      <w:r w:rsidR="00BD62BA">
        <w:rPr>
          <w:rFonts w:ascii="Arial" w:hAnsi="Arial" w:cs="Arial"/>
        </w:rPr>
        <w:t xml:space="preserve"> </w:t>
      </w:r>
      <w:r w:rsidRPr="00D7042B">
        <w:rPr>
          <w:rFonts w:ascii="Arial" w:hAnsi="Arial" w:cs="Arial"/>
        </w:rPr>
        <w:t>at</w:t>
      </w:r>
      <w:r w:rsidR="00C82ECE">
        <w:rPr>
          <w:rFonts w:ascii="Arial" w:hAnsi="Arial" w:cs="Arial"/>
        </w:rPr>
        <w:t xml:space="preserve">:   </w:t>
      </w:r>
      <w:r w:rsidRPr="00D7042B">
        <w:rPr>
          <w:rFonts w:ascii="Arial" w:hAnsi="Arial" w:cs="Arial"/>
        </w:rPr>
        <w:t>https://books.google.com/books?id=ixWRCgAAQBAJ&amp;printsec=frontcover&amp;dq=Project+Management&amp;hl=en&amp;newbks=1&amp;newbks_redir=1&amp;sa=X&amp;ved=2ahUKEwiQs5LW0MiCAxVhcmwGHeboC2sQ6AF6BAgNEAI [Accessed 16 Nov. 2023].</w:t>
      </w:r>
    </w:p>
    <w:p w14:paraId="00000031" w14:textId="479C92D3" w:rsidR="00E2553F" w:rsidRPr="00D7042B" w:rsidRDefault="00000000" w:rsidP="004D7747">
      <w:pPr>
        <w:pStyle w:val="ListParagraph"/>
        <w:numPr>
          <w:ilvl w:val="0"/>
          <w:numId w:val="1"/>
        </w:numPr>
        <w:spacing w:after="240"/>
        <w:jc w:val="left"/>
        <w:rPr>
          <w:rFonts w:ascii="Arial" w:hAnsi="Arial" w:cs="Arial"/>
        </w:rPr>
      </w:pPr>
      <w:proofErr w:type="spellStart"/>
      <w:proofErr w:type="gramStart"/>
      <w:r w:rsidRPr="00D7042B">
        <w:rPr>
          <w:rFonts w:ascii="Arial" w:hAnsi="Arial" w:cs="Arial"/>
        </w:rPr>
        <w:t>Prabhu,T</w:t>
      </w:r>
      <w:proofErr w:type="spellEnd"/>
      <w:r w:rsidRPr="00D7042B">
        <w:rPr>
          <w:rFonts w:ascii="Arial" w:hAnsi="Arial" w:cs="Arial"/>
        </w:rPr>
        <w:t>.</w:t>
      </w:r>
      <w:proofErr w:type="gramEnd"/>
      <w:r w:rsidRPr="00D7042B">
        <w:rPr>
          <w:rFonts w:ascii="Arial" w:hAnsi="Arial" w:cs="Arial"/>
        </w:rPr>
        <w:t xml:space="preserve"> (2020).</w:t>
      </w:r>
      <w:r w:rsidRPr="00D7042B">
        <w:rPr>
          <w:rFonts w:ascii="Arial" w:hAnsi="Arial" w:cs="Arial"/>
          <w:i/>
        </w:rPr>
        <w:t xml:space="preserve">Project </w:t>
      </w:r>
      <w:proofErr w:type="spellStart"/>
      <w:r w:rsidRPr="00D7042B">
        <w:rPr>
          <w:rFonts w:ascii="Arial" w:hAnsi="Arial" w:cs="Arial"/>
          <w:i/>
        </w:rPr>
        <w:t>Management:Fundamental</w:t>
      </w:r>
      <w:proofErr w:type="spellEnd"/>
      <w:r w:rsidRPr="00D7042B">
        <w:rPr>
          <w:rFonts w:ascii="Arial" w:hAnsi="Arial" w:cs="Arial"/>
          <w:i/>
        </w:rPr>
        <w:t xml:space="preserve"> Principles of Project Management</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w:t>
      </w:r>
      <w:proofErr w:type="spellStart"/>
      <w:r w:rsidRPr="00D7042B">
        <w:rPr>
          <w:rFonts w:ascii="Arial" w:hAnsi="Arial" w:cs="Arial"/>
        </w:rPr>
        <w:t>Nestfame</w:t>
      </w:r>
      <w:proofErr w:type="spellEnd"/>
      <w:r w:rsidRPr="00D7042B">
        <w:rPr>
          <w:rFonts w:ascii="Arial" w:hAnsi="Arial" w:cs="Arial"/>
        </w:rPr>
        <w:t xml:space="preserve"> Creations Pvt Ltd. Available at: https://books.google.com/books?id=BXv3DwAAQBAJ&amp;printsec=frontcover&amp;dq=google+Project+Management&amp;hl=en&amp;newbks=1&amp;newbks_redir=1&amp;sa=X&amp;ved=2a</w:t>
      </w:r>
      <w:r w:rsidR="004D7747">
        <w:rPr>
          <w:rFonts w:ascii="Arial" w:hAnsi="Arial" w:cs="Arial"/>
        </w:rPr>
        <w:t xml:space="preserve"> </w:t>
      </w:r>
      <w:r w:rsidRPr="00D7042B">
        <w:rPr>
          <w:rFonts w:ascii="Arial" w:hAnsi="Arial" w:cs="Arial"/>
        </w:rPr>
        <w:t>[Accessed 16 Nov. 2023].</w:t>
      </w:r>
    </w:p>
    <w:p w14:paraId="00000033" w14:textId="0A04A6AE"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Russell, D.M. (2023). </w:t>
      </w:r>
      <w:r w:rsidRPr="00D7042B">
        <w:rPr>
          <w:rFonts w:ascii="Arial" w:hAnsi="Arial" w:cs="Arial"/>
          <w:i/>
        </w:rPr>
        <w:t>The Joy of Search: A Google Insider’s Guide to Going Beyond</w:t>
      </w:r>
      <w:r w:rsidR="004D7747">
        <w:rPr>
          <w:rFonts w:ascii="Arial" w:hAnsi="Arial" w:cs="Arial"/>
          <w:i/>
        </w:rPr>
        <w:t xml:space="preserve"> </w:t>
      </w:r>
      <w:r w:rsidRPr="00D7042B">
        <w:rPr>
          <w:rFonts w:ascii="Arial" w:hAnsi="Arial" w:cs="Arial"/>
          <w:i/>
        </w:rPr>
        <w:t xml:space="preserve">the </w:t>
      </w:r>
      <w:proofErr w:type="gramStart"/>
      <w:r w:rsidRPr="00D7042B">
        <w:rPr>
          <w:rFonts w:ascii="Arial" w:hAnsi="Arial" w:cs="Arial"/>
          <w:i/>
        </w:rPr>
        <w:t>Basics</w:t>
      </w:r>
      <w:r w:rsidRPr="00D7042B">
        <w:rPr>
          <w:rFonts w:ascii="Arial" w:hAnsi="Arial" w:cs="Arial"/>
        </w:rPr>
        <w:t>.[</w:t>
      </w:r>
      <w:proofErr w:type="gramEnd"/>
      <w:r w:rsidRPr="00D7042B">
        <w:rPr>
          <w:rFonts w:ascii="Arial" w:hAnsi="Arial" w:cs="Arial"/>
        </w:rPr>
        <w:t>online]</w:t>
      </w:r>
      <w:r w:rsidRPr="00D7042B">
        <w:rPr>
          <w:rFonts w:ascii="Arial" w:hAnsi="Arial" w:cs="Arial"/>
          <w:i/>
        </w:rPr>
        <w:t xml:space="preserve">Google </w:t>
      </w:r>
      <w:proofErr w:type="spellStart"/>
      <w:r w:rsidRPr="00D7042B">
        <w:rPr>
          <w:rFonts w:ascii="Arial" w:hAnsi="Arial" w:cs="Arial"/>
          <w:i/>
        </w:rPr>
        <w:t>Books</w:t>
      </w:r>
      <w:r w:rsidRPr="00D7042B">
        <w:rPr>
          <w:rFonts w:ascii="Arial" w:hAnsi="Arial" w:cs="Arial"/>
        </w:rPr>
        <w:t>.MIT</w:t>
      </w:r>
      <w:proofErr w:type="spellEnd"/>
      <w:r w:rsidRPr="00D7042B">
        <w:rPr>
          <w:rFonts w:ascii="Arial" w:hAnsi="Arial" w:cs="Arial"/>
        </w:rPr>
        <w:t xml:space="preserve"> Press. Available at: https://books.google.com/books?hl=en&amp;lr=&amp;id=p7mHEAAAQBAJ&amp;oi=fnd&amp;pg=PR11&amp;dq=Google%27s+London+headquarters+building+project&amp;ots=kzD91t6fBO&amp;sig=vyWSOaXLYZ-oM0sKjqHHUA0cN4Y [Accessed 16 Nov. 2023].</w:t>
      </w:r>
    </w:p>
    <w:p w14:paraId="00000035" w14:textId="2EC91590"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Silva, F.B., Bianchi, M.J. and Amaral, D.C. (2019). Evaluating combined project management models: strategies for agile and plan-driven integration. </w:t>
      </w:r>
      <w:r w:rsidRPr="00D7042B">
        <w:rPr>
          <w:rFonts w:ascii="Arial" w:hAnsi="Arial" w:cs="Arial"/>
          <w:i/>
        </w:rPr>
        <w:t xml:space="preserve">Product </w:t>
      </w:r>
      <w:proofErr w:type="spellStart"/>
      <w:r w:rsidRPr="00D7042B">
        <w:rPr>
          <w:rFonts w:ascii="Arial" w:hAnsi="Arial" w:cs="Arial"/>
          <w:i/>
        </w:rPr>
        <w:t>Management&amp;</w:t>
      </w:r>
      <w:proofErr w:type="gramStart"/>
      <w:r w:rsidRPr="00D7042B">
        <w:rPr>
          <w:rFonts w:ascii="Arial" w:hAnsi="Arial" w:cs="Arial"/>
          <w:i/>
        </w:rPr>
        <w:t>Development</w:t>
      </w:r>
      <w:proofErr w:type="spellEnd"/>
      <w:r w:rsidRPr="00D7042B">
        <w:rPr>
          <w:rFonts w:ascii="Arial" w:hAnsi="Arial" w:cs="Arial"/>
        </w:rPr>
        <w:t>,[</w:t>
      </w:r>
      <w:proofErr w:type="gramEnd"/>
      <w:r w:rsidRPr="00D7042B">
        <w:rPr>
          <w:rFonts w:ascii="Arial" w:hAnsi="Arial" w:cs="Arial"/>
        </w:rPr>
        <w:t xml:space="preserve">online]17(1),pp.15–30. </w:t>
      </w:r>
      <w:proofErr w:type="gramStart"/>
      <w:r w:rsidRPr="00D7042B">
        <w:rPr>
          <w:rFonts w:ascii="Arial" w:hAnsi="Arial" w:cs="Arial"/>
        </w:rPr>
        <w:t>d</w:t>
      </w:r>
      <w:proofErr w:type="spellStart"/>
      <w:r w:rsidRPr="00D7042B">
        <w:rPr>
          <w:rFonts w:ascii="Arial" w:hAnsi="Arial" w:cs="Arial"/>
        </w:rPr>
        <w:t>oi:https</w:t>
      </w:r>
      <w:proofErr w:type="spellEnd"/>
      <w:r w:rsidRPr="00D7042B">
        <w:rPr>
          <w:rFonts w:ascii="Arial" w:hAnsi="Arial" w:cs="Arial"/>
        </w:rPr>
        <w:t>://doi.org/10.4322/pmd.2019.003</w:t>
      </w:r>
      <w:proofErr w:type="gramEnd"/>
      <w:r w:rsidRPr="00D7042B">
        <w:rPr>
          <w:rFonts w:ascii="Arial" w:hAnsi="Arial" w:cs="Arial"/>
        </w:rPr>
        <w:t>.</w:t>
      </w:r>
    </w:p>
    <w:p w14:paraId="00000036" w14:textId="6199DE66" w:rsidR="00E2553F" w:rsidRPr="004D7747"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Ward, G.G.F. (2018). </w:t>
      </w:r>
      <w:r w:rsidRPr="00D7042B">
        <w:rPr>
          <w:rFonts w:ascii="Arial" w:hAnsi="Arial" w:cs="Arial"/>
          <w:i/>
        </w:rPr>
        <w:t>Effective Project Management: Guidance and Checklists for Engineering and Construction</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John Wiley &amp; Sons. </w:t>
      </w:r>
      <w:proofErr w:type="gramStart"/>
      <w:r w:rsidRPr="00D7042B">
        <w:rPr>
          <w:rFonts w:ascii="Arial" w:hAnsi="Arial" w:cs="Arial"/>
        </w:rPr>
        <w:t>Available</w:t>
      </w:r>
      <w:r w:rsidRPr="004D7747">
        <w:rPr>
          <w:rFonts w:ascii="Arial" w:hAnsi="Arial" w:cs="Arial"/>
        </w:rPr>
        <w:t>at:https://books.google.com.bd/books?id=5q5hDwAAQBAJ&amp;printsec=frontcover&amp;dq=Project+Management&amp;hl=en&amp;newbks=1&amp;newbks_redir=1&amp;sa=X&amp;v</w:t>
      </w:r>
      <w:r w:rsidRPr="004D7747">
        <w:rPr>
          <w:rFonts w:ascii="Arial" w:hAnsi="Arial" w:cs="Arial"/>
        </w:rPr>
        <w:lastRenderedPageBreak/>
        <w:t>ed=2ahUKEwiL7Z780MiCAxUmTGwGHfyuBVg4FBDoAXoECAkQAg</w:t>
      </w:r>
      <w:proofErr w:type="gramEnd"/>
      <w:r w:rsidRPr="004D7747">
        <w:rPr>
          <w:rFonts w:ascii="Arial" w:hAnsi="Arial" w:cs="Arial"/>
        </w:rPr>
        <w:t xml:space="preserve"> [Accessed 16 Nov. 2023].</w:t>
      </w:r>
    </w:p>
    <w:p w14:paraId="00000038" w14:textId="77777777" w:rsidR="00E2553F" w:rsidRDefault="00E2553F"/>
    <w:sectPr w:rsidR="00E2553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FF0AC" w14:textId="77777777" w:rsidR="00EF6A9F" w:rsidRDefault="00EF6A9F" w:rsidP="00E16B5E">
      <w:pPr>
        <w:spacing w:line="240" w:lineRule="auto"/>
      </w:pPr>
      <w:r>
        <w:separator/>
      </w:r>
    </w:p>
  </w:endnote>
  <w:endnote w:type="continuationSeparator" w:id="0">
    <w:p w14:paraId="07D39D02" w14:textId="77777777" w:rsidR="00EF6A9F" w:rsidRDefault="00EF6A9F" w:rsidP="00E16B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422018"/>
      <w:docPartObj>
        <w:docPartGallery w:val="Page Numbers (Bottom of Page)"/>
        <w:docPartUnique/>
      </w:docPartObj>
    </w:sdtPr>
    <w:sdtEndPr>
      <w:rPr>
        <w:noProof/>
      </w:rPr>
    </w:sdtEndPr>
    <w:sdtContent>
      <w:p w14:paraId="394A2B26" w14:textId="0422A63F" w:rsidR="00E16B5E" w:rsidRDefault="00E16B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FF0704" w14:textId="77777777" w:rsidR="00E16B5E" w:rsidRDefault="00E16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40787" w14:textId="77777777" w:rsidR="00EF6A9F" w:rsidRDefault="00EF6A9F" w:rsidP="00E16B5E">
      <w:pPr>
        <w:spacing w:line="240" w:lineRule="auto"/>
      </w:pPr>
      <w:r>
        <w:separator/>
      </w:r>
    </w:p>
  </w:footnote>
  <w:footnote w:type="continuationSeparator" w:id="0">
    <w:p w14:paraId="2E1CD95F" w14:textId="77777777" w:rsidR="00EF6A9F" w:rsidRDefault="00EF6A9F" w:rsidP="00E16B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4480A"/>
    <w:multiLevelType w:val="hybridMultilevel"/>
    <w:tmpl w:val="B6ECFEB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002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53F"/>
    <w:rsid w:val="000853FC"/>
    <w:rsid w:val="001E6A81"/>
    <w:rsid w:val="00202665"/>
    <w:rsid w:val="002F6965"/>
    <w:rsid w:val="00372497"/>
    <w:rsid w:val="003D6186"/>
    <w:rsid w:val="004D7747"/>
    <w:rsid w:val="006E4304"/>
    <w:rsid w:val="006F6043"/>
    <w:rsid w:val="007A01EF"/>
    <w:rsid w:val="00A74ECB"/>
    <w:rsid w:val="00AE5EDB"/>
    <w:rsid w:val="00BD62BA"/>
    <w:rsid w:val="00C50197"/>
    <w:rsid w:val="00C64772"/>
    <w:rsid w:val="00C82ECE"/>
    <w:rsid w:val="00D44A44"/>
    <w:rsid w:val="00D7042B"/>
    <w:rsid w:val="00E16B5E"/>
    <w:rsid w:val="00E2553F"/>
    <w:rsid w:val="00EF6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48D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16B5E"/>
    <w:pPr>
      <w:tabs>
        <w:tab w:val="center" w:pos="4680"/>
        <w:tab w:val="right" w:pos="9360"/>
      </w:tabs>
      <w:spacing w:line="240" w:lineRule="auto"/>
    </w:pPr>
  </w:style>
  <w:style w:type="character" w:customStyle="1" w:styleId="HeaderChar">
    <w:name w:val="Header Char"/>
    <w:basedOn w:val="DefaultParagraphFont"/>
    <w:link w:val="Header"/>
    <w:uiPriority w:val="99"/>
    <w:rsid w:val="00E16B5E"/>
  </w:style>
  <w:style w:type="paragraph" w:styleId="Footer">
    <w:name w:val="footer"/>
    <w:basedOn w:val="Normal"/>
    <w:link w:val="FooterChar"/>
    <w:uiPriority w:val="99"/>
    <w:unhideWhenUsed/>
    <w:rsid w:val="00E16B5E"/>
    <w:pPr>
      <w:tabs>
        <w:tab w:val="center" w:pos="4680"/>
        <w:tab w:val="right" w:pos="9360"/>
      </w:tabs>
      <w:spacing w:line="240" w:lineRule="auto"/>
    </w:pPr>
  </w:style>
  <w:style w:type="character" w:customStyle="1" w:styleId="FooterChar">
    <w:name w:val="Footer Char"/>
    <w:basedOn w:val="DefaultParagraphFont"/>
    <w:link w:val="Footer"/>
    <w:uiPriority w:val="99"/>
    <w:rsid w:val="00E16B5E"/>
  </w:style>
  <w:style w:type="paragraph" w:styleId="TOCHeading">
    <w:name w:val="TOC Heading"/>
    <w:basedOn w:val="Heading1"/>
    <w:next w:val="Normal"/>
    <w:uiPriority w:val="39"/>
    <w:unhideWhenUsed/>
    <w:qFormat/>
    <w:rsid w:val="00E16B5E"/>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E16B5E"/>
    <w:pPr>
      <w:spacing w:after="100"/>
    </w:pPr>
  </w:style>
  <w:style w:type="paragraph" w:styleId="TOC2">
    <w:name w:val="toc 2"/>
    <w:basedOn w:val="Normal"/>
    <w:next w:val="Normal"/>
    <w:autoRedefine/>
    <w:uiPriority w:val="39"/>
    <w:unhideWhenUsed/>
    <w:rsid w:val="00E16B5E"/>
    <w:pPr>
      <w:spacing w:after="100"/>
      <w:ind w:left="240"/>
    </w:pPr>
  </w:style>
  <w:style w:type="character" w:styleId="Hyperlink">
    <w:name w:val="Hyperlink"/>
    <w:basedOn w:val="DefaultParagraphFont"/>
    <w:uiPriority w:val="99"/>
    <w:unhideWhenUsed/>
    <w:rsid w:val="00E16B5E"/>
    <w:rPr>
      <w:color w:val="0000FF" w:themeColor="hyperlink"/>
      <w:u w:val="single"/>
    </w:rPr>
  </w:style>
  <w:style w:type="paragraph" w:styleId="ListParagraph">
    <w:name w:val="List Paragraph"/>
    <w:basedOn w:val="Normal"/>
    <w:uiPriority w:val="34"/>
    <w:qFormat/>
    <w:rsid w:val="00D44A44"/>
    <w:pPr>
      <w:ind w:left="720"/>
      <w:contextualSpacing/>
    </w:pPr>
  </w:style>
  <w:style w:type="character" w:styleId="UnresolvedMention">
    <w:name w:val="Unresolved Mention"/>
    <w:basedOn w:val="DefaultParagraphFont"/>
    <w:uiPriority w:val="99"/>
    <w:semiHidden/>
    <w:unhideWhenUsed/>
    <w:rsid w:val="004D77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tiy/HNhkb1fhg4Rvk4lHL2ngqg==">CgMxLjAyDmgueXlmYXF5ZnRpcGhzMg5oLjgybDJjZmY2bnhmeDIOaC5ybG8wazhqYTh6Mm0yDmgubGx3dGMwc2Z2OWZ4Mg5oLjlxcXQ2dW00cXlpdDIOaC5qaWNoZHZ5ZjVmaTQyDmguZjk4YWc1ZmRqZXVtMg5oLm5vcHk4ODliZ2VneTIOaC54NnMybjJ0NDBja2gyDmgua2dmOGp5anE2MHN4OAByITFsRnlfQ010cWVBU1pFTVZ6aHMzdzRvWjNtdFhYcmNkVw==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A6D3CF6-35C1-48A9-B087-8BECB0E7C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3074</Words>
  <Characters>20045</Characters>
  <Application>Microsoft Office Word</Application>
  <DocSecurity>0</DocSecurity>
  <Lines>313</Lines>
  <Paragraphs>68</Paragraphs>
  <ScaleCrop>false</ScaleCrop>
  <HeadingPairs>
    <vt:vector size="2" baseType="variant">
      <vt:variant>
        <vt:lpstr>Title</vt:lpstr>
      </vt:variant>
      <vt:variant>
        <vt:i4>1</vt:i4>
      </vt:variant>
    </vt:vector>
  </HeadingPairs>
  <TitlesOfParts>
    <vt:vector size="1" baseType="lpstr">
      <vt:lpstr>PM A1</vt:lpstr>
    </vt:vector>
  </TitlesOfParts>
  <Manager/>
  <Company/>
  <LinksUpToDate>false</LinksUpToDate>
  <CharactersWithSpaces>23051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PM A1</dc:title>
  <dc:subject/>
  <dc:creator/>
  <cp:keywords/>
  <dc:description/>
  <cp:lastModifiedBy/>
  <cp:revision>1</cp:revision>
  <dcterms:created xsi:type="dcterms:W3CDTF">2023-11-16T13:54:00Z</dcterms:created>
  <dcterms:modified xsi:type="dcterms:W3CDTF">2023-11-29T18:48:00Z</dcterms:modified>
  <cp:category/>
</cp:coreProperties>
</file>