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99030B">
        <w:t>Jordan Webber</w:t>
      </w:r>
    </w:p>
    <w:p w:rsidR="007E4409" w:rsidRDefault="00451AB2">
      <w:r w:rsidRPr="00451AB2">
        <w:rPr>
          <w:b/>
        </w:rPr>
        <w:t>Force Number:</w:t>
      </w:r>
      <w:r>
        <w:rPr>
          <w:b/>
        </w:rPr>
        <w:t>-</w:t>
      </w:r>
      <w:r>
        <w:tab/>
      </w:r>
      <w:r>
        <w:tab/>
      </w:r>
      <w:r w:rsidR="0099030B">
        <w:t>PC6766</w:t>
      </w:r>
      <w:r w:rsidR="00575AC9">
        <w:t xml:space="preserve"> </w:t>
      </w:r>
      <w:r w:rsidR="007E4409">
        <w:t xml:space="preserve"> South Wales Police</w:t>
      </w:r>
    </w:p>
    <w:p w:rsidR="00DC07A6" w:rsidRPr="00451AB2" w:rsidRDefault="007E4409">
      <w:pPr>
        <w:rPr>
          <w:b/>
        </w:rPr>
      </w:pPr>
      <w:r w:rsidRPr="00451AB2">
        <w:rPr>
          <w:b/>
        </w:rPr>
        <w:t>Student Number:</w:t>
      </w:r>
      <w:r w:rsidR="00451AB2">
        <w:rPr>
          <w:b/>
        </w:rPr>
        <w:t>-</w:t>
      </w:r>
      <w:r w:rsidR="00451AB2">
        <w:rPr>
          <w:b/>
        </w:rPr>
        <w:tab/>
        <w:t xml:space="preserve"> </w:t>
      </w:r>
      <w:bookmarkStart w:id="0" w:name="_GoBack"/>
      <w:r w:rsidR="0099030B">
        <w:t>2016449</w:t>
      </w:r>
      <w:bookmarkEnd w:id="0"/>
    </w:p>
    <w:p w:rsidR="007E4409" w:rsidRPr="00451AB2" w:rsidRDefault="0099030B">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t>18/02/2021</w:t>
      </w:r>
    </w:p>
    <w:p w:rsidR="00682F3B" w:rsidRDefault="00682F3B"/>
    <w:p w:rsidR="00682F3B" w:rsidRDefault="00682F3B">
      <w:r w:rsidRPr="00451AB2">
        <w:rPr>
          <w:b/>
        </w:rPr>
        <w:t>Question 1</w:t>
      </w:r>
      <w:r w:rsidR="00451AB2">
        <w:rPr>
          <w:b/>
        </w:rPr>
        <w:br/>
      </w:r>
      <w:r w:rsidR="008D5B76">
        <w:t xml:space="preserve">S163 RTA 1988 gives a constable in uniform the power to stop a mechanically propelled vehicle from being driven, or a pedal cycle being ridden on a road. </w:t>
      </w:r>
    </w:p>
    <w:p w:rsidR="008D5B76" w:rsidRDefault="008D5B76">
      <w:r>
        <w:t>S163(1) any person driving a mechanically propelled vehicle on a road must stop on being required to do so by a constable in uniform or a traffic officer</w:t>
      </w:r>
    </w:p>
    <w:p w:rsidR="008D5B76" w:rsidRDefault="008D5B76">
      <w:r>
        <w:t xml:space="preserve">S163(2) any person riding a pedal cycle on a road must stop on being required to do so by a constable in uniform or traffic officer </w:t>
      </w:r>
    </w:p>
    <w:p w:rsidR="008D5B76" w:rsidRDefault="008D5B76">
      <w:r>
        <w:t xml:space="preserve">S163(3) any person who fails to co-operate with the above sections commits an offence </w:t>
      </w:r>
    </w:p>
    <w:p w:rsidR="00682F3B" w:rsidRDefault="00682F3B"/>
    <w:p w:rsidR="00682F3B" w:rsidRPr="00451AB2" w:rsidRDefault="00682F3B">
      <w:pPr>
        <w:rPr>
          <w:b/>
        </w:rPr>
      </w:pPr>
      <w:r w:rsidRPr="00451AB2">
        <w:rPr>
          <w:b/>
        </w:rPr>
        <w:t>Question 2</w:t>
      </w:r>
    </w:p>
    <w:p w:rsidR="00682F3B" w:rsidRDefault="008D5B76">
      <w:r>
        <w:t>If a constable h</w:t>
      </w:r>
      <w:r w:rsidR="00D13ABE">
        <w:t>as reasonable grounds to suspect</w:t>
      </w:r>
      <w:r>
        <w:t xml:space="preserve"> that a person</w:t>
      </w:r>
      <w:r w:rsidR="00D13ABE">
        <w:t xml:space="preserve"> is or</w:t>
      </w:r>
      <w:r>
        <w:t xml:space="preserve"> was driving, attempting to drive, or in charge of a motor vehicle and has committed a traffic offence while the vehicle was in motion they can be required to take a preliminary test under S6</w:t>
      </w:r>
    </w:p>
    <w:p w:rsidR="00682F3B" w:rsidRDefault="00682F3B"/>
    <w:p w:rsidR="00682F3B" w:rsidRPr="00DC07A6" w:rsidRDefault="00682F3B">
      <w:pPr>
        <w:rPr>
          <w:b/>
        </w:rPr>
      </w:pPr>
      <w:r w:rsidRPr="00451AB2">
        <w:rPr>
          <w:b/>
        </w:rPr>
        <w:t>Question 3</w:t>
      </w:r>
    </w:p>
    <w:p w:rsidR="00682F3B" w:rsidRDefault="008D5B76">
      <w:r>
        <w:t xml:space="preserve">S3 RTA 1988 – any person who drives a mechanically propelled vehicle on a road or other public place without due care and attention or without reasonable consideration for other users of the road commits an offence </w:t>
      </w:r>
    </w:p>
    <w:p w:rsidR="00682F3B" w:rsidRDefault="00682F3B">
      <w:pPr>
        <w:rPr>
          <w:b/>
        </w:rPr>
      </w:pPr>
      <w:r w:rsidRPr="00451AB2">
        <w:rPr>
          <w:b/>
        </w:rPr>
        <w:t>Question 4</w:t>
      </w:r>
    </w:p>
    <w:p w:rsidR="007644B4" w:rsidRDefault="007644B4">
      <w:r>
        <w:t xml:space="preserve">Many unlawful activities conducted by criminals are done mobile. For example, a person smuggling or trafficking drugs is likely to use a vehicle at some point. Therefore, effective roads policing can help detect crimes like this. The use of new technologies such as automatic number plate recognition (ANPR) is used throughout the country which can automatically notify when a vehicle of interest has passed it. This can help us target and find vehicles that may have warning markers for use in serious crime. </w:t>
      </w:r>
    </w:p>
    <w:p w:rsidR="007644B4" w:rsidRPr="007644B4" w:rsidRDefault="007644B4">
      <w:r>
        <w:t xml:space="preserve">Effective roads policing can also help reduce offences such as driving without an insurance or licence and can ultimately reduce road related deaths. </w:t>
      </w:r>
    </w:p>
    <w:p w:rsidR="00682F3B" w:rsidRDefault="00682F3B"/>
    <w:p w:rsidR="00682F3B" w:rsidRPr="00DC07A6" w:rsidRDefault="00682F3B">
      <w:pPr>
        <w:rPr>
          <w:b/>
        </w:rPr>
      </w:pPr>
      <w:r w:rsidRPr="00451AB2">
        <w:rPr>
          <w:b/>
        </w:rPr>
        <w:t>Question 5</w:t>
      </w:r>
    </w:p>
    <w:p w:rsidR="00682F3B" w:rsidRDefault="008D5B76">
      <w:r>
        <w:t>S165A – If a constable has reasonable grounds to believe that a motor vehicle is</w:t>
      </w:r>
      <w:r w:rsidR="00D13ABE">
        <w:t xml:space="preserve"> or was</w:t>
      </w:r>
      <w:r>
        <w:t xml:space="preserve"> being driven on a road with no insurance (S143) or without a driving license/otherwise than in accordance with a licence or has failed to stop the vehicle then the vehicle can be seized. </w:t>
      </w:r>
    </w:p>
    <w:p w:rsidR="00682F3B" w:rsidRPr="00451AB2" w:rsidRDefault="00682F3B" w:rsidP="00682F3B">
      <w:r w:rsidRPr="00451AB2">
        <w:rPr>
          <w:b/>
        </w:rPr>
        <w:lastRenderedPageBreak/>
        <w:t>Question 6</w:t>
      </w:r>
    </w:p>
    <w:p w:rsidR="00682F3B" w:rsidRDefault="008D5B76">
      <w:r>
        <w:t>Owing to the presence of a mechanically propelled vehicle on a road or other public place, an accident occurs whereby personal injury is caused to any person (other than the driver of that MPV) damage is caused to any vehicle (other than the MPV or any trailer drawn by it) damage is caused to any animal (other than an animal in or on that MPV or any trailer drawn by it) or damage is caused to any other property constructed on, fixed to, growing in or otherwise forming part of the land where the road is situated or adjacent to.</w:t>
      </w:r>
    </w:p>
    <w:p w:rsidR="00682F3B" w:rsidRDefault="00682F3B">
      <w:pPr>
        <w:rPr>
          <w:b/>
        </w:rPr>
      </w:pPr>
      <w:r w:rsidRPr="00451AB2">
        <w:rPr>
          <w:b/>
        </w:rPr>
        <w:t>Question 7</w:t>
      </w:r>
    </w:p>
    <w:p w:rsidR="003D553C" w:rsidRDefault="003D553C" w:rsidP="003D553C">
      <w:r>
        <w:t>A FLO plays an extremely important role with regards to assisting an investigation as well as increasing the publics confidence in the police. A FLO has a number of important roles. Some of which are:</w:t>
      </w:r>
    </w:p>
    <w:p w:rsidR="003D553C" w:rsidRDefault="003D553C" w:rsidP="003D553C">
      <w:pPr>
        <w:pStyle w:val="ListParagraph"/>
        <w:numPr>
          <w:ilvl w:val="0"/>
          <w:numId w:val="2"/>
        </w:numPr>
      </w:pPr>
      <w:r>
        <w:t>To gain the trust and confidence of the family members to enhance their contribution to the investigation</w:t>
      </w:r>
    </w:p>
    <w:p w:rsidR="003D553C" w:rsidRDefault="003D553C" w:rsidP="003D553C">
      <w:pPr>
        <w:pStyle w:val="ListParagraph"/>
        <w:numPr>
          <w:ilvl w:val="0"/>
          <w:numId w:val="2"/>
        </w:numPr>
      </w:pPr>
      <w:r>
        <w:t xml:space="preserve">To gather relevant material from the family which can assist with the investigation </w:t>
      </w:r>
    </w:p>
    <w:p w:rsidR="003D553C" w:rsidRDefault="003D553C" w:rsidP="003D553C">
      <w:pPr>
        <w:pStyle w:val="ListParagraph"/>
        <w:numPr>
          <w:ilvl w:val="0"/>
          <w:numId w:val="2"/>
        </w:numPr>
      </w:pPr>
      <w:r>
        <w:t>To ensure the family is kept up to date with information about the investigation, including whether suspects have been identified and charged, as per their rights to know the information.</w:t>
      </w:r>
    </w:p>
    <w:p w:rsidR="003D553C" w:rsidRPr="00451AB2" w:rsidRDefault="003D553C" w:rsidP="003D553C">
      <w:pPr>
        <w:pStyle w:val="ListParagraph"/>
        <w:numPr>
          <w:ilvl w:val="0"/>
          <w:numId w:val="2"/>
        </w:numPr>
      </w:pPr>
      <w:r>
        <w:t>To ensure the family are aware of the support networks available to them, such as victim/witness care, and make referrals if necessary.</w:t>
      </w:r>
    </w:p>
    <w:p w:rsidR="00682F3B" w:rsidRDefault="00682F3B"/>
    <w:p w:rsidR="00682F3B" w:rsidRDefault="00682F3B" w:rsidP="00682F3B">
      <w:r w:rsidRPr="00451AB2">
        <w:rPr>
          <w:b/>
        </w:rPr>
        <w:t>Question 8</w:t>
      </w:r>
      <w:r w:rsidR="00451AB2">
        <w:rPr>
          <w:b/>
        </w:rPr>
        <w:br/>
      </w:r>
    </w:p>
    <w:p w:rsidR="003D553C" w:rsidRDefault="003D553C" w:rsidP="00682F3B">
      <w:r>
        <w:t xml:space="preserve">When a driver has been involved in a reportable RTC S170 of the RTA states that they must stop and report their details to any person have reasonable grounds to require them. That could be a police officer, member of the ambulance service or another member of the public who is involved in the RTC. </w:t>
      </w:r>
    </w:p>
    <w:p w:rsidR="003D553C" w:rsidRDefault="003D553C" w:rsidP="00682F3B">
      <w:r>
        <w:t>A driver must report his name and address to any person reasonably requiring it</w:t>
      </w:r>
    </w:p>
    <w:p w:rsidR="003D553C" w:rsidRDefault="003D553C" w:rsidP="00682F3B">
      <w:r>
        <w:t>They must state the name and address of the owne</w:t>
      </w:r>
      <w:r w:rsidR="00E10699">
        <w:t>r of the vehicle (if they are not</w:t>
      </w:r>
      <w:r>
        <w:t xml:space="preserve"> the owner)</w:t>
      </w:r>
    </w:p>
    <w:p w:rsidR="003D553C" w:rsidRDefault="003D553C" w:rsidP="00682F3B">
      <w:r>
        <w:t xml:space="preserve">They must provide the registration number of the vehicle and failing that, the chassis </w:t>
      </w:r>
      <w:r w:rsidR="00E10699">
        <w:t xml:space="preserve">or engine </w:t>
      </w:r>
      <w:r>
        <w:t xml:space="preserve">number. </w:t>
      </w:r>
    </w:p>
    <w:p w:rsidR="003D553C" w:rsidRDefault="003D553C" w:rsidP="00682F3B">
      <w:r>
        <w:t xml:space="preserve">If personal injury is caused, or damage to any other vehicle is caused, they must provide </w:t>
      </w:r>
      <w:r w:rsidR="00AC312D">
        <w:t>details of their insurance. Which includes:</w:t>
      </w:r>
    </w:p>
    <w:p w:rsidR="00AC312D" w:rsidRDefault="00AC312D" w:rsidP="00AC312D">
      <w:pPr>
        <w:pStyle w:val="ListParagraph"/>
        <w:numPr>
          <w:ilvl w:val="0"/>
          <w:numId w:val="2"/>
        </w:numPr>
      </w:pPr>
      <w:r>
        <w:t>Insurance policy number</w:t>
      </w:r>
    </w:p>
    <w:p w:rsidR="00AC312D" w:rsidRDefault="00AC312D" w:rsidP="00AC312D">
      <w:pPr>
        <w:pStyle w:val="ListParagraph"/>
        <w:numPr>
          <w:ilvl w:val="0"/>
          <w:numId w:val="2"/>
        </w:numPr>
      </w:pPr>
      <w:r>
        <w:t>Start and end date</w:t>
      </w:r>
    </w:p>
    <w:p w:rsidR="00AC312D" w:rsidRDefault="00AC312D" w:rsidP="00AC312D">
      <w:pPr>
        <w:pStyle w:val="ListParagraph"/>
        <w:numPr>
          <w:ilvl w:val="0"/>
          <w:numId w:val="2"/>
        </w:numPr>
      </w:pPr>
      <w:r>
        <w:t xml:space="preserve">Level of cover </w:t>
      </w:r>
    </w:p>
    <w:p w:rsidR="00AC312D" w:rsidRPr="00451AB2" w:rsidRDefault="00AC312D" w:rsidP="00AC312D">
      <w:pPr>
        <w:pStyle w:val="ListParagraph"/>
        <w:numPr>
          <w:ilvl w:val="0"/>
          <w:numId w:val="2"/>
        </w:numPr>
      </w:pPr>
      <w:r>
        <w:t xml:space="preserve">Details of the persons covered </w:t>
      </w:r>
    </w:p>
    <w:p w:rsidR="00682F3B" w:rsidRDefault="00682F3B"/>
    <w:p w:rsidR="00682F3B" w:rsidRDefault="00682F3B" w:rsidP="00682F3B">
      <w:r w:rsidRPr="00451AB2">
        <w:rPr>
          <w:b/>
        </w:rPr>
        <w:t>Question 9</w:t>
      </w:r>
      <w:r w:rsidR="00451AB2">
        <w:rPr>
          <w:b/>
        </w:rPr>
        <w:br/>
      </w:r>
    </w:p>
    <w:p w:rsidR="00AC312D" w:rsidRDefault="00AC312D" w:rsidP="00682F3B">
      <w:r>
        <w:lastRenderedPageBreak/>
        <w:t>S6E – A constable may enter any premises, using reasonable force if necessary to:</w:t>
      </w:r>
    </w:p>
    <w:p w:rsidR="00AC312D" w:rsidRDefault="00AC312D" w:rsidP="00AC312D">
      <w:pPr>
        <w:pStyle w:val="ListParagraph"/>
        <w:numPr>
          <w:ilvl w:val="0"/>
          <w:numId w:val="2"/>
        </w:numPr>
      </w:pPr>
      <w:r>
        <w:t>Require a person who the constable reasonably believes is or has been driving, attempting to drive or in charge of a motor vehicle at the time an accident occurred to take a preliminary test</w:t>
      </w:r>
    </w:p>
    <w:p w:rsidR="00AC312D" w:rsidRDefault="00AC312D" w:rsidP="00AC312D">
      <w:pPr>
        <w:pStyle w:val="ListParagraph"/>
        <w:numPr>
          <w:ilvl w:val="0"/>
          <w:numId w:val="2"/>
        </w:numPr>
      </w:pPr>
      <w:r>
        <w:t xml:space="preserve">Arrest a person who has provided a positive breath test </w:t>
      </w:r>
    </w:p>
    <w:p w:rsidR="00AC312D" w:rsidRPr="00451AB2" w:rsidRDefault="00AC312D" w:rsidP="00AC312D">
      <w:pPr>
        <w:pStyle w:val="ListParagraph"/>
        <w:numPr>
          <w:ilvl w:val="0"/>
          <w:numId w:val="2"/>
        </w:numPr>
      </w:pPr>
      <w:r>
        <w:t>Arrest a person who has failed to co-operate with the requirement to take one or more preliminary tests under S6 and the constable reasonably suspects that there is in that persons body a drug or alcohol or is under the influence of a drug.</w:t>
      </w:r>
    </w:p>
    <w:p w:rsidR="00682F3B" w:rsidRDefault="00682F3B"/>
    <w:p w:rsidR="00682F3B" w:rsidRDefault="00682F3B"/>
    <w:p w:rsidR="00682F3B" w:rsidRDefault="00682F3B" w:rsidP="00682F3B">
      <w:r w:rsidRPr="00451AB2">
        <w:rPr>
          <w:b/>
        </w:rPr>
        <w:t>Question 10</w:t>
      </w:r>
      <w:r w:rsidR="00DC07A6">
        <w:br/>
      </w:r>
    </w:p>
    <w:p w:rsidR="00A9371F" w:rsidRDefault="00A9371F" w:rsidP="00682F3B">
      <w:r>
        <w:t xml:space="preserve">S1 RTA – A person who causes the death of another person by driving a mechanically propelled vehicle dangerously on a road or other public place is guilty of an offence </w:t>
      </w:r>
    </w:p>
    <w:p w:rsidR="00682F3B" w:rsidRDefault="00682F3B"/>
    <w:p w:rsidR="00A9371F" w:rsidRDefault="00682F3B">
      <w:pPr>
        <w:rPr>
          <w:b/>
        </w:rPr>
      </w:pPr>
      <w:r w:rsidRPr="00451AB2">
        <w:rPr>
          <w:b/>
        </w:rPr>
        <w:t>Question 11</w:t>
      </w:r>
    </w:p>
    <w:p w:rsidR="00A9371F" w:rsidRDefault="00A9371F">
      <w:r>
        <w:t>Alcohol</w:t>
      </w:r>
    </w:p>
    <w:p w:rsidR="00A9371F" w:rsidRDefault="00A9371F" w:rsidP="00A9371F">
      <w:pPr>
        <w:pStyle w:val="ListParagraph"/>
        <w:numPr>
          <w:ilvl w:val="0"/>
          <w:numId w:val="2"/>
        </w:numPr>
      </w:pPr>
      <w:r>
        <w:t>35mgs</w:t>
      </w:r>
      <w:r w:rsidR="00E10699">
        <w:t xml:space="preserve"> alcohol</w:t>
      </w:r>
      <w:r>
        <w:t xml:space="preserve"> in 100ml of breath </w:t>
      </w:r>
    </w:p>
    <w:p w:rsidR="00A9371F" w:rsidRDefault="00A9371F" w:rsidP="00A9371F">
      <w:pPr>
        <w:pStyle w:val="ListParagraph"/>
        <w:numPr>
          <w:ilvl w:val="0"/>
          <w:numId w:val="2"/>
        </w:numPr>
      </w:pPr>
      <w:r>
        <w:t xml:space="preserve">80mgs </w:t>
      </w:r>
      <w:r w:rsidR="00E10699">
        <w:t xml:space="preserve">alcohol </w:t>
      </w:r>
      <w:r>
        <w:t>in 100ml blood</w:t>
      </w:r>
    </w:p>
    <w:p w:rsidR="00A9371F" w:rsidRDefault="00A9371F" w:rsidP="00A9371F">
      <w:pPr>
        <w:pStyle w:val="ListParagraph"/>
        <w:numPr>
          <w:ilvl w:val="0"/>
          <w:numId w:val="2"/>
        </w:numPr>
      </w:pPr>
      <w:r>
        <w:t xml:space="preserve">107mgs </w:t>
      </w:r>
      <w:r w:rsidR="00E10699">
        <w:t xml:space="preserve">alcohol </w:t>
      </w:r>
      <w:r>
        <w:t>in 100ml urine</w:t>
      </w:r>
    </w:p>
    <w:p w:rsidR="00A9371F" w:rsidRDefault="00A9371F" w:rsidP="00A9371F">
      <w:r>
        <w:t>Drugs</w:t>
      </w:r>
    </w:p>
    <w:p w:rsidR="00A9371F" w:rsidRDefault="00A9371F" w:rsidP="00A9371F">
      <w:pPr>
        <w:pStyle w:val="ListParagraph"/>
        <w:numPr>
          <w:ilvl w:val="0"/>
          <w:numId w:val="2"/>
        </w:numPr>
      </w:pPr>
      <w:r>
        <w:t>Cocaine – 10mg in 1 litre of blood</w:t>
      </w:r>
    </w:p>
    <w:p w:rsidR="00A9371F" w:rsidRDefault="00A9371F" w:rsidP="00A9371F">
      <w:pPr>
        <w:pStyle w:val="ListParagraph"/>
        <w:numPr>
          <w:ilvl w:val="0"/>
          <w:numId w:val="2"/>
        </w:numPr>
      </w:pPr>
      <w:r>
        <w:t xml:space="preserve">Cannabis – 2mg in 1 litre of blood </w:t>
      </w:r>
    </w:p>
    <w:p w:rsidR="00A9371F" w:rsidRDefault="00A9371F" w:rsidP="00A9371F">
      <w:pPr>
        <w:pStyle w:val="ListParagraph"/>
        <w:numPr>
          <w:ilvl w:val="0"/>
          <w:numId w:val="2"/>
        </w:numPr>
      </w:pPr>
      <w:r>
        <w:t>Morphine – 80mg in 1 litre of blood</w:t>
      </w:r>
    </w:p>
    <w:p w:rsidR="00A9371F" w:rsidRDefault="00A9371F" w:rsidP="00A9371F">
      <w:pPr>
        <w:pStyle w:val="ListParagraph"/>
        <w:numPr>
          <w:ilvl w:val="0"/>
          <w:numId w:val="2"/>
        </w:numPr>
      </w:pPr>
      <w:r>
        <w:t>Meth – 10mg in 1 litre of blood</w:t>
      </w:r>
    </w:p>
    <w:p w:rsidR="00682F3B" w:rsidRDefault="00A9371F" w:rsidP="00A9371F">
      <w:pPr>
        <w:pStyle w:val="ListParagraph"/>
        <w:numPr>
          <w:ilvl w:val="0"/>
          <w:numId w:val="2"/>
        </w:numPr>
      </w:pPr>
      <w:r>
        <w:t>Diazapam – 550mg in 1 litre of blood</w:t>
      </w:r>
      <w:r w:rsidR="00451AB2">
        <w:br/>
      </w:r>
    </w:p>
    <w:p w:rsidR="00682F3B" w:rsidRDefault="00682F3B" w:rsidP="00682F3B">
      <w:pPr>
        <w:rPr>
          <w:b/>
        </w:rPr>
      </w:pPr>
      <w:r w:rsidRPr="00451AB2">
        <w:rPr>
          <w:b/>
        </w:rPr>
        <w:t>Question 12</w:t>
      </w:r>
      <w:r w:rsidR="00451AB2">
        <w:rPr>
          <w:b/>
        </w:rPr>
        <w:br/>
      </w:r>
    </w:p>
    <w:p w:rsidR="00A9371F" w:rsidRDefault="00A9371F" w:rsidP="00682F3B">
      <w:r>
        <w:t>There are various people other than the suspect that may be present during a suspect interview. For example, a solicitor, an appropriate adult and an interpreter. They each have different roles, these are:</w:t>
      </w:r>
    </w:p>
    <w:p w:rsidR="00A9371F" w:rsidRDefault="00A9371F" w:rsidP="00682F3B">
      <w:r>
        <w:t>A solicitors role is to advise their client on matters of law, they cannot answer for their client nor can they prev</w:t>
      </w:r>
      <w:r w:rsidR="00E81D9E">
        <w:t>ent their client from answering but they will attempt to advise their client not to assist the prosecution case.</w:t>
      </w:r>
      <w:r>
        <w:t xml:space="preserve"> They also ensure that the interview is conducted in accordance with PACE and that any information that hasn’t been disclosed prior to the interview isn’t put to their client. They will also seek alternative outcomes to prosecution and attempt to persuade the police that their client is innocent. </w:t>
      </w:r>
    </w:p>
    <w:p w:rsidR="00E81D9E" w:rsidRDefault="00E81D9E" w:rsidP="00682F3B"/>
    <w:p w:rsidR="00E81D9E" w:rsidRDefault="00E81D9E" w:rsidP="00682F3B">
      <w:r>
        <w:lastRenderedPageBreak/>
        <w:t>An appropriate adults role is simply to provide support to suspect during the interview. Again, they cannot answer for the suspect but they can ensure that the suspect understands what is being asked.</w:t>
      </w:r>
    </w:p>
    <w:p w:rsidR="00E81D9E" w:rsidRPr="00A9371F" w:rsidRDefault="00E81D9E" w:rsidP="00682F3B">
      <w:r>
        <w:t xml:space="preserve">An interpreters role is simply to interpret what is being said during an interview. A suspect has a right to have the interview conducted in any language they wish and this should always be respected and best efforts should be made to adhere to this. </w:t>
      </w:r>
    </w:p>
    <w:p w:rsidR="00682F3B" w:rsidRDefault="00682F3B"/>
    <w:p w:rsidR="00682F3B" w:rsidRDefault="00682F3B" w:rsidP="00682F3B">
      <w:r w:rsidRPr="00451AB2">
        <w:rPr>
          <w:b/>
        </w:rPr>
        <w:t>Question 13</w:t>
      </w:r>
      <w:r w:rsidR="00451AB2">
        <w:rPr>
          <w:b/>
        </w:rPr>
        <w:br/>
      </w:r>
    </w:p>
    <w:p w:rsidR="00E81D9E" w:rsidRDefault="00E81D9E" w:rsidP="00682F3B">
      <w:r>
        <w:t xml:space="preserve">National police interviewing model (PEACE) is the model used by the police to ensure that an interview is conducted in compliance with PACE and to try and gain best available evidence. </w:t>
      </w:r>
    </w:p>
    <w:p w:rsidR="00E81D9E" w:rsidRDefault="00E81D9E" w:rsidP="00682F3B">
      <w:r>
        <w:t xml:space="preserve">P – Planning and preparation. In this stage the interviewing officer will prepare and plan for the interview. They will arrange a suitable time and place for the interview to be conducted and ensure that the person to be interviewed agrees. With regards to a suspect interview, at this stage the interviewing officer can look at the offence in question and determine the points to prove of the offence which will later assist them in the interview. </w:t>
      </w:r>
    </w:p>
    <w:p w:rsidR="00E81D9E" w:rsidRDefault="00E81D9E" w:rsidP="00682F3B">
      <w:r>
        <w:t xml:space="preserve">E – Engage and explain. At this stage, the interviewing officer will build up a rapport with the person to be interviewed. They will ensure the person is comfortable prior to the interview starting. In the case of a witness interview, it should also be explained at this stage the court process and the role they play should the case go to court and whether they are happy to do that. </w:t>
      </w:r>
    </w:p>
    <w:p w:rsidR="00E81D9E" w:rsidRDefault="00E81D9E" w:rsidP="00682F3B">
      <w:r>
        <w:t>A – Account, Clarify and Challenge. At this stage the interviewing officer will gain the account of the person being interviewed. They will probe relevant topics for more information or to seek clarification. They will summarise often to ensure the account is as accurate as possible. It is at this stage the interviewing officer will challenge the account if they have conflicting or contradicting information</w:t>
      </w:r>
    </w:p>
    <w:p w:rsidR="00E81D9E" w:rsidRDefault="00E81D9E" w:rsidP="00682F3B">
      <w:r>
        <w:t xml:space="preserve">C – Closure. At the stage the interviewing officer will bring the interview to a close. They will explain to the interviewee what happens next </w:t>
      </w:r>
      <w:r w:rsidR="0041503A">
        <w:t xml:space="preserve">and any witness should be reminded at this stage that the case could go to court and their role in that. Also whether any special measures are to be considered. </w:t>
      </w:r>
    </w:p>
    <w:p w:rsidR="0041503A" w:rsidRPr="00451AB2" w:rsidRDefault="0041503A" w:rsidP="00682F3B">
      <w:r>
        <w:t xml:space="preserve">E- Evaluation. At this stage the interviewing officer evaluates their performance, look at what they did well, what they could do better and how they can improve next time. </w:t>
      </w:r>
    </w:p>
    <w:p w:rsidR="00682F3B" w:rsidRDefault="00682F3B"/>
    <w:p w:rsidR="00682F3B" w:rsidRDefault="00682F3B" w:rsidP="00682F3B">
      <w:r w:rsidRPr="00451AB2">
        <w:rPr>
          <w:b/>
        </w:rPr>
        <w:t>Question 14</w:t>
      </w:r>
      <w:r w:rsidR="00451AB2">
        <w:rPr>
          <w:b/>
        </w:rPr>
        <w:br/>
      </w:r>
    </w:p>
    <w:p w:rsidR="00602620" w:rsidRDefault="00602620" w:rsidP="00682F3B">
      <w:r>
        <w:t>A person (A) commits an offence if:</w:t>
      </w:r>
    </w:p>
    <w:p w:rsidR="00602620" w:rsidRDefault="00602620" w:rsidP="00682F3B">
      <w:r>
        <w:t>A repeatedly or continuously engages in behaviour towards another person (B) that is controlling or coercive</w:t>
      </w:r>
    </w:p>
    <w:p w:rsidR="00602620" w:rsidRDefault="00602620" w:rsidP="00682F3B">
      <w:r>
        <w:t>At the time of the behaviour A and B are personally connected</w:t>
      </w:r>
    </w:p>
    <w:p w:rsidR="00602620" w:rsidRDefault="00602620" w:rsidP="00682F3B">
      <w:r>
        <w:t>The behaviour has a serious effect on B</w:t>
      </w:r>
    </w:p>
    <w:p w:rsidR="00602620" w:rsidRPr="00451AB2" w:rsidRDefault="00602620" w:rsidP="00682F3B">
      <w:r>
        <w:lastRenderedPageBreak/>
        <w:t>A knows or ought to know that the behaviour has a serious effect on B</w:t>
      </w:r>
    </w:p>
    <w:p w:rsidR="00682F3B" w:rsidRPr="00451AB2" w:rsidRDefault="00451AB2" w:rsidP="00682F3B">
      <w:pPr>
        <w:rPr>
          <w:b/>
        </w:rPr>
      </w:pPr>
      <w:r>
        <w:br/>
      </w:r>
      <w:r w:rsidR="00682F3B" w:rsidRPr="00451AB2">
        <w:rPr>
          <w:b/>
        </w:rPr>
        <w:t>Question 15</w:t>
      </w:r>
    </w:p>
    <w:p w:rsidR="00682F3B" w:rsidRDefault="00602620">
      <w:r>
        <w:t xml:space="preserve">The relatively new offence of coercive control is extremely important. Coercive control is typically a ‘hidden’ crime, it can be hard to detect because more often than not there are no visible signs that are obvious. It is also important because the impact coercive control has on victims is massive and in some cases can be worse than physical injuries. Furthermore, victims of coercive control often do not know that they are the victim of a crime, because that is what they are ‘used to’. In some cases coercive control is, for a lack of a better term, the first step towards other offences such as assault. Therefore it is vitally important that frontline officers are able to spot the signs of coercive control when attending incidents in order to protect some of the most vulnerable persons in our community. </w:t>
      </w:r>
      <w:r w:rsidR="00E10699">
        <w:t xml:space="preserve">This is why creating an offence for coercive control is so important. </w:t>
      </w:r>
    </w:p>
    <w:p w:rsidR="00682F3B" w:rsidRDefault="00682F3B"/>
    <w:p w:rsidR="00682F3B" w:rsidRDefault="00682F3B">
      <w:pPr>
        <w:rPr>
          <w:b/>
        </w:rPr>
      </w:pPr>
      <w:r w:rsidRPr="00451AB2">
        <w:rPr>
          <w:b/>
        </w:rPr>
        <w:t>Question 16</w:t>
      </w:r>
      <w:r w:rsidR="00451AB2">
        <w:rPr>
          <w:b/>
        </w:rPr>
        <w:br/>
      </w:r>
    </w:p>
    <w:p w:rsidR="00602620" w:rsidRDefault="00602620">
      <w:r>
        <w:t>A constable having reasonable cause to believe that a child would otherwise be likely to suffer significant harm, they may</w:t>
      </w:r>
    </w:p>
    <w:p w:rsidR="00602620" w:rsidRDefault="00602620" w:rsidP="00602620">
      <w:pPr>
        <w:pStyle w:val="ListParagraph"/>
        <w:numPr>
          <w:ilvl w:val="0"/>
          <w:numId w:val="2"/>
        </w:numPr>
      </w:pPr>
      <w:r>
        <w:t>Remove the child to suitable accommodation and keep them there or</w:t>
      </w:r>
    </w:p>
    <w:p w:rsidR="00602620" w:rsidRDefault="00602620" w:rsidP="00602620">
      <w:pPr>
        <w:pStyle w:val="ListParagraph"/>
        <w:numPr>
          <w:ilvl w:val="0"/>
          <w:numId w:val="2"/>
        </w:numPr>
      </w:pPr>
      <w:r>
        <w:t>Take such steps as is reasonable to ensure the child’s removal from a hospital or suitable accommodation is prevented.</w:t>
      </w:r>
    </w:p>
    <w:p w:rsidR="00602620" w:rsidRDefault="00602620" w:rsidP="00602620">
      <w:r>
        <w:t xml:space="preserve">In certain circumstances, whereby the police are unable to liaise with social services, they may put a Police Protection Order (PPO) on the child to provide immediate protection. </w:t>
      </w:r>
    </w:p>
    <w:p w:rsidR="00B514C2" w:rsidRDefault="00B514C2" w:rsidP="00602620">
      <w:r>
        <w:t xml:space="preserve">Therefore, if we believe a child is at risk of suffering significant harm, we can essentially take them to a place of safety, such as a hospital or social services, and ensure that they stay there. For example, we may remove an injured child from their household and place them in hospital where they will remain. A place of safety should only be a police station as a last resort. </w:t>
      </w:r>
    </w:p>
    <w:p w:rsidR="00B514C2" w:rsidRPr="00602620" w:rsidRDefault="00B514C2" w:rsidP="00602620">
      <w:r>
        <w:t>We can also ensure that a child isn’t taken away from a place of safety. This covers cases where, for example, a parent or guardian wants to remove a child from hospital where the child is receiving treatment or care.</w:t>
      </w:r>
    </w:p>
    <w:p w:rsidR="00682F3B" w:rsidRDefault="00682F3B"/>
    <w:p w:rsidR="00682F3B" w:rsidRPr="00451AB2" w:rsidRDefault="00682F3B" w:rsidP="00682F3B">
      <w:pPr>
        <w:rPr>
          <w:b/>
        </w:rPr>
      </w:pPr>
      <w:r w:rsidRPr="00451AB2">
        <w:rPr>
          <w:b/>
        </w:rPr>
        <w:t>Question 17</w:t>
      </w:r>
    </w:p>
    <w:p w:rsidR="00682F3B" w:rsidRDefault="000C3E16">
      <w:r>
        <w:t xml:space="preserve">A person over the age of 16, having responsibility for a child under the age of 16, wilfully assaults, ill-treats, neglects, abandons or exposes the child in a manner that is likely to cause unnecessary suffering or injury to health is guilty of an offence. </w:t>
      </w:r>
    </w:p>
    <w:p w:rsidR="00682F3B" w:rsidRPr="00451AB2" w:rsidRDefault="00682F3B" w:rsidP="00682F3B">
      <w:pPr>
        <w:rPr>
          <w:b/>
        </w:rPr>
      </w:pPr>
      <w:r w:rsidRPr="00451AB2">
        <w:rPr>
          <w:b/>
        </w:rPr>
        <w:t>Question 18</w:t>
      </w:r>
    </w:p>
    <w:p w:rsidR="00682F3B" w:rsidRDefault="000C3E16">
      <w:r>
        <w:t xml:space="preserve">With regards to domestic abuse, there are measures in place that can assist us with identifying and assessing the risk associated to a victim. When attending a domestic abuse incident, the responding officer will fill out a domestic abuse, stalking, harassment (DASH) form that will allow us to more effectively safeguard the victim. On conclusion of DASH the risk associated to a victim will be deemed as standard, medium or high. To determine this DASH consists of 29 questions, 18 of which </w:t>
      </w:r>
      <w:r>
        <w:lastRenderedPageBreak/>
        <w:t xml:space="preserve">are deemed ‘high risk’ questions. Every question must be answered and on completion it will be sent to the public protection unit who will determine the level of support required. Furthermore, a multi-agency risk assessment conference (MARAC) may be formulated to determine the best course of action to take in order to best safeguard the victim. </w:t>
      </w:r>
    </w:p>
    <w:p w:rsidR="00682F3B" w:rsidRDefault="00682F3B" w:rsidP="00682F3B">
      <w:r w:rsidRPr="00451AB2">
        <w:rPr>
          <w:b/>
        </w:rPr>
        <w:t>Question 19</w:t>
      </w:r>
      <w:r w:rsidR="00451AB2">
        <w:rPr>
          <w:b/>
        </w:rPr>
        <w:br/>
      </w:r>
    </w:p>
    <w:p w:rsidR="000C3E16" w:rsidRDefault="000C3E16" w:rsidP="00682F3B">
      <w:r>
        <w:t xml:space="preserve">A Public Protection Notice is a tool available to officers </w:t>
      </w:r>
      <w:r w:rsidR="00746F33">
        <w:t>to provide protection to the most vulnerable victims of our communities. A PPN will always be submitted for a victim in domestic abuse cases and cases involving vulnerable people and children. A PPN will be submitted and picked up by the PPU who will determine the best agencies available to safeguard the victim. It is important that we work with multiple agencies to ensure that no signs are missed when safeguarding vulnerable people.</w:t>
      </w:r>
      <w:r w:rsidR="00E10699">
        <w:t xml:space="preserve"> </w:t>
      </w:r>
    </w:p>
    <w:p w:rsidR="00E10699" w:rsidRPr="000C3E16" w:rsidRDefault="00E10699" w:rsidP="00682F3B">
      <w:r>
        <w:t xml:space="preserve">The police as an organisation in the past has been criticised for its lack of support provided to victims which has ultimately lead to their death. A PPN’s requirement to be used in certain offences is a way to try and prevent further harm to vulnerable victims. </w:t>
      </w:r>
    </w:p>
    <w:p w:rsidR="00682F3B" w:rsidRDefault="00682F3B"/>
    <w:p w:rsidR="00746F33" w:rsidRDefault="00682F3B">
      <w:pPr>
        <w:rPr>
          <w:b/>
        </w:rPr>
      </w:pPr>
      <w:r w:rsidRPr="00451AB2">
        <w:rPr>
          <w:b/>
        </w:rPr>
        <w:t>Question 20</w:t>
      </w:r>
    </w:p>
    <w:p w:rsidR="0022785B" w:rsidRDefault="0022785B">
      <w:r>
        <w:t>A domestic violence protection notice provides immediate protection for victims of domestic violence. In all cases, a DVPN will prohibit the perpetrator from molesting the person whose being protected. If the perpetrator and victim are living together, a DVPN can:</w:t>
      </w:r>
    </w:p>
    <w:p w:rsidR="0022785B" w:rsidRDefault="0022785B" w:rsidP="0022785B">
      <w:pPr>
        <w:pStyle w:val="ListParagraph"/>
        <w:numPr>
          <w:ilvl w:val="0"/>
          <w:numId w:val="2"/>
        </w:numPr>
      </w:pPr>
      <w:r>
        <w:t>Require the perpetrator to leave the premises</w:t>
      </w:r>
    </w:p>
    <w:p w:rsidR="0022785B" w:rsidRDefault="0022785B" w:rsidP="0022785B">
      <w:pPr>
        <w:pStyle w:val="ListParagraph"/>
        <w:numPr>
          <w:ilvl w:val="0"/>
          <w:numId w:val="2"/>
        </w:numPr>
      </w:pPr>
      <w:r>
        <w:t xml:space="preserve">Prohibit the perpetrator from entering the premises </w:t>
      </w:r>
    </w:p>
    <w:p w:rsidR="0022785B" w:rsidRDefault="0022785B" w:rsidP="0022785B">
      <w:pPr>
        <w:pStyle w:val="ListParagraph"/>
        <w:numPr>
          <w:ilvl w:val="0"/>
          <w:numId w:val="2"/>
        </w:numPr>
      </w:pPr>
      <w:r>
        <w:t>Prohibit the perpetrator from evicting the victim from the premises</w:t>
      </w:r>
    </w:p>
    <w:p w:rsidR="0022785B" w:rsidRDefault="0022785B" w:rsidP="0022785B">
      <w:pPr>
        <w:pStyle w:val="ListParagraph"/>
        <w:numPr>
          <w:ilvl w:val="0"/>
          <w:numId w:val="2"/>
        </w:numPr>
      </w:pPr>
      <w:r>
        <w:t>Prohibit the perpetrator from coming within a specified distance of the premises</w:t>
      </w:r>
    </w:p>
    <w:p w:rsidR="0022785B" w:rsidRDefault="0022785B" w:rsidP="0022785B"/>
    <w:p w:rsidR="0022785B" w:rsidRDefault="0022785B" w:rsidP="0022785B">
      <w:r>
        <w:t>A DVPN in necessary where:</w:t>
      </w:r>
    </w:p>
    <w:p w:rsidR="0022785B" w:rsidRDefault="0022785B" w:rsidP="0022785B">
      <w:pPr>
        <w:pStyle w:val="ListParagraph"/>
        <w:numPr>
          <w:ilvl w:val="0"/>
          <w:numId w:val="2"/>
        </w:numPr>
      </w:pPr>
      <w:r>
        <w:t>The perpetrator is over the age of 18</w:t>
      </w:r>
    </w:p>
    <w:p w:rsidR="0022785B" w:rsidRDefault="0022785B" w:rsidP="0022785B">
      <w:pPr>
        <w:pStyle w:val="ListParagraph"/>
        <w:numPr>
          <w:ilvl w:val="0"/>
          <w:numId w:val="2"/>
        </w:numPr>
      </w:pPr>
      <w:r>
        <w:t>There are reasonable grounds to believe that violence or threat of violence was used on this occasion and</w:t>
      </w:r>
    </w:p>
    <w:p w:rsidR="0022785B" w:rsidRDefault="0022785B" w:rsidP="0022785B">
      <w:pPr>
        <w:pStyle w:val="ListParagraph"/>
        <w:numPr>
          <w:ilvl w:val="0"/>
          <w:numId w:val="2"/>
        </w:numPr>
      </w:pPr>
      <w:r>
        <w:t xml:space="preserve">A DVPN is necessary to prevent the victim from being subjected to further violence or threat of violence </w:t>
      </w:r>
    </w:p>
    <w:p w:rsidR="0022785B" w:rsidRPr="0022785B" w:rsidRDefault="0022785B" w:rsidP="0022785B">
      <w:r>
        <w:t xml:space="preserve">As an increased level of protection, a domestic violence protection order (DVPO) can be applied for which will extend the duration of the above for 14-28 days. </w:t>
      </w:r>
    </w:p>
    <w:p w:rsidR="00682F3B" w:rsidRDefault="00682F3B"/>
    <w:p w:rsidR="00682F3B" w:rsidRDefault="00682F3B" w:rsidP="00682F3B">
      <w:pPr>
        <w:rPr>
          <w:b/>
        </w:rPr>
      </w:pPr>
      <w:r w:rsidRPr="00451AB2">
        <w:rPr>
          <w:b/>
        </w:rPr>
        <w:t>Question 21</w:t>
      </w:r>
      <w:r w:rsidR="00451AB2">
        <w:rPr>
          <w:b/>
        </w:rPr>
        <w:br/>
      </w:r>
    </w:p>
    <w:p w:rsidR="0022785B" w:rsidRDefault="0022785B" w:rsidP="00682F3B">
      <w:r>
        <w:t>Chi</w:t>
      </w:r>
      <w:r w:rsidR="0092214B">
        <w:t xml:space="preserve">ld sexual exploitation (CSE) is a form of child sexual abuse. It occurs when an individual or group takes advantage of an imbalance in power to coerce, manipulate or deceive a child or young person under the age of 18 to engage in sexual activity </w:t>
      </w:r>
    </w:p>
    <w:p w:rsidR="0092214B" w:rsidRDefault="0092214B" w:rsidP="0092214B">
      <w:pPr>
        <w:pStyle w:val="ListParagraph"/>
        <w:numPr>
          <w:ilvl w:val="0"/>
          <w:numId w:val="2"/>
        </w:numPr>
      </w:pPr>
      <w:r>
        <w:t>In exchange for something to victim wants or needs</w:t>
      </w:r>
    </w:p>
    <w:p w:rsidR="0092214B" w:rsidRDefault="0092214B" w:rsidP="0092214B">
      <w:pPr>
        <w:pStyle w:val="ListParagraph"/>
        <w:numPr>
          <w:ilvl w:val="0"/>
          <w:numId w:val="2"/>
        </w:numPr>
      </w:pPr>
      <w:r>
        <w:lastRenderedPageBreak/>
        <w:t xml:space="preserve">For the financial advantage of the perpetrator or facilitator. </w:t>
      </w:r>
    </w:p>
    <w:p w:rsidR="0092214B" w:rsidRDefault="0092214B" w:rsidP="0092214B">
      <w:r>
        <w:t>CSE is a hidden crime, it is hard to detect because victims do not know they are a victim or a crime, or they do not trust the police</w:t>
      </w:r>
      <w:r w:rsidR="00181D50">
        <w:t>, they are embarrassed or they believe they are doing the right thing. It is for this reason it is important that frontline officers are able to identify the signs of CSE, some of which are:</w:t>
      </w:r>
    </w:p>
    <w:p w:rsidR="00181D50" w:rsidRDefault="00181D50" w:rsidP="00181D50">
      <w:pPr>
        <w:pStyle w:val="ListParagraph"/>
        <w:numPr>
          <w:ilvl w:val="0"/>
          <w:numId w:val="2"/>
        </w:numPr>
      </w:pPr>
      <w:r>
        <w:t>Young children being accompanied by adults who aren’t family or family friends</w:t>
      </w:r>
    </w:p>
    <w:p w:rsidR="00181D50" w:rsidRDefault="00181D50" w:rsidP="00181D50">
      <w:pPr>
        <w:pStyle w:val="ListParagraph"/>
        <w:numPr>
          <w:ilvl w:val="0"/>
          <w:numId w:val="2"/>
        </w:numPr>
      </w:pPr>
      <w:r>
        <w:t xml:space="preserve">Increased absence from school </w:t>
      </w:r>
    </w:p>
    <w:p w:rsidR="00181D50" w:rsidRDefault="00181D50" w:rsidP="00181D50">
      <w:pPr>
        <w:pStyle w:val="ListParagraph"/>
        <w:numPr>
          <w:ilvl w:val="0"/>
          <w:numId w:val="2"/>
        </w:numPr>
      </w:pPr>
      <w:r>
        <w:t xml:space="preserve">Having new accessories or clothing they cannot account for </w:t>
      </w:r>
    </w:p>
    <w:p w:rsidR="00181D50" w:rsidRDefault="00181D50" w:rsidP="00181D50">
      <w:pPr>
        <w:pStyle w:val="ListParagraph"/>
        <w:numPr>
          <w:ilvl w:val="0"/>
          <w:numId w:val="2"/>
        </w:numPr>
      </w:pPr>
      <w:r>
        <w:t xml:space="preserve">Spending less time at home </w:t>
      </w:r>
    </w:p>
    <w:p w:rsidR="00181D50" w:rsidRDefault="00181D50" w:rsidP="00181D50">
      <w:r>
        <w:t xml:space="preserve">That is not to say that any child experiencing the above is a victim of CSE, but they are some of the signs we should keep at the back of our minds when attending incidents. </w:t>
      </w:r>
    </w:p>
    <w:p w:rsidR="0092214B" w:rsidRPr="0022785B" w:rsidRDefault="0092214B" w:rsidP="0092214B"/>
    <w:p w:rsidR="00682F3B" w:rsidRDefault="00682F3B"/>
    <w:p w:rsidR="00682F3B" w:rsidRDefault="00682F3B"/>
    <w:p w:rsidR="00682F3B" w:rsidRDefault="00682F3B" w:rsidP="00682F3B">
      <w:pPr>
        <w:rPr>
          <w:b/>
        </w:rPr>
      </w:pPr>
      <w:r w:rsidRPr="00451AB2">
        <w:rPr>
          <w:b/>
        </w:rPr>
        <w:t>Question 22</w:t>
      </w:r>
    </w:p>
    <w:p w:rsidR="00AE3A84" w:rsidRDefault="00AE3A84" w:rsidP="00682F3B">
      <w:r>
        <w:t>Child Sexual offender Disclosure Scheme or ‘Sarah’s Law’ allows any person to gain information about a person that is known or can be identified with regards to previous convictions of child sex offences. However, disclosure will not be given without sufficient necessity. There is a six step process in place:</w:t>
      </w:r>
    </w:p>
    <w:p w:rsidR="00AE3A84" w:rsidRDefault="00AE3A84" w:rsidP="00AE3A84">
      <w:pPr>
        <w:pStyle w:val="ListParagraph"/>
        <w:numPr>
          <w:ilvl w:val="0"/>
          <w:numId w:val="3"/>
        </w:numPr>
      </w:pPr>
      <w:r>
        <w:t xml:space="preserve">Initial police contact. Here the concerned person will make contact with the police about an individual known to them. At this stage the police will conduct a risk assessment to determine whether the is an immediate risk of harm to a child or children. </w:t>
      </w:r>
    </w:p>
    <w:p w:rsidR="00AE3A84" w:rsidRDefault="00AE3A84" w:rsidP="00AE3A84">
      <w:pPr>
        <w:pStyle w:val="ListParagraph"/>
      </w:pPr>
    </w:p>
    <w:p w:rsidR="00AE3A84" w:rsidRDefault="00AE3A84" w:rsidP="00AE3A84">
      <w:pPr>
        <w:pStyle w:val="ListParagraph"/>
      </w:pPr>
    </w:p>
    <w:p w:rsidR="00AE3A84" w:rsidRDefault="00AE3A84" w:rsidP="00AE3A84">
      <w:pPr>
        <w:pStyle w:val="ListParagraph"/>
        <w:numPr>
          <w:ilvl w:val="0"/>
          <w:numId w:val="3"/>
        </w:numPr>
      </w:pPr>
      <w:r>
        <w:t>Face to face application. Here an application will be made in person. This is to ensure that the request for information is due to genuine concern and not out of malicious intent. Any attempts to gain information unlawfully is an offence. A further risk assessment will be done at this stage</w:t>
      </w:r>
    </w:p>
    <w:p w:rsidR="00AE3A84" w:rsidRDefault="00AE3A84" w:rsidP="00AE3A84">
      <w:pPr>
        <w:pStyle w:val="ListParagraph"/>
      </w:pPr>
    </w:p>
    <w:p w:rsidR="00AE3A84" w:rsidRDefault="00AE3A84" w:rsidP="00AE3A84">
      <w:pPr>
        <w:pStyle w:val="ListParagraph"/>
        <w:numPr>
          <w:ilvl w:val="0"/>
          <w:numId w:val="3"/>
        </w:numPr>
      </w:pPr>
      <w:r>
        <w:t>Empowerment/education. At this stage support will be given to the concerned person regarding how they can best safeguard a child or children.</w:t>
      </w:r>
    </w:p>
    <w:p w:rsidR="004953F0" w:rsidRDefault="004953F0" w:rsidP="004953F0">
      <w:pPr>
        <w:pStyle w:val="ListParagraph"/>
      </w:pPr>
    </w:p>
    <w:p w:rsidR="004953F0" w:rsidRDefault="004953F0" w:rsidP="00AE3A84">
      <w:pPr>
        <w:pStyle w:val="ListParagraph"/>
        <w:numPr>
          <w:ilvl w:val="0"/>
          <w:numId w:val="3"/>
        </w:numPr>
      </w:pPr>
      <w:r>
        <w:t>Full risk assessment. At this stage a full risk assessment will be conducted to determine the risk to a child or children</w:t>
      </w:r>
    </w:p>
    <w:p w:rsidR="004953F0" w:rsidRDefault="004953F0" w:rsidP="004953F0">
      <w:pPr>
        <w:pStyle w:val="ListParagraph"/>
      </w:pPr>
    </w:p>
    <w:p w:rsidR="004953F0" w:rsidRDefault="004953F0" w:rsidP="00AE3A84">
      <w:pPr>
        <w:pStyle w:val="ListParagraph"/>
        <w:numPr>
          <w:ilvl w:val="0"/>
          <w:numId w:val="3"/>
        </w:numPr>
      </w:pPr>
      <w:r>
        <w:t>Concern/no concern. Once the full risk assessment is conducted a decision will be mate to determine whether there is a concern for a child or children or no concern</w:t>
      </w:r>
    </w:p>
    <w:p w:rsidR="004953F0" w:rsidRDefault="004953F0" w:rsidP="004953F0">
      <w:pPr>
        <w:pStyle w:val="ListParagraph"/>
      </w:pPr>
    </w:p>
    <w:p w:rsidR="004953F0" w:rsidRDefault="004953F0" w:rsidP="00AE3A84">
      <w:pPr>
        <w:pStyle w:val="ListParagraph"/>
        <w:numPr>
          <w:ilvl w:val="0"/>
          <w:numId w:val="3"/>
        </w:numPr>
      </w:pPr>
      <w:r>
        <w:t xml:space="preserve">Disclosure/no disclosure. It is at this stage </w:t>
      </w:r>
      <w:r w:rsidR="00E675F4">
        <w:t>that a decision will be made as to whether information will be disclosed about a concerned individual or not</w:t>
      </w:r>
    </w:p>
    <w:p w:rsidR="001A6FDB" w:rsidRDefault="001A6FDB" w:rsidP="001A6FDB">
      <w:pPr>
        <w:pStyle w:val="ListParagraph"/>
      </w:pPr>
    </w:p>
    <w:p w:rsidR="001A6FDB" w:rsidRPr="00AE3A84" w:rsidRDefault="001A6FDB" w:rsidP="001A6FDB">
      <w:r>
        <w:lastRenderedPageBreak/>
        <w:t xml:space="preserve">Disclosure will not be made unless this procedure is followed or there is an immediate, serious risk of harm to a child or children. </w:t>
      </w:r>
    </w:p>
    <w:p w:rsidR="00682F3B" w:rsidRDefault="00682F3B"/>
    <w:p w:rsidR="00682F3B" w:rsidRDefault="00682F3B" w:rsidP="00682F3B">
      <w:r w:rsidRPr="00451AB2">
        <w:rPr>
          <w:b/>
        </w:rPr>
        <w:t>Question 23</w:t>
      </w:r>
      <w:r w:rsidR="00451AB2">
        <w:rPr>
          <w:b/>
        </w:rPr>
        <w:br/>
      </w:r>
    </w:p>
    <w:p w:rsidR="00E675F4" w:rsidRDefault="00E675F4" w:rsidP="00682F3B">
      <w:r>
        <w:t>Consent – evidential presumptions</w:t>
      </w:r>
    </w:p>
    <w:p w:rsidR="00E675F4" w:rsidRDefault="00E675F4" w:rsidP="00682F3B">
      <w:r>
        <w:t>If the court has proved that (S75(a))</w:t>
      </w:r>
    </w:p>
    <w:p w:rsidR="00E675F4" w:rsidRDefault="00E675F4" w:rsidP="00E675F4">
      <w:pPr>
        <w:pStyle w:val="ListParagraph"/>
        <w:numPr>
          <w:ilvl w:val="0"/>
          <w:numId w:val="2"/>
        </w:numPr>
      </w:pPr>
      <w:r>
        <w:t>The defendant did the sexual assault</w:t>
      </w:r>
    </w:p>
    <w:p w:rsidR="00E675F4" w:rsidRDefault="00E675F4" w:rsidP="00E675F4">
      <w:pPr>
        <w:pStyle w:val="ListParagraph"/>
        <w:numPr>
          <w:ilvl w:val="0"/>
          <w:numId w:val="2"/>
        </w:numPr>
      </w:pPr>
      <w:r>
        <w:t>Ther</w:t>
      </w:r>
      <w:r w:rsidR="00E10699">
        <w:t>e are specified circumstances that existed</w:t>
      </w:r>
    </w:p>
    <w:p w:rsidR="00E675F4" w:rsidRDefault="00E10699" w:rsidP="00E675F4">
      <w:pPr>
        <w:pStyle w:val="ListParagraph"/>
        <w:numPr>
          <w:ilvl w:val="0"/>
          <w:numId w:val="2"/>
        </w:numPr>
      </w:pPr>
      <w:r>
        <w:t>The defendant is aware that</w:t>
      </w:r>
      <w:r w:rsidR="00E675F4">
        <w:t xml:space="preserve"> the s</w:t>
      </w:r>
      <w:r>
        <w:t>pecified circumstances existed</w:t>
      </w:r>
    </w:p>
    <w:p w:rsidR="00E675F4" w:rsidRDefault="00E675F4" w:rsidP="00E675F4">
      <w:r>
        <w:t xml:space="preserve">The circumstances being: (S75(b)) </w:t>
      </w:r>
    </w:p>
    <w:p w:rsidR="00E675F4" w:rsidRDefault="00E675F4" w:rsidP="00E675F4">
      <w:pPr>
        <w:pStyle w:val="ListParagraph"/>
        <w:numPr>
          <w:ilvl w:val="0"/>
          <w:numId w:val="2"/>
        </w:numPr>
      </w:pPr>
      <w:r>
        <w:t xml:space="preserve">Fear or use of violence </w:t>
      </w:r>
    </w:p>
    <w:p w:rsidR="00E675F4" w:rsidRDefault="00E675F4" w:rsidP="00E675F4">
      <w:pPr>
        <w:pStyle w:val="ListParagraph"/>
        <w:numPr>
          <w:ilvl w:val="0"/>
          <w:numId w:val="2"/>
        </w:numPr>
      </w:pPr>
      <w:r>
        <w:t xml:space="preserve">Unlawful detention </w:t>
      </w:r>
    </w:p>
    <w:p w:rsidR="00E675F4" w:rsidRDefault="00E675F4" w:rsidP="00E675F4">
      <w:pPr>
        <w:pStyle w:val="ListParagraph"/>
        <w:numPr>
          <w:ilvl w:val="0"/>
          <w:numId w:val="2"/>
        </w:numPr>
      </w:pPr>
      <w:r>
        <w:t>Unconsciousness</w:t>
      </w:r>
    </w:p>
    <w:p w:rsidR="00E675F4" w:rsidRDefault="00E675F4" w:rsidP="00E675F4">
      <w:pPr>
        <w:pStyle w:val="ListParagraph"/>
        <w:numPr>
          <w:ilvl w:val="0"/>
          <w:numId w:val="2"/>
        </w:numPr>
      </w:pPr>
      <w:r>
        <w:t>Unable to communicate due to physical disability</w:t>
      </w:r>
    </w:p>
    <w:p w:rsidR="00E675F4" w:rsidRDefault="00E675F4" w:rsidP="00E675F4">
      <w:pPr>
        <w:pStyle w:val="ListParagraph"/>
        <w:numPr>
          <w:ilvl w:val="0"/>
          <w:numId w:val="2"/>
        </w:numPr>
      </w:pPr>
      <w:r>
        <w:t>Non-consensually administered a substance capable of stupefying or overpowering the victim</w:t>
      </w:r>
    </w:p>
    <w:p w:rsidR="00E675F4" w:rsidRPr="00451AB2" w:rsidRDefault="00E675F4" w:rsidP="00E675F4">
      <w:r>
        <w:t xml:space="preserve">If these circumstances are existing and it is proved the defendant knew they existed, the defendant can not claim to have had consent. </w:t>
      </w:r>
    </w:p>
    <w:p w:rsidR="00682F3B" w:rsidRDefault="00682F3B"/>
    <w:p w:rsidR="00682F3B" w:rsidRDefault="00682F3B" w:rsidP="00682F3B">
      <w:r w:rsidRPr="00451AB2">
        <w:rPr>
          <w:b/>
        </w:rPr>
        <w:t>Question 24</w:t>
      </w:r>
      <w:r w:rsidR="00451AB2">
        <w:rPr>
          <w:b/>
        </w:rPr>
        <w:br/>
      </w:r>
      <w:r w:rsidR="00881CC7">
        <w:t>The overriding objectives of the procedural code are: (ADDEDRR)</w:t>
      </w:r>
    </w:p>
    <w:p w:rsidR="00881CC7" w:rsidRDefault="00881CC7" w:rsidP="00881CC7">
      <w:pPr>
        <w:pStyle w:val="ListParagraph"/>
        <w:numPr>
          <w:ilvl w:val="0"/>
          <w:numId w:val="2"/>
        </w:numPr>
      </w:pPr>
      <w:r>
        <w:t xml:space="preserve">Acquitting the innocent and convicting the guilty </w:t>
      </w:r>
    </w:p>
    <w:p w:rsidR="00881CC7" w:rsidRDefault="00881CC7" w:rsidP="00881CC7">
      <w:pPr>
        <w:pStyle w:val="ListParagraph"/>
        <w:numPr>
          <w:ilvl w:val="0"/>
          <w:numId w:val="2"/>
        </w:numPr>
      </w:pPr>
      <w:r>
        <w:t xml:space="preserve">Dealing with the prosecution and defence fairly </w:t>
      </w:r>
    </w:p>
    <w:p w:rsidR="00881CC7" w:rsidRDefault="00881CC7" w:rsidP="00881CC7">
      <w:pPr>
        <w:pStyle w:val="ListParagraph"/>
        <w:numPr>
          <w:ilvl w:val="0"/>
          <w:numId w:val="2"/>
        </w:numPr>
      </w:pPr>
      <w:r>
        <w:t xml:space="preserve">Dealing with the case efficiently and cost-effectively </w:t>
      </w:r>
    </w:p>
    <w:p w:rsidR="00881CC7" w:rsidRDefault="00881CC7" w:rsidP="00881CC7">
      <w:pPr>
        <w:pStyle w:val="ListParagraph"/>
        <w:numPr>
          <w:ilvl w:val="0"/>
          <w:numId w:val="2"/>
        </w:numPr>
      </w:pPr>
      <w:r>
        <w:t xml:space="preserve">Ensuring the court has all relevant material available prior to making a sentencing or bail decision </w:t>
      </w:r>
    </w:p>
    <w:p w:rsidR="00881CC7" w:rsidRDefault="00881CC7" w:rsidP="00881CC7">
      <w:pPr>
        <w:pStyle w:val="ListParagraph"/>
        <w:numPr>
          <w:ilvl w:val="0"/>
          <w:numId w:val="2"/>
        </w:numPr>
      </w:pPr>
      <w:r>
        <w:t xml:space="preserve">Dealing with the case with regards to: the gravity of the offence, the complexity of the issues of the case, the consequences for the defendant and other involved parties and any other cases. </w:t>
      </w:r>
    </w:p>
    <w:p w:rsidR="00881CC7" w:rsidRDefault="00881CC7" w:rsidP="00881CC7">
      <w:pPr>
        <w:pStyle w:val="ListParagraph"/>
        <w:numPr>
          <w:ilvl w:val="0"/>
          <w:numId w:val="2"/>
        </w:numPr>
      </w:pPr>
      <w:r>
        <w:t>Recognising the rights of the defendant (ECHR)</w:t>
      </w:r>
    </w:p>
    <w:p w:rsidR="00881CC7" w:rsidRDefault="00881CC7" w:rsidP="00881CC7">
      <w:pPr>
        <w:pStyle w:val="ListParagraph"/>
        <w:numPr>
          <w:ilvl w:val="0"/>
          <w:numId w:val="2"/>
        </w:numPr>
      </w:pPr>
      <w:r>
        <w:t xml:space="preserve">Respecting the wishes of the victims, witnesses and jurors and keeping them up to date with information about the case </w:t>
      </w:r>
    </w:p>
    <w:p w:rsidR="00881CC7" w:rsidRPr="00451AB2" w:rsidRDefault="00881CC7" w:rsidP="00682F3B"/>
    <w:p w:rsidR="00682F3B" w:rsidRDefault="00682F3B"/>
    <w:p w:rsidR="00682F3B" w:rsidRDefault="00682F3B" w:rsidP="00682F3B">
      <w:r w:rsidRPr="00451AB2">
        <w:rPr>
          <w:b/>
        </w:rPr>
        <w:t>Question 25</w:t>
      </w:r>
      <w:r w:rsidR="00451AB2">
        <w:rPr>
          <w:b/>
        </w:rPr>
        <w:br/>
      </w:r>
    </w:p>
    <w:p w:rsidR="00881CC7" w:rsidRDefault="00881CC7" w:rsidP="00682F3B">
      <w:r>
        <w:t xml:space="preserve">The full code test is split into the evidential stage and the publics interest stage. </w:t>
      </w:r>
    </w:p>
    <w:p w:rsidR="00881CC7" w:rsidRDefault="00881CC7" w:rsidP="00682F3B">
      <w:r>
        <w:lastRenderedPageBreak/>
        <w:t>In the evidential stage the CPS will determine whether, on the balance of probabilities, there is a realistic chance of prosecution. To do this they will ask themselves</w:t>
      </w:r>
    </w:p>
    <w:p w:rsidR="00881CC7" w:rsidRDefault="00881CC7" w:rsidP="00881CC7">
      <w:pPr>
        <w:pStyle w:val="ListParagraph"/>
        <w:numPr>
          <w:ilvl w:val="0"/>
          <w:numId w:val="2"/>
        </w:numPr>
      </w:pPr>
      <w:r>
        <w:t>Is the evidence usable in court</w:t>
      </w:r>
    </w:p>
    <w:p w:rsidR="00881CC7" w:rsidRDefault="00881CC7" w:rsidP="00881CC7">
      <w:pPr>
        <w:pStyle w:val="ListParagraph"/>
        <w:numPr>
          <w:ilvl w:val="0"/>
          <w:numId w:val="2"/>
        </w:numPr>
      </w:pPr>
      <w:r>
        <w:t>Is the evidence reliable</w:t>
      </w:r>
    </w:p>
    <w:p w:rsidR="00881CC7" w:rsidRDefault="00881CC7" w:rsidP="00881CC7">
      <w:pPr>
        <w:pStyle w:val="ListParagraph"/>
        <w:numPr>
          <w:ilvl w:val="0"/>
          <w:numId w:val="2"/>
        </w:numPr>
      </w:pPr>
      <w:r>
        <w:t xml:space="preserve">Is the evidence credible </w:t>
      </w:r>
    </w:p>
    <w:p w:rsidR="00881CC7" w:rsidRDefault="00881CC7" w:rsidP="00881CC7">
      <w:pPr>
        <w:pStyle w:val="ListParagraph"/>
        <w:numPr>
          <w:ilvl w:val="0"/>
          <w:numId w:val="2"/>
        </w:numPr>
      </w:pPr>
      <w:r>
        <w:t xml:space="preserve">Is there any other material that may impact the sufficiency of the evidence </w:t>
      </w:r>
    </w:p>
    <w:p w:rsidR="00881CC7" w:rsidRDefault="00881CC7" w:rsidP="00881CC7"/>
    <w:p w:rsidR="00881CC7" w:rsidRDefault="00881CC7" w:rsidP="00881CC7">
      <w:r>
        <w:t>If this stage is passed then the CPS will determine whether it is in the publics interest to prosecute. To do that they will look at (A-G)</w:t>
      </w:r>
    </w:p>
    <w:p w:rsidR="00881CC7" w:rsidRDefault="00881CC7" w:rsidP="00881CC7">
      <w:pPr>
        <w:pStyle w:val="ListParagraph"/>
        <w:numPr>
          <w:ilvl w:val="0"/>
          <w:numId w:val="4"/>
        </w:numPr>
      </w:pPr>
      <w:r>
        <w:t xml:space="preserve">The seriousness of the offence committed </w:t>
      </w:r>
    </w:p>
    <w:p w:rsidR="00881CC7" w:rsidRDefault="00881CC7" w:rsidP="00881CC7">
      <w:pPr>
        <w:pStyle w:val="ListParagraph"/>
        <w:numPr>
          <w:ilvl w:val="0"/>
          <w:numId w:val="4"/>
        </w:numPr>
      </w:pPr>
      <w:r>
        <w:t xml:space="preserve">The culpability of the suspect </w:t>
      </w:r>
    </w:p>
    <w:p w:rsidR="00881CC7" w:rsidRDefault="00881CC7" w:rsidP="00881CC7">
      <w:pPr>
        <w:pStyle w:val="ListParagraph"/>
        <w:numPr>
          <w:ilvl w:val="0"/>
          <w:numId w:val="4"/>
        </w:numPr>
      </w:pPr>
      <w:r>
        <w:t>The impact and harm on the victim</w:t>
      </w:r>
    </w:p>
    <w:p w:rsidR="00881CC7" w:rsidRDefault="00881CC7" w:rsidP="00881CC7">
      <w:pPr>
        <w:pStyle w:val="ListParagraph"/>
        <w:numPr>
          <w:ilvl w:val="0"/>
          <w:numId w:val="4"/>
        </w:numPr>
      </w:pPr>
      <w:r>
        <w:t xml:space="preserve">The age and maturity of the suspect at the time of the offence </w:t>
      </w:r>
    </w:p>
    <w:p w:rsidR="00881CC7" w:rsidRDefault="00881CC7" w:rsidP="00881CC7">
      <w:pPr>
        <w:pStyle w:val="ListParagraph"/>
        <w:numPr>
          <w:ilvl w:val="0"/>
          <w:numId w:val="4"/>
        </w:numPr>
      </w:pPr>
      <w:r>
        <w:t xml:space="preserve">The impact on the wider community </w:t>
      </w:r>
    </w:p>
    <w:p w:rsidR="00881CC7" w:rsidRDefault="000F694C" w:rsidP="00881CC7">
      <w:pPr>
        <w:pStyle w:val="ListParagraph"/>
        <w:numPr>
          <w:ilvl w:val="0"/>
          <w:numId w:val="4"/>
        </w:numPr>
      </w:pPr>
      <w:r>
        <w:t>Is prosecution a proportionate response</w:t>
      </w:r>
    </w:p>
    <w:p w:rsidR="000F694C" w:rsidRDefault="000F694C" w:rsidP="00881CC7">
      <w:pPr>
        <w:pStyle w:val="ListParagraph"/>
        <w:numPr>
          <w:ilvl w:val="0"/>
          <w:numId w:val="4"/>
        </w:numPr>
      </w:pPr>
      <w:r>
        <w:t xml:space="preserve">Do </w:t>
      </w:r>
      <w:r w:rsidR="002B2E5F">
        <w:t>sources of information require</w:t>
      </w:r>
      <w:r>
        <w:t xml:space="preserve"> protecting </w:t>
      </w:r>
    </w:p>
    <w:sectPr w:rsidR="000F694C" w:rsidSect="00AC312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CC7" w:rsidRDefault="00881CC7" w:rsidP="00AC312D">
      <w:pPr>
        <w:spacing w:after="0" w:line="240" w:lineRule="auto"/>
      </w:pPr>
      <w:r>
        <w:separator/>
      </w:r>
    </w:p>
  </w:endnote>
  <w:endnote w:type="continuationSeparator" w:id="0">
    <w:p w:rsidR="00881CC7" w:rsidRDefault="00881CC7" w:rsidP="00AC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C7" w:rsidRDefault="00133A56" w:rsidP="00133A56">
    <w:pPr>
      <w:pStyle w:val="Footer"/>
      <w:rPr>
        <w:color w:val="000000"/>
        <w:sz w:val="17"/>
      </w:rPr>
    </w:pPr>
    <w:bookmarkStart w:id="3" w:name="TITUS1FooterEvenPages"/>
    <w:r>
      <w:rPr>
        <w:color w:val="000000"/>
        <w:sz w:val="17"/>
      </w:rPr>
      <w:t> </w:t>
    </w:r>
  </w:p>
  <w:bookmarkEnd w:id="3"/>
  <w:p w:rsidR="00881CC7" w:rsidRDefault="00881CC7" w:rsidP="0041503A">
    <w:pPr>
      <w:pStyle w:val="Footer"/>
    </w:pPr>
  </w:p>
  <w:p w:rsidR="00881CC7" w:rsidRDefault="00881C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C7" w:rsidRDefault="00133A56" w:rsidP="00133A56">
    <w:pPr>
      <w:pStyle w:val="Footer"/>
      <w:rPr>
        <w:color w:val="000000"/>
        <w:sz w:val="17"/>
      </w:rPr>
    </w:pPr>
    <w:bookmarkStart w:id="4" w:name="TITUS1FooterPrimary"/>
    <w:r>
      <w:rPr>
        <w:color w:val="000000"/>
        <w:sz w:val="17"/>
      </w:rPr>
      <w:t> </w:t>
    </w:r>
  </w:p>
  <w:bookmarkEnd w:id="4"/>
  <w:p w:rsidR="00881CC7" w:rsidRDefault="00881C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C7" w:rsidRDefault="00133A56" w:rsidP="00133A56">
    <w:pPr>
      <w:pStyle w:val="Footer"/>
      <w:rPr>
        <w:color w:val="000000"/>
        <w:sz w:val="17"/>
      </w:rPr>
    </w:pPr>
    <w:bookmarkStart w:id="6" w:name="TITUS1FooterFirstPage"/>
    <w:r>
      <w:rPr>
        <w:color w:val="000000"/>
        <w:sz w:val="17"/>
      </w:rPr>
      <w:t> </w:t>
    </w:r>
  </w:p>
  <w:bookmarkEnd w:id="6"/>
  <w:p w:rsidR="00881CC7" w:rsidRDefault="00881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CC7" w:rsidRDefault="00881CC7" w:rsidP="00AC312D">
      <w:pPr>
        <w:spacing w:after="0" w:line="240" w:lineRule="auto"/>
      </w:pPr>
      <w:r>
        <w:separator/>
      </w:r>
    </w:p>
  </w:footnote>
  <w:footnote w:type="continuationSeparator" w:id="0">
    <w:p w:rsidR="00881CC7" w:rsidRDefault="00881CC7" w:rsidP="00AC31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C7" w:rsidRDefault="00133A56" w:rsidP="00133A56">
    <w:pPr>
      <w:pStyle w:val="Header"/>
      <w:rPr>
        <w:color w:val="000000"/>
        <w:sz w:val="17"/>
      </w:rPr>
    </w:pPr>
    <w:bookmarkStart w:id="1" w:name="TITUS1HeaderEvenPages"/>
    <w:r>
      <w:rPr>
        <w:color w:val="000000"/>
        <w:sz w:val="17"/>
      </w:rPr>
      <w:t> </w:t>
    </w:r>
  </w:p>
  <w:bookmarkEnd w:id="1"/>
  <w:p w:rsidR="00881CC7" w:rsidRDefault="00881CC7" w:rsidP="0041503A">
    <w:pPr>
      <w:pStyle w:val="Header"/>
    </w:pPr>
  </w:p>
  <w:p w:rsidR="00881CC7" w:rsidRDefault="00881C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C7" w:rsidRDefault="00133A56" w:rsidP="00133A56">
    <w:pPr>
      <w:pStyle w:val="Header"/>
      <w:rPr>
        <w:color w:val="000000"/>
        <w:sz w:val="17"/>
      </w:rPr>
    </w:pPr>
    <w:bookmarkStart w:id="2" w:name="TITUS1HeaderPrimary"/>
    <w:r>
      <w:rPr>
        <w:color w:val="000000"/>
        <w:sz w:val="17"/>
      </w:rPr>
      <w:t> </w:t>
    </w:r>
  </w:p>
  <w:bookmarkEnd w:id="2"/>
  <w:p w:rsidR="00881CC7" w:rsidRDefault="00881C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C7" w:rsidRDefault="00133A56" w:rsidP="00133A56">
    <w:pPr>
      <w:pStyle w:val="Header"/>
      <w:rPr>
        <w:color w:val="000000"/>
        <w:sz w:val="17"/>
      </w:rPr>
    </w:pPr>
    <w:bookmarkStart w:id="5" w:name="TITUS1HeaderFirstPage"/>
    <w:r>
      <w:rPr>
        <w:color w:val="000000"/>
        <w:sz w:val="17"/>
      </w:rPr>
      <w:t> </w:t>
    </w:r>
  </w:p>
  <w:bookmarkEnd w:id="5"/>
  <w:p w:rsidR="00881CC7" w:rsidRDefault="00881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F2BA1"/>
    <w:multiLevelType w:val="hybridMultilevel"/>
    <w:tmpl w:val="9C700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84F2D"/>
    <w:multiLevelType w:val="hybridMultilevel"/>
    <w:tmpl w:val="AC48E90C"/>
    <w:lvl w:ilvl="0" w:tplc="E6CCC1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73109"/>
    <w:multiLevelType w:val="hybridMultilevel"/>
    <w:tmpl w:val="590449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EB330D"/>
    <w:multiLevelType w:val="hybridMultilevel"/>
    <w:tmpl w:val="F3ACA266"/>
    <w:lvl w:ilvl="0" w:tplc="C750E7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4730"/>
    <w:rsid w:val="000C3E16"/>
    <w:rsid w:val="000F694C"/>
    <w:rsid w:val="00121DF7"/>
    <w:rsid w:val="00133A56"/>
    <w:rsid w:val="00181D50"/>
    <w:rsid w:val="001A6FDB"/>
    <w:rsid w:val="001D2B29"/>
    <w:rsid w:val="0022785B"/>
    <w:rsid w:val="002B2E5F"/>
    <w:rsid w:val="002D030E"/>
    <w:rsid w:val="002E2BDC"/>
    <w:rsid w:val="003D553C"/>
    <w:rsid w:val="0041503A"/>
    <w:rsid w:val="00451AB2"/>
    <w:rsid w:val="004953F0"/>
    <w:rsid w:val="00575AC9"/>
    <w:rsid w:val="005940B4"/>
    <w:rsid w:val="00602620"/>
    <w:rsid w:val="00682F3B"/>
    <w:rsid w:val="00746F33"/>
    <w:rsid w:val="007644B4"/>
    <w:rsid w:val="007E4409"/>
    <w:rsid w:val="00877432"/>
    <w:rsid w:val="00881CC7"/>
    <w:rsid w:val="008D5B76"/>
    <w:rsid w:val="0092214B"/>
    <w:rsid w:val="0099030B"/>
    <w:rsid w:val="00A9371F"/>
    <w:rsid w:val="00AC312D"/>
    <w:rsid w:val="00AE3A84"/>
    <w:rsid w:val="00B514C2"/>
    <w:rsid w:val="00D13ABE"/>
    <w:rsid w:val="00D60E65"/>
    <w:rsid w:val="00DC07A6"/>
    <w:rsid w:val="00E10699"/>
    <w:rsid w:val="00E675F4"/>
    <w:rsid w:val="00E81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00F5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53C"/>
    <w:pPr>
      <w:ind w:left="720"/>
      <w:contextualSpacing/>
    </w:pPr>
  </w:style>
  <w:style w:type="paragraph" w:styleId="Header">
    <w:name w:val="header"/>
    <w:basedOn w:val="Normal"/>
    <w:link w:val="HeaderChar"/>
    <w:uiPriority w:val="99"/>
    <w:unhideWhenUsed/>
    <w:rsid w:val="00AC3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12D"/>
  </w:style>
  <w:style w:type="paragraph" w:styleId="Footer">
    <w:name w:val="footer"/>
    <w:basedOn w:val="Normal"/>
    <w:link w:val="FooterChar"/>
    <w:uiPriority w:val="99"/>
    <w:unhideWhenUsed/>
    <w:rsid w:val="00AC3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9</Pages>
  <Words>2751</Words>
  <Characters>15683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Webber,Jordan swp6766</cp:lastModifiedBy>
  <cp:revision>22</cp:revision>
  <dcterms:created xsi:type="dcterms:W3CDTF">2021-02-15T10:22:00Z</dcterms:created>
  <dcterms:modified xsi:type="dcterms:W3CDTF">2021-02-18T15:04:00Z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