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0AB08" w14:textId="77777777" w:rsidR="0035286B" w:rsidRDefault="0035286B" w:rsidP="00001DC4">
      <w:pPr>
        <w:pStyle w:val="NoSpacing"/>
        <w:spacing w:line="480" w:lineRule="auto"/>
        <w:jc w:val="center"/>
        <w:rPr>
          <w:rFonts w:ascii="Times New Roman" w:hAnsi="Times New Roman" w:cs="Times New Roman"/>
          <w:b/>
          <w:sz w:val="24"/>
          <w:szCs w:val="24"/>
        </w:rPr>
      </w:pPr>
    </w:p>
    <w:p w14:paraId="03FC3648"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Arial" w:eastAsia="Arial" w:hAnsi="Arial" w:cs="Arial"/>
          <w:noProof/>
          <w:color w:val="000000"/>
          <w:sz w:val="24"/>
          <w:lang w:eastAsia="en-GB"/>
        </w:rPr>
        <w:drawing>
          <wp:inline distT="0" distB="0" distL="0" distR="0" wp14:anchorId="170B8239" wp14:editId="2F8F7F14">
            <wp:extent cx="2303780" cy="920750"/>
            <wp:effectExtent l="0" t="0" r="0" b="0"/>
            <wp:docPr id="116" name="Picture 11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16" name="Picture 116" descr="Text&#10;&#10;Description automatically generated"/>
                    <pic:cNvPicPr/>
                  </pic:nvPicPr>
                  <pic:blipFill>
                    <a:blip r:embed="rId5"/>
                    <a:stretch>
                      <a:fillRect/>
                    </a:stretch>
                  </pic:blipFill>
                  <pic:spPr>
                    <a:xfrm>
                      <a:off x="0" y="0"/>
                      <a:ext cx="2303780" cy="920750"/>
                    </a:xfrm>
                    <a:prstGeom prst="rect">
                      <a:avLst/>
                    </a:prstGeom>
                  </pic:spPr>
                </pic:pic>
              </a:graphicData>
            </a:graphic>
          </wp:inline>
        </w:drawing>
      </w:r>
      <w:r w:rsidRPr="0035286B">
        <w:rPr>
          <w:rFonts w:ascii="Times New Roman" w:eastAsia="Times New Roman" w:hAnsi="Times New Roman" w:cs="Times New Roman"/>
          <w:color w:val="000000"/>
          <w:sz w:val="24"/>
          <w:lang w:eastAsia="en-GB"/>
        </w:rPr>
        <w:t xml:space="preserve"> </w:t>
      </w:r>
    </w:p>
    <w:p w14:paraId="7DBB1C4E"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0E39C65D"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597B9229" w14:textId="77777777" w:rsidR="0035286B" w:rsidRPr="0035286B" w:rsidRDefault="0035286B" w:rsidP="0035286B">
      <w:pPr>
        <w:tabs>
          <w:tab w:val="right" w:pos="9018"/>
        </w:tabs>
        <w:spacing w:after="213" w:line="265" w:lineRule="auto"/>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LOCATION:</w:t>
      </w:r>
      <w:r w:rsidRPr="0035286B">
        <w:rPr>
          <w:rFonts w:ascii="Times New Roman" w:eastAsia="Times New Roman" w:hAnsi="Times New Roman" w:cs="Times New Roman"/>
          <w:color w:val="000000"/>
          <w:sz w:val="24"/>
          <w:lang w:eastAsia="en-GB"/>
        </w:rPr>
        <w:t xml:space="preserve"> </w:t>
      </w:r>
      <w:r w:rsidRPr="0035286B">
        <w:rPr>
          <w:rFonts w:ascii="Times New Roman" w:eastAsia="Times New Roman" w:hAnsi="Times New Roman" w:cs="Times New Roman"/>
          <w:b/>
          <w:color w:val="000000"/>
          <w:sz w:val="24"/>
          <w:lang w:eastAsia="en-GB"/>
        </w:rPr>
        <w:t xml:space="preserve">LONDON  </w:t>
      </w:r>
      <w:r w:rsidRPr="0035286B">
        <w:rPr>
          <w:rFonts w:ascii="Times New Roman" w:eastAsia="Times New Roman" w:hAnsi="Times New Roman" w:cs="Times New Roman"/>
          <w:b/>
          <w:color w:val="000000"/>
          <w:sz w:val="24"/>
          <w:lang w:eastAsia="en-GB"/>
        </w:rPr>
        <w:tab/>
        <w:t xml:space="preserve">LLEOLIAD: </w:t>
      </w:r>
      <w:r w:rsidRPr="0035286B">
        <w:rPr>
          <w:rFonts w:ascii="Times New Roman" w:eastAsia="Times New Roman" w:hAnsi="Times New Roman" w:cs="Times New Roman"/>
          <w:color w:val="000000"/>
          <w:sz w:val="24"/>
          <w:lang w:eastAsia="en-GB"/>
        </w:rPr>
        <w:t xml:space="preserve"> </w:t>
      </w:r>
      <w:r w:rsidRPr="0035286B">
        <w:rPr>
          <w:rFonts w:ascii="Times New Roman" w:eastAsia="Times New Roman" w:hAnsi="Times New Roman" w:cs="Times New Roman"/>
          <w:b/>
          <w:color w:val="000000"/>
          <w:sz w:val="24"/>
          <w:lang w:eastAsia="en-GB"/>
        </w:rPr>
        <w:t>LLUNDAIN</w:t>
      </w:r>
      <w:r w:rsidRPr="0035286B">
        <w:rPr>
          <w:rFonts w:ascii="Times New Roman" w:eastAsia="Times New Roman" w:hAnsi="Times New Roman" w:cs="Times New Roman"/>
          <w:color w:val="000000"/>
          <w:sz w:val="24"/>
          <w:lang w:eastAsia="en-GB"/>
        </w:rPr>
        <w:t xml:space="preserve"> </w:t>
      </w:r>
    </w:p>
    <w:p w14:paraId="74A30775" w14:textId="77777777" w:rsidR="0035286B" w:rsidRPr="0035286B" w:rsidRDefault="0035286B" w:rsidP="0035286B">
      <w:pPr>
        <w:tabs>
          <w:tab w:val="right" w:pos="9018"/>
        </w:tabs>
        <w:spacing w:after="243" w:line="265" w:lineRule="auto"/>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LEVEL 4 </w:t>
      </w:r>
      <w:r w:rsidRPr="0035286B">
        <w:rPr>
          <w:rFonts w:ascii="Times New Roman" w:eastAsia="Times New Roman" w:hAnsi="Times New Roman" w:cs="Times New Roman"/>
          <w:b/>
          <w:color w:val="000000"/>
          <w:sz w:val="24"/>
          <w:lang w:eastAsia="en-GB"/>
        </w:rPr>
        <w:tab/>
        <w:t xml:space="preserve">LEFEL 4 </w:t>
      </w:r>
    </w:p>
    <w:p w14:paraId="2D62082B" w14:textId="77777777" w:rsidR="0035286B" w:rsidRPr="0035286B" w:rsidRDefault="0035286B" w:rsidP="0035286B">
      <w:pPr>
        <w:tabs>
          <w:tab w:val="right" w:pos="9018"/>
        </w:tabs>
        <w:spacing w:after="3" w:line="265" w:lineRule="auto"/>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EXAMINATION PERIOD </w:t>
      </w:r>
      <w:r w:rsidRPr="0035286B">
        <w:rPr>
          <w:rFonts w:ascii="Times New Roman" w:eastAsia="Times New Roman" w:hAnsi="Times New Roman" w:cs="Times New Roman"/>
          <w:b/>
          <w:color w:val="000000"/>
          <w:sz w:val="24"/>
          <w:lang w:eastAsia="en-GB"/>
        </w:rPr>
        <w:tab/>
        <w:t xml:space="preserve">CYFNOD ARHOLIADAU </w:t>
      </w:r>
    </w:p>
    <w:p w14:paraId="24E02C6B" w14:textId="77777777" w:rsidR="0035286B" w:rsidRPr="0035286B" w:rsidRDefault="0035286B" w:rsidP="0035286B">
      <w:pPr>
        <w:tabs>
          <w:tab w:val="right" w:pos="9018"/>
        </w:tabs>
        <w:spacing w:after="562" w:line="265" w:lineRule="auto"/>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JUNE 2021 TERM </w:t>
      </w:r>
      <w:r w:rsidRPr="0035286B">
        <w:rPr>
          <w:rFonts w:ascii="Times New Roman" w:eastAsia="Times New Roman" w:hAnsi="Times New Roman" w:cs="Times New Roman"/>
          <w:b/>
          <w:color w:val="000000"/>
          <w:sz w:val="24"/>
          <w:lang w:eastAsia="en-GB"/>
        </w:rPr>
        <w:tab/>
        <w:t xml:space="preserve">MEHEFIN 2021 TYMOR </w:t>
      </w:r>
    </w:p>
    <w:p w14:paraId="4714D3B2" w14:textId="77777777" w:rsidR="0035286B" w:rsidRPr="0035286B" w:rsidRDefault="0035286B" w:rsidP="0035286B">
      <w:pPr>
        <w:spacing w:after="0" w:line="259" w:lineRule="auto"/>
        <w:ind w:left="67"/>
        <w:jc w:val="center"/>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 </w:t>
      </w:r>
    </w:p>
    <w:p w14:paraId="050A30CE" w14:textId="77777777" w:rsidR="0035286B" w:rsidRPr="0035286B" w:rsidRDefault="0035286B" w:rsidP="0035286B">
      <w:pPr>
        <w:spacing w:after="0" w:line="259" w:lineRule="auto"/>
        <w:ind w:left="20" w:hanging="10"/>
        <w:jc w:val="center"/>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MODULE CODE: LCBB4001 </w:t>
      </w:r>
    </w:p>
    <w:p w14:paraId="72FEF9D8" w14:textId="77777777" w:rsidR="0035286B" w:rsidRPr="0035286B" w:rsidRDefault="0035286B" w:rsidP="0035286B">
      <w:pPr>
        <w:spacing w:after="0" w:line="259" w:lineRule="auto"/>
        <w:ind w:left="20" w:hanging="10"/>
        <w:jc w:val="center"/>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COD Y MODWL: LCBB4001 </w:t>
      </w:r>
    </w:p>
    <w:p w14:paraId="3AC3B759" w14:textId="77777777" w:rsidR="0035286B" w:rsidRPr="0035286B" w:rsidRDefault="0035286B" w:rsidP="0035286B">
      <w:pPr>
        <w:spacing w:after="216" w:line="259" w:lineRule="auto"/>
        <w:ind w:left="20" w:right="4" w:hanging="10"/>
        <w:jc w:val="center"/>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ACCOUNTING FUNDAMENTALS </w:t>
      </w:r>
    </w:p>
    <w:p w14:paraId="015DB01F" w14:textId="77777777" w:rsidR="0035286B" w:rsidRPr="0035286B" w:rsidRDefault="0035286B" w:rsidP="0035286B">
      <w:pPr>
        <w:spacing w:after="213" w:line="265" w:lineRule="auto"/>
        <w:ind w:left="10" w:hanging="10"/>
        <w:rPr>
          <w:rFonts w:ascii="Arial" w:eastAsia="Arial" w:hAnsi="Arial" w:cs="Arial"/>
          <w:color w:val="000000"/>
          <w:sz w:val="24"/>
          <w:lang w:eastAsia="en-GB"/>
        </w:rPr>
      </w:pPr>
      <w:r w:rsidRPr="0035286B">
        <w:rPr>
          <w:rFonts w:ascii="Times New Roman" w:eastAsia="Times New Roman" w:hAnsi="Times New Roman" w:cs="Times New Roman"/>
          <w:b/>
          <w:color w:val="000000"/>
          <w:sz w:val="24"/>
          <w:lang w:eastAsia="en-GB"/>
        </w:rPr>
        <w:t xml:space="preserve">TIME:  9:00AM TO 4:00PM </w:t>
      </w:r>
    </w:p>
    <w:p w14:paraId="023A4020"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0FBABB35"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09ACAC58"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405C6D1F" w14:textId="77777777" w:rsidR="0035286B" w:rsidRPr="0035286B" w:rsidRDefault="0035286B" w:rsidP="0035286B">
      <w:pPr>
        <w:tabs>
          <w:tab w:val="center" w:pos="1440"/>
          <w:tab w:val="center" w:pos="2193"/>
          <w:tab w:val="center" w:pos="2881"/>
          <w:tab w:val="center" w:pos="3601"/>
          <w:tab w:val="center" w:pos="4321"/>
          <w:tab w:val="center" w:pos="5041"/>
          <w:tab w:val="center" w:pos="5761"/>
          <w:tab w:val="center" w:pos="6481"/>
        </w:tabs>
        <w:spacing w:after="0" w:line="259" w:lineRule="auto"/>
        <w:ind w:left="-15"/>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Name  </w:t>
      </w:r>
      <w:r w:rsidRPr="0035286B">
        <w:rPr>
          <w:rFonts w:ascii="Times New Roman" w:eastAsia="Times New Roman" w:hAnsi="Times New Roman" w:cs="Times New Roman"/>
          <w:color w:val="000000"/>
          <w:sz w:val="24"/>
          <w:lang w:eastAsia="en-GB"/>
        </w:rPr>
        <w:tab/>
        <w:t xml:space="preserve"> </w:t>
      </w:r>
      <w:r w:rsidRPr="0035286B">
        <w:rPr>
          <w:rFonts w:ascii="Times New Roman" w:eastAsia="Times New Roman" w:hAnsi="Times New Roman" w:cs="Times New Roman"/>
          <w:color w:val="000000"/>
          <w:sz w:val="24"/>
          <w:lang w:eastAsia="en-GB"/>
        </w:rPr>
        <w:tab/>
        <w:t xml:space="preserve">: </w:t>
      </w:r>
      <w:r w:rsidRPr="0035286B">
        <w:rPr>
          <w:rFonts w:ascii="Times New Roman" w:eastAsia="Times New Roman" w:hAnsi="Times New Roman" w:cs="Times New Roman"/>
          <w:color w:val="000000"/>
          <w:sz w:val="24"/>
          <w:u w:val="single" w:color="000000"/>
          <w:lang w:eastAsia="en-GB"/>
        </w:rPr>
        <w:t xml:space="preserve"> </w:t>
      </w:r>
      <w:r w:rsidRPr="0035286B">
        <w:rPr>
          <w:rFonts w:ascii="Times New Roman" w:eastAsia="Times New Roman" w:hAnsi="Times New Roman" w:cs="Times New Roman"/>
          <w:color w:val="000000"/>
          <w:sz w:val="24"/>
          <w:u w:val="single" w:color="000000"/>
          <w:lang w:eastAsia="en-GB"/>
        </w:rPr>
        <w:tab/>
        <w:t xml:space="preserve">Anca </w:t>
      </w:r>
      <w:proofErr w:type="spellStart"/>
      <w:r w:rsidRPr="0035286B">
        <w:rPr>
          <w:rFonts w:ascii="Times New Roman" w:eastAsia="Times New Roman" w:hAnsi="Times New Roman" w:cs="Times New Roman"/>
          <w:color w:val="000000"/>
          <w:sz w:val="24"/>
          <w:u w:val="single" w:color="000000"/>
          <w:lang w:eastAsia="en-GB"/>
        </w:rPr>
        <w:t>Ghizela</w:t>
      </w:r>
      <w:proofErr w:type="spellEnd"/>
      <w:r w:rsidRPr="0035286B">
        <w:rPr>
          <w:rFonts w:ascii="Times New Roman" w:eastAsia="Times New Roman" w:hAnsi="Times New Roman" w:cs="Times New Roman"/>
          <w:color w:val="000000"/>
          <w:sz w:val="24"/>
          <w:u w:val="single" w:color="000000"/>
          <w:lang w:eastAsia="en-GB"/>
        </w:rPr>
        <w:t xml:space="preserve"> Hotca </w:t>
      </w:r>
      <w:r w:rsidRPr="0035286B">
        <w:rPr>
          <w:rFonts w:ascii="Times New Roman" w:eastAsia="Times New Roman" w:hAnsi="Times New Roman" w:cs="Times New Roman"/>
          <w:color w:val="000000"/>
          <w:sz w:val="24"/>
          <w:u w:val="single" w:color="000000"/>
          <w:lang w:eastAsia="en-GB"/>
        </w:rPr>
        <w:tab/>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r>
      <w:r w:rsidRPr="0035286B">
        <w:rPr>
          <w:rFonts w:ascii="Times New Roman" w:eastAsia="Times New Roman" w:hAnsi="Times New Roman" w:cs="Times New Roman"/>
          <w:color w:val="000000"/>
          <w:sz w:val="24"/>
          <w:lang w:eastAsia="en-GB"/>
        </w:rPr>
        <w:t xml:space="preserve"> </w:t>
      </w:r>
    </w:p>
    <w:p w14:paraId="34D3027C"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1E132478" w14:textId="77777777" w:rsidR="0035286B" w:rsidRPr="0035286B" w:rsidRDefault="0035286B" w:rsidP="0035286B">
      <w:pPr>
        <w:tabs>
          <w:tab w:val="center" w:pos="1440"/>
          <w:tab w:val="center" w:pos="2193"/>
          <w:tab w:val="center" w:pos="2881"/>
          <w:tab w:val="center" w:pos="3601"/>
          <w:tab w:val="center" w:pos="4321"/>
          <w:tab w:val="center" w:pos="5041"/>
          <w:tab w:val="center" w:pos="5761"/>
          <w:tab w:val="center" w:pos="6481"/>
        </w:tabs>
        <w:spacing w:after="0" w:line="259" w:lineRule="auto"/>
        <w:ind w:left="-15"/>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Student ID </w:t>
      </w:r>
      <w:r w:rsidRPr="0035286B">
        <w:rPr>
          <w:rFonts w:ascii="Times New Roman" w:eastAsia="Times New Roman" w:hAnsi="Times New Roman" w:cs="Times New Roman"/>
          <w:color w:val="000000"/>
          <w:sz w:val="24"/>
          <w:lang w:eastAsia="en-GB"/>
        </w:rPr>
        <w:tab/>
        <w:t xml:space="preserve"> </w:t>
      </w:r>
      <w:r w:rsidRPr="0035286B">
        <w:rPr>
          <w:rFonts w:ascii="Times New Roman" w:eastAsia="Times New Roman" w:hAnsi="Times New Roman" w:cs="Times New Roman"/>
          <w:color w:val="000000"/>
          <w:sz w:val="24"/>
          <w:lang w:eastAsia="en-GB"/>
        </w:rPr>
        <w:tab/>
        <w:t xml:space="preserve">: </w:t>
      </w:r>
      <w:r w:rsidRPr="0035286B">
        <w:rPr>
          <w:rFonts w:ascii="Times New Roman" w:eastAsia="Times New Roman" w:hAnsi="Times New Roman" w:cs="Times New Roman"/>
          <w:color w:val="000000"/>
          <w:sz w:val="24"/>
          <w:u w:val="single" w:color="000000"/>
          <w:lang w:eastAsia="en-GB"/>
        </w:rPr>
        <w:t xml:space="preserve"> </w:t>
      </w:r>
      <w:r w:rsidRPr="0035286B">
        <w:rPr>
          <w:rFonts w:ascii="Times New Roman" w:eastAsia="Times New Roman" w:hAnsi="Times New Roman" w:cs="Times New Roman"/>
          <w:color w:val="000000"/>
          <w:sz w:val="24"/>
          <w:u w:val="single" w:color="000000"/>
          <w:lang w:eastAsia="en-GB"/>
        </w:rPr>
        <w:tab/>
        <w:t xml:space="preserve"> 2021006</w:t>
      </w:r>
      <w:r w:rsidRPr="0035286B">
        <w:rPr>
          <w:rFonts w:ascii="Times New Roman" w:eastAsia="Times New Roman" w:hAnsi="Times New Roman" w:cs="Times New Roman"/>
          <w:color w:val="000000"/>
          <w:sz w:val="24"/>
          <w:u w:val="single" w:color="000000"/>
          <w:lang w:eastAsia="en-GB"/>
        </w:rPr>
        <w:tab/>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r>
      <w:r w:rsidRPr="0035286B">
        <w:rPr>
          <w:rFonts w:ascii="Times New Roman" w:eastAsia="Times New Roman" w:hAnsi="Times New Roman" w:cs="Times New Roman"/>
          <w:color w:val="000000"/>
          <w:sz w:val="24"/>
          <w:lang w:eastAsia="en-GB"/>
        </w:rPr>
        <w:t xml:space="preserve"> </w:t>
      </w:r>
    </w:p>
    <w:p w14:paraId="5F6AC5C4" w14:textId="77777777" w:rsidR="0035286B" w:rsidRPr="0035286B" w:rsidRDefault="0035286B" w:rsidP="0035286B">
      <w:pPr>
        <w:spacing w:after="0" w:line="259" w:lineRule="auto"/>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1E31D68F" w14:textId="32BAA257" w:rsidR="0035286B" w:rsidRPr="0035286B" w:rsidRDefault="0035286B" w:rsidP="0035286B">
      <w:pPr>
        <w:tabs>
          <w:tab w:val="center" w:pos="2193"/>
          <w:tab w:val="center" w:pos="2881"/>
          <w:tab w:val="center" w:pos="3601"/>
          <w:tab w:val="center" w:pos="4321"/>
          <w:tab w:val="center" w:pos="5041"/>
          <w:tab w:val="center" w:pos="5761"/>
          <w:tab w:val="center" w:pos="6481"/>
        </w:tabs>
        <w:spacing w:after="0" w:line="259" w:lineRule="auto"/>
        <w:ind w:left="-15"/>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Date &amp; Time  </w:t>
      </w:r>
      <w:r w:rsidRPr="0035286B">
        <w:rPr>
          <w:rFonts w:ascii="Times New Roman" w:eastAsia="Times New Roman" w:hAnsi="Times New Roman" w:cs="Times New Roman"/>
          <w:color w:val="000000"/>
          <w:sz w:val="24"/>
          <w:lang w:eastAsia="en-GB"/>
        </w:rPr>
        <w:tab/>
        <w:t xml:space="preserve">: </w:t>
      </w:r>
      <w:r w:rsidRPr="0035286B">
        <w:rPr>
          <w:rFonts w:ascii="Times New Roman" w:eastAsia="Times New Roman" w:hAnsi="Times New Roman" w:cs="Times New Roman"/>
          <w:color w:val="000000"/>
          <w:sz w:val="24"/>
          <w:u w:val="single" w:color="000000"/>
          <w:lang w:eastAsia="en-GB"/>
        </w:rPr>
        <w:t xml:space="preserve"> </w:t>
      </w:r>
      <w:r w:rsidRPr="0035286B">
        <w:rPr>
          <w:rFonts w:ascii="Times New Roman" w:eastAsia="Times New Roman" w:hAnsi="Times New Roman" w:cs="Times New Roman"/>
          <w:color w:val="000000"/>
          <w:sz w:val="24"/>
          <w:u w:val="single" w:color="000000"/>
          <w:lang w:eastAsia="en-GB"/>
        </w:rPr>
        <w:tab/>
        <w:t xml:space="preserve"> 27.08.2021 </w:t>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r>
      <w:r w:rsidR="005D7E94">
        <w:rPr>
          <w:rFonts w:ascii="Times New Roman" w:eastAsia="Times New Roman" w:hAnsi="Times New Roman" w:cs="Times New Roman"/>
          <w:color w:val="000000"/>
          <w:sz w:val="24"/>
          <w:u w:val="single" w:color="000000"/>
          <w:lang w:eastAsia="en-GB"/>
        </w:rPr>
        <w:t>15:30PM</w:t>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t xml:space="preserve"> </w:t>
      </w:r>
      <w:r w:rsidRPr="0035286B">
        <w:rPr>
          <w:rFonts w:ascii="Times New Roman" w:eastAsia="Times New Roman" w:hAnsi="Times New Roman" w:cs="Times New Roman"/>
          <w:color w:val="000000"/>
          <w:sz w:val="24"/>
          <w:u w:val="single" w:color="000000"/>
          <w:lang w:eastAsia="en-GB"/>
        </w:rPr>
        <w:tab/>
      </w:r>
      <w:r w:rsidRPr="0035286B">
        <w:rPr>
          <w:rFonts w:ascii="Times New Roman" w:eastAsia="Times New Roman" w:hAnsi="Times New Roman" w:cs="Times New Roman"/>
          <w:color w:val="000000"/>
          <w:sz w:val="24"/>
          <w:lang w:eastAsia="en-GB"/>
        </w:rPr>
        <w:t xml:space="preserve"> </w:t>
      </w:r>
    </w:p>
    <w:p w14:paraId="7900E411" w14:textId="77777777" w:rsidR="0035286B" w:rsidRPr="0035286B" w:rsidRDefault="0035286B" w:rsidP="0035286B">
      <w:pPr>
        <w:spacing w:after="0" w:line="238" w:lineRule="auto"/>
        <w:ind w:right="3137"/>
        <w:rPr>
          <w:rFonts w:ascii="Arial" w:eastAsia="Arial" w:hAnsi="Arial" w:cs="Arial"/>
          <w:color w:val="000000"/>
          <w:sz w:val="24"/>
          <w:lang w:eastAsia="en-GB"/>
        </w:rPr>
      </w:pPr>
      <w:r w:rsidRPr="0035286B">
        <w:rPr>
          <w:rFonts w:ascii="Times New Roman" w:eastAsia="Times New Roman" w:hAnsi="Times New Roman" w:cs="Times New Roman"/>
          <w:color w:val="000000"/>
          <w:sz w:val="24"/>
          <w:lang w:eastAsia="en-GB"/>
        </w:rPr>
        <w:t xml:space="preserve">                                                                                                   </w:t>
      </w:r>
    </w:p>
    <w:p w14:paraId="323A6241" w14:textId="77777777" w:rsidR="0035286B" w:rsidRPr="0035286B" w:rsidRDefault="0035286B" w:rsidP="0035286B">
      <w:pPr>
        <w:spacing w:after="160"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04D817AE"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71112D4C" w14:textId="77777777" w:rsidR="0035286B" w:rsidRPr="0035286B" w:rsidRDefault="0035286B" w:rsidP="0035286B">
      <w:pPr>
        <w:spacing w:after="160"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3B03BA91"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19190D31"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711BD356" w14:textId="77777777" w:rsidR="0035286B" w:rsidRPr="0035286B" w:rsidRDefault="0035286B" w:rsidP="0035286B">
      <w:pPr>
        <w:spacing w:after="160"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53876F78"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0DCC37B9" w14:textId="77777777" w:rsidR="0035286B" w:rsidRPr="0035286B" w:rsidRDefault="0035286B" w:rsidP="0035286B">
      <w:pPr>
        <w:spacing w:after="160"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6E82619C"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1AE7A0B9" w14:textId="77777777" w:rsidR="0035286B" w:rsidRPr="0035286B" w:rsidRDefault="0035286B" w:rsidP="0035286B">
      <w:pPr>
        <w:spacing w:after="158" w:line="259" w:lineRule="auto"/>
        <w:rPr>
          <w:rFonts w:ascii="Arial" w:eastAsia="Arial" w:hAnsi="Arial" w:cs="Arial"/>
          <w:color w:val="000000"/>
          <w:sz w:val="24"/>
          <w:lang w:eastAsia="en-GB"/>
        </w:rPr>
      </w:pPr>
      <w:r w:rsidRPr="0035286B">
        <w:rPr>
          <w:rFonts w:ascii="Calibri" w:eastAsia="Calibri" w:hAnsi="Calibri" w:cs="Calibri"/>
          <w:color w:val="000000"/>
          <w:lang w:eastAsia="en-GB"/>
        </w:rPr>
        <w:t xml:space="preserve"> </w:t>
      </w:r>
    </w:p>
    <w:p w14:paraId="12A17C27" w14:textId="6827E770" w:rsidR="0035286B" w:rsidRPr="0035286B" w:rsidRDefault="0035286B" w:rsidP="00C85E95">
      <w:pPr>
        <w:spacing w:after="0" w:line="259" w:lineRule="auto"/>
        <w:rPr>
          <w:rFonts w:ascii="Arial" w:eastAsia="Arial" w:hAnsi="Arial" w:cs="Arial"/>
          <w:color w:val="000000"/>
          <w:sz w:val="24"/>
          <w:lang w:eastAsia="en-GB"/>
        </w:rPr>
      </w:pPr>
    </w:p>
    <w:p w14:paraId="582493AC" w14:textId="77777777" w:rsidR="0035286B" w:rsidRPr="0035286B" w:rsidRDefault="0035286B" w:rsidP="0035286B">
      <w:pPr>
        <w:spacing w:after="0" w:line="259" w:lineRule="auto"/>
        <w:ind w:left="720"/>
        <w:rPr>
          <w:rFonts w:ascii="Arial" w:eastAsia="Arial" w:hAnsi="Arial" w:cs="Arial"/>
          <w:color w:val="000000"/>
          <w:sz w:val="24"/>
          <w:lang w:eastAsia="en-GB"/>
        </w:rPr>
      </w:pPr>
      <w:r w:rsidRPr="0035286B">
        <w:rPr>
          <w:rFonts w:ascii="Arial" w:eastAsia="Arial" w:hAnsi="Arial" w:cs="Arial"/>
          <w:b/>
          <w:color w:val="000000"/>
          <w:sz w:val="24"/>
          <w:lang w:eastAsia="en-GB"/>
        </w:rPr>
        <w:t xml:space="preserve"> </w:t>
      </w:r>
    </w:p>
    <w:p w14:paraId="150781FB" w14:textId="77777777" w:rsidR="005D7E94" w:rsidRDefault="0035286B" w:rsidP="005D7E94">
      <w:pPr>
        <w:spacing w:after="158" w:line="259" w:lineRule="auto"/>
        <w:ind w:left="720"/>
        <w:rPr>
          <w:rFonts w:ascii="Arial" w:eastAsia="Arial" w:hAnsi="Arial" w:cs="Arial"/>
          <w:b/>
          <w:color w:val="000000"/>
          <w:sz w:val="24"/>
          <w:lang w:eastAsia="en-GB"/>
        </w:rPr>
      </w:pPr>
      <w:r w:rsidRPr="0035286B">
        <w:rPr>
          <w:rFonts w:ascii="Arial" w:eastAsia="Arial" w:hAnsi="Arial" w:cs="Arial"/>
          <w:b/>
          <w:color w:val="000000"/>
          <w:sz w:val="24"/>
          <w:lang w:eastAsia="en-GB"/>
        </w:rPr>
        <w:t xml:space="preserve"> </w:t>
      </w:r>
    </w:p>
    <w:p w14:paraId="4391FDC4" w14:textId="4977D3DC" w:rsidR="00B27046" w:rsidRPr="005D7E94" w:rsidRDefault="00001DC4" w:rsidP="005D7E94">
      <w:pPr>
        <w:spacing w:after="158" w:line="259" w:lineRule="auto"/>
        <w:ind w:left="720"/>
        <w:jc w:val="center"/>
        <w:rPr>
          <w:rFonts w:ascii="Arial" w:eastAsia="Arial" w:hAnsi="Arial" w:cs="Arial"/>
          <w:color w:val="000000"/>
          <w:sz w:val="24"/>
          <w:lang w:eastAsia="en-GB"/>
        </w:rPr>
      </w:pPr>
      <w:r w:rsidRPr="00001DC4">
        <w:rPr>
          <w:rFonts w:ascii="Times New Roman" w:hAnsi="Times New Roman" w:cs="Times New Roman"/>
          <w:b/>
          <w:sz w:val="24"/>
          <w:szCs w:val="24"/>
        </w:rPr>
        <w:t>Question 1</w:t>
      </w:r>
    </w:p>
    <w:p w14:paraId="52C133CD" w14:textId="77777777" w:rsidR="00001DC4" w:rsidRPr="00937A6A" w:rsidRDefault="00937A6A" w:rsidP="00001DC4">
      <w:pPr>
        <w:pStyle w:val="NoSpacing"/>
        <w:spacing w:line="480" w:lineRule="auto"/>
        <w:rPr>
          <w:rFonts w:ascii="Times New Roman" w:hAnsi="Times New Roman" w:cs="Times New Roman"/>
          <w:b/>
          <w:sz w:val="24"/>
          <w:szCs w:val="24"/>
        </w:rPr>
      </w:pPr>
      <w:r w:rsidRPr="00937A6A">
        <w:rPr>
          <w:rFonts w:ascii="Times New Roman" w:hAnsi="Times New Roman" w:cs="Times New Roman"/>
          <w:b/>
          <w:sz w:val="24"/>
          <w:szCs w:val="24"/>
        </w:rPr>
        <w:t xml:space="preserve">a). Breakeven Point </w:t>
      </w:r>
    </w:p>
    <w:p w14:paraId="58ED1304" w14:textId="19373599" w:rsidR="00937A6A" w:rsidRDefault="0035286B" w:rsidP="00001DC4">
      <w:pPr>
        <w:pStyle w:val="NoSpacing"/>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40" behindDoc="0" locked="0" layoutInCell="1" allowOverlap="1" wp14:anchorId="7B993D63" wp14:editId="251E5F35">
                <wp:simplePos x="0" y="0"/>
                <wp:positionH relativeFrom="column">
                  <wp:posOffset>1676400</wp:posOffset>
                </wp:positionH>
                <wp:positionV relativeFrom="paragraph">
                  <wp:posOffset>175260</wp:posOffset>
                </wp:positionV>
                <wp:extent cx="742950" cy="0"/>
                <wp:effectExtent l="9525" t="9525" r="952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E3C3AA" id="_x0000_t32" coordsize="21600,21600" o:spt="32" o:oned="t" path="m,l21600,21600e" filled="f">
                <v:path arrowok="t" fillok="f" o:connecttype="none"/>
                <o:lock v:ext="edit" shapetype="t"/>
              </v:shapetype>
              <v:shape id="AutoShape 2" o:spid="_x0000_s1026" type="#_x0000_t32" style="position:absolute;margin-left:132pt;margin-top:13.8pt;width:5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"/>
            </w:pict>
          </mc:Fallback>
        </mc:AlternateContent>
      </w:r>
      <w:r w:rsidR="00937A6A">
        <w:rPr>
          <w:rFonts w:ascii="Times New Roman" w:hAnsi="Times New Roman" w:cs="Times New Roman"/>
          <w:sz w:val="24"/>
          <w:szCs w:val="24"/>
        </w:rPr>
        <w:t>Break-even point</w:t>
      </w:r>
      <w:r w:rsidR="00A8110C">
        <w:rPr>
          <w:rFonts w:ascii="Times New Roman" w:hAnsi="Times New Roman" w:cs="Times New Roman"/>
          <w:sz w:val="24"/>
          <w:szCs w:val="24"/>
        </w:rPr>
        <w:t xml:space="preserve"> in units</w:t>
      </w:r>
      <w:r w:rsidR="00937A6A">
        <w:rPr>
          <w:rFonts w:ascii="Times New Roman" w:hAnsi="Times New Roman" w:cs="Times New Roman"/>
          <w:sz w:val="24"/>
          <w:szCs w:val="24"/>
        </w:rPr>
        <w:t xml:space="preserve"> = fixed costs </w:t>
      </w:r>
    </w:p>
    <w:p w14:paraId="19FF6E9A"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8110C">
        <w:rPr>
          <w:rFonts w:ascii="Times New Roman" w:hAnsi="Times New Roman" w:cs="Times New Roman"/>
          <w:sz w:val="24"/>
          <w:szCs w:val="24"/>
        </w:rPr>
        <w:t xml:space="preserve">         </w:t>
      </w:r>
      <w:r>
        <w:rPr>
          <w:rFonts w:ascii="Times New Roman" w:hAnsi="Times New Roman" w:cs="Times New Roman"/>
          <w:sz w:val="24"/>
          <w:szCs w:val="24"/>
        </w:rPr>
        <w:t>(Unit Price-Variable cost per unit)</w:t>
      </w:r>
    </w:p>
    <w:p w14:paraId="7742BDDE"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8110C">
        <w:rPr>
          <w:rFonts w:ascii="Times New Roman" w:hAnsi="Times New Roman" w:cs="Times New Roman"/>
          <w:sz w:val="24"/>
          <w:szCs w:val="24"/>
        </w:rPr>
        <w:t xml:space="preserve">            </w:t>
      </w:r>
      <w:r>
        <w:rPr>
          <w:rFonts w:ascii="Times New Roman" w:hAnsi="Times New Roman" w:cs="Times New Roman"/>
          <w:sz w:val="24"/>
          <w:szCs w:val="24"/>
        </w:rPr>
        <w:t>=350, 000/ (11-6)</w:t>
      </w:r>
    </w:p>
    <w:p w14:paraId="567AE921"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8110C">
        <w:rPr>
          <w:rFonts w:ascii="Times New Roman" w:hAnsi="Times New Roman" w:cs="Times New Roman"/>
          <w:sz w:val="24"/>
          <w:szCs w:val="24"/>
        </w:rPr>
        <w:t xml:space="preserve">           </w:t>
      </w:r>
      <w:r>
        <w:rPr>
          <w:rFonts w:ascii="Times New Roman" w:hAnsi="Times New Roman" w:cs="Times New Roman"/>
          <w:sz w:val="24"/>
          <w:szCs w:val="24"/>
        </w:rPr>
        <w:t xml:space="preserve"> = 70,000</w:t>
      </w:r>
    </w:p>
    <w:p w14:paraId="444E7E04"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In units, the breakeven point is 70,000 units </w:t>
      </w:r>
    </w:p>
    <w:p w14:paraId="12452FEE" w14:textId="77777777" w:rsidR="00937A6A" w:rsidRDefault="00937A6A" w:rsidP="00001DC4">
      <w:pPr>
        <w:pStyle w:val="NoSpacing"/>
        <w:spacing w:line="480" w:lineRule="auto"/>
        <w:rPr>
          <w:rFonts w:ascii="Times New Roman" w:hAnsi="Times New Roman" w:cs="Times New Roman"/>
          <w:sz w:val="24"/>
          <w:szCs w:val="24"/>
        </w:rPr>
      </w:pPr>
    </w:p>
    <w:p w14:paraId="034C7416" w14:textId="60363E7A" w:rsidR="00937A6A" w:rsidRDefault="0035286B" w:rsidP="00001DC4">
      <w:pPr>
        <w:pStyle w:val="NoSpacing"/>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0D4F474" wp14:editId="7620B7C0">
                <wp:simplePos x="0" y="0"/>
                <wp:positionH relativeFrom="column">
                  <wp:posOffset>1800225</wp:posOffset>
                </wp:positionH>
                <wp:positionV relativeFrom="paragraph">
                  <wp:posOffset>205740</wp:posOffset>
                </wp:positionV>
                <wp:extent cx="923925" cy="0"/>
                <wp:effectExtent l="9525" t="9525" r="9525" b="952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1F135" id="AutoShape 3" o:spid="_x0000_s1026" type="#_x0000_t32" style="position:absolute;margin-left:141.75pt;margin-top:16.2pt;width:7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"/>
            </w:pict>
          </mc:Fallback>
        </mc:AlternateContent>
      </w:r>
      <w:r w:rsidR="00937A6A">
        <w:rPr>
          <w:rFonts w:ascii="Times New Roman" w:hAnsi="Times New Roman" w:cs="Times New Roman"/>
          <w:sz w:val="24"/>
          <w:szCs w:val="24"/>
        </w:rPr>
        <w:t>Break-even point in revenue = Fixed costs</w:t>
      </w:r>
    </w:p>
    <w:p w14:paraId="270E336E"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Contribution margin (unit price-variable cost per unit) ÷ unit price)</w:t>
      </w:r>
    </w:p>
    <w:p w14:paraId="66D7C8B8"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350,000 / (11-6</w:t>
      </w:r>
      <w:r w:rsidR="00B814BA">
        <w:rPr>
          <w:rFonts w:ascii="Times New Roman" w:hAnsi="Times New Roman" w:cs="Times New Roman"/>
          <w:sz w:val="24"/>
          <w:szCs w:val="24"/>
        </w:rPr>
        <w:t>) ÷</w:t>
      </w:r>
      <w:r>
        <w:rPr>
          <w:rFonts w:ascii="Times New Roman" w:hAnsi="Times New Roman" w:cs="Times New Roman"/>
          <w:sz w:val="24"/>
          <w:szCs w:val="24"/>
        </w:rPr>
        <w:t>11</w:t>
      </w:r>
    </w:p>
    <w:p w14:paraId="7F3C2FCE"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350,000/ 0.454545</w:t>
      </w:r>
    </w:p>
    <w:p w14:paraId="4302E06E"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770,000</w:t>
      </w:r>
    </w:p>
    <w:p w14:paraId="6068B9B2" w14:textId="77777777" w:rsidR="00937A6A" w:rsidRDefault="00937A6A" w:rsidP="00001DC4">
      <w:pPr>
        <w:pStyle w:val="NoSpacing"/>
        <w:spacing w:line="480" w:lineRule="auto"/>
        <w:rPr>
          <w:rFonts w:ascii="Times New Roman" w:hAnsi="Times New Roman" w:cs="Times New Roman"/>
          <w:bCs/>
          <w:sz w:val="24"/>
          <w:szCs w:val="24"/>
        </w:rPr>
      </w:pPr>
      <w:r>
        <w:rPr>
          <w:rFonts w:ascii="Times New Roman" w:hAnsi="Times New Roman" w:cs="Times New Roman"/>
          <w:sz w:val="24"/>
          <w:szCs w:val="24"/>
        </w:rPr>
        <w:t>In revenues, the break-even point is</w:t>
      </w:r>
      <w:r w:rsidRPr="00937A6A">
        <w:rPr>
          <w:rFonts w:ascii="Times New Roman" w:hAnsi="Times New Roman" w:cs="Times New Roman"/>
          <w:sz w:val="24"/>
          <w:szCs w:val="24"/>
        </w:rPr>
        <w:t xml:space="preserve"> </w:t>
      </w:r>
      <w:r w:rsidRPr="00937A6A">
        <w:rPr>
          <w:rFonts w:ascii="Times New Roman" w:hAnsi="Times New Roman" w:cs="Times New Roman"/>
          <w:bCs/>
          <w:sz w:val="24"/>
          <w:szCs w:val="24"/>
        </w:rPr>
        <w:t>£770,000</w:t>
      </w:r>
    </w:p>
    <w:p w14:paraId="2CA8C46C" w14:textId="77777777" w:rsidR="00937A6A" w:rsidRDefault="00937A6A" w:rsidP="00001DC4">
      <w:pPr>
        <w:pStyle w:val="NoSpacing"/>
        <w:spacing w:line="480" w:lineRule="auto"/>
        <w:rPr>
          <w:rFonts w:ascii="Times New Roman" w:hAnsi="Times New Roman" w:cs="Times New Roman"/>
          <w:sz w:val="24"/>
          <w:szCs w:val="24"/>
        </w:rPr>
      </w:pPr>
    </w:p>
    <w:p w14:paraId="61842625" w14:textId="77777777" w:rsidR="00937A6A" w:rsidRPr="00937A6A" w:rsidRDefault="00937A6A" w:rsidP="00001DC4">
      <w:pPr>
        <w:pStyle w:val="NoSpacing"/>
        <w:spacing w:line="480" w:lineRule="auto"/>
        <w:rPr>
          <w:rFonts w:ascii="Times New Roman" w:hAnsi="Times New Roman" w:cs="Times New Roman"/>
          <w:b/>
          <w:sz w:val="24"/>
          <w:szCs w:val="24"/>
        </w:rPr>
      </w:pPr>
      <w:r w:rsidRPr="00937A6A">
        <w:rPr>
          <w:rFonts w:ascii="Times New Roman" w:hAnsi="Times New Roman" w:cs="Times New Roman"/>
          <w:b/>
          <w:sz w:val="24"/>
          <w:szCs w:val="24"/>
        </w:rPr>
        <w:t>b). Profits of 75,000 units</w:t>
      </w:r>
    </w:p>
    <w:p w14:paraId="25B83B26"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Profits= Total Revenue-Total expenses</w:t>
      </w:r>
    </w:p>
    <w:p w14:paraId="27C1F540"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Total revenues = No. of units sold × price per unit </w:t>
      </w:r>
    </w:p>
    <w:p w14:paraId="56EA66EC"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75,000 × 11</w:t>
      </w:r>
    </w:p>
    <w:p w14:paraId="797B614B"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825,000</w:t>
      </w:r>
    </w:p>
    <w:p w14:paraId="0D507A3A"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Total expenses= direct + indirect costs</w:t>
      </w:r>
    </w:p>
    <w:p w14:paraId="636DBFD6"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350,000 + (6×75,000)</w:t>
      </w:r>
    </w:p>
    <w:p w14:paraId="04655A80"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800,000</w:t>
      </w:r>
    </w:p>
    <w:p w14:paraId="3F4D873D"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Thus, profit = 825,000- 800,000</w:t>
      </w:r>
    </w:p>
    <w:p w14:paraId="1C4A057B" w14:textId="77777777" w:rsidR="00937A6A" w:rsidRPr="00A8110C" w:rsidRDefault="00937A6A" w:rsidP="00001DC4">
      <w:pPr>
        <w:pStyle w:val="NoSpacing"/>
        <w:spacing w:line="480" w:lineRule="auto"/>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Pr="00937A6A">
        <w:rPr>
          <w:rFonts w:ascii="Times New Roman" w:hAnsi="Times New Roman" w:cs="Times New Roman"/>
          <w:b/>
          <w:sz w:val="24"/>
          <w:szCs w:val="24"/>
        </w:rPr>
        <w:t>=</w:t>
      </w:r>
      <w:r w:rsidRPr="00937A6A">
        <w:rPr>
          <w:rFonts w:ascii="Times New Roman" w:hAnsi="Times New Roman" w:cs="Times New Roman"/>
          <w:b/>
          <w:bCs/>
          <w:sz w:val="24"/>
          <w:szCs w:val="24"/>
        </w:rPr>
        <w:t>£25,000</w:t>
      </w:r>
    </w:p>
    <w:p w14:paraId="5EC0FCC0" w14:textId="77777777" w:rsidR="00937A6A" w:rsidRPr="00937A6A" w:rsidRDefault="00937A6A" w:rsidP="00001DC4">
      <w:pPr>
        <w:pStyle w:val="NoSpacing"/>
        <w:spacing w:line="480" w:lineRule="auto"/>
        <w:rPr>
          <w:rFonts w:ascii="Times New Roman" w:hAnsi="Times New Roman" w:cs="Times New Roman"/>
          <w:b/>
          <w:sz w:val="24"/>
          <w:szCs w:val="24"/>
        </w:rPr>
      </w:pPr>
      <w:r w:rsidRPr="00937A6A">
        <w:rPr>
          <w:rFonts w:ascii="Times New Roman" w:hAnsi="Times New Roman" w:cs="Times New Roman"/>
          <w:b/>
          <w:sz w:val="24"/>
          <w:szCs w:val="24"/>
        </w:rPr>
        <w:t>c). New Profit of 80,000 units</w:t>
      </w:r>
    </w:p>
    <w:p w14:paraId="2CAD2D04"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Total revenue = No. of units sold × price per unit</w:t>
      </w:r>
    </w:p>
    <w:p w14:paraId="0AA4AF13"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80,000 × 13</w:t>
      </w:r>
    </w:p>
    <w:p w14:paraId="6ADD1D5A"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1,040,000</w:t>
      </w:r>
    </w:p>
    <w:p w14:paraId="3FBC0167"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Total expenses = direct costs + indirect costs</w:t>
      </w:r>
    </w:p>
    <w:p w14:paraId="2A8EA210"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350,000 + (7×80,000 +10,000)</w:t>
      </w:r>
    </w:p>
    <w:p w14:paraId="3CEC0AE4"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350,000 + 570,000</w:t>
      </w:r>
    </w:p>
    <w:p w14:paraId="466AA6D1"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 920,000</w:t>
      </w:r>
    </w:p>
    <w:p w14:paraId="048E7F8A" w14:textId="77777777" w:rsidR="00937A6A"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Profit= 1,040, 0000=920,000</w:t>
      </w:r>
    </w:p>
    <w:p w14:paraId="69BF7BEA" w14:textId="77777777" w:rsidR="00937A6A" w:rsidRPr="00937A6A" w:rsidRDefault="00937A6A" w:rsidP="00001DC4">
      <w:pPr>
        <w:pStyle w:val="NoSpacing"/>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937A6A">
        <w:rPr>
          <w:rFonts w:ascii="Times New Roman" w:hAnsi="Times New Roman" w:cs="Times New Roman"/>
          <w:b/>
          <w:sz w:val="24"/>
          <w:szCs w:val="24"/>
        </w:rPr>
        <w:t xml:space="preserve">= </w:t>
      </w:r>
      <w:r w:rsidRPr="00937A6A">
        <w:rPr>
          <w:rFonts w:ascii="Times New Roman" w:hAnsi="Times New Roman" w:cs="Times New Roman"/>
          <w:b/>
          <w:bCs/>
          <w:sz w:val="24"/>
          <w:szCs w:val="24"/>
        </w:rPr>
        <w:t>£120,000</w:t>
      </w:r>
    </w:p>
    <w:p w14:paraId="7201B558" w14:textId="77777777" w:rsidR="00937A6A" w:rsidRDefault="00937A6A" w:rsidP="00001DC4">
      <w:pPr>
        <w:pStyle w:val="NoSpacing"/>
        <w:spacing w:line="480" w:lineRule="auto"/>
        <w:rPr>
          <w:rFonts w:ascii="Times New Roman" w:hAnsi="Times New Roman" w:cs="Times New Roman"/>
          <w:sz w:val="24"/>
          <w:szCs w:val="24"/>
        </w:rPr>
      </w:pPr>
    </w:p>
    <w:p w14:paraId="4696DC0B" w14:textId="77777777" w:rsidR="00937A6A" w:rsidRPr="00937A6A" w:rsidRDefault="00937A6A" w:rsidP="00001DC4">
      <w:pPr>
        <w:pStyle w:val="NoSpacing"/>
        <w:spacing w:line="480" w:lineRule="auto"/>
        <w:rPr>
          <w:rFonts w:ascii="Times New Roman" w:hAnsi="Times New Roman" w:cs="Times New Roman"/>
          <w:b/>
          <w:sz w:val="24"/>
          <w:szCs w:val="24"/>
        </w:rPr>
      </w:pPr>
      <w:r w:rsidRPr="00937A6A">
        <w:rPr>
          <w:rFonts w:ascii="Times New Roman" w:hAnsi="Times New Roman" w:cs="Times New Roman"/>
          <w:b/>
          <w:sz w:val="24"/>
          <w:szCs w:val="24"/>
        </w:rPr>
        <w:t xml:space="preserve">d). Limitations of Break-Even Analysis </w:t>
      </w:r>
    </w:p>
    <w:p w14:paraId="24845B34" w14:textId="77777777" w:rsidR="00937A6A" w:rsidRPr="00001DC4"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Breakeven analysis has many limitations. For example, one of the limitations of this analysis is it heavily relies on accurate data to be effective. For example, if the data provided is not reliable or accurate, then the accuracy of the break-even analysis can be misleading. What is more, when dealing with fluctuations in costs, using the break-even analysis approach may not be effective (Heisinger and Hoyle, 2018). This approach also fails to predict demand. While it can tell when a company will break</w:t>
      </w:r>
      <w:r w:rsidR="00B814BA">
        <w:rPr>
          <w:rFonts w:ascii="Times New Roman" w:hAnsi="Times New Roman" w:cs="Times New Roman"/>
          <w:sz w:val="24"/>
          <w:szCs w:val="24"/>
        </w:rPr>
        <w:t xml:space="preserve"> </w:t>
      </w:r>
      <w:r>
        <w:rPr>
          <w:rFonts w:ascii="Times New Roman" w:hAnsi="Times New Roman" w:cs="Times New Roman"/>
          <w:sz w:val="24"/>
          <w:szCs w:val="24"/>
        </w:rPr>
        <w:t>even, it does not provide insight into how likely that is to happen. For example, it can help a company determine the revenues required to break</w:t>
      </w:r>
      <w:r w:rsidR="00B814BA">
        <w:rPr>
          <w:rFonts w:ascii="Times New Roman" w:hAnsi="Times New Roman" w:cs="Times New Roman"/>
          <w:sz w:val="24"/>
          <w:szCs w:val="24"/>
        </w:rPr>
        <w:t xml:space="preserve"> </w:t>
      </w:r>
      <w:r>
        <w:rPr>
          <w:rFonts w:ascii="Times New Roman" w:hAnsi="Times New Roman" w:cs="Times New Roman"/>
          <w:sz w:val="24"/>
          <w:szCs w:val="24"/>
        </w:rPr>
        <w:t xml:space="preserve">even, but it does not determine the period it might take for that to happen or the probability of it happening in the first place. In most instances, demand for the products and services offered is not stable, thus, although there might be a gap in the market, the break-even point might </w:t>
      </w:r>
      <w:r w:rsidR="00B814BA">
        <w:rPr>
          <w:rFonts w:ascii="Times New Roman" w:hAnsi="Times New Roman" w:cs="Times New Roman"/>
          <w:sz w:val="24"/>
          <w:szCs w:val="24"/>
        </w:rPr>
        <w:t>in</w:t>
      </w:r>
      <w:r>
        <w:rPr>
          <w:rFonts w:ascii="Times New Roman" w:hAnsi="Times New Roman" w:cs="Times New Roman"/>
          <w:sz w:val="24"/>
          <w:szCs w:val="24"/>
        </w:rPr>
        <w:t xml:space="preserve"> the end be more ambitious tha</w:t>
      </w:r>
      <w:r w:rsidR="00B814BA">
        <w:rPr>
          <w:rFonts w:ascii="Times New Roman" w:hAnsi="Times New Roman" w:cs="Times New Roman"/>
          <w:sz w:val="24"/>
          <w:szCs w:val="24"/>
        </w:rPr>
        <w:t>n</w:t>
      </w:r>
      <w:r>
        <w:rPr>
          <w:rFonts w:ascii="Times New Roman" w:hAnsi="Times New Roman" w:cs="Times New Roman"/>
          <w:sz w:val="24"/>
          <w:szCs w:val="24"/>
        </w:rPr>
        <w:t xml:space="preserve"> initially anticipated (Heisinger and Hoyle, 2018). </w:t>
      </w:r>
    </w:p>
    <w:p w14:paraId="04AB9F21" w14:textId="77777777" w:rsidR="00A8110C" w:rsidRDefault="00A8110C" w:rsidP="00001DC4">
      <w:pPr>
        <w:pStyle w:val="NoSpacing"/>
        <w:spacing w:line="480" w:lineRule="auto"/>
        <w:jc w:val="center"/>
        <w:rPr>
          <w:rFonts w:ascii="Times New Roman" w:hAnsi="Times New Roman" w:cs="Times New Roman"/>
          <w:b/>
          <w:sz w:val="24"/>
          <w:szCs w:val="24"/>
        </w:rPr>
      </w:pPr>
    </w:p>
    <w:p w14:paraId="4704622C" w14:textId="77777777" w:rsidR="00001DC4" w:rsidRPr="00001DC4" w:rsidRDefault="00001DC4" w:rsidP="00001DC4">
      <w:pPr>
        <w:pStyle w:val="NoSpacing"/>
        <w:spacing w:line="480" w:lineRule="auto"/>
        <w:jc w:val="center"/>
        <w:rPr>
          <w:rFonts w:ascii="Times New Roman" w:hAnsi="Times New Roman" w:cs="Times New Roman"/>
          <w:b/>
          <w:sz w:val="24"/>
          <w:szCs w:val="24"/>
        </w:rPr>
      </w:pPr>
      <w:r w:rsidRPr="00001DC4">
        <w:rPr>
          <w:rFonts w:ascii="Times New Roman" w:hAnsi="Times New Roman" w:cs="Times New Roman"/>
          <w:b/>
          <w:sz w:val="24"/>
          <w:szCs w:val="24"/>
        </w:rPr>
        <w:t>Question 2</w:t>
      </w:r>
    </w:p>
    <w:p w14:paraId="0E36F9C5" w14:textId="77777777" w:rsidR="00001DC4" w:rsidRDefault="00001DC4" w:rsidP="00001DC4">
      <w:pPr>
        <w:pStyle w:val="NoSpacing"/>
        <w:spacing w:line="480" w:lineRule="auto"/>
        <w:rPr>
          <w:rFonts w:ascii="Times New Roman" w:hAnsi="Times New Roman" w:cs="Times New Roman"/>
          <w:sz w:val="24"/>
          <w:szCs w:val="24"/>
        </w:rPr>
      </w:pPr>
      <w:r w:rsidRPr="00001DC4">
        <w:rPr>
          <w:rFonts w:ascii="Times New Roman" w:hAnsi="Times New Roman" w:cs="Times New Roman"/>
          <w:sz w:val="24"/>
          <w:szCs w:val="24"/>
        </w:rPr>
        <w:t xml:space="preserve">a). Accounting is divided into management and financial accounting. According to Drury (2013), management accounting is </w:t>
      </w:r>
      <w:r w:rsidR="00696BF5">
        <w:rPr>
          <w:rFonts w:ascii="Times New Roman" w:hAnsi="Times New Roman" w:cs="Times New Roman"/>
          <w:sz w:val="24"/>
          <w:szCs w:val="24"/>
        </w:rPr>
        <w:t>primarily concerned with providing information to the internal users of accounting information such as company owners, shareholders and managers to help them make better decisions to benefit the company. Thus, while financial accounting focuses on providing external parties with financial information, management accounting focuses on aiding decision-making within an organization which is focuse</w:t>
      </w:r>
      <w:r w:rsidR="00B814BA">
        <w:rPr>
          <w:rFonts w:ascii="Times New Roman" w:hAnsi="Times New Roman" w:cs="Times New Roman"/>
          <w:sz w:val="24"/>
          <w:szCs w:val="24"/>
        </w:rPr>
        <w:t>d</w:t>
      </w:r>
      <w:r w:rsidR="00696BF5">
        <w:rPr>
          <w:rFonts w:ascii="Times New Roman" w:hAnsi="Times New Roman" w:cs="Times New Roman"/>
          <w:sz w:val="24"/>
          <w:szCs w:val="24"/>
        </w:rPr>
        <w:t xml:space="preserve"> on improving the performance of the company. Management accounting provides specific-purpose information such as information related to specific marketing or investment activities while financial accounting provides general-purpose information such as the company balance sheet, income statement and cash flow statement</w:t>
      </w:r>
      <w:r w:rsidR="00937A6A">
        <w:rPr>
          <w:rFonts w:ascii="Times New Roman" w:hAnsi="Times New Roman" w:cs="Times New Roman"/>
          <w:sz w:val="24"/>
          <w:szCs w:val="24"/>
        </w:rPr>
        <w:t xml:space="preserve"> (Drury, 2013)</w:t>
      </w:r>
      <w:r w:rsidR="00696BF5">
        <w:rPr>
          <w:rFonts w:ascii="Times New Roman" w:hAnsi="Times New Roman" w:cs="Times New Roman"/>
          <w:sz w:val="24"/>
          <w:szCs w:val="24"/>
        </w:rPr>
        <w:t xml:space="preserve">. </w:t>
      </w:r>
    </w:p>
    <w:p w14:paraId="6E18AE7D" w14:textId="77777777" w:rsidR="00696BF5" w:rsidRPr="00001DC4" w:rsidRDefault="00696BF5" w:rsidP="00001DC4">
      <w:pPr>
        <w:pStyle w:val="NoSpacing"/>
        <w:spacing w:line="480" w:lineRule="auto"/>
        <w:rPr>
          <w:rFonts w:ascii="Times New Roman" w:hAnsi="Times New Roman" w:cs="Times New Roman"/>
          <w:sz w:val="24"/>
          <w:szCs w:val="24"/>
        </w:rPr>
      </w:pPr>
    </w:p>
    <w:p w14:paraId="43EAECE4" w14:textId="77777777" w:rsidR="00001DC4" w:rsidRPr="00696BF5" w:rsidRDefault="00001DC4" w:rsidP="00001DC4">
      <w:pPr>
        <w:pStyle w:val="NoSpacing"/>
        <w:spacing w:line="480" w:lineRule="auto"/>
        <w:rPr>
          <w:rFonts w:ascii="Times New Roman" w:hAnsi="Times New Roman" w:cs="Times New Roman"/>
          <w:sz w:val="24"/>
          <w:szCs w:val="24"/>
        </w:rPr>
      </w:pPr>
      <w:r w:rsidRPr="00001DC4">
        <w:rPr>
          <w:rFonts w:ascii="Times New Roman" w:hAnsi="Times New Roman" w:cs="Times New Roman"/>
          <w:sz w:val="24"/>
          <w:szCs w:val="24"/>
        </w:rPr>
        <w:t xml:space="preserve">b). </w:t>
      </w:r>
      <w:r w:rsidRPr="00001DC4">
        <w:rPr>
          <w:rFonts w:ascii="Times New Roman" w:hAnsi="Times New Roman" w:cs="Times New Roman"/>
          <w:b/>
          <w:sz w:val="24"/>
          <w:szCs w:val="24"/>
        </w:rPr>
        <w:t>Budgeting</w:t>
      </w:r>
    </w:p>
    <w:p w14:paraId="268ECDDB" w14:textId="77777777" w:rsidR="00696BF5" w:rsidRPr="00001DC4" w:rsidRDefault="00001DC4"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Budgeting is one of the most popularly used strategies by management accountants to attain management accounting objectives. </w:t>
      </w:r>
      <w:r w:rsidR="00696BF5">
        <w:rPr>
          <w:rFonts w:ascii="Times New Roman" w:hAnsi="Times New Roman" w:cs="Times New Roman"/>
          <w:sz w:val="24"/>
          <w:szCs w:val="24"/>
        </w:rPr>
        <w:t>According to Drury (2013)</w:t>
      </w:r>
      <w:r w:rsidR="00B814BA">
        <w:rPr>
          <w:rFonts w:ascii="Times New Roman" w:hAnsi="Times New Roman" w:cs="Times New Roman"/>
          <w:sz w:val="24"/>
          <w:szCs w:val="24"/>
        </w:rPr>
        <w:t>,</w:t>
      </w:r>
      <w:r w:rsidR="00696BF5">
        <w:rPr>
          <w:rFonts w:ascii="Times New Roman" w:hAnsi="Times New Roman" w:cs="Times New Roman"/>
          <w:sz w:val="24"/>
          <w:szCs w:val="24"/>
        </w:rPr>
        <w:t xml:space="preserve"> a budget is an internal financial document that is used by the managers of an organization to financially plan for the future year or beyond. It is used to guide financial activities within an organization such as the amount invested in different activities. According to Apostolides (2016), management accountants use the budgeting technique aimed at achieving management objectives. This is the primary purpose of preparing a budget within an organization. Companies develop a budget for many reasons such as </w:t>
      </w:r>
      <w:r w:rsidR="00B814BA">
        <w:rPr>
          <w:rFonts w:ascii="Times New Roman" w:hAnsi="Times New Roman" w:cs="Times New Roman"/>
          <w:sz w:val="24"/>
          <w:szCs w:val="24"/>
        </w:rPr>
        <w:t xml:space="preserve">the </w:t>
      </w:r>
      <w:r w:rsidR="00696BF5">
        <w:rPr>
          <w:rFonts w:ascii="Times New Roman" w:hAnsi="Times New Roman" w:cs="Times New Roman"/>
          <w:sz w:val="24"/>
          <w:szCs w:val="24"/>
        </w:rPr>
        <w:t>setting of objectives, planning and organizing activities within an organization, controlling and coordinating resources and also enhancing the commitment of managers (Drury, 2013).</w:t>
      </w:r>
    </w:p>
    <w:p w14:paraId="4F7C1B08" w14:textId="77777777" w:rsidR="00696BF5" w:rsidRDefault="00696BF5" w:rsidP="00001DC4">
      <w:pPr>
        <w:pStyle w:val="NoSpacing"/>
        <w:spacing w:line="480" w:lineRule="auto"/>
        <w:rPr>
          <w:rFonts w:ascii="Times New Roman" w:hAnsi="Times New Roman" w:cs="Times New Roman"/>
          <w:b/>
          <w:sz w:val="24"/>
          <w:szCs w:val="24"/>
        </w:rPr>
      </w:pPr>
    </w:p>
    <w:p w14:paraId="6725DEE4" w14:textId="77777777" w:rsidR="00B814BA" w:rsidRDefault="00B814BA" w:rsidP="00001DC4">
      <w:pPr>
        <w:pStyle w:val="NoSpacing"/>
        <w:spacing w:line="480" w:lineRule="auto"/>
        <w:rPr>
          <w:rFonts w:ascii="Times New Roman" w:hAnsi="Times New Roman" w:cs="Times New Roman"/>
          <w:b/>
          <w:sz w:val="24"/>
          <w:szCs w:val="24"/>
        </w:rPr>
      </w:pPr>
    </w:p>
    <w:p w14:paraId="32E4BAA1" w14:textId="77777777" w:rsidR="00001DC4" w:rsidRPr="00696BF5" w:rsidRDefault="00001DC4" w:rsidP="00001DC4">
      <w:pPr>
        <w:pStyle w:val="NoSpacing"/>
        <w:spacing w:line="480" w:lineRule="auto"/>
        <w:rPr>
          <w:rFonts w:ascii="Times New Roman" w:hAnsi="Times New Roman" w:cs="Times New Roman"/>
          <w:b/>
          <w:sz w:val="24"/>
          <w:szCs w:val="24"/>
        </w:rPr>
      </w:pPr>
      <w:r w:rsidRPr="00696BF5">
        <w:rPr>
          <w:rFonts w:ascii="Times New Roman" w:hAnsi="Times New Roman" w:cs="Times New Roman"/>
          <w:b/>
          <w:sz w:val="24"/>
          <w:szCs w:val="24"/>
        </w:rPr>
        <w:t>Activity-based costing</w:t>
      </w:r>
      <w:r w:rsidR="00696BF5">
        <w:rPr>
          <w:rFonts w:ascii="Times New Roman" w:hAnsi="Times New Roman" w:cs="Times New Roman"/>
          <w:b/>
          <w:sz w:val="24"/>
          <w:szCs w:val="24"/>
        </w:rPr>
        <w:t xml:space="preserve"> (ABC)</w:t>
      </w:r>
    </w:p>
    <w:p w14:paraId="0BD87840" w14:textId="77777777" w:rsidR="00696BF5" w:rsidRDefault="00696BF5"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Apostolides (2016), activity-based costing involves assigning overhead and indirect costs to products and services within an organization. It helps identify the overhead and indirect costs related to certain activities within an organization. Drury (2013) indicates that the activity-based costing technique helps to establish </w:t>
      </w:r>
      <w:r w:rsidR="00B814BA">
        <w:rPr>
          <w:rFonts w:ascii="Times New Roman" w:hAnsi="Times New Roman" w:cs="Times New Roman"/>
          <w:sz w:val="24"/>
          <w:szCs w:val="24"/>
        </w:rPr>
        <w:t xml:space="preserve">a </w:t>
      </w:r>
      <w:r>
        <w:rPr>
          <w:rFonts w:ascii="Times New Roman" w:hAnsi="Times New Roman" w:cs="Times New Roman"/>
          <w:sz w:val="24"/>
          <w:szCs w:val="24"/>
        </w:rPr>
        <w:t xml:space="preserve">more reliable and representative basis for tracking and controlling costs within an organization. This not only helps reduce costs but also helps improve profits and revenues within an organization. This approach helps identify cost drivers of the activities undertaken within an organization and find ways to reduce the costs incurred (Drury, 2013). </w:t>
      </w:r>
    </w:p>
    <w:p w14:paraId="0A89E6DA" w14:textId="77777777" w:rsidR="00696BF5" w:rsidRPr="00001DC4" w:rsidRDefault="00696BF5" w:rsidP="00001DC4">
      <w:pPr>
        <w:pStyle w:val="NoSpacing"/>
        <w:spacing w:line="480" w:lineRule="auto"/>
        <w:rPr>
          <w:rFonts w:ascii="Times New Roman" w:hAnsi="Times New Roman" w:cs="Times New Roman"/>
          <w:sz w:val="24"/>
          <w:szCs w:val="24"/>
        </w:rPr>
      </w:pPr>
    </w:p>
    <w:p w14:paraId="6769E421" w14:textId="77777777" w:rsidR="00696BF5" w:rsidRPr="00696BF5" w:rsidRDefault="00001DC4" w:rsidP="00001DC4">
      <w:pPr>
        <w:pStyle w:val="NoSpacing"/>
        <w:spacing w:line="480" w:lineRule="auto"/>
        <w:rPr>
          <w:rFonts w:ascii="Times New Roman" w:hAnsi="Times New Roman" w:cs="Times New Roman"/>
          <w:b/>
          <w:sz w:val="24"/>
          <w:szCs w:val="24"/>
        </w:rPr>
      </w:pPr>
      <w:r w:rsidRPr="00696BF5">
        <w:rPr>
          <w:rFonts w:ascii="Times New Roman" w:hAnsi="Times New Roman" w:cs="Times New Roman"/>
          <w:b/>
          <w:sz w:val="24"/>
          <w:szCs w:val="24"/>
        </w:rPr>
        <w:t>Customer Accounting</w:t>
      </w:r>
    </w:p>
    <w:p w14:paraId="6461A2E6" w14:textId="77777777" w:rsidR="00001DC4" w:rsidRDefault="00696BF5"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Customer accounting is a technique used by management accountants for strategic decision making. Customer accounting involves identifying, measuring, communicating and reporting economic information including sales, and profits related to a customer or a group of customers. Customers are some </w:t>
      </w:r>
      <w:r w:rsidR="00B814BA">
        <w:rPr>
          <w:rFonts w:ascii="Times New Roman" w:hAnsi="Times New Roman" w:cs="Times New Roman"/>
          <w:sz w:val="24"/>
          <w:szCs w:val="24"/>
        </w:rPr>
        <w:t xml:space="preserve">of </w:t>
      </w:r>
      <w:r>
        <w:rPr>
          <w:rFonts w:ascii="Times New Roman" w:hAnsi="Times New Roman" w:cs="Times New Roman"/>
          <w:sz w:val="24"/>
          <w:szCs w:val="24"/>
        </w:rPr>
        <w:t xml:space="preserve">the most important stakeholders within an organization. Thus, customer accounting helps management determine the group of customers that contributes highest sales or profits to focus on meeting their needs and wants and increasing their loyalty to the company (Apostolides, 2016). </w:t>
      </w:r>
    </w:p>
    <w:p w14:paraId="10B33463" w14:textId="77777777" w:rsidR="00696BF5" w:rsidRDefault="00696BF5" w:rsidP="00001DC4">
      <w:pPr>
        <w:pStyle w:val="NoSpacing"/>
        <w:spacing w:line="480" w:lineRule="auto"/>
        <w:rPr>
          <w:rFonts w:ascii="Times New Roman" w:hAnsi="Times New Roman" w:cs="Times New Roman"/>
          <w:sz w:val="24"/>
          <w:szCs w:val="24"/>
        </w:rPr>
      </w:pPr>
    </w:p>
    <w:p w14:paraId="45ED83D8" w14:textId="77777777" w:rsidR="00696BF5" w:rsidRDefault="00696BF5" w:rsidP="00001DC4">
      <w:pPr>
        <w:pStyle w:val="NoSpacing"/>
        <w:spacing w:line="480" w:lineRule="auto"/>
        <w:rPr>
          <w:rFonts w:ascii="Times New Roman" w:hAnsi="Times New Roman" w:cs="Times New Roman"/>
          <w:sz w:val="24"/>
          <w:szCs w:val="24"/>
        </w:rPr>
      </w:pPr>
    </w:p>
    <w:p w14:paraId="43E7D30E" w14:textId="77777777" w:rsidR="00A8110C" w:rsidRDefault="00A8110C" w:rsidP="00696BF5">
      <w:pPr>
        <w:pStyle w:val="NoSpacing"/>
        <w:spacing w:line="480" w:lineRule="auto"/>
        <w:jc w:val="center"/>
        <w:rPr>
          <w:rFonts w:ascii="Times New Roman" w:hAnsi="Times New Roman" w:cs="Times New Roman"/>
          <w:sz w:val="24"/>
          <w:szCs w:val="24"/>
        </w:rPr>
      </w:pPr>
    </w:p>
    <w:p w14:paraId="2F9894E8" w14:textId="77777777" w:rsidR="00A8110C" w:rsidRDefault="00A8110C" w:rsidP="00696BF5">
      <w:pPr>
        <w:pStyle w:val="NoSpacing"/>
        <w:spacing w:line="480" w:lineRule="auto"/>
        <w:jc w:val="center"/>
        <w:rPr>
          <w:rFonts w:ascii="Times New Roman" w:hAnsi="Times New Roman" w:cs="Times New Roman"/>
          <w:sz w:val="24"/>
          <w:szCs w:val="24"/>
        </w:rPr>
      </w:pPr>
    </w:p>
    <w:p w14:paraId="0B955370" w14:textId="77777777" w:rsidR="00A8110C" w:rsidRDefault="00A8110C" w:rsidP="00696BF5">
      <w:pPr>
        <w:pStyle w:val="NoSpacing"/>
        <w:spacing w:line="480" w:lineRule="auto"/>
        <w:jc w:val="center"/>
        <w:rPr>
          <w:rFonts w:ascii="Times New Roman" w:hAnsi="Times New Roman" w:cs="Times New Roman"/>
          <w:sz w:val="24"/>
          <w:szCs w:val="24"/>
        </w:rPr>
      </w:pPr>
    </w:p>
    <w:p w14:paraId="7AAEAA47" w14:textId="77777777" w:rsidR="00A8110C" w:rsidRDefault="00A8110C" w:rsidP="00696BF5">
      <w:pPr>
        <w:pStyle w:val="NoSpacing"/>
        <w:spacing w:line="480" w:lineRule="auto"/>
        <w:jc w:val="center"/>
        <w:rPr>
          <w:rFonts w:ascii="Times New Roman" w:hAnsi="Times New Roman" w:cs="Times New Roman"/>
          <w:sz w:val="24"/>
          <w:szCs w:val="24"/>
        </w:rPr>
      </w:pPr>
    </w:p>
    <w:p w14:paraId="19C767A5" w14:textId="77777777" w:rsidR="00A8110C" w:rsidRDefault="00A8110C" w:rsidP="007C72C8">
      <w:pPr>
        <w:pStyle w:val="NoSpacing"/>
        <w:spacing w:line="480" w:lineRule="auto"/>
        <w:rPr>
          <w:rFonts w:ascii="Times New Roman" w:hAnsi="Times New Roman" w:cs="Times New Roman"/>
          <w:sz w:val="24"/>
          <w:szCs w:val="24"/>
        </w:rPr>
      </w:pPr>
    </w:p>
    <w:p w14:paraId="11DFF68B" w14:textId="77777777" w:rsidR="00696BF5" w:rsidRDefault="00696BF5" w:rsidP="00696BF5">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List of References</w:t>
      </w:r>
    </w:p>
    <w:p w14:paraId="5801DE8E" w14:textId="77777777" w:rsidR="00696BF5" w:rsidRDefault="00696BF5"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Apostolides, N. 2016. </w:t>
      </w:r>
      <w:r w:rsidRPr="00696BF5">
        <w:rPr>
          <w:rFonts w:ascii="Times New Roman" w:hAnsi="Times New Roman" w:cs="Times New Roman"/>
          <w:i/>
          <w:sz w:val="24"/>
          <w:szCs w:val="24"/>
        </w:rPr>
        <w:t>Management accounting for beginners.</w:t>
      </w:r>
      <w:r>
        <w:rPr>
          <w:rFonts w:ascii="Times New Roman" w:hAnsi="Times New Roman" w:cs="Times New Roman"/>
          <w:sz w:val="24"/>
          <w:szCs w:val="24"/>
        </w:rPr>
        <w:t xml:space="preserve"> Routledge Publishers. </w:t>
      </w:r>
    </w:p>
    <w:p w14:paraId="5AC3BFEE" w14:textId="77777777" w:rsidR="00696BF5" w:rsidRDefault="00696BF5"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Drury, C.M. 2013. </w:t>
      </w:r>
      <w:r w:rsidRPr="00696BF5">
        <w:rPr>
          <w:rFonts w:ascii="Times New Roman" w:hAnsi="Times New Roman" w:cs="Times New Roman"/>
          <w:i/>
          <w:sz w:val="24"/>
          <w:szCs w:val="24"/>
        </w:rPr>
        <w:t>Management and cost accounting.</w:t>
      </w:r>
      <w:r>
        <w:rPr>
          <w:rFonts w:ascii="Times New Roman" w:hAnsi="Times New Roman" w:cs="Times New Roman"/>
          <w:sz w:val="24"/>
          <w:szCs w:val="24"/>
        </w:rPr>
        <w:t xml:space="preserve"> Boston, MA Springer. </w:t>
      </w:r>
    </w:p>
    <w:p w14:paraId="22A6FF34" w14:textId="77777777" w:rsidR="00937A6A" w:rsidRPr="00001DC4" w:rsidRDefault="00937A6A" w:rsidP="00001DC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Heisinger, K., and Hoyle, J.B. 2018.</w:t>
      </w:r>
      <w:r w:rsidRPr="00937A6A">
        <w:rPr>
          <w:rFonts w:ascii="Times New Roman" w:hAnsi="Times New Roman" w:cs="Times New Roman"/>
          <w:i/>
          <w:sz w:val="24"/>
          <w:szCs w:val="24"/>
        </w:rPr>
        <w:t xml:space="preserve"> Managerial accounting</w:t>
      </w:r>
      <w:r>
        <w:rPr>
          <w:rFonts w:ascii="Times New Roman" w:hAnsi="Times New Roman" w:cs="Times New Roman"/>
          <w:sz w:val="24"/>
          <w:szCs w:val="24"/>
        </w:rPr>
        <w:t xml:space="preserve">. </w:t>
      </w:r>
      <w:proofErr w:type="spellStart"/>
      <w:r>
        <w:rPr>
          <w:rFonts w:ascii="Times New Roman" w:hAnsi="Times New Roman" w:cs="Times New Roman"/>
          <w:sz w:val="24"/>
          <w:szCs w:val="24"/>
        </w:rPr>
        <w:t>Flatworld</w:t>
      </w:r>
      <w:proofErr w:type="spellEnd"/>
      <w:r>
        <w:rPr>
          <w:rFonts w:ascii="Times New Roman" w:hAnsi="Times New Roman" w:cs="Times New Roman"/>
          <w:sz w:val="24"/>
          <w:szCs w:val="24"/>
        </w:rPr>
        <w:t xml:space="preserve"> Knowledge. </w:t>
      </w:r>
    </w:p>
    <w:sectPr w:rsidR="00937A6A" w:rsidRPr="00001DC4" w:rsidSect="00237F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6503D"/>
    <w:multiLevelType w:val="hybridMultilevel"/>
    <w:tmpl w:val="EF4AB444"/>
    <w:lvl w:ilvl="0" w:tplc="4770FD0E">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10A91C">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DFAA2A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F482B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F2A446">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524D88">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B6B68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EE9886">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B0A58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24D6723"/>
    <w:multiLevelType w:val="hybridMultilevel"/>
    <w:tmpl w:val="D29682C8"/>
    <w:lvl w:ilvl="0" w:tplc="C9F41888">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58119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0E91B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301F7C">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C65B4C">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02729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A4E397C">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181004">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02A120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1NjIwt7AwMTW3NLVU0lEKTi0uzszPAykwrAUAWOz1jiwAAAA="/>
  </w:docVars>
  <w:rsids>
    <w:rsidRoot w:val="00001DC4"/>
    <w:rsid w:val="00001DC4"/>
    <w:rsid w:val="00237F83"/>
    <w:rsid w:val="0035286B"/>
    <w:rsid w:val="005D7E94"/>
    <w:rsid w:val="00696BF5"/>
    <w:rsid w:val="007C72C8"/>
    <w:rsid w:val="00937A6A"/>
    <w:rsid w:val="00A8110C"/>
    <w:rsid w:val="00B814BA"/>
    <w:rsid w:val="00BC58B9"/>
    <w:rsid w:val="00C85E95"/>
    <w:rsid w:val="00D56FFF"/>
    <w:rsid w:val="00E07D67"/>
    <w:rsid w:val="00F84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37E46"/>
  <w15:docId w15:val="{E130B58D-93EB-4AB9-8562-4A87609B6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F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1D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Anca Hotca</cp:lastModifiedBy>
  <cp:revision>6</cp:revision>
  <dcterms:created xsi:type="dcterms:W3CDTF">2021-08-27T13:33:00Z</dcterms:created>
  <dcterms:modified xsi:type="dcterms:W3CDTF">2021-08-27T14:09:00Z</dcterms:modified>
</cp:coreProperties>
</file>