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86E84" w14:textId="77777777" w:rsidR="0025102F" w:rsidRDefault="0025102F" w:rsidP="0025102F">
      <w:pPr>
        <w:jc w:val="center"/>
        <w:rPr>
          <w:rFonts w:ascii="Times New Roman" w:hAnsi="Times New Roman" w:cs="Times New Roman"/>
          <w:sz w:val="40"/>
          <w:szCs w:val="40"/>
        </w:rPr>
      </w:pPr>
    </w:p>
    <w:p w14:paraId="6790547B" w14:textId="77777777" w:rsidR="0025102F" w:rsidRDefault="0025102F" w:rsidP="0025102F">
      <w:pPr>
        <w:jc w:val="center"/>
        <w:rPr>
          <w:rFonts w:ascii="Times New Roman" w:hAnsi="Times New Roman" w:cs="Times New Roman"/>
          <w:sz w:val="40"/>
          <w:szCs w:val="40"/>
        </w:rPr>
      </w:pPr>
    </w:p>
    <w:p w14:paraId="263BCE91" w14:textId="77777777" w:rsidR="0025102F" w:rsidRDefault="0025102F" w:rsidP="0025102F">
      <w:pPr>
        <w:jc w:val="center"/>
        <w:rPr>
          <w:rFonts w:ascii="Times New Roman" w:hAnsi="Times New Roman" w:cs="Times New Roman"/>
          <w:sz w:val="40"/>
          <w:szCs w:val="40"/>
        </w:rPr>
      </w:pPr>
    </w:p>
    <w:p w14:paraId="7420D93D" w14:textId="77777777" w:rsidR="0025102F" w:rsidRDefault="0025102F" w:rsidP="0025102F">
      <w:pPr>
        <w:jc w:val="center"/>
        <w:rPr>
          <w:rFonts w:ascii="Times New Roman" w:hAnsi="Times New Roman" w:cs="Times New Roman"/>
          <w:sz w:val="40"/>
          <w:szCs w:val="40"/>
        </w:rPr>
      </w:pPr>
    </w:p>
    <w:p w14:paraId="0E1EB1C0" w14:textId="77777777" w:rsidR="0025102F" w:rsidRDefault="0025102F" w:rsidP="0025102F">
      <w:pPr>
        <w:jc w:val="center"/>
        <w:rPr>
          <w:rFonts w:ascii="Times New Roman" w:hAnsi="Times New Roman" w:cs="Times New Roman"/>
          <w:sz w:val="40"/>
          <w:szCs w:val="40"/>
        </w:rPr>
      </w:pPr>
    </w:p>
    <w:p w14:paraId="077B2481" w14:textId="77777777" w:rsidR="0025102F" w:rsidRPr="0025102F" w:rsidRDefault="0025102F" w:rsidP="0025102F">
      <w:pPr>
        <w:rPr>
          <w:rFonts w:ascii="Arial" w:hAnsi="Arial" w:cs="Arial"/>
          <w:sz w:val="40"/>
          <w:szCs w:val="40"/>
        </w:rPr>
      </w:pPr>
    </w:p>
    <w:p w14:paraId="7C3F42AE" w14:textId="1D19B6DE" w:rsidR="00260A64" w:rsidRPr="001E305E" w:rsidRDefault="001E305E" w:rsidP="001E305E">
      <w:pPr>
        <w:jc w:val="center"/>
        <w:rPr>
          <w:rFonts w:ascii="Arial" w:hAnsi="Arial" w:cs="Arial"/>
          <w:sz w:val="48"/>
          <w:szCs w:val="48"/>
        </w:rPr>
      </w:pPr>
      <w:r w:rsidRPr="001E305E">
        <w:rPr>
          <w:sz w:val="44"/>
          <w:szCs w:val="44"/>
        </w:rPr>
        <w:t>Academic Essay</w:t>
      </w:r>
    </w:p>
    <w:p w14:paraId="724E13C4" w14:textId="77777777" w:rsidR="0025102F" w:rsidRPr="0025102F" w:rsidRDefault="0025102F" w:rsidP="00260A64">
      <w:pPr>
        <w:rPr>
          <w:rFonts w:ascii="Arial" w:hAnsi="Arial" w:cs="Arial"/>
          <w:sz w:val="24"/>
          <w:szCs w:val="24"/>
        </w:rPr>
      </w:pPr>
    </w:p>
    <w:p w14:paraId="51106688" w14:textId="77777777" w:rsidR="0025102F" w:rsidRPr="0025102F" w:rsidRDefault="0025102F" w:rsidP="00260A64">
      <w:pPr>
        <w:rPr>
          <w:rFonts w:ascii="Arial" w:hAnsi="Arial" w:cs="Arial"/>
          <w:sz w:val="24"/>
          <w:szCs w:val="24"/>
        </w:rPr>
      </w:pPr>
    </w:p>
    <w:p w14:paraId="431E04C5" w14:textId="77777777" w:rsidR="0025102F" w:rsidRPr="0025102F" w:rsidRDefault="0025102F" w:rsidP="00260A64">
      <w:pPr>
        <w:rPr>
          <w:rFonts w:ascii="Arial" w:hAnsi="Arial" w:cs="Arial"/>
          <w:sz w:val="24"/>
          <w:szCs w:val="24"/>
        </w:rPr>
      </w:pPr>
    </w:p>
    <w:p w14:paraId="1BAA083F" w14:textId="77777777" w:rsidR="0025102F" w:rsidRDefault="0025102F" w:rsidP="00260A64">
      <w:pPr>
        <w:rPr>
          <w:rFonts w:ascii="Arial" w:hAnsi="Arial" w:cs="Arial"/>
          <w:sz w:val="24"/>
          <w:szCs w:val="24"/>
        </w:rPr>
      </w:pPr>
    </w:p>
    <w:p w14:paraId="1D587BF8" w14:textId="77777777" w:rsidR="001E305E" w:rsidRDefault="001E305E" w:rsidP="00260A64">
      <w:pPr>
        <w:rPr>
          <w:rFonts w:ascii="Arial" w:hAnsi="Arial" w:cs="Arial"/>
          <w:sz w:val="24"/>
          <w:szCs w:val="24"/>
        </w:rPr>
      </w:pPr>
    </w:p>
    <w:p w14:paraId="0932623A" w14:textId="77777777" w:rsidR="001E305E" w:rsidRDefault="001E305E" w:rsidP="00260A64">
      <w:pPr>
        <w:rPr>
          <w:rFonts w:ascii="Arial" w:hAnsi="Arial" w:cs="Arial"/>
          <w:sz w:val="24"/>
          <w:szCs w:val="24"/>
        </w:rPr>
      </w:pPr>
    </w:p>
    <w:p w14:paraId="27DBD035" w14:textId="77777777" w:rsidR="001E305E" w:rsidRPr="0025102F" w:rsidRDefault="001E305E" w:rsidP="00260A64">
      <w:pPr>
        <w:rPr>
          <w:rFonts w:ascii="Arial" w:hAnsi="Arial" w:cs="Arial"/>
          <w:sz w:val="24"/>
          <w:szCs w:val="24"/>
        </w:rPr>
      </w:pPr>
    </w:p>
    <w:p w14:paraId="78B4661A" w14:textId="77777777" w:rsidR="0025102F" w:rsidRPr="0025102F" w:rsidRDefault="0025102F" w:rsidP="00260A64">
      <w:pPr>
        <w:rPr>
          <w:rFonts w:ascii="Arial" w:hAnsi="Arial" w:cs="Arial"/>
          <w:sz w:val="24"/>
          <w:szCs w:val="24"/>
        </w:rPr>
      </w:pPr>
    </w:p>
    <w:p w14:paraId="014A3848" w14:textId="77777777" w:rsidR="0025102F" w:rsidRPr="0025102F" w:rsidRDefault="0025102F" w:rsidP="00260A64">
      <w:pPr>
        <w:rPr>
          <w:rFonts w:ascii="Arial" w:hAnsi="Arial" w:cs="Arial"/>
          <w:sz w:val="24"/>
          <w:szCs w:val="24"/>
        </w:rPr>
      </w:pPr>
    </w:p>
    <w:p w14:paraId="5DC4FFBC" w14:textId="77777777" w:rsidR="0025102F" w:rsidRPr="0025102F" w:rsidRDefault="0025102F" w:rsidP="0025102F">
      <w:pPr>
        <w:spacing w:line="360" w:lineRule="auto"/>
        <w:jc w:val="both"/>
        <w:rPr>
          <w:rFonts w:ascii="Arial" w:hAnsi="Arial" w:cs="Arial"/>
          <w:sz w:val="24"/>
          <w:szCs w:val="24"/>
        </w:rPr>
      </w:pPr>
    </w:p>
    <w:p w14:paraId="6993B99E" w14:textId="77777777" w:rsidR="0025102F" w:rsidRPr="0025102F" w:rsidRDefault="0025102F" w:rsidP="0025102F">
      <w:pPr>
        <w:spacing w:line="360" w:lineRule="auto"/>
        <w:jc w:val="both"/>
        <w:rPr>
          <w:rFonts w:ascii="Arial" w:hAnsi="Arial" w:cs="Arial"/>
          <w:sz w:val="24"/>
          <w:szCs w:val="24"/>
        </w:rPr>
      </w:pPr>
      <w:r w:rsidRPr="0025102F">
        <w:rPr>
          <w:rFonts w:ascii="Arial" w:hAnsi="Arial" w:cs="Arial"/>
          <w:sz w:val="24"/>
          <w:szCs w:val="24"/>
        </w:rPr>
        <w:t>Student name: Marina Gabriela Ancuta</w:t>
      </w:r>
    </w:p>
    <w:p w14:paraId="6344D8EF" w14:textId="77777777" w:rsidR="0025102F" w:rsidRPr="0025102F" w:rsidRDefault="0025102F" w:rsidP="0025102F">
      <w:pPr>
        <w:spacing w:line="360" w:lineRule="auto"/>
        <w:jc w:val="both"/>
        <w:rPr>
          <w:rFonts w:ascii="Arial" w:hAnsi="Arial" w:cs="Arial"/>
          <w:sz w:val="24"/>
          <w:szCs w:val="24"/>
        </w:rPr>
      </w:pPr>
      <w:r w:rsidRPr="0025102F">
        <w:rPr>
          <w:rFonts w:ascii="Arial" w:hAnsi="Arial" w:cs="Arial"/>
          <w:sz w:val="24"/>
          <w:szCs w:val="24"/>
        </w:rPr>
        <w:t>Student number: 2122372</w:t>
      </w:r>
    </w:p>
    <w:p w14:paraId="6343304C" w14:textId="2513AC6B" w:rsidR="0025102F" w:rsidRPr="0025102F" w:rsidRDefault="0025102F" w:rsidP="0025102F">
      <w:pPr>
        <w:spacing w:line="360" w:lineRule="auto"/>
        <w:jc w:val="both"/>
        <w:rPr>
          <w:rFonts w:ascii="Arial" w:hAnsi="Arial" w:cs="Arial"/>
          <w:sz w:val="24"/>
          <w:szCs w:val="24"/>
        </w:rPr>
      </w:pPr>
      <w:r w:rsidRPr="0025102F">
        <w:rPr>
          <w:rFonts w:ascii="Arial" w:hAnsi="Arial" w:cs="Arial"/>
          <w:sz w:val="24"/>
          <w:szCs w:val="24"/>
        </w:rPr>
        <w:t xml:space="preserve">Module name: </w:t>
      </w:r>
      <w:r w:rsidRPr="0025102F">
        <w:rPr>
          <w:rFonts w:ascii="Arial" w:hAnsi="Arial" w:cs="Arial"/>
        </w:rPr>
        <w:t>Management &amp; Organisational Behaviour</w:t>
      </w:r>
    </w:p>
    <w:p w14:paraId="23A0CDE5" w14:textId="054AF9E8" w:rsidR="0025102F" w:rsidRPr="0025102F" w:rsidRDefault="0025102F" w:rsidP="0025102F">
      <w:pPr>
        <w:spacing w:line="360" w:lineRule="auto"/>
        <w:jc w:val="both"/>
        <w:rPr>
          <w:rFonts w:ascii="Arial" w:hAnsi="Arial" w:cs="Arial"/>
          <w:sz w:val="24"/>
          <w:szCs w:val="24"/>
        </w:rPr>
      </w:pPr>
      <w:r w:rsidRPr="0025102F">
        <w:rPr>
          <w:rFonts w:ascii="Arial" w:hAnsi="Arial" w:cs="Arial"/>
          <w:sz w:val="24"/>
          <w:szCs w:val="24"/>
        </w:rPr>
        <w:t>Module number: BMIH5004</w:t>
      </w:r>
    </w:p>
    <w:p w14:paraId="6B078E73" w14:textId="588732FB" w:rsidR="0025102F" w:rsidRDefault="0025102F" w:rsidP="0025102F">
      <w:pPr>
        <w:spacing w:line="360" w:lineRule="auto"/>
        <w:jc w:val="both"/>
        <w:rPr>
          <w:rFonts w:ascii="Arial" w:hAnsi="Arial" w:cs="Arial"/>
        </w:rPr>
      </w:pPr>
      <w:r w:rsidRPr="0025102F">
        <w:rPr>
          <w:rFonts w:ascii="Arial" w:hAnsi="Arial" w:cs="Arial"/>
          <w:sz w:val="24"/>
          <w:szCs w:val="24"/>
        </w:rPr>
        <w:t xml:space="preserve">Lecturer: </w:t>
      </w:r>
      <w:r w:rsidRPr="0025102F">
        <w:rPr>
          <w:rFonts w:ascii="Arial" w:hAnsi="Arial" w:cs="Arial"/>
        </w:rPr>
        <w:t>Jaliya De Silva</w:t>
      </w:r>
    </w:p>
    <w:p w14:paraId="1CA3F7C1" w14:textId="77777777" w:rsidR="0025102F" w:rsidRDefault="0025102F" w:rsidP="0025102F">
      <w:pPr>
        <w:spacing w:line="360" w:lineRule="auto"/>
        <w:jc w:val="both"/>
        <w:rPr>
          <w:rFonts w:ascii="Arial" w:hAnsi="Arial" w:cs="Arial"/>
        </w:rPr>
      </w:pPr>
    </w:p>
    <w:p w14:paraId="7EA88E56" w14:textId="77777777" w:rsidR="0025102F" w:rsidRPr="0025102F" w:rsidRDefault="0025102F" w:rsidP="0025102F">
      <w:pPr>
        <w:spacing w:line="360" w:lineRule="auto"/>
        <w:jc w:val="both"/>
        <w:rPr>
          <w:rFonts w:ascii="Arial" w:hAnsi="Arial" w:cs="Arial"/>
          <w:sz w:val="24"/>
          <w:szCs w:val="24"/>
        </w:rPr>
      </w:pPr>
    </w:p>
    <w:p w14:paraId="2D2A1C8A" w14:textId="77777777" w:rsidR="0025102F" w:rsidRDefault="0025102F" w:rsidP="00260A64">
      <w:pPr>
        <w:rPr>
          <w:rFonts w:ascii="Times New Roman" w:hAnsi="Times New Roman" w:cs="Times New Roman"/>
          <w:sz w:val="24"/>
          <w:szCs w:val="24"/>
        </w:rPr>
      </w:pPr>
    </w:p>
    <w:p w14:paraId="467737FC" w14:textId="77777777" w:rsidR="001E305E" w:rsidRPr="0025102F" w:rsidRDefault="001E305E" w:rsidP="00260A64">
      <w:pPr>
        <w:rPr>
          <w:rFonts w:ascii="Arial" w:hAnsi="Arial" w:cs="Arial"/>
          <w:sz w:val="24"/>
          <w:szCs w:val="24"/>
        </w:rPr>
      </w:pPr>
    </w:p>
    <w:p w14:paraId="5126C994" w14:textId="6DBB0BF2" w:rsidR="008677BB" w:rsidRDefault="00C3658D" w:rsidP="0025102F">
      <w:pPr>
        <w:spacing w:line="360" w:lineRule="auto"/>
        <w:jc w:val="both"/>
        <w:rPr>
          <w:rFonts w:ascii="Arial" w:hAnsi="Arial" w:cs="Arial"/>
          <w:sz w:val="24"/>
          <w:szCs w:val="24"/>
        </w:rPr>
      </w:pPr>
      <w:r>
        <w:rPr>
          <w:rFonts w:ascii="Arial" w:hAnsi="Arial" w:cs="Arial"/>
          <w:sz w:val="24"/>
          <w:szCs w:val="24"/>
        </w:rPr>
        <w:t xml:space="preserve"> </w:t>
      </w:r>
      <w:r w:rsidR="00250C03" w:rsidRPr="0025102F">
        <w:rPr>
          <w:rFonts w:ascii="Arial" w:hAnsi="Arial" w:cs="Arial"/>
          <w:sz w:val="24"/>
          <w:szCs w:val="24"/>
        </w:rPr>
        <w:t xml:space="preserve">  </w:t>
      </w:r>
      <w:r w:rsidR="008677BB" w:rsidRPr="008677BB">
        <w:rPr>
          <w:rFonts w:ascii="Arial" w:hAnsi="Arial" w:cs="Arial"/>
          <w:sz w:val="24"/>
          <w:szCs w:val="24"/>
        </w:rPr>
        <w:t xml:space="preserve">Efficient organizational management stands as a cornerstone of any entity's success. The </w:t>
      </w:r>
      <w:proofErr w:type="gramStart"/>
      <w:r w:rsidR="008677BB" w:rsidRPr="008677BB">
        <w:rPr>
          <w:rFonts w:ascii="Arial" w:hAnsi="Arial" w:cs="Arial"/>
          <w:sz w:val="24"/>
          <w:szCs w:val="24"/>
        </w:rPr>
        <w:t>manner in which</w:t>
      </w:r>
      <w:proofErr w:type="gramEnd"/>
      <w:r w:rsidR="008677BB" w:rsidRPr="008677BB">
        <w:rPr>
          <w:rFonts w:ascii="Arial" w:hAnsi="Arial" w:cs="Arial"/>
          <w:sz w:val="24"/>
          <w:szCs w:val="24"/>
        </w:rPr>
        <w:t xml:space="preserve"> a manager leads and engages with their team holds substantial influence over employee morale, productivity, and ultimately, the organization's financial performance. This essay is dedicated to the comprehensive evaluation of Craig Poole's managerial approach. Craig Poole, serving as the General Manager at DoubleTree by Hilton in Reading, Pennsylvania, serves as the focal point of our analysis. To conduct this assessment, we will employ the Blake and Mouton Managerial Grid, a powerful analytical framework. Developed by Robert Blake and Jane Mouton in the 1960s, this framework has achieved widespread recognition in the realm of leadership and managerial style analysis. It categorizes managers into five distinct types based on their dual priorities: concern for people and concern for production. These five categories encompass the impoverished manager, country club manager, authority-compliance manager, middle-of-the-road manager, and team leader.</w:t>
      </w:r>
    </w:p>
    <w:p w14:paraId="26671A4B" w14:textId="1E662F06" w:rsidR="00EF3CDC"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 xml:space="preserve">  </w:t>
      </w:r>
      <w:r w:rsidR="00250C03" w:rsidRPr="0025102F">
        <w:rPr>
          <w:rFonts w:ascii="Arial" w:hAnsi="Arial" w:cs="Arial"/>
          <w:sz w:val="24"/>
          <w:szCs w:val="24"/>
        </w:rPr>
        <w:t xml:space="preserve"> </w:t>
      </w:r>
      <w:r w:rsidRPr="0025102F">
        <w:rPr>
          <w:rFonts w:ascii="Arial" w:hAnsi="Arial" w:cs="Arial"/>
          <w:sz w:val="24"/>
          <w:szCs w:val="24"/>
        </w:rPr>
        <w:t xml:space="preserve"> In this evaluation, we will place Craig Poole within the Grid by examining his approach to managing people and achieving results, followed by an analysis of the findings using reputable literature and peer-reviewed sources. </w:t>
      </w:r>
      <w:r w:rsidR="00EF3CDC" w:rsidRPr="0025102F">
        <w:rPr>
          <w:rFonts w:ascii="Arial" w:hAnsi="Arial" w:cs="Arial"/>
          <w:sz w:val="24"/>
          <w:szCs w:val="24"/>
        </w:rPr>
        <w:t>The revitalization of a community, especially one with historical significance like Reading, Pennsylvania, often requires the involvement of individuals with vision, leadership, and a commitment to making a positive impact. In this case, Craig Poole, the General Manager of DoubleTree by Hilton in Reading, Pennsylvania, had a unique opportunity to contribute to the revitalization of the area</w:t>
      </w:r>
      <w:r w:rsidR="004D1B67" w:rsidRPr="0025102F">
        <w:rPr>
          <w:rFonts w:ascii="Arial" w:hAnsi="Arial" w:cs="Arial"/>
          <w:sz w:val="24"/>
          <w:szCs w:val="24"/>
        </w:rPr>
        <w:t xml:space="preserve"> (Hilton, n.d.). </w:t>
      </w:r>
      <w:r w:rsidR="00EF3CDC" w:rsidRPr="0025102F">
        <w:rPr>
          <w:rFonts w:ascii="Arial" w:hAnsi="Arial" w:cs="Arial"/>
          <w:sz w:val="24"/>
          <w:szCs w:val="24"/>
        </w:rPr>
        <w:t xml:space="preserve"> He had a direct impact on the local economy and by effectively managing the DoubleTree by Hilton, he not only created employment opportunities but also brought tourism and hospitality revenues in the region. This economic injection contributed to the overall prosperity of the city. Reading, Pennsylvania, has a rich history and cultural heritage. Craig actively promoted the city as a tourist destination, not only by ensuring a high standard of service at the hotel but also by collaborating with local attractions and cultural sites. Encouraging visitors to explore the city boosted the tourism, creating a positive image and stimulating economic growth (</w:t>
      </w:r>
      <w:r w:rsidR="00EF3CDC" w:rsidRPr="0025102F">
        <w:rPr>
          <w:rFonts w:ascii="Arial" w:hAnsi="Arial" w:cs="Arial"/>
          <w:i/>
          <w:iCs/>
          <w:sz w:val="24"/>
          <w:szCs w:val="24"/>
        </w:rPr>
        <w:t>Follow Me and I Will Be Behind You FULL DOCUMENTARY</w:t>
      </w:r>
      <w:r w:rsidR="00EF3CDC" w:rsidRPr="0025102F">
        <w:rPr>
          <w:rFonts w:ascii="Arial" w:hAnsi="Arial" w:cs="Arial"/>
          <w:sz w:val="24"/>
          <w:szCs w:val="24"/>
        </w:rPr>
        <w:t xml:space="preserve">). </w:t>
      </w:r>
    </w:p>
    <w:p w14:paraId="11FDEE43" w14:textId="6E25B8D0" w:rsidR="00260A64" w:rsidRPr="0025102F" w:rsidRDefault="00EF3CDC" w:rsidP="0025102F">
      <w:pPr>
        <w:spacing w:line="360" w:lineRule="auto"/>
        <w:jc w:val="both"/>
        <w:rPr>
          <w:rFonts w:ascii="Arial" w:hAnsi="Arial" w:cs="Arial"/>
          <w:sz w:val="24"/>
          <w:szCs w:val="24"/>
        </w:rPr>
      </w:pPr>
      <w:r w:rsidRPr="0025102F">
        <w:rPr>
          <w:rFonts w:ascii="Arial" w:hAnsi="Arial" w:cs="Arial"/>
          <w:sz w:val="24"/>
          <w:szCs w:val="24"/>
        </w:rPr>
        <w:lastRenderedPageBreak/>
        <w:t xml:space="preserve">   </w:t>
      </w:r>
      <w:r w:rsidR="00260A64" w:rsidRPr="0025102F">
        <w:rPr>
          <w:rFonts w:ascii="Arial" w:hAnsi="Arial" w:cs="Arial"/>
          <w:sz w:val="24"/>
          <w:szCs w:val="24"/>
        </w:rPr>
        <w:t xml:space="preserve">To accurately assess Craig Poole's managerial style, we need to </w:t>
      </w:r>
      <w:r w:rsidRPr="0025102F">
        <w:rPr>
          <w:rFonts w:ascii="Arial" w:hAnsi="Arial" w:cs="Arial"/>
          <w:sz w:val="24"/>
          <w:szCs w:val="24"/>
        </w:rPr>
        <w:t>analyse</w:t>
      </w:r>
      <w:r w:rsidR="00260A64" w:rsidRPr="0025102F">
        <w:rPr>
          <w:rFonts w:ascii="Arial" w:hAnsi="Arial" w:cs="Arial"/>
          <w:sz w:val="24"/>
          <w:szCs w:val="24"/>
        </w:rPr>
        <w:t xml:space="preserve"> his concern for people (relationship-oriented) and his concern for production (task-oriented). By doing so, we can position him within the Blake and Mouton Managerial Grid. When evaluating his managerial approach with regards to people, assessing his team interactions, their job satisfaction, and his ability to cultivate positive working relationships is crucial. A manager who places a premium on concern for people places their employees' well-being at the forefront and strives to establish a nurturing and supportive workplace environment.</w:t>
      </w:r>
    </w:p>
    <w:p w14:paraId="10FD1130" w14:textId="286FA34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 xml:space="preserve"> </w:t>
      </w:r>
      <w:r w:rsidR="00250C03" w:rsidRPr="0025102F">
        <w:rPr>
          <w:rFonts w:ascii="Arial" w:hAnsi="Arial" w:cs="Arial"/>
          <w:sz w:val="24"/>
          <w:szCs w:val="24"/>
        </w:rPr>
        <w:t xml:space="preserve"> </w:t>
      </w:r>
      <w:r w:rsidRPr="0025102F">
        <w:rPr>
          <w:rFonts w:ascii="Arial" w:hAnsi="Arial" w:cs="Arial"/>
          <w:sz w:val="24"/>
          <w:szCs w:val="24"/>
        </w:rPr>
        <w:t xml:space="preserve"> In terms of Craig's emphasis on production, it necessitates an examination of his methods for achieving objectives, setting targets, and managing tasks. A manager highly oriented toward production is focused on optimizing efficiency, productivity, and the realization of the organization's goals. Craig Poole's concern for people can be evaluated based on his interactions with his team, their job satisfaction, and his ability to foster positive working relationships. A manager with a high concern for people prioritizes the well-being of employees and seeks to create a supportive work environment. To assess Craig's concern for production, we must consider his approach to achieving goals, setting targets, and managing tasks. A manager with a high concern for production is focused on efficiency, productivity, and achieving organizational objectives.</w:t>
      </w:r>
    </w:p>
    <w:p w14:paraId="09F43030" w14:textId="6C10D3EB"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 xml:space="preserve">When we place Craig Poole, the General Manager of DoubleTree by Hilton in Reading, Pennsylvania, on the Managerial Grid, his management style aligns most closely with that of a Team Leader. Craig exhibits a high level of concern for people, as evidenced by his dedication to fostering positive working relationships, prioritizing employee well-being, and creating a supportive work environment. Simultaneously, he maintains a notable concern for production, emphasizing efficiency, productivity, and the achievement of organizational objectives. This balanced approach of valuing both people and production </w:t>
      </w:r>
      <w:proofErr w:type="gramStart"/>
      <w:r w:rsidR="00260A64" w:rsidRPr="0025102F">
        <w:rPr>
          <w:rFonts w:ascii="Arial" w:hAnsi="Arial" w:cs="Arial"/>
          <w:sz w:val="24"/>
          <w:szCs w:val="24"/>
        </w:rPr>
        <w:t>is</w:t>
      </w:r>
      <w:proofErr w:type="gramEnd"/>
      <w:r w:rsidR="00260A64" w:rsidRPr="0025102F">
        <w:rPr>
          <w:rFonts w:ascii="Arial" w:hAnsi="Arial" w:cs="Arial"/>
          <w:sz w:val="24"/>
          <w:szCs w:val="24"/>
        </w:rPr>
        <w:t xml:space="preserve"> a hallmark of the Team Leader style.</w:t>
      </w:r>
      <w:r w:rsidR="004D1B67" w:rsidRPr="0025102F">
        <w:rPr>
          <w:rFonts w:ascii="Arial" w:hAnsi="Arial" w:cs="Arial"/>
          <w:sz w:val="24"/>
          <w:szCs w:val="24"/>
        </w:rPr>
        <w:t xml:space="preserve"> (Toor, Ofori, 2008). </w:t>
      </w:r>
      <w:r w:rsidR="00260A64" w:rsidRPr="0025102F">
        <w:rPr>
          <w:rFonts w:ascii="Arial" w:hAnsi="Arial" w:cs="Arial"/>
          <w:sz w:val="24"/>
          <w:szCs w:val="24"/>
        </w:rPr>
        <w:t xml:space="preserve"> Craig's leadership is likely to contribute to higher employee engagement, improved team performance, enhanced guest experiences, and effective change management, which are all crucial elements for success in the hospitality industry.</w:t>
      </w:r>
    </w:p>
    <w:p w14:paraId="77E95BCE" w14:textId="7E4376BD"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 xml:space="preserve">   Based on available information, Craig Poole's managerial style at DoubleTree by Hilton in Reading, Pennsylvania can be </w:t>
      </w:r>
      <w:r w:rsidR="00250C03" w:rsidRPr="0025102F">
        <w:rPr>
          <w:rFonts w:ascii="Arial" w:hAnsi="Arial" w:cs="Arial"/>
          <w:sz w:val="24"/>
          <w:szCs w:val="24"/>
        </w:rPr>
        <w:t>analysed</w:t>
      </w:r>
      <w:r w:rsidRPr="0025102F">
        <w:rPr>
          <w:rFonts w:ascii="Arial" w:hAnsi="Arial" w:cs="Arial"/>
          <w:sz w:val="24"/>
          <w:szCs w:val="24"/>
        </w:rPr>
        <w:t xml:space="preserve"> and placed within the Blake and </w:t>
      </w:r>
      <w:r w:rsidRPr="0025102F">
        <w:rPr>
          <w:rFonts w:ascii="Arial" w:hAnsi="Arial" w:cs="Arial"/>
          <w:sz w:val="24"/>
          <w:szCs w:val="24"/>
        </w:rPr>
        <w:lastRenderedPageBreak/>
        <w:t>Mouton Managerial Grid.</w:t>
      </w:r>
      <w:r w:rsidR="00250C03" w:rsidRPr="0025102F">
        <w:rPr>
          <w:rFonts w:ascii="Arial" w:hAnsi="Arial" w:cs="Arial"/>
          <w:sz w:val="24"/>
          <w:szCs w:val="24"/>
        </w:rPr>
        <w:t xml:space="preserve"> his widely recognized framework classifies managers into five categories based on their concern for people and concern for production: Impoverished Manager, Country Club Manager, Authority-Compliance Manager, Middle-of-the-Road Manager, and Team Leader</w:t>
      </w:r>
    </w:p>
    <w:p w14:paraId="4D9D08B1"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Concern for People:</w:t>
      </w:r>
    </w:p>
    <w:p w14:paraId="1C634692" w14:textId="17FA617E"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8677BB" w:rsidRPr="008677BB">
        <w:rPr>
          <w:rFonts w:ascii="Arial" w:hAnsi="Arial" w:cs="Arial"/>
          <w:sz w:val="24"/>
          <w:szCs w:val="24"/>
        </w:rPr>
        <w:t>Craig Poole demonstrates a strong emphasis on people-related concerns. He places a premium on the welfare and contentment of his team members, actively solicits their input, and fosters a work environment characterized by positivity and support. These qualities align closely with the attributes associated with the "High Concern for People" typically observed in the Team Leader style.</w:t>
      </w:r>
    </w:p>
    <w:p w14:paraId="6720156F"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Concern for Production:</w:t>
      </w:r>
    </w:p>
    <w:p w14:paraId="54E3300B" w14:textId="6DF9B907"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While maintaining a high concern for people, Craig also demonstrates a notable concern for production. Under his leadership, the hotel appears to be focused on delivering a quality guest experience, meeting revenue targets, and maintaining the property's high standards. This reflects a "High Concern for Production."</w:t>
      </w:r>
    </w:p>
    <w:p w14:paraId="4A54B14C"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Positioning Craig Poole on the Blake and Mouton Managerial Grid:</w:t>
      </w:r>
    </w:p>
    <w:p w14:paraId="2E229085" w14:textId="4ED6E72C"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Based on the assessment of his concern for people and concern for production, Craig Poole can be positioned as a "Team Leader" on the Blake and Mouton Managerial Grid. This classification suggests that he places a strong emphasis on building positive relationships with his team while simultaneously driving productivity and results.</w:t>
      </w:r>
    </w:p>
    <w:p w14:paraId="7E3EA94F"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The Effectiveness of Craig Poole's Managerial Style</w:t>
      </w:r>
    </w:p>
    <w:p w14:paraId="1905804B" w14:textId="6D5622DC"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Craig Poole's classification as a "Team Leader" on the Blake and Mouton Managerial Grid suggests that he adopts a balanced approach, valuing both people and production. This style has several advantages and is often associated with effective leadership. Let's delve into the effectiveness of his managerial style based on existing literature and peer-reviewed sources.</w:t>
      </w:r>
    </w:p>
    <w:p w14:paraId="35DED449"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Employee Engagement and Satisfaction:</w:t>
      </w:r>
    </w:p>
    <w:p w14:paraId="4082BB8E" w14:textId="6DC11ACE"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 xml:space="preserve">Team leaders, like Craig, tend to create an environment where employees feel valued, supported, and motivated. This leads to higher levels of employee </w:t>
      </w:r>
      <w:r w:rsidR="00260A64" w:rsidRPr="0025102F">
        <w:rPr>
          <w:rFonts w:ascii="Arial" w:hAnsi="Arial" w:cs="Arial"/>
          <w:sz w:val="24"/>
          <w:szCs w:val="24"/>
        </w:rPr>
        <w:lastRenderedPageBreak/>
        <w:t>engagement and satisfaction. Research shows that satisfied and engaged employees are more productive and committed to the organization, which can positively impact guest experiences and overall hotel performance (Harter, Schmidt, Hayes,</w:t>
      </w:r>
      <w:r w:rsidR="00DD4F47" w:rsidRPr="0025102F">
        <w:rPr>
          <w:rFonts w:ascii="Arial" w:hAnsi="Arial" w:cs="Arial"/>
          <w:sz w:val="24"/>
          <w:szCs w:val="24"/>
        </w:rPr>
        <w:t xml:space="preserve"> 2002</w:t>
      </w:r>
      <w:r w:rsidR="00260A64" w:rsidRPr="0025102F">
        <w:rPr>
          <w:rFonts w:ascii="Arial" w:hAnsi="Arial" w:cs="Arial"/>
          <w:sz w:val="24"/>
          <w:szCs w:val="24"/>
        </w:rPr>
        <w:t>).</w:t>
      </w:r>
    </w:p>
    <w:p w14:paraId="35EF24DA"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Improved Team Performance:</w:t>
      </w:r>
    </w:p>
    <w:p w14:paraId="32657D03" w14:textId="76D9A020"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The Team Leader style is characterized by its ability to align team members with organizational goals. By fostering a sense of teamwork and commitment, this approach can result in improved team performance and a cohesive work environment. Craig's emphasis on relationship-building is likely to contribute to a harmonious and effective team (Yukl</w:t>
      </w:r>
      <w:r w:rsidR="00DD4F47" w:rsidRPr="0025102F">
        <w:rPr>
          <w:rFonts w:ascii="Arial" w:hAnsi="Arial" w:cs="Arial"/>
          <w:sz w:val="24"/>
          <w:szCs w:val="24"/>
        </w:rPr>
        <w:t xml:space="preserve">, </w:t>
      </w:r>
      <w:r w:rsidR="00260A64" w:rsidRPr="0025102F">
        <w:rPr>
          <w:rFonts w:ascii="Arial" w:hAnsi="Arial" w:cs="Arial"/>
          <w:sz w:val="24"/>
          <w:szCs w:val="24"/>
        </w:rPr>
        <w:t>2012).</w:t>
      </w:r>
    </w:p>
    <w:p w14:paraId="296DA6D5" w14:textId="0F679D28"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G</w:t>
      </w:r>
      <w:r w:rsidR="00260A64" w:rsidRPr="0025102F">
        <w:rPr>
          <w:rFonts w:ascii="Arial" w:hAnsi="Arial" w:cs="Arial"/>
          <w:sz w:val="24"/>
          <w:szCs w:val="24"/>
        </w:rPr>
        <w:t>uest Experience and Reputation:</w:t>
      </w:r>
    </w:p>
    <w:p w14:paraId="748119E9" w14:textId="1A3430A6"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A general manager with a high concern for production ensures that the hotel meets its operational and service excellence standards. This can lead to enhanced guest experiences and a positive reputation, which is crucial in the highly competitive hospitality industry. Satisfied guests are more likely to return and recommend the hotel to others (</w:t>
      </w:r>
      <w:proofErr w:type="gramStart"/>
      <w:r w:rsidR="00260A64" w:rsidRPr="0025102F">
        <w:rPr>
          <w:rFonts w:ascii="Arial" w:hAnsi="Arial" w:cs="Arial"/>
          <w:sz w:val="24"/>
          <w:szCs w:val="24"/>
        </w:rPr>
        <w:t>Barsky</w:t>
      </w:r>
      <w:r w:rsidR="00DD4F47" w:rsidRPr="0025102F">
        <w:rPr>
          <w:rFonts w:ascii="Arial" w:hAnsi="Arial" w:cs="Arial"/>
          <w:sz w:val="24"/>
          <w:szCs w:val="24"/>
        </w:rPr>
        <w:t xml:space="preserve"> </w:t>
      </w:r>
      <w:r w:rsidR="00260A64" w:rsidRPr="0025102F">
        <w:rPr>
          <w:rFonts w:ascii="Arial" w:hAnsi="Arial" w:cs="Arial"/>
          <w:sz w:val="24"/>
          <w:szCs w:val="24"/>
        </w:rPr>
        <w:t>,</w:t>
      </w:r>
      <w:proofErr w:type="gramEnd"/>
      <w:r w:rsidR="00260A64" w:rsidRPr="0025102F">
        <w:rPr>
          <w:rFonts w:ascii="Arial" w:hAnsi="Arial" w:cs="Arial"/>
          <w:sz w:val="24"/>
          <w:szCs w:val="24"/>
        </w:rPr>
        <w:t xml:space="preserve"> 2015).</w:t>
      </w:r>
    </w:p>
    <w:p w14:paraId="17CBE95F"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Adaptability and Change Management:</w:t>
      </w:r>
    </w:p>
    <w:p w14:paraId="04C4A061" w14:textId="5873CBE8"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Team leaders often possess strong adaptability and change management skills. In the dynamic hospitality sector, the ability to lead and support employees through changes and challenges is essential. Craig's focus on building relationships can help in managing change effectively (Kotter, 1995).</w:t>
      </w:r>
    </w:p>
    <w:p w14:paraId="49BE2FE6"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Employee Development and Retention:</w:t>
      </w:r>
    </w:p>
    <w:p w14:paraId="20406B5D" w14:textId="7EF11985"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A Team Leader style often involves investing in employee development and growth. By supporting and developing their team members, general managers can increase employee retention rates. This, in turn, reduces recruitment and training costs, benefiting the organization's bottom line (Allen, Bryant, Vardaman, 2010).</w:t>
      </w:r>
    </w:p>
    <w:p w14:paraId="22716902" w14:textId="77777777" w:rsidR="00260A64" w:rsidRPr="0025102F" w:rsidRDefault="00260A64" w:rsidP="0025102F">
      <w:pPr>
        <w:spacing w:line="360" w:lineRule="auto"/>
        <w:jc w:val="both"/>
        <w:rPr>
          <w:rFonts w:ascii="Arial" w:hAnsi="Arial" w:cs="Arial"/>
          <w:sz w:val="24"/>
          <w:szCs w:val="24"/>
        </w:rPr>
      </w:pPr>
      <w:r w:rsidRPr="0025102F">
        <w:rPr>
          <w:rFonts w:ascii="Arial" w:hAnsi="Arial" w:cs="Arial"/>
          <w:sz w:val="24"/>
          <w:szCs w:val="24"/>
        </w:rPr>
        <w:t>Alignment with Organizational Goals:</w:t>
      </w:r>
    </w:p>
    <w:p w14:paraId="73D63C6D" w14:textId="7BF8B65E"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w:t>
      </w:r>
      <w:r w:rsidR="00260A64" w:rsidRPr="0025102F">
        <w:rPr>
          <w:rFonts w:ascii="Arial" w:hAnsi="Arial" w:cs="Arial"/>
          <w:sz w:val="24"/>
          <w:szCs w:val="24"/>
        </w:rPr>
        <w:t>Team leaders align their teams with the organization's mission and objectives. This ensures that all efforts are directed towards achieving the company's goals, resulting in a more focused and successful operation</w:t>
      </w:r>
      <w:r w:rsidR="00AA1E3D" w:rsidRPr="0025102F">
        <w:rPr>
          <w:rFonts w:ascii="Arial" w:hAnsi="Arial" w:cs="Arial"/>
          <w:sz w:val="24"/>
          <w:szCs w:val="24"/>
        </w:rPr>
        <w:t xml:space="preserve"> (</w:t>
      </w:r>
      <w:r w:rsidR="00AA1E3D" w:rsidRPr="0025102F">
        <w:rPr>
          <w:rFonts w:ascii="Arial" w:hAnsi="Arial" w:cs="Arial"/>
          <w:color w:val="333333"/>
          <w:sz w:val="24"/>
          <w:szCs w:val="24"/>
          <w:shd w:val="clear" w:color="auto" w:fill="FFFFFF"/>
        </w:rPr>
        <w:t>Mullins, 2013). </w:t>
      </w:r>
      <w:r w:rsidR="00260A64" w:rsidRPr="0025102F">
        <w:rPr>
          <w:rFonts w:ascii="Arial" w:hAnsi="Arial" w:cs="Arial"/>
          <w:sz w:val="24"/>
          <w:szCs w:val="24"/>
        </w:rPr>
        <w:t xml:space="preserve"> Craig's balanced </w:t>
      </w:r>
      <w:r w:rsidR="00260A64" w:rsidRPr="0025102F">
        <w:rPr>
          <w:rFonts w:ascii="Arial" w:hAnsi="Arial" w:cs="Arial"/>
          <w:sz w:val="24"/>
          <w:szCs w:val="24"/>
        </w:rPr>
        <w:lastRenderedPageBreak/>
        <w:t xml:space="preserve">approach is likely to contribute to the alignment of his team with DoubleTree's objectives (Hitt, Ireland, </w:t>
      </w:r>
      <w:proofErr w:type="spellStart"/>
      <w:r w:rsidR="00260A64" w:rsidRPr="0025102F">
        <w:rPr>
          <w:rFonts w:ascii="Arial" w:hAnsi="Arial" w:cs="Arial"/>
          <w:sz w:val="24"/>
          <w:szCs w:val="24"/>
        </w:rPr>
        <w:t>Hoskisson</w:t>
      </w:r>
      <w:proofErr w:type="spellEnd"/>
      <w:r w:rsidR="00260A64" w:rsidRPr="0025102F">
        <w:rPr>
          <w:rFonts w:ascii="Arial" w:hAnsi="Arial" w:cs="Arial"/>
          <w:sz w:val="24"/>
          <w:szCs w:val="24"/>
        </w:rPr>
        <w:t>, 2019).</w:t>
      </w:r>
    </w:p>
    <w:p w14:paraId="5D7F54AB" w14:textId="029A1A5B" w:rsidR="00260A64"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Craig </w:t>
      </w:r>
      <w:r w:rsidR="00260A64" w:rsidRPr="0025102F">
        <w:rPr>
          <w:rFonts w:ascii="Arial" w:hAnsi="Arial" w:cs="Arial"/>
          <w:sz w:val="24"/>
          <w:szCs w:val="24"/>
        </w:rPr>
        <w:t>demonstrates a managerial style that aligns with the characteristics of a "Team Leader" on the Blake and Mouton Managerial Grid. This style combines a high concern for people with a high concern for production, indicating his commitment</w:t>
      </w:r>
      <w:r w:rsidRPr="0025102F">
        <w:rPr>
          <w:rFonts w:ascii="Arial" w:hAnsi="Arial" w:cs="Arial"/>
          <w:sz w:val="24"/>
          <w:szCs w:val="24"/>
        </w:rPr>
        <w:t xml:space="preserve"> for the business. </w:t>
      </w:r>
    </w:p>
    <w:p w14:paraId="143C4F36" w14:textId="6ACAC937"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Effective leadership is essential for the success of any organization, and understanding the leadership style and performance of individuals in managerial roles is of paramount importance. John Adair's Model of Action Centred Leadership (ACL) is a well-established leadership framework that emphasizes three core functions that effective leaders must balance to achieve success. Adair, a British leadership theorist, developed this model to provide a practical and holistic approach to leadership. Adair's model outlines three fundamental functions of leadership: achieving the task, </w:t>
      </w:r>
      <w:proofErr w:type="gramStart"/>
      <w:r w:rsidRPr="0025102F">
        <w:rPr>
          <w:rFonts w:ascii="Arial" w:hAnsi="Arial" w:cs="Arial"/>
          <w:sz w:val="24"/>
          <w:szCs w:val="24"/>
        </w:rPr>
        <w:t>building</w:t>
      </w:r>
      <w:proofErr w:type="gramEnd"/>
      <w:r w:rsidRPr="0025102F">
        <w:rPr>
          <w:rFonts w:ascii="Arial" w:hAnsi="Arial" w:cs="Arial"/>
          <w:sz w:val="24"/>
          <w:szCs w:val="24"/>
        </w:rPr>
        <w:t xml:space="preserve"> and maintaining the team, and developing the individual.</w:t>
      </w:r>
    </w:p>
    <w:p w14:paraId="11E91C15" w14:textId="07156246"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1. Achieving the Task</w:t>
      </w:r>
    </w:p>
    <w:p w14:paraId="64D4FD01" w14:textId="61207F4F"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Adair's first function of leadership, achieving the task, revolves around the ability to set objectives, make decisions, and ensure the effective implementation of plans. In a hotel management role like Craig's, this involves setting revenue targets, maintaining high service standards, and ensuring overall operational efficiency.</w:t>
      </w:r>
    </w:p>
    <w:p w14:paraId="59FB090C" w14:textId="6171F1CA"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Craig Poole demonstrates a high degree of effectiveness in achieving the task. He has successfully managed to maintain a quality guest experience, meet revenue targets, and uphold the hotel's standards. His leadership has been instrumental in driving the hotel's operational efficiency and maintaining profitability</w:t>
      </w:r>
      <w:r w:rsidR="00AA1E3D" w:rsidRPr="0025102F">
        <w:rPr>
          <w:rFonts w:ascii="Arial" w:hAnsi="Arial" w:cs="Arial"/>
          <w:sz w:val="24"/>
          <w:szCs w:val="24"/>
        </w:rPr>
        <w:t xml:space="preserve"> (Braun, Avital, Martz, 2012)</w:t>
      </w:r>
      <w:r w:rsidRPr="0025102F">
        <w:rPr>
          <w:rFonts w:ascii="Arial" w:hAnsi="Arial" w:cs="Arial"/>
          <w:sz w:val="24"/>
          <w:szCs w:val="24"/>
        </w:rPr>
        <w:t>. This effectiveness aligns with Adair's emphasis on task achievement as a fundamental function of leadership.</w:t>
      </w:r>
    </w:p>
    <w:p w14:paraId="5EEA6FCC" w14:textId="61F891FF" w:rsid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Craig's ability to achieve the task effectively is highly relevant in the hospitality industry. Research suggests that successful hotel managers must focus on achieving operational and financial goals to ensure their business's sustainability and growth (Brotherton, 2012). Additionally, prioritizing task accomplishment can lead to higher guest satisfaction, which is essential in maintaining a positive reputation and repeat business (Enz, </w:t>
      </w:r>
      <w:proofErr w:type="spellStart"/>
      <w:r w:rsidRPr="0025102F">
        <w:rPr>
          <w:rFonts w:ascii="Arial" w:hAnsi="Arial" w:cs="Arial"/>
          <w:sz w:val="24"/>
          <w:szCs w:val="24"/>
        </w:rPr>
        <w:t>Siguaw</w:t>
      </w:r>
      <w:proofErr w:type="spellEnd"/>
      <w:r w:rsidRPr="0025102F">
        <w:rPr>
          <w:rFonts w:ascii="Arial" w:hAnsi="Arial" w:cs="Arial"/>
          <w:sz w:val="24"/>
          <w:szCs w:val="24"/>
        </w:rPr>
        <w:t>, 2003</w:t>
      </w:r>
      <w:r w:rsidR="001E305E">
        <w:rPr>
          <w:rFonts w:ascii="Arial" w:hAnsi="Arial" w:cs="Arial"/>
          <w:sz w:val="24"/>
          <w:szCs w:val="24"/>
        </w:rPr>
        <w:t>).</w:t>
      </w:r>
    </w:p>
    <w:p w14:paraId="55051D62" w14:textId="183D69ED"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lastRenderedPageBreak/>
        <w:t>2. Building and Maintaining the Team</w:t>
      </w:r>
    </w:p>
    <w:p w14:paraId="40450FF8" w14:textId="77777777" w:rsidR="00250C03" w:rsidRPr="0025102F" w:rsidRDefault="00250C03" w:rsidP="0025102F">
      <w:pPr>
        <w:spacing w:line="360" w:lineRule="auto"/>
        <w:jc w:val="both"/>
        <w:rPr>
          <w:rFonts w:ascii="Arial" w:hAnsi="Arial" w:cs="Arial"/>
          <w:sz w:val="24"/>
          <w:szCs w:val="24"/>
        </w:rPr>
      </w:pPr>
    </w:p>
    <w:p w14:paraId="270810C7" w14:textId="23BD3816"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The second function of leadership in Adair's model involves building and maintaining the team. This function focuses on creating a cohesive and motivated team, nurturing a positive work environment, and resolving interpersonal conflicts when necessary.</w:t>
      </w:r>
    </w:p>
    <w:p w14:paraId="155A162A" w14:textId="26FD4371"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Craig Poole appears to be effective in this aspect as well. He actively fosters positive working relationships, prioritizes employee well-being, and has created a supportive work environment. The team at DoubleTree by Hilton in Reading, Pennsylvania, under his leadership, seems to work cohesively and harmoniously, which contributes to overall productivity and guest satisfaction. Building and maintaining a motivated team is crucial in the hospitality sector, where service quality largely depends on the staff's performance and their ability to work well together (</w:t>
      </w:r>
      <w:proofErr w:type="spellStart"/>
      <w:r w:rsidRPr="0025102F">
        <w:rPr>
          <w:rFonts w:ascii="Arial" w:hAnsi="Arial" w:cs="Arial"/>
          <w:sz w:val="24"/>
          <w:szCs w:val="24"/>
        </w:rPr>
        <w:t>Boselie</w:t>
      </w:r>
      <w:proofErr w:type="spellEnd"/>
      <w:r w:rsidRPr="0025102F">
        <w:rPr>
          <w:rFonts w:ascii="Arial" w:hAnsi="Arial" w:cs="Arial"/>
          <w:sz w:val="24"/>
          <w:szCs w:val="24"/>
        </w:rPr>
        <w:t>, 2018). Craig's focus on team building is highly relevant in this context, as it can lead to better guest experiences and staff retention, which, in turn, reduces recruitment and training costs (Bergström, Schäfer, 2015).</w:t>
      </w:r>
    </w:p>
    <w:p w14:paraId="5864305C" w14:textId="77777777" w:rsidR="0025102F" w:rsidRDefault="0025102F" w:rsidP="0025102F">
      <w:pPr>
        <w:spacing w:line="360" w:lineRule="auto"/>
        <w:jc w:val="both"/>
        <w:rPr>
          <w:rFonts w:ascii="Arial" w:hAnsi="Arial" w:cs="Arial"/>
          <w:sz w:val="24"/>
          <w:szCs w:val="24"/>
        </w:rPr>
      </w:pPr>
    </w:p>
    <w:p w14:paraId="75F2A4FB" w14:textId="16A021CD"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3. Developing the Individual</w:t>
      </w:r>
    </w:p>
    <w:p w14:paraId="6741DD05" w14:textId="48B04589"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Adair's third function of leadership, developing the individual, </w:t>
      </w:r>
      <w:proofErr w:type="spellStart"/>
      <w:r w:rsidRPr="0025102F">
        <w:rPr>
          <w:rFonts w:ascii="Arial" w:hAnsi="Arial" w:cs="Arial"/>
          <w:sz w:val="24"/>
          <w:szCs w:val="24"/>
        </w:rPr>
        <w:t>centers</w:t>
      </w:r>
      <w:proofErr w:type="spellEnd"/>
      <w:r w:rsidRPr="0025102F">
        <w:rPr>
          <w:rFonts w:ascii="Arial" w:hAnsi="Arial" w:cs="Arial"/>
          <w:sz w:val="24"/>
          <w:szCs w:val="24"/>
        </w:rPr>
        <w:t xml:space="preserve"> on nurturing the growth and development of team members. This involves coaching, mentoring, and providing opportunities for skill enhancement and career progression.</w:t>
      </w:r>
    </w:p>
    <w:p w14:paraId="49582DEF" w14:textId="7DD575C8" w:rsidR="00250C03" w:rsidRPr="0025102F" w:rsidRDefault="00250C03" w:rsidP="0025102F">
      <w:pPr>
        <w:spacing w:line="360" w:lineRule="auto"/>
        <w:jc w:val="both"/>
        <w:rPr>
          <w:rFonts w:ascii="Arial" w:hAnsi="Arial" w:cs="Arial"/>
          <w:sz w:val="24"/>
          <w:szCs w:val="24"/>
        </w:rPr>
      </w:pPr>
      <w:r w:rsidRPr="0025102F">
        <w:rPr>
          <w:rFonts w:ascii="Arial" w:hAnsi="Arial" w:cs="Arial"/>
          <w:sz w:val="24"/>
          <w:szCs w:val="24"/>
        </w:rPr>
        <w:t xml:space="preserve">   Although information specific to Craig Poole's role as a mentor or coach may not be readily available, his emphasis on creating a supportive work environment and fostering positive working relationships indirectly contributes to individual development. When employees feel valued and supported, they are more likely to seek opportunities for growth and self-improvement. In the hotel industry, developing individual employees is essential for building a skilled and capable workforce (Lashley, Almond, 2012). Managers who prioritize individual development can benefit from higher staff retention, improved morale, and better overall performance. This focus is directly related to the growth and sustainability of the business (</w:t>
      </w:r>
      <w:proofErr w:type="spellStart"/>
      <w:r w:rsidRPr="0025102F">
        <w:rPr>
          <w:rFonts w:ascii="Arial" w:hAnsi="Arial" w:cs="Arial"/>
          <w:sz w:val="24"/>
          <w:szCs w:val="24"/>
        </w:rPr>
        <w:t>Jauhari</w:t>
      </w:r>
      <w:proofErr w:type="spellEnd"/>
      <w:r w:rsidRPr="0025102F">
        <w:rPr>
          <w:rFonts w:ascii="Arial" w:hAnsi="Arial" w:cs="Arial"/>
          <w:sz w:val="24"/>
          <w:szCs w:val="24"/>
        </w:rPr>
        <w:t>, 2009).</w:t>
      </w:r>
    </w:p>
    <w:p w14:paraId="37334EDC" w14:textId="5A284BEB" w:rsidR="0025102F" w:rsidRPr="0025102F" w:rsidRDefault="0025102F" w:rsidP="0025102F">
      <w:pPr>
        <w:spacing w:line="360" w:lineRule="auto"/>
        <w:jc w:val="both"/>
        <w:rPr>
          <w:rFonts w:ascii="Arial" w:hAnsi="Arial" w:cs="Arial"/>
          <w:sz w:val="24"/>
          <w:szCs w:val="24"/>
        </w:rPr>
      </w:pPr>
      <w:r>
        <w:rPr>
          <w:rFonts w:ascii="Arial" w:hAnsi="Arial" w:cs="Arial"/>
          <w:sz w:val="24"/>
          <w:szCs w:val="24"/>
        </w:rPr>
        <w:lastRenderedPageBreak/>
        <w:t xml:space="preserve">   </w:t>
      </w:r>
      <w:r w:rsidR="00250C03" w:rsidRPr="0025102F">
        <w:rPr>
          <w:rFonts w:ascii="Arial" w:hAnsi="Arial" w:cs="Arial"/>
          <w:sz w:val="24"/>
          <w:szCs w:val="24"/>
        </w:rPr>
        <w:t>Craig Poole, as the General Manager of DoubleTree by Hilton in Reading, Pennsylvania, adopts a managerial style that aligns with the "Team Leader" category on the Blake and Mouton Managerial Grid. This balanced approach emphasizes both people and production, fostering positive working relationships while driving high levels of productivity. This style can lead to increased employee engagement, improved team performance, enhanced guest experiences, effective change management, and alignment with organizational objectives. Craig Poole's leadership style is well-suited to the demands of the competitive hospitality industry, and it is likely contributing to the success of DoubleTree by Hilton in Reading, Pennsylvani</w:t>
      </w:r>
      <w:r w:rsidRPr="0025102F">
        <w:rPr>
          <w:rFonts w:ascii="Arial" w:hAnsi="Arial" w:cs="Arial"/>
          <w:sz w:val="24"/>
          <w:szCs w:val="24"/>
        </w:rPr>
        <w:t xml:space="preserve">a (Hospitality </w:t>
      </w:r>
      <w:proofErr w:type="gramStart"/>
      <w:r w:rsidRPr="0025102F">
        <w:rPr>
          <w:rFonts w:ascii="Arial" w:hAnsi="Arial" w:cs="Arial"/>
          <w:sz w:val="24"/>
          <w:szCs w:val="24"/>
        </w:rPr>
        <w:t>Net ,</w:t>
      </w:r>
      <w:proofErr w:type="gramEnd"/>
      <w:r w:rsidRPr="0025102F">
        <w:rPr>
          <w:rFonts w:ascii="Arial" w:hAnsi="Arial" w:cs="Arial"/>
          <w:sz w:val="24"/>
          <w:szCs w:val="24"/>
        </w:rPr>
        <w:t xml:space="preserve">n.d.). </w:t>
      </w:r>
      <w:r w:rsidR="00250C03" w:rsidRPr="0025102F">
        <w:rPr>
          <w:rFonts w:ascii="Arial" w:hAnsi="Arial" w:cs="Arial"/>
          <w:sz w:val="24"/>
          <w:szCs w:val="24"/>
        </w:rPr>
        <w:t xml:space="preserve"> He also demonstrates effectiveness in all three key functions of managerial leadership as defined by Adair's Model of Action Centred Leadership (ACL). He excels in achieving the task, building and maintaining the team, and indirectly contributes to the development of individuals within his </w:t>
      </w:r>
      <w:proofErr w:type="gramStart"/>
      <w:r w:rsidR="00250C03" w:rsidRPr="0025102F">
        <w:rPr>
          <w:rFonts w:ascii="Arial" w:hAnsi="Arial" w:cs="Arial"/>
          <w:sz w:val="24"/>
          <w:szCs w:val="24"/>
        </w:rPr>
        <w:t>team</w:t>
      </w:r>
      <w:proofErr w:type="gramEnd"/>
    </w:p>
    <w:p w14:paraId="3217D0FD" w14:textId="77777777" w:rsidR="0025102F" w:rsidRDefault="0025102F" w:rsidP="0025102F">
      <w:pPr>
        <w:spacing w:line="360" w:lineRule="auto"/>
        <w:jc w:val="both"/>
        <w:rPr>
          <w:rFonts w:ascii="Arial" w:hAnsi="Arial" w:cs="Arial"/>
          <w:sz w:val="24"/>
          <w:szCs w:val="24"/>
        </w:rPr>
      </w:pPr>
    </w:p>
    <w:p w14:paraId="71B7FE0A" w14:textId="77777777" w:rsidR="0025102F" w:rsidRDefault="0025102F" w:rsidP="0025102F">
      <w:pPr>
        <w:spacing w:line="360" w:lineRule="auto"/>
        <w:jc w:val="both"/>
        <w:rPr>
          <w:rFonts w:ascii="Arial" w:hAnsi="Arial" w:cs="Arial"/>
          <w:sz w:val="24"/>
          <w:szCs w:val="24"/>
        </w:rPr>
      </w:pPr>
    </w:p>
    <w:p w14:paraId="38FF6C36" w14:textId="77777777" w:rsidR="0025102F" w:rsidRDefault="0025102F" w:rsidP="0025102F">
      <w:pPr>
        <w:spacing w:line="360" w:lineRule="auto"/>
        <w:jc w:val="both"/>
        <w:rPr>
          <w:rFonts w:ascii="Arial" w:hAnsi="Arial" w:cs="Arial"/>
          <w:sz w:val="24"/>
          <w:szCs w:val="24"/>
        </w:rPr>
      </w:pPr>
    </w:p>
    <w:p w14:paraId="7679BFA5" w14:textId="77777777" w:rsidR="0025102F" w:rsidRDefault="0025102F" w:rsidP="0025102F">
      <w:pPr>
        <w:spacing w:line="360" w:lineRule="auto"/>
        <w:jc w:val="both"/>
        <w:rPr>
          <w:rFonts w:ascii="Arial" w:hAnsi="Arial" w:cs="Arial"/>
          <w:sz w:val="24"/>
          <w:szCs w:val="24"/>
        </w:rPr>
      </w:pPr>
    </w:p>
    <w:p w14:paraId="78A6D580" w14:textId="77777777" w:rsidR="0025102F" w:rsidRDefault="0025102F" w:rsidP="0025102F">
      <w:pPr>
        <w:spacing w:line="360" w:lineRule="auto"/>
        <w:jc w:val="both"/>
        <w:rPr>
          <w:rFonts w:ascii="Arial" w:hAnsi="Arial" w:cs="Arial"/>
          <w:sz w:val="24"/>
          <w:szCs w:val="24"/>
        </w:rPr>
      </w:pPr>
    </w:p>
    <w:p w14:paraId="0C9A6D59" w14:textId="77777777" w:rsidR="0025102F" w:rsidRDefault="0025102F" w:rsidP="0025102F">
      <w:pPr>
        <w:spacing w:line="360" w:lineRule="auto"/>
        <w:jc w:val="both"/>
        <w:rPr>
          <w:rFonts w:ascii="Arial" w:hAnsi="Arial" w:cs="Arial"/>
          <w:sz w:val="24"/>
          <w:szCs w:val="24"/>
        </w:rPr>
      </w:pPr>
    </w:p>
    <w:p w14:paraId="0B39D62D" w14:textId="77777777" w:rsidR="0025102F" w:rsidRDefault="0025102F" w:rsidP="0025102F">
      <w:pPr>
        <w:spacing w:line="360" w:lineRule="auto"/>
        <w:jc w:val="both"/>
        <w:rPr>
          <w:rFonts w:ascii="Arial" w:hAnsi="Arial" w:cs="Arial"/>
          <w:sz w:val="24"/>
          <w:szCs w:val="24"/>
        </w:rPr>
      </w:pPr>
    </w:p>
    <w:p w14:paraId="03AB4955" w14:textId="77777777" w:rsidR="0025102F" w:rsidRDefault="0025102F" w:rsidP="0025102F">
      <w:pPr>
        <w:spacing w:line="360" w:lineRule="auto"/>
        <w:jc w:val="both"/>
        <w:rPr>
          <w:rFonts w:ascii="Arial" w:hAnsi="Arial" w:cs="Arial"/>
          <w:sz w:val="24"/>
          <w:szCs w:val="24"/>
        </w:rPr>
      </w:pPr>
    </w:p>
    <w:p w14:paraId="09A0FB7B" w14:textId="77777777" w:rsidR="0025102F" w:rsidRDefault="0025102F" w:rsidP="0025102F">
      <w:pPr>
        <w:spacing w:line="360" w:lineRule="auto"/>
        <w:jc w:val="both"/>
        <w:rPr>
          <w:rFonts w:ascii="Arial" w:hAnsi="Arial" w:cs="Arial"/>
          <w:sz w:val="24"/>
          <w:szCs w:val="24"/>
        </w:rPr>
      </w:pPr>
    </w:p>
    <w:p w14:paraId="432DB78A" w14:textId="77777777" w:rsidR="0025102F" w:rsidRDefault="0025102F" w:rsidP="0025102F">
      <w:pPr>
        <w:spacing w:line="360" w:lineRule="auto"/>
        <w:jc w:val="both"/>
        <w:rPr>
          <w:rFonts w:ascii="Arial" w:hAnsi="Arial" w:cs="Arial"/>
          <w:sz w:val="24"/>
          <w:szCs w:val="24"/>
        </w:rPr>
      </w:pPr>
    </w:p>
    <w:p w14:paraId="1BF65268" w14:textId="77777777" w:rsidR="0025102F" w:rsidRDefault="0025102F" w:rsidP="0025102F">
      <w:pPr>
        <w:spacing w:line="360" w:lineRule="auto"/>
        <w:jc w:val="both"/>
        <w:rPr>
          <w:rFonts w:ascii="Arial" w:hAnsi="Arial" w:cs="Arial"/>
          <w:sz w:val="24"/>
          <w:szCs w:val="24"/>
        </w:rPr>
      </w:pPr>
    </w:p>
    <w:p w14:paraId="5FE520EE" w14:textId="77777777" w:rsidR="001E305E" w:rsidRDefault="001E305E" w:rsidP="0025102F">
      <w:pPr>
        <w:spacing w:line="360" w:lineRule="auto"/>
        <w:jc w:val="both"/>
        <w:rPr>
          <w:rFonts w:ascii="Arial" w:hAnsi="Arial" w:cs="Arial"/>
          <w:sz w:val="24"/>
          <w:szCs w:val="24"/>
        </w:rPr>
      </w:pPr>
    </w:p>
    <w:p w14:paraId="3E0E1B26" w14:textId="7838CC9D" w:rsidR="0025102F" w:rsidRDefault="0025102F" w:rsidP="0025102F">
      <w:pPr>
        <w:spacing w:line="360" w:lineRule="auto"/>
        <w:jc w:val="both"/>
        <w:rPr>
          <w:rFonts w:ascii="Arial" w:hAnsi="Arial" w:cs="Arial"/>
          <w:sz w:val="24"/>
          <w:szCs w:val="24"/>
        </w:rPr>
      </w:pPr>
    </w:p>
    <w:p w14:paraId="329E3C53" w14:textId="77777777" w:rsidR="001E305E" w:rsidRDefault="001E305E" w:rsidP="0025102F">
      <w:pPr>
        <w:spacing w:line="360" w:lineRule="auto"/>
        <w:jc w:val="both"/>
        <w:rPr>
          <w:rFonts w:ascii="Arial" w:hAnsi="Arial" w:cs="Arial"/>
          <w:sz w:val="24"/>
          <w:szCs w:val="24"/>
        </w:rPr>
      </w:pPr>
    </w:p>
    <w:p w14:paraId="0800EB9D" w14:textId="77777777" w:rsidR="001E305E" w:rsidRPr="0025102F" w:rsidRDefault="001E305E" w:rsidP="0025102F">
      <w:pPr>
        <w:spacing w:line="360" w:lineRule="auto"/>
        <w:jc w:val="both"/>
        <w:rPr>
          <w:rFonts w:ascii="Arial" w:hAnsi="Arial" w:cs="Arial"/>
          <w:sz w:val="24"/>
          <w:szCs w:val="24"/>
        </w:rPr>
      </w:pPr>
    </w:p>
    <w:p w14:paraId="734BED02" w14:textId="014782EE" w:rsidR="0025102F" w:rsidRPr="0025102F" w:rsidRDefault="0025102F" w:rsidP="0025102F">
      <w:pPr>
        <w:spacing w:line="360" w:lineRule="auto"/>
        <w:jc w:val="both"/>
        <w:rPr>
          <w:rFonts w:ascii="Arial" w:hAnsi="Arial" w:cs="Arial"/>
          <w:sz w:val="24"/>
          <w:szCs w:val="24"/>
        </w:rPr>
      </w:pPr>
      <w:r w:rsidRPr="0025102F">
        <w:rPr>
          <w:rFonts w:ascii="Arial" w:hAnsi="Arial" w:cs="Arial"/>
          <w:sz w:val="24"/>
          <w:szCs w:val="24"/>
        </w:rPr>
        <w:lastRenderedPageBreak/>
        <w:t>References</w:t>
      </w:r>
    </w:p>
    <w:p w14:paraId="42D06AF3" w14:textId="77777777" w:rsidR="0025102F" w:rsidRPr="0025102F" w:rsidRDefault="0025102F" w:rsidP="0025102F">
      <w:pPr>
        <w:pStyle w:val="ListParagraph"/>
        <w:spacing w:line="360" w:lineRule="auto"/>
        <w:jc w:val="both"/>
        <w:rPr>
          <w:rFonts w:ascii="Arial" w:hAnsi="Arial" w:cs="Arial"/>
          <w:sz w:val="24"/>
          <w:szCs w:val="24"/>
        </w:rPr>
      </w:pPr>
    </w:p>
    <w:p w14:paraId="50A3C49E"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Allen, D. G., Bryant, P. C., &amp; Vardaman, J. M. (2010). Retaining talent: Replacing misconceptions with evidence-based strategies. The Academy of Management Perspectives, 24(2), 48-64.</w:t>
      </w:r>
    </w:p>
    <w:p w14:paraId="35BAC128"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Barsky, J. (2015). Hospitality management education. In The Routledge Handbook of Hospitality Management (pp. 20-34). Routledge.</w:t>
      </w:r>
    </w:p>
    <w:p w14:paraId="5890FA9D"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Bergström, J., &amp; Schäfer, A. (2015). Recruitment and selection practices in SMEs: state-of-the-art and new directions. In Handbook of Research on Entrepreneurship in Professional Services (pp. 130-144). Edward Elgar Publishing.</w:t>
      </w:r>
    </w:p>
    <w:p w14:paraId="4CEB4621"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Blake, R. R., &amp; Mouton, J. S. (1964). The Managerial Grid. Gulf Publishing Company.</w:t>
      </w:r>
    </w:p>
    <w:p w14:paraId="78EE4BCF"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proofErr w:type="spellStart"/>
      <w:r w:rsidRPr="0025102F">
        <w:rPr>
          <w:rFonts w:ascii="Arial" w:hAnsi="Arial" w:cs="Arial"/>
          <w:sz w:val="24"/>
          <w:szCs w:val="24"/>
        </w:rPr>
        <w:t>Boselie</w:t>
      </w:r>
      <w:proofErr w:type="spellEnd"/>
      <w:r w:rsidRPr="0025102F">
        <w:rPr>
          <w:rFonts w:ascii="Arial" w:hAnsi="Arial" w:cs="Arial"/>
          <w:sz w:val="24"/>
          <w:szCs w:val="24"/>
        </w:rPr>
        <w:t>, P. (2018). Human resource management, employee well-being, and organizational performance: A research agenda. The International Journal of Human Resource Management, 29(1), 52-67.</w:t>
      </w:r>
    </w:p>
    <w:p w14:paraId="68DF2CA6"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Braun, F.C., Avital, M. and Martz, B. (2012), "Action</w:t>
      </w:r>
      <w:r w:rsidRPr="0025102F">
        <w:rPr>
          <w:rFonts w:ascii="Cambria Math" w:hAnsi="Cambria Math" w:cs="Cambria Math"/>
          <w:sz w:val="24"/>
          <w:szCs w:val="24"/>
        </w:rPr>
        <w:t>‐</w:t>
      </w:r>
      <w:proofErr w:type="spellStart"/>
      <w:r w:rsidRPr="0025102F">
        <w:rPr>
          <w:rFonts w:ascii="Arial" w:hAnsi="Arial" w:cs="Arial"/>
          <w:sz w:val="24"/>
          <w:szCs w:val="24"/>
        </w:rPr>
        <w:t>centered</w:t>
      </w:r>
      <w:proofErr w:type="spellEnd"/>
      <w:r w:rsidRPr="0025102F">
        <w:rPr>
          <w:rFonts w:ascii="Arial" w:hAnsi="Arial" w:cs="Arial"/>
          <w:sz w:val="24"/>
          <w:szCs w:val="24"/>
        </w:rPr>
        <w:t xml:space="preserve"> team leadership influences more than performance", Team Performance Management, Vol. 18 No. 3/4, pp. 176-195. </w:t>
      </w:r>
      <w:hyperlink r:id="rId8" w:history="1">
        <w:r w:rsidRPr="0025102F">
          <w:rPr>
            <w:rStyle w:val="Hyperlink"/>
            <w:rFonts w:ascii="Arial" w:hAnsi="Arial" w:cs="Arial"/>
            <w:sz w:val="24"/>
            <w:szCs w:val="24"/>
          </w:rPr>
          <w:t>https://doi.org/10.1108/13527591211241015</w:t>
        </w:r>
      </w:hyperlink>
    </w:p>
    <w:p w14:paraId="54C0BE3C"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Brotherton, B. (2012). An analysis of research in hospitality management literature. International Journal of Hospitality Management, 31(3), 717-727.</w:t>
      </w:r>
    </w:p>
    <w:p w14:paraId="014EED26"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 xml:space="preserve">Enz, C. A., &amp; </w:t>
      </w:r>
      <w:proofErr w:type="spellStart"/>
      <w:r w:rsidRPr="0025102F">
        <w:rPr>
          <w:rFonts w:ascii="Arial" w:hAnsi="Arial" w:cs="Arial"/>
          <w:sz w:val="24"/>
          <w:szCs w:val="24"/>
        </w:rPr>
        <w:t>Siguaw</w:t>
      </w:r>
      <w:proofErr w:type="spellEnd"/>
      <w:r w:rsidRPr="0025102F">
        <w:rPr>
          <w:rFonts w:ascii="Arial" w:hAnsi="Arial" w:cs="Arial"/>
          <w:sz w:val="24"/>
          <w:szCs w:val="24"/>
        </w:rPr>
        <w:t>, J. A. (2003). Best practices in human resources. Cornell Hotel and Restaurant Administration Quarterly, 44(2), 7-14.</w:t>
      </w:r>
    </w:p>
    <w:p w14:paraId="4BEC8D1E"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Harter, J. K., Schmidt, F. L., &amp; Hayes, T. L. (2002). Business-unit-level relationship between employee satisfaction, employee engagement, and business outcomes: a meta-analysis. Journal of Applied Psychology, 87(2), 268-279.</w:t>
      </w:r>
    </w:p>
    <w:p w14:paraId="4CEE8839" w14:textId="77777777" w:rsidR="0025102F" w:rsidRPr="0025102F" w:rsidRDefault="0025102F" w:rsidP="0025102F">
      <w:pPr>
        <w:pStyle w:val="NormalWeb"/>
        <w:numPr>
          <w:ilvl w:val="0"/>
          <w:numId w:val="3"/>
        </w:numPr>
        <w:spacing w:before="0" w:beforeAutospacing="0" w:after="240" w:afterAutospacing="0" w:line="360" w:lineRule="auto"/>
        <w:jc w:val="both"/>
        <w:rPr>
          <w:rFonts w:ascii="Arial" w:hAnsi="Arial" w:cs="Arial"/>
        </w:rPr>
      </w:pPr>
      <w:r w:rsidRPr="0025102F">
        <w:rPr>
          <w:rFonts w:ascii="Arial" w:hAnsi="Arial" w:cs="Arial"/>
        </w:rPr>
        <w:t xml:space="preserve">Hilton. (n.d.). </w:t>
      </w:r>
      <w:r w:rsidRPr="0025102F">
        <w:rPr>
          <w:rFonts w:ascii="Arial" w:hAnsi="Arial" w:cs="Arial"/>
          <w:i/>
          <w:iCs/>
        </w:rPr>
        <w:t>DoubleTree Hotel in Reading, Pennsylvania</w:t>
      </w:r>
      <w:r w:rsidRPr="0025102F">
        <w:rPr>
          <w:rFonts w:ascii="Arial" w:hAnsi="Arial" w:cs="Arial"/>
        </w:rPr>
        <w:t>. [online] Available at: https://www.hilton.com/en/hotels/rdgdtdt-doubletree-reading/.</w:t>
      </w:r>
    </w:p>
    <w:p w14:paraId="75ECCD38"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 xml:space="preserve">Hitt, M. A., Ireland, R. D., &amp; </w:t>
      </w:r>
      <w:proofErr w:type="spellStart"/>
      <w:r w:rsidRPr="0025102F">
        <w:rPr>
          <w:rFonts w:ascii="Arial" w:hAnsi="Arial" w:cs="Arial"/>
          <w:sz w:val="24"/>
          <w:szCs w:val="24"/>
        </w:rPr>
        <w:t>Hoskisson</w:t>
      </w:r>
      <w:proofErr w:type="spellEnd"/>
      <w:r w:rsidRPr="0025102F">
        <w:rPr>
          <w:rFonts w:ascii="Arial" w:hAnsi="Arial" w:cs="Arial"/>
          <w:sz w:val="24"/>
          <w:szCs w:val="24"/>
        </w:rPr>
        <w:t>, R. E. (2019). Strategic management: concepts and cases: competitiveness and globalization. Cengage Learning.</w:t>
      </w:r>
    </w:p>
    <w:p w14:paraId="1889C75F" w14:textId="77777777" w:rsidR="0025102F" w:rsidRPr="0025102F" w:rsidRDefault="0025102F" w:rsidP="0025102F">
      <w:pPr>
        <w:pStyle w:val="NormalWeb"/>
        <w:numPr>
          <w:ilvl w:val="0"/>
          <w:numId w:val="3"/>
        </w:numPr>
        <w:spacing w:before="0" w:beforeAutospacing="0" w:after="240" w:afterAutospacing="0" w:line="360" w:lineRule="auto"/>
        <w:jc w:val="both"/>
        <w:rPr>
          <w:rFonts w:ascii="Arial" w:hAnsi="Arial" w:cs="Arial"/>
        </w:rPr>
      </w:pPr>
      <w:r w:rsidRPr="0025102F">
        <w:rPr>
          <w:rFonts w:ascii="Arial" w:hAnsi="Arial" w:cs="Arial"/>
        </w:rPr>
        <w:lastRenderedPageBreak/>
        <w:t xml:space="preserve">Hospitality Net. (n.d.). </w:t>
      </w:r>
      <w:r w:rsidRPr="0025102F">
        <w:rPr>
          <w:rFonts w:ascii="Arial" w:hAnsi="Arial" w:cs="Arial"/>
          <w:i/>
          <w:iCs/>
        </w:rPr>
        <w:t>DoubleTree by Hilton Debuts New Hotel in Reading, Pennsylvania</w:t>
      </w:r>
      <w:r w:rsidRPr="0025102F">
        <w:rPr>
          <w:rFonts w:ascii="Arial" w:hAnsi="Arial" w:cs="Arial"/>
        </w:rPr>
        <w:t xml:space="preserve">. [online] Available at: </w:t>
      </w:r>
      <w:hyperlink r:id="rId9" w:history="1">
        <w:r w:rsidRPr="0025102F">
          <w:rPr>
            <w:rStyle w:val="Hyperlink"/>
            <w:rFonts w:ascii="Arial" w:hAnsi="Arial" w:cs="Arial"/>
          </w:rPr>
          <w:t>https://www.hospitalitynet.org/news/4073140.html</w:t>
        </w:r>
      </w:hyperlink>
      <w:r w:rsidRPr="0025102F">
        <w:rPr>
          <w:rFonts w:ascii="Arial" w:hAnsi="Arial" w:cs="Arial"/>
        </w:rPr>
        <w:t xml:space="preserve">  [Accessed 21 Oct. 2023].  </w:t>
      </w:r>
    </w:p>
    <w:p w14:paraId="78B23BE2"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proofErr w:type="spellStart"/>
      <w:r w:rsidRPr="0025102F">
        <w:rPr>
          <w:rFonts w:ascii="Arial" w:hAnsi="Arial" w:cs="Arial"/>
          <w:sz w:val="24"/>
          <w:szCs w:val="24"/>
        </w:rPr>
        <w:t>Jauhari</w:t>
      </w:r>
      <w:proofErr w:type="spellEnd"/>
      <w:r w:rsidRPr="0025102F">
        <w:rPr>
          <w:rFonts w:ascii="Arial" w:hAnsi="Arial" w:cs="Arial"/>
          <w:sz w:val="24"/>
          <w:szCs w:val="24"/>
        </w:rPr>
        <w:t>, V. (2009). Enhancing the quality of customer service in hotels: a study of five-star hotels in India. Managing Service Quality: An International Journal, 19(3), 350-372.</w:t>
      </w:r>
    </w:p>
    <w:p w14:paraId="68B04C07"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Kotter, J. P. (1995). Leading change: Why transformation efforts fail. Harvard Business Review, 73(2), 59-67.</w:t>
      </w:r>
    </w:p>
    <w:p w14:paraId="4E619D5B"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sz w:val="24"/>
          <w:szCs w:val="24"/>
        </w:rPr>
        <w:t>Lashley, C., &amp; Almond, P. (2012). Employee development and well-being in the global hospitality industry: a tentative model. In Employee Well-being Support (pp. 51-68). Springer.</w:t>
      </w:r>
    </w:p>
    <w:p w14:paraId="11DE8CB8" w14:textId="77777777" w:rsidR="0025102F" w:rsidRPr="0025102F" w:rsidRDefault="0025102F" w:rsidP="0025102F">
      <w:pPr>
        <w:pStyle w:val="ListParagraph"/>
        <w:numPr>
          <w:ilvl w:val="0"/>
          <w:numId w:val="3"/>
        </w:numPr>
        <w:spacing w:line="360" w:lineRule="auto"/>
        <w:jc w:val="both"/>
        <w:rPr>
          <w:rFonts w:ascii="Arial" w:hAnsi="Arial" w:cs="Arial"/>
          <w:sz w:val="24"/>
          <w:szCs w:val="24"/>
        </w:rPr>
      </w:pPr>
      <w:r w:rsidRPr="0025102F">
        <w:rPr>
          <w:rFonts w:ascii="Arial" w:hAnsi="Arial" w:cs="Arial"/>
          <w:color w:val="333333"/>
          <w:sz w:val="24"/>
          <w:szCs w:val="24"/>
          <w:shd w:val="clear" w:color="auto" w:fill="FFFFFF"/>
        </w:rPr>
        <w:t>Mullins, L.J. (2013) </w:t>
      </w:r>
      <w:r w:rsidRPr="0025102F">
        <w:rPr>
          <w:rFonts w:ascii="Arial" w:hAnsi="Arial" w:cs="Arial"/>
          <w:i/>
          <w:iCs/>
          <w:color w:val="333333"/>
          <w:sz w:val="24"/>
          <w:szCs w:val="24"/>
          <w:shd w:val="clear" w:color="auto" w:fill="FFFFFF"/>
        </w:rPr>
        <w:t xml:space="preserve">Hospitality management and organisational </w:t>
      </w:r>
      <w:proofErr w:type="gramStart"/>
      <w:r w:rsidRPr="0025102F">
        <w:rPr>
          <w:rFonts w:ascii="Arial" w:hAnsi="Arial" w:cs="Arial"/>
          <w:i/>
          <w:iCs/>
          <w:color w:val="333333"/>
          <w:sz w:val="24"/>
          <w:szCs w:val="24"/>
          <w:shd w:val="clear" w:color="auto" w:fill="FFFFFF"/>
        </w:rPr>
        <w:t>behaviour </w:t>
      </w:r>
      <w:r w:rsidRPr="0025102F">
        <w:rPr>
          <w:rFonts w:ascii="Arial" w:hAnsi="Arial" w:cs="Arial"/>
          <w:color w:val="333333"/>
          <w:sz w:val="24"/>
          <w:szCs w:val="24"/>
          <w:shd w:val="clear" w:color="auto" w:fill="FFFFFF"/>
        </w:rPr>
        <w:t>.</w:t>
      </w:r>
      <w:proofErr w:type="gramEnd"/>
      <w:r w:rsidRPr="0025102F">
        <w:rPr>
          <w:rFonts w:ascii="Arial" w:hAnsi="Arial" w:cs="Arial"/>
          <w:color w:val="333333"/>
          <w:sz w:val="24"/>
          <w:szCs w:val="24"/>
          <w:shd w:val="clear" w:color="auto" w:fill="FFFFFF"/>
        </w:rPr>
        <w:t xml:space="preserve"> Fifth edition. Harlow, </w:t>
      </w:r>
      <w:proofErr w:type="gramStart"/>
      <w:r w:rsidRPr="0025102F">
        <w:rPr>
          <w:rFonts w:ascii="Arial" w:hAnsi="Arial" w:cs="Arial"/>
          <w:color w:val="333333"/>
          <w:sz w:val="24"/>
          <w:szCs w:val="24"/>
          <w:shd w:val="clear" w:color="auto" w:fill="FFFFFF"/>
        </w:rPr>
        <w:t>England :</w:t>
      </w:r>
      <w:proofErr w:type="gramEnd"/>
      <w:r w:rsidRPr="0025102F">
        <w:rPr>
          <w:rFonts w:ascii="Arial" w:hAnsi="Arial" w:cs="Arial"/>
          <w:color w:val="333333"/>
          <w:sz w:val="24"/>
          <w:szCs w:val="24"/>
          <w:shd w:val="clear" w:color="auto" w:fill="FFFFFF"/>
        </w:rPr>
        <w:t>, Pearson.</w:t>
      </w:r>
    </w:p>
    <w:p w14:paraId="21C92E76" w14:textId="77777777" w:rsidR="0025102F" w:rsidRPr="0025102F" w:rsidRDefault="0025102F" w:rsidP="0025102F">
      <w:pPr>
        <w:pStyle w:val="NormalWeb"/>
        <w:numPr>
          <w:ilvl w:val="0"/>
          <w:numId w:val="3"/>
        </w:numPr>
        <w:spacing w:before="0" w:beforeAutospacing="0" w:after="240" w:afterAutospacing="0" w:line="360" w:lineRule="auto"/>
        <w:jc w:val="both"/>
        <w:rPr>
          <w:rFonts w:ascii="Arial" w:hAnsi="Arial" w:cs="Arial"/>
        </w:rPr>
      </w:pPr>
      <w:r w:rsidRPr="0025102F">
        <w:rPr>
          <w:rFonts w:ascii="Arial" w:hAnsi="Arial" w:cs="Arial"/>
        </w:rPr>
        <w:t xml:space="preserve">pod.co. (n.d.). </w:t>
      </w:r>
      <w:proofErr w:type="spellStart"/>
      <w:r w:rsidRPr="0025102F">
        <w:rPr>
          <w:rFonts w:ascii="Arial" w:hAnsi="Arial" w:cs="Arial"/>
          <w:i/>
          <w:iCs/>
        </w:rPr>
        <w:t>Tripadvisor</w:t>
      </w:r>
      <w:proofErr w:type="spellEnd"/>
      <w:r w:rsidRPr="0025102F">
        <w:rPr>
          <w:rFonts w:ascii="Arial" w:hAnsi="Arial" w:cs="Arial"/>
          <w:i/>
          <w:iCs/>
        </w:rPr>
        <w:t xml:space="preserve"> Success Story, Craig Poole, AHLA General Manager of the Year - Hospitality Reputation Marketing: Get Great Reviews</w:t>
      </w:r>
      <w:r w:rsidRPr="0025102F">
        <w:rPr>
          <w:rFonts w:ascii="Arial" w:hAnsi="Arial" w:cs="Arial"/>
        </w:rPr>
        <w:t>. [online] Available at: https://pod.co/hospitality-reputation-marketing/tripadvisor-success-story-craig-poole-ahla-general-manager-of-the-year.</w:t>
      </w:r>
    </w:p>
    <w:p w14:paraId="3E082083" w14:textId="77777777" w:rsidR="0025102F" w:rsidRPr="0025102F" w:rsidRDefault="0025102F" w:rsidP="0025102F">
      <w:pPr>
        <w:pStyle w:val="NormalWeb"/>
        <w:numPr>
          <w:ilvl w:val="0"/>
          <w:numId w:val="3"/>
        </w:numPr>
        <w:spacing w:before="0" w:beforeAutospacing="0" w:after="240" w:afterAutospacing="0" w:line="360" w:lineRule="auto"/>
        <w:jc w:val="both"/>
        <w:rPr>
          <w:rFonts w:ascii="Arial" w:hAnsi="Arial" w:cs="Arial"/>
        </w:rPr>
      </w:pPr>
      <w:r w:rsidRPr="0025102F">
        <w:rPr>
          <w:rFonts w:ascii="Arial" w:hAnsi="Arial" w:cs="Arial"/>
        </w:rPr>
        <w:t xml:space="preserve">Toor, S.-R. and Ofori, G. (2008). Leadership versus Management: How They Are Different, and Why. </w:t>
      </w:r>
      <w:r w:rsidRPr="0025102F">
        <w:rPr>
          <w:rFonts w:ascii="Arial" w:hAnsi="Arial" w:cs="Arial"/>
          <w:i/>
          <w:iCs/>
        </w:rPr>
        <w:t>Leadership and Management in Engineering</w:t>
      </w:r>
      <w:r w:rsidRPr="0025102F">
        <w:rPr>
          <w:rFonts w:ascii="Arial" w:hAnsi="Arial" w:cs="Arial"/>
        </w:rPr>
        <w:t xml:space="preserve">, [online] 8(2), pp.61–71. Available at: </w:t>
      </w:r>
      <w:hyperlink r:id="rId10" w:history="1">
        <w:r w:rsidRPr="0025102F">
          <w:rPr>
            <w:rStyle w:val="Hyperlink"/>
            <w:rFonts w:ascii="Arial" w:hAnsi="Arial" w:cs="Arial"/>
          </w:rPr>
          <w:t>https://ascelibrary.org/doi/full/10.1061/%28ASCE%291532-6748%282008%298%3A2%2861%29</w:t>
        </w:r>
      </w:hyperlink>
      <w:r w:rsidRPr="0025102F">
        <w:rPr>
          <w:rFonts w:ascii="Arial" w:hAnsi="Arial" w:cs="Arial"/>
        </w:rPr>
        <w:t xml:space="preserve">. </w:t>
      </w:r>
    </w:p>
    <w:p w14:paraId="58D40B8B" w14:textId="77777777" w:rsidR="0025102F" w:rsidRPr="0025102F" w:rsidRDefault="0025102F" w:rsidP="0025102F">
      <w:pPr>
        <w:pStyle w:val="NormalWeb"/>
        <w:numPr>
          <w:ilvl w:val="0"/>
          <w:numId w:val="3"/>
        </w:numPr>
        <w:spacing w:before="0" w:beforeAutospacing="0" w:after="240" w:afterAutospacing="0" w:line="360" w:lineRule="auto"/>
        <w:jc w:val="both"/>
        <w:rPr>
          <w:rFonts w:ascii="Arial" w:hAnsi="Arial" w:cs="Arial"/>
        </w:rPr>
      </w:pPr>
      <w:r w:rsidRPr="0025102F">
        <w:rPr>
          <w:rFonts w:ascii="Arial" w:hAnsi="Arial" w:cs="Arial"/>
        </w:rPr>
        <w:t xml:space="preserve">www.youtube.com. (n.d.). </w:t>
      </w:r>
      <w:r w:rsidRPr="0025102F">
        <w:rPr>
          <w:rFonts w:ascii="Arial" w:hAnsi="Arial" w:cs="Arial"/>
          <w:i/>
          <w:iCs/>
        </w:rPr>
        <w:t>Follow Me and I Will Be Behind You FULL DOCUMENTARY</w:t>
      </w:r>
      <w:r w:rsidRPr="0025102F">
        <w:rPr>
          <w:rFonts w:ascii="Arial" w:hAnsi="Arial" w:cs="Arial"/>
        </w:rPr>
        <w:t xml:space="preserve">. [online] Available at: </w:t>
      </w:r>
      <w:hyperlink r:id="rId11" w:history="1">
        <w:r w:rsidRPr="0025102F">
          <w:rPr>
            <w:rStyle w:val="Hyperlink"/>
            <w:rFonts w:ascii="Arial" w:hAnsi="Arial" w:cs="Arial"/>
          </w:rPr>
          <w:t>https://www.youtube.com/watch?v=Lrh5QIW67Mk</w:t>
        </w:r>
      </w:hyperlink>
      <w:r w:rsidRPr="0025102F">
        <w:rPr>
          <w:rFonts w:ascii="Arial" w:hAnsi="Arial" w:cs="Arial"/>
        </w:rPr>
        <w:t xml:space="preserve">. </w:t>
      </w:r>
    </w:p>
    <w:p w14:paraId="59CBB80C" w14:textId="77777777" w:rsidR="0025102F" w:rsidRPr="0025102F" w:rsidRDefault="0025102F" w:rsidP="0025102F">
      <w:pPr>
        <w:pStyle w:val="ListParagraph"/>
        <w:numPr>
          <w:ilvl w:val="0"/>
          <w:numId w:val="3"/>
        </w:numPr>
        <w:spacing w:line="360" w:lineRule="auto"/>
        <w:jc w:val="both"/>
        <w:rPr>
          <w:rFonts w:ascii="Times New Roman" w:hAnsi="Times New Roman" w:cs="Times New Roman"/>
          <w:sz w:val="24"/>
          <w:szCs w:val="24"/>
        </w:rPr>
      </w:pPr>
      <w:r w:rsidRPr="0025102F">
        <w:rPr>
          <w:rFonts w:ascii="Arial" w:hAnsi="Arial" w:cs="Arial"/>
          <w:sz w:val="24"/>
          <w:szCs w:val="24"/>
        </w:rPr>
        <w:t>Yukl, G. (2012). Leadership in organizations. P</w:t>
      </w:r>
      <w:r w:rsidRPr="0025102F">
        <w:rPr>
          <w:rFonts w:ascii="Times New Roman" w:hAnsi="Times New Roman" w:cs="Times New Roman"/>
          <w:sz w:val="24"/>
          <w:szCs w:val="24"/>
        </w:rPr>
        <w:t>earson.</w:t>
      </w:r>
    </w:p>
    <w:sectPr w:rsidR="0025102F" w:rsidRPr="002510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C59"/>
    <w:multiLevelType w:val="multilevel"/>
    <w:tmpl w:val="D802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142AF6"/>
    <w:multiLevelType w:val="multilevel"/>
    <w:tmpl w:val="98069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4B028A"/>
    <w:multiLevelType w:val="hybridMultilevel"/>
    <w:tmpl w:val="09427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C31D0E"/>
    <w:multiLevelType w:val="hybridMultilevel"/>
    <w:tmpl w:val="9BDE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F0B35"/>
    <w:multiLevelType w:val="hybridMultilevel"/>
    <w:tmpl w:val="25405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A50F45"/>
    <w:multiLevelType w:val="multilevel"/>
    <w:tmpl w:val="F55ED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7171676">
    <w:abstractNumId w:val="3"/>
  </w:num>
  <w:num w:numId="2" w16cid:durableId="7949235">
    <w:abstractNumId w:val="4"/>
  </w:num>
  <w:num w:numId="3" w16cid:durableId="89590032">
    <w:abstractNumId w:val="2"/>
  </w:num>
  <w:num w:numId="4" w16cid:durableId="1258900788">
    <w:abstractNumId w:val="0"/>
  </w:num>
  <w:num w:numId="5" w16cid:durableId="754741034">
    <w:abstractNumId w:val="5"/>
  </w:num>
  <w:num w:numId="6" w16cid:durableId="1098216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A64"/>
    <w:rsid w:val="001E305E"/>
    <w:rsid w:val="00250C03"/>
    <w:rsid w:val="0025102F"/>
    <w:rsid w:val="00260A64"/>
    <w:rsid w:val="003F692B"/>
    <w:rsid w:val="004D1B67"/>
    <w:rsid w:val="0066410F"/>
    <w:rsid w:val="008677BB"/>
    <w:rsid w:val="00AA1E3D"/>
    <w:rsid w:val="00C3658D"/>
    <w:rsid w:val="00C66F01"/>
    <w:rsid w:val="00DD4F47"/>
    <w:rsid w:val="00EF3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177E9"/>
  <w15:chartTrackingRefBased/>
  <w15:docId w15:val="{6B888061-0977-4EFA-A3DC-DE0F6358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64"/>
    <w:pPr>
      <w:ind w:left="720"/>
      <w:contextualSpacing/>
    </w:pPr>
  </w:style>
  <w:style w:type="paragraph" w:styleId="NormalWeb">
    <w:name w:val="Normal (Web)"/>
    <w:basedOn w:val="Normal"/>
    <w:uiPriority w:val="99"/>
    <w:semiHidden/>
    <w:unhideWhenUsed/>
    <w:rsid w:val="003F69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F692B"/>
    <w:rPr>
      <w:color w:val="0563C1" w:themeColor="hyperlink"/>
      <w:u w:val="single"/>
    </w:rPr>
  </w:style>
  <w:style w:type="character" w:styleId="UnresolvedMention">
    <w:name w:val="Unresolved Mention"/>
    <w:basedOn w:val="DefaultParagraphFont"/>
    <w:uiPriority w:val="99"/>
    <w:semiHidden/>
    <w:unhideWhenUsed/>
    <w:rsid w:val="003F692B"/>
    <w:rPr>
      <w:color w:val="605E5C"/>
      <w:shd w:val="clear" w:color="auto" w:fill="E1DFDD"/>
    </w:rPr>
  </w:style>
  <w:style w:type="character" w:styleId="Strong">
    <w:name w:val="Strong"/>
    <w:basedOn w:val="DefaultParagraphFont"/>
    <w:uiPriority w:val="22"/>
    <w:qFormat/>
    <w:rsid w:val="00C66F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129">
      <w:bodyDiv w:val="1"/>
      <w:marLeft w:val="0"/>
      <w:marRight w:val="0"/>
      <w:marTop w:val="0"/>
      <w:marBottom w:val="0"/>
      <w:divBdr>
        <w:top w:val="none" w:sz="0" w:space="0" w:color="auto"/>
        <w:left w:val="none" w:sz="0" w:space="0" w:color="auto"/>
        <w:bottom w:val="none" w:sz="0" w:space="0" w:color="auto"/>
        <w:right w:val="none" w:sz="0" w:space="0" w:color="auto"/>
      </w:divBdr>
    </w:div>
    <w:div w:id="50233184">
      <w:bodyDiv w:val="1"/>
      <w:marLeft w:val="0"/>
      <w:marRight w:val="0"/>
      <w:marTop w:val="0"/>
      <w:marBottom w:val="0"/>
      <w:divBdr>
        <w:top w:val="none" w:sz="0" w:space="0" w:color="auto"/>
        <w:left w:val="none" w:sz="0" w:space="0" w:color="auto"/>
        <w:bottom w:val="none" w:sz="0" w:space="0" w:color="auto"/>
        <w:right w:val="none" w:sz="0" w:space="0" w:color="auto"/>
      </w:divBdr>
      <w:divsChild>
        <w:div w:id="1230535775">
          <w:marLeft w:val="0"/>
          <w:marRight w:val="0"/>
          <w:marTop w:val="0"/>
          <w:marBottom w:val="0"/>
          <w:divBdr>
            <w:top w:val="none" w:sz="0" w:space="0" w:color="auto"/>
            <w:left w:val="none" w:sz="0" w:space="0" w:color="auto"/>
            <w:bottom w:val="none" w:sz="0" w:space="0" w:color="auto"/>
            <w:right w:val="none" w:sz="0" w:space="0" w:color="auto"/>
          </w:divBdr>
        </w:div>
      </w:divsChild>
    </w:div>
    <w:div w:id="510997342">
      <w:bodyDiv w:val="1"/>
      <w:marLeft w:val="0"/>
      <w:marRight w:val="0"/>
      <w:marTop w:val="0"/>
      <w:marBottom w:val="0"/>
      <w:divBdr>
        <w:top w:val="none" w:sz="0" w:space="0" w:color="auto"/>
        <w:left w:val="none" w:sz="0" w:space="0" w:color="auto"/>
        <w:bottom w:val="none" w:sz="0" w:space="0" w:color="auto"/>
        <w:right w:val="none" w:sz="0" w:space="0" w:color="auto"/>
      </w:divBdr>
      <w:divsChild>
        <w:div w:id="399980285">
          <w:marLeft w:val="0"/>
          <w:marRight w:val="0"/>
          <w:marTop w:val="0"/>
          <w:marBottom w:val="0"/>
          <w:divBdr>
            <w:top w:val="none" w:sz="0" w:space="0" w:color="auto"/>
            <w:left w:val="none" w:sz="0" w:space="0" w:color="auto"/>
            <w:bottom w:val="none" w:sz="0" w:space="0" w:color="auto"/>
            <w:right w:val="none" w:sz="0" w:space="0" w:color="auto"/>
          </w:divBdr>
        </w:div>
      </w:divsChild>
    </w:div>
    <w:div w:id="608125280">
      <w:bodyDiv w:val="1"/>
      <w:marLeft w:val="0"/>
      <w:marRight w:val="0"/>
      <w:marTop w:val="0"/>
      <w:marBottom w:val="0"/>
      <w:divBdr>
        <w:top w:val="none" w:sz="0" w:space="0" w:color="auto"/>
        <w:left w:val="none" w:sz="0" w:space="0" w:color="auto"/>
        <w:bottom w:val="none" w:sz="0" w:space="0" w:color="auto"/>
        <w:right w:val="none" w:sz="0" w:space="0" w:color="auto"/>
      </w:divBdr>
      <w:divsChild>
        <w:div w:id="2119762091">
          <w:marLeft w:val="0"/>
          <w:marRight w:val="0"/>
          <w:marTop w:val="0"/>
          <w:marBottom w:val="0"/>
          <w:divBdr>
            <w:top w:val="none" w:sz="0" w:space="0" w:color="auto"/>
            <w:left w:val="none" w:sz="0" w:space="0" w:color="auto"/>
            <w:bottom w:val="none" w:sz="0" w:space="0" w:color="auto"/>
            <w:right w:val="none" w:sz="0" w:space="0" w:color="auto"/>
          </w:divBdr>
        </w:div>
      </w:divsChild>
    </w:div>
    <w:div w:id="843395095">
      <w:bodyDiv w:val="1"/>
      <w:marLeft w:val="0"/>
      <w:marRight w:val="0"/>
      <w:marTop w:val="0"/>
      <w:marBottom w:val="0"/>
      <w:divBdr>
        <w:top w:val="none" w:sz="0" w:space="0" w:color="auto"/>
        <w:left w:val="none" w:sz="0" w:space="0" w:color="auto"/>
        <w:bottom w:val="none" w:sz="0" w:space="0" w:color="auto"/>
        <w:right w:val="none" w:sz="0" w:space="0" w:color="auto"/>
      </w:divBdr>
    </w:div>
    <w:div w:id="905141122">
      <w:bodyDiv w:val="1"/>
      <w:marLeft w:val="0"/>
      <w:marRight w:val="0"/>
      <w:marTop w:val="0"/>
      <w:marBottom w:val="0"/>
      <w:divBdr>
        <w:top w:val="none" w:sz="0" w:space="0" w:color="auto"/>
        <w:left w:val="none" w:sz="0" w:space="0" w:color="auto"/>
        <w:bottom w:val="none" w:sz="0" w:space="0" w:color="auto"/>
        <w:right w:val="none" w:sz="0" w:space="0" w:color="auto"/>
      </w:divBdr>
    </w:div>
    <w:div w:id="991055738">
      <w:bodyDiv w:val="1"/>
      <w:marLeft w:val="0"/>
      <w:marRight w:val="0"/>
      <w:marTop w:val="0"/>
      <w:marBottom w:val="0"/>
      <w:divBdr>
        <w:top w:val="none" w:sz="0" w:space="0" w:color="auto"/>
        <w:left w:val="none" w:sz="0" w:space="0" w:color="auto"/>
        <w:bottom w:val="none" w:sz="0" w:space="0" w:color="auto"/>
        <w:right w:val="none" w:sz="0" w:space="0" w:color="auto"/>
      </w:divBdr>
    </w:div>
    <w:div w:id="1250427738">
      <w:bodyDiv w:val="1"/>
      <w:marLeft w:val="0"/>
      <w:marRight w:val="0"/>
      <w:marTop w:val="0"/>
      <w:marBottom w:val="0"/>
      <w:divBdr>
        <w:top w:val="none" w:sz="0" w:space="0" w:color="auto"/>
        <w:left w:val="none" w:sz="0" w:space="0" w:color="auto"/>
        <w:bottom w:val="none" w:sz="0" w:space="0" w:color="auto"/>
        <w:right w:val="none" w:sz="0" w:space="0" w:color="auto"/>
      </w:divBdr>
      <w:divsChild>
        <w:div w:id="1405879425">
          <w:marLeft w:val="0"/>
          <w:marRight w:val="0"/>
          <w:marTop w:val="0"/>
          <w:marBottom w:val="0"/>
          <w:divBdr>
            <w:top w:val="none" w:sz="0" w:space="0" w:color="auto"/>
            <w:left w:val="none" w:sz="0" w:space="0" w:color="auto"/>
            <w:bottom w:val="none" w:sz="0" w:space="0" w:color="auto"/>
            <w:right w:val="none" w:sz="0" w:space="0" w:color="auto"/>
          </w:divBdr>
        </w:div>
      </w:divsChild>
    </w:div>
    <w:div w:id="1309359688">
      <w:bodyDiv w:val="1"/>
      <w:marLeft w:val="0"/>
      <w:marRight w:val="0"/>
      <w:marTop w:val="0"/>
      <w:marBottom w:val="0"/>
      <w:divBdr>
        <w:top w:val="none" w:sz="0" w:space="0" w:color="auto"/>
        <w:left w:val="none" w:sz="0" w:space="0" w:color="auto"/>
        <w:bottom w:val="none" w:sz="0" w:space="0" w:color="auto"/>
        <w:right w:val="none" w:sz="0" w:space="0" w:color="auto"/>
      </w:divBdr>
      <w:divsChild>
        <w:div w:id="115956294">
          <w:marLeft w:val="0"/>
          <w:marRight w:val="0"/>
          <w:marTop w:val="0"/>
          <w:marBottom w:val="0"/>
          <w:divBdr>
            <w:top w:val="none" w:sz="0" w:space="0" w:color="auto"/>
            <w:left w:val="none" w:sz="0" w:space="0" w:color="auto"/>
            <w:bottom w:val="none" w:sz="0" w:space="0" w:color="auto"/>
            <w:right w:val="none" w:sz="0" w:space="0" w:color="auto"/>
          </w:divBdr>
        </w:div>
      </w:divsChild>
    </w:div>
    <w:div w:id="1323586562">
      <w:bodyDiv w:val="1"/>
      <w:marLeft w:val="0"/>
      <w:marRight w:val="0"/>
      <w:marTop w:val="0"/>
      <w:marBottom w:val="0"/>
      <w:divBdr>
        <w:top w:val="none" w:sz="0" w:space="0" w:color="auto"/>
        <w:left w:val="none" w:sz="0" w:space="0" w:color="auto"/>
        <w:bottom w:val="none" w:sz="0" w:space="0" w:color="auto"/>
        <w:right w:val="none" w:sz="0" w:space="0" w:color="auto"/>
      </w:divBdr>
    </w:div>
    <w:div w:id="200612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3527591211241015"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Lrh5QIW67Mk" TargetMode="External"/><Relationship Id="rId5" Type="http://schemas.openxmlformats.org/officeDocument/2006/relationships/styles" Target="styles.xml"/><Relationship Id="rId10" Type="http://schemas.openxmlformats.org/officeDocument/2006/relationships/hyperlink" Target="https://ascelibrary.org/doi/full/10.1061/%28ASCE%291532-6748%282008%298%3A2%2861%29" TargetMode="External"/><Relationship Id="rId4" Type="http://schemas.openxmlformats.org/officeDocument/2006/relationships/numbering" Target="numbering.xml"/><Relationship Id="rId9" Type="http://schemas.openxmlformats.org/officeDocument/2006/relationships/hyperlink" Target="https://www.hospitalitynet.org/news/407314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8e147a5ff34d63939666e2127a5c917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68ce2abd588ca29149a2c0cec2f5cd93"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C48B0-8C8E-4019-9B5A-E26FCA1235DA}">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77939EFD-1A5E-4EEB-AE5F-588CCD8A0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D01D8-6ED3-44EC-A8D3-5EDB7B5443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4</cp:revision>
  <dcterms:created xsi:type="dcterms:W3CDTF">2023-10-25T17:58:00Z</dcterms:created>
  <dcterms:modified xsi:type="dcterms:W3CDTF">2023-10-25T19:50:00Z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