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DDB21" w14:textId="1D61FFFA" w:rsidR="00C329FE" w:rsidRDefault="0078191F" w:rsidP="00C329FE">
      <w:r>
        <w:rPr>
          <w:noProof/>
        </w:rPr>
        <w:drawing>
          <wp:anchor distT="0" distB="0" distL="114300" distR="114300" simplePos="0" relativeHeight="251658240" behindDoc="0" locked="0" layoutInCell="1" allowOverlap="1" wp14:anchorId="7FD6155A" wp14:editId="3AC098EF">
            <wp:simplePos x="0" y="0"/>
            <wp:positionH relativeFrom="column">
              <wp:posOffset>-787400</wp:posOffset>
            </wp:positionH>
            <wp:positionV relativeFrom="paragraph">
              <wp:posOffset>0</wp:posOffset>
            </wp:positionV>
            <wp:extent cx="4234376" cy="846875"/>
            <wp:effectExtent l="0" t="0" r="0" b="0"/>
            <wp:wrapThrough wrapText="bothSides">
              <wp:wrapPolygon edited="0">
                <wp:start x="0" y="0"/>
                <wp:lineTo x="0" y="13125"/>
                <wp:lineTo x="194" y="19445"/>
                <wp:lineTo x="1652" y="20903"/>
                <wp:lineTo x="5248" y="20903"/>
                <wp:lineTo x="19825" y="20903"/>
                <wp:lineTo x="21477" y="20903"/>
                <wp:lineTo x="21477" y="2431"/>
                <wp:lineTo x="2079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376" cy="84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D25">
        <w:t xml:space="preserve">                                      </w:t>
      </w:r>
    </w:p>
    <w:p w14:paraId="0F223FD7" w14:textId="0D4671C4" w:rsidR="001C6D25" w:rsidRDefault="00D1247E" w:rsidP="00C329FE">
      <w:r>
        <w:t xml:space="preserve">                                                                  </w:t>
      </w:r>
    </w:p>
    <w:p w14:paraId="4F6CAAEE" w14:textId="77777777" w:rsidR="001C6D25" w:rsidRDefault="001C6D25" w:rsidP="00C329FE"/>
    <w:p w14:paraId="1E5704CA" w14:textId="77777777" w:rsidR="001C6D25" w:rsidRPr="00481C00" w:rsidRDefault="001C6D25" w:rsidP="00C329FE">
      <w:pPr>
        <w:rPr>
          <w:sz w:val="28"/>
          <w:szCs w:val="28"/>
        </w:rPr>
      </w:pPr>
    </w:p>
    <w:p w14:paraId="69050CE4" w14:textId="4CC01D18" w:rsidR="001C6D25" w:rsidRPr="00481C00" w:rsidRDefault="006A7DAB" w:rsidP="00C329FE">
      <w:pPr>
        <w:rPr>
          <w:sz w:val="28"/>
          <w:szCs w:val="28"/>
        </w:rPr>
      </w:pPr>
      <w:r w:rsidRPr="00481C00">
        <w:rPr>
          <w:sz w:val="28"/>
          <w:szCs w:val="28"/>
        </w:rPr>
        <w:t>Nilupa Begum 211</w:t>
      </w:r>
      <w:r w:rsidR="00481C00" w:rsidRPr="00481C00">
        <w:rPr>
          <w:sz w:val="28"/>
          <w:szCs w:val="28"/>
        </w:rPr>
        <w:t>4298</w:t>
      </w:r>
    </w:p>
    <w:p w14:paraId="1B5A12A1" w14:textId="3AD42BA3" w:rsidR="001C6D25" w:rsidRDefault="001C6D25" w:rsidP="00C329FE"/>
    <w:p w14:paraId="77E031E6" w14:textId="1FDA571B" w:rsidR="006A7DAB" w:rsidRPr="00137BFA" w:rsidRDefault="006A7DAB" w:rsidP="00C329FE">
      <w:pPr>
        <w:rPr>
          <w:sz w:val="28"/>
          <w:szCs w:val="28"/>
        </w:rPr>
      </w:pPr>
    </w:p>
    <w:p w14:paraId="77FF6F8C" w14:textId="77777777" w:rsidR="008206B9" w:rsidRDefault="008206B9" w:rsidP="00C329FE">
      <w:pPr>
        <w:rPr>
          <w:sz w:val="52"/>
          <w:szCs w:val="52"/>
        </w:rPr>
      </w:pPr>
    </w:p>
    <w:p w14:paraId="0028AA26" w14:textId="77777777" w:rsidR="008206B9" w:rsidRPr="006A7DAB" w:rsidRDefault="008206B9" w:rsidP="00C329FE">
      <w:pPr>
        <w:rPr>
          <w:sz w:val="52"/>
          <w:szCs w:val="52"/>
        </w:rPr>
      </w:pPr>
    </w:p>
    <w:p w14:paraId="484AC1E6" w14:textId="2B169BC1" w:rsidR="00B95F05" w:rsidRDefault="006A7DAB" w:rsidP="00C329FE">
      <w:pPr>
        <w:rPr>
          <w:sz w:val="52"/>
          <w:szCs w:val="52"/>
        </w:rPr>
      </w:pPr>
      <w:r w:rsidRPr="006A7DAB">
        <w:rPr>
          <w:sz w:val="52"/>
          <w:szCs w:val="52"/>
        </w:rPr>
        <w:t xml:space="preserve">          </w:t>
      </w:r>
      <w:r w:rsidRPr="006A7DAB">
        <w:rPr>
          <w:sz w:val="52"/>
          <w:szCs w:val="52"/>
          <w:highlight w:val="lightGray"/>
        </w:rPr>
        <w:t>Assignment Title:</w:t>
      </w:r>
      <w:r w:rsidRPr="006A7DAB">
        <w:rPr>
          <w:sz w:val="52"/>
          <w:szCs w:val="52"/>
          <w:highlight w:val="lightGray"/>
        </w:rPr>
        <w:tab/>
        <w:t>Scenario question</w:t>
      </w:r>
    </w:p>
    <w:p w14:paraId="0E93F383" w14:textId="70202442" w:rsidR="00481C00" w:rsidRPr="007B5D2C" w:rsidRDefault="007B5D2C" w:rsidP="00C329FE">
      <w:pPr>
        <w:rPr>
          <w:sz w:val="44"/>
          <w:szCs w:val="44"/>
        </w:rPr>
      </w:pPr>
      <w:r>
        <w:rPr>
          <w:sz w:val="52"/>
          <w:szCs w:val="52"/>
        </w:rPr>
        <w:t xml:space="preserve">                </w:t>
      </w:r>
      <w:r w:rsidRPr="007B5D2C">
        <w:rPr>
          <w:sz w:val="44"/>
          <w:szCs w:val="44"/>
          <w:highlight w:val="lightGray"/>
        </w:rPr>
        <w:t>Criminal la</w:t>
      </w:r>
      <w:r w:rsidR="00496983" w:rsidRPr="00496983">
        <w:rPr>
          <w:sz w:val="44"/>
          <w:szCs w:val="44"/>
          <w:highlight w:val="lightGray"/>
        </w:rPr>
        <w:t xml:space="preserve">w </w:t>
      </w:r>
      <w:r w:rsidR="00496983" w:rsidRPr="00496983">
        <w:rPr>
          <w:sz w:val="40"/>
          <w:szCs w:val="40"/>
          <w:highlight w:val="lightGray"/>
        </w:rPr>
        <w:t>BMLW4005/BMPL4009</w:t>
      </w:r>
    </w:p>
    <w:p w14:paraId="45232F5A" w14:textId="14AAE8C9" w:rsidR="007B5D2C" w:rsidRDefault="007B5D2C" w:rsidP="001447DA"/>
    <w:p w14:paraId="53E230DA" w14:textId="77777777" w:rsidR="008206B9" w:rsidRDefault="008206B9" w:rsidP="001447DA"/>
    <w:p w14:paraId="6765A00B" w14:textId="77777777" w:rsidR="008206B9" w:rsidRDefault="008206B9" w:rsidP="001447DA"/>
    <w:p w14:paraId="2CD0DF6F" w14:textId="77777777" w:rsidR="008206B9" w:rsidRDefault="008206B9" w:rsidP="001447DA"/>
    <w:p w14:paraId="162775BB" w14:textId="77777777" w:rsidR="008206B9" w:rsidRDefault="008206B9" w:rsidP="001447DA"/>
    <w:p w14:paraId="599C3312" w14:textId="77777777" w:rsidR="008206B9" w:rsidRDefault="008206B9" w:rsidP="001447DA"/>
    <w:p w14:paraId="77CBE4CF" w14:textId="77777777" w:rsidR="008206B9" w:rsidRDefault="008206B9" w:rsidP="001447DA"/>
    <w:p w14:paraId="33288E46" w14:textId="77777777" w:rsidR="008206B9" w:rsidRDefault="008206B9" w:rsidP="001447DA"/>
    <w:p w14:paraId="77995CB1" w14:textId="77777777" w:rsidR="008206B9" w:rsidRDefault="008206B9" w:rsidP="001447DA"/>
    <w:p w14:paraId="198CFDDC" w14:textId="77777777" w:rsidR="008206B9" w:rsidRDefault="008206B9" w:rsidP="001447DA"/>
    <w:p w14:paraId="2BDE7B3C" w14:textId="77777777" w:rsidR="008206B9" w:rsidRDefault="008206B9" w:rsidP="001447DA"/>
    <w:p w14:paraId="1E3E4EAC" w14:textId="77777777" w:rsidR="00A27A35" w:rsidRDefault="00A27A35" w:rsidP="001447DA"/>
    <w:p w14:paraId="2251B79F" w14:textId="77777777" w:rsidR="00A27A35" w:rsidRDefault="00A27A35" w:rsidP="001447DA"/>
    <w:p w14:paraId="27FD4712" w14:textId="77777777" w:rsidR="008206B9" w:rsidRDefault="008206B9" w:rsidP="001447DA"/>
    <w:p w14:paraId="623B2E65" w14:textId="77777777" w:rsidR="00D1470D" w:rsidRDefault="00D1470D" w:rsidP="001127AB"/>
    <w:p w14:paraId="5D3A2689" w14:textId="53D0808D" w:rsidR="005557F1" w:rsidRDefault="004124E8" w:rsidP="001127AB">
      <w:r w:rsidRPr="005557F1">
        <w:t>Theft is defined under</w:t>
      </w:r>
      <w:r w:rsidR="001127AB" w:rsidRPr="005557F1">
        <w:t xml:space="preserve"> Section </w:t>
      </w:r>
      <w:r w:rsidR="00EE0FFC">
        <w:t>I</w:t>
      </w:r>
      <w:r w:rsidR="001127AB" w:rsidRPr="005557F1">
        <w:t xml:space="preserve"> of the Theft Ac</w:t>
      </w:r>
      <w:r w:rsidR="00A5159E" w:rsidRPr="005557F1">
        <w:t xml:space="preserve">t </w:t>
      </w:r>
      <w:r w:rsidR="001127AB" w:rsidRPr="005557F1">
        <w:t xml:space="preserve">1968 </w:t>
      </w:r>
      <w:r w:rsidR="00DB67D8" w:rsidRPr="005557F1">
        <w:t xml:space="preserve">where it </w:t>
      </w:r>
      <w:r w:rsidR="00054CF4" w:rsidRPr="005557F1">
        <w:t>states</w:t>
      </w:r>
      <w:r w:rsidR="00054CF4" w:rsidRPr="007C587B">
        <w:rPr>
          <w:i/>
        </w:rPr>
        <w:t>,</w:t>
      </w:r>
      <w:r w:rsidR="00DB67D8" w:rsidRPr="007C587B">
        <w:rPr>
          <w:i/>
        </w:rPr>
        <w:t xml:space="preserve"> </w:t>
      </w:r>
      <w:r w:rsidR="001127AB" w:rsidRPr="007C587B">
        <w:rPr>
          <w:i/>
        </w:rPr>
        <w:t>"</w:t>
      </w:r>
      <w:r w:rsidR="001F082D" w:rsidRPr="007C587B">
        <w:rPr>
          <w:i/>
        </w:rPr>
        <w:t xml:space="preserve">a </w:t>
      </w:r>
      <w:r w:rsidR="001127AB" w:rsidRPr="007C587B">
        <w:rPr>
          <w:i/>
        </w:rPr>
        <w:t xml:space="preserve">person </w:t>
      </w:r>
      <w:r w:rsidR="00054CF4" w:rsidRPr="007C587B">
        <w:rPr>
          <w:i/>
        </w:rPr>
        <w:t>will be</w:t>
      </w:r>
      <w:r w:rsidR="001127AB" w:rsidRPr="007C587B">
        <w:rPr>
          <w:i/>
        </w:rPr>
        <w:t xml:space="preserve"> guilty of theft if </w:t>
      </w:r>
      <w:r w:rsidR="00AC30BE" w:rsidRPr="007C587B">
        <w:rPr>
          <w:i/>
        </w:rPr>
        <w:t xml:space="preserve">they </w:t>
      </w:r>
      <w:r w:rsidR="001127AB" w:rsidRPr="007C587B">
        <w:rPr>
          <w:i/>
        </w:rPr>
        <w:t xml:space="preserve">dishonestly </w:t>
      </w:r>
      <w:r w:rsidR="00AC30BE" w:rsidRPr="007C587B">
        <w:rPr>
          <w:i/>
        </w:rPr>
        <w:t>appropriate</w:t>
      </w:r>
      <w:r w:rsidR="001127AB" w:rsidRPr="007C587B">
        <w:rPr>
          <w:i/>
        </w:rPr>
        <w:t xml:space="preserve"> property belonging to another </w:t>
      </w:r>
      <w:r w:rsidR="0093711E" w:rsidRPr="007C587B">
        <w:rPr>
          <w:i/>
        </w:rPr>
        <w:t>to permanently deprive</w:t>
      </w:r>
      <w:r w:rsidR="001127AB" w:rsidRPr="007C587B">
        <w:rPr>
          <w:i/>
        </w:rPr>
        <w:t> the other of it"</w:t>
      </w:r>
      <w:r w:rsidR="00FE6DE7" w:rsidRPr="005557F1">
        <w:t xml:space="preserve"> </w:t>
      </w:r>
      <w:r w:rsidR="0048312D" w:rsidRPr="00737135">
        <w:rPr>
          <w:i/>
          <w:iCs/>
        </w:rPr>
        <w:fldChar w:fldCharType="begin"/>
      </w:r>
      <w:r w:rsidR="006A37B7">
        <w:rPr>
          <w:i/>
          <w:iCs/>
        </w:rPr>
        <w:instrText xml:space="preserve"> ADDIN EN.CITE &lt;EndNote&gt;&lt;Cite&gt;&lt;Year&gt;2021&lt;/Year&gt;&lt;RecNum&gt;11&lt;/RecNum&gt;&lt;DisplayText&gt;(2021c)&lt;/DisplayText&gt;&lt;record&gt;&lt;rec-number&gt;11&lt;/rec-number&gt;&lt;foreign-keys&gt;&lt;key app="EN" db-id="zz2dfdfwnwv0x2e2dzmvddw520zaa2zvrwta" timestamp="1640406158"&gt;11&lt;/key&gt;&lt;/foreign-keys&gt;&lt;ref-type name="Web Page"&gt;12&lt;/ref-type&gt;&lt;contributors&gt;&lt;/contributors&gt;&lt;titles&gt;&lt;title&gt;Theft Act Offences | The Crown Prosecution Service&lt;/title&gt;&lt;/titles&gt;&lt;number&gt;25 December 2021&lt;/number&gt;&lt;dates&gt;&lt;year&gt;2021&lt;/year&gt;&lt;/dates&gt;&lt;urls&gt;&lt;related-urls&gt;&lt;url&gt;Theft Act Offences | The Crown Prosecution Service&lt;/url&gt;&lt;/related-urls&gt;&lt;/urls&gt;&lt;/record&gt;&lt;/Cite&gt;&lt;/EndNote&gt;</w:instrText>
      </w:r>
      <w:r w:rsidR="0048312D" w:rsidRPr="00737135">
        <w:rPr>
          <w:i/>
          <w:iCs/>
        </w:rPr>
        <w:fldChar w:fldCharType="separate"/>
      </w:r>
      <w:r w:rsidR="006A37B7">
        <w:rPr>
          <w:i/>
          <w:iCs/>
          <w:noProof/>
        </w:rPr>
        <w:t>(2021c)</w:t>
      </w:r>
      <w:r w:rsidR="0048312D" w:rsidRPr="00737135">
        <w:rPr>
          <w:i/>
          <w:iCs/>
        </w:rPr>
        <w:fldChar w:fldCharType="end"/>
      </w:r>
      <w:r w:rsidR="004D33DD" w:rsidRPr="005557F1">
        <w:t xml:space="preserve">. </w:t>
      </w:r>
      <w:r w:rsidR="00FE6DE7" w:rsidRPr="005557F1">
        <w:t>This implies</w:t>
      </w:r>
      <w:r w:rsidR="00A54A94" w:rsidRPr="005557F1">
        <w:t xml:space="preserve"> the act was introduced </w:t>
      </w:r>
      <w:r w:rsidR="00FC4AB0" w:rsidRPr="005557F1">
        <w:t xml:space="preserve">to make </w:t>
      </w:r>
      <w:r w:rsidR="009C4CE6" w:rsidRPr="005557F1">
        <w:t xml:space="preserve">it </w:t>
      </w:r>
      <w:r w:rsidR="000035C3" w:rsidRPr="005557F1">
        <w:t xml:space="preserve">an </w:t>
      </w:r>
      <w:r w:rsidR="009C4CE6" w:rsidRPr="005557F1">
        <w:t>offence</w:t>
      </w:r>
      <w:r w:rsidR="00FC4AB0" w:rsidRPr="005557F1">
        <w:t xml:space="preserve"> </w:t>
      </w:r>
      <w:r w:rsidR="000035C3" w:rsidRPr="005557F1">
        <w:t>for cases like</w:t>
      </w:r>
      <w:r w:rsidR="00FC4AB0" w:rsidRPr="005557F1">
        <w:t xml:space="preserve"> obtaining </w:t>
      </w:r>
      <w:r w:rsidR="001430D4" w:rsidRPr="005557F1">
        <w:t>someone’s</w:t>
      </w:r>
      <w:r w:rsidR="00FC4AB0" w:rsidRPr="005557F1">
        <w:t xml:space="preserve"> </w:t>
      </w:r>
      <w:r w:rsidR="001430D4" w:rsidRPr="005557F1">
        <w:t xml:space="preserve">belonging or property by deception with the full </w:t>
      </w:r>
      <w:r w:rsidR="00AD7E5D" w:rsidRPr="005557F1">
        <w:t xml:space="preserve">intention </w:t>
      </w:r>
      <w:r w:rsidR="00EE0FFC">
        <w:t xml:space="preserve">of </w:t>
      </w:r>
      <w:r w:rsidR="00FC7400">
        <w:t>depriving the victim of th</w:t>
      </w:r>
      <w:r w:rsidR="003F4C91">
        <w:t>eir property</w:t>
      </w:r>
      <w:r w:rsidR="00AD7E5D" w:rsidRPr="005557F1">
        <w:t xml:space="preserve">. </w:t>
      </w:r>
      <w:r w:rsidR="00E61106" w:rsidRPr="005557F1">
        <w:t>Also,</w:t>
      </w:r>
      <w:r w:rsidR="002C56CC" w:rsidRPr="005557F1">
        <w:t xml:space="preserve"> </w:t>
      </w:r>
      <w:r w:rsidR="00721A4B" w:rsidRPr="005557F1">
        <w:t xml:space="preserve">Section </w:t>
      </w:r>
      <w:r w:rsidR="00EE0FFC">
        <w:t>II</w:t>
      </w:r>
      <w:r w:rsidR="00721A4B" w:rsidRPr="005557F1">
        <w:t xml:space="preserve"> of the Theft </w:t>
      </w:r>
      <w:r w:rsidR="007A6C71" w:rsidRPr="005557F1">
        <w:t>Ac</w:t>
      </w:r>
      <w:r w:rsidR="007A6C71">
        <w:t xml:space="preserve">t </w:t>
      </w:r>
      <w:r w:rsidR="00721A4B" w:rsidRPr="005557F1">
        <w:t xml:space="preserve">1968 mentions that </w:t>
      </w:r>
      <w:r w:rsidR="0006197C" w:rsidRPr="005557F1">
        <w:t>appropriation is</w:t>
      </w:r>
      <w:r w:rsidR="00EE0FFC">
        <w:t xml:space="preserve"> no</w:t>
      </w:r>
      <w:r w:rsidR="0006197C" w:rsidRPr="005557F1">
        <w:t>t dishonest under</w:t>
      </w:r>
      <w:r w:rsidR="000F6BE9" w:rsidRPr="005557F1">
        <w:t xml:space="preserve"> </w:t>
      </w:r>
      <w:r w:rsidR="00EE317D">
        <w:t>certain</w:t>
      </w:r>
      <w:r w:rsidR="000F6BE9" w:rsidRPr="005557F1">
        <w:t xml:space="preserve"> circumstances such as</w:t>
      </w:r>
      <w:r w:rsidR="00584700" w:rsidRPr="005557F1">
        <w:t xml:space="preserve"> when </w:t>
      </w:r>
      <w:r w:rsidR="00EE317D">
        <w:t>an individual</w:t>
      </w:r>
      <w:r w:rsidR="00584700" w:rsidRPr="005557F1">
        <w:t xml:space="preserve"> ha</w:t>
      </w:r>
      <w:r w:rsidR="00EE317D">
        <w:t>s the</w:t>
      </w:r>
      <w:r w:rsidR="00584700" w:rsidRPr="005557F1">
        <w:t xml:space="preserve"> legal right to take the property o</w:t>
      </w:r>
      <w:r w:rsidR="0071016A" w:rsidRPr="005557F1">
        <w:t>r</w:t>
      </w:r>
      <w:r w:rsidR="00584700" w:rsidRPr="005557F1">
        <w:t xml:space="preserve"> belongings </w:t>
      </w:r>
      <w:r w:rsidR="00EB33C6" w:rsidRPr="005557F1">
        <w:t>when the owner</w:t>
      </w:r>
      <w:r w:rsidR="00EE317D">
        <w:t xml:space="preserve"> of this property or belonging</w:t>
      </w:r>
      <w:r w:rsidR="00EB33C6" w:rsidRPr="005557F1">
        <w:t xml:space="preserve"> would agree, </w:t>
      </w:r>
      <w:r w:rsidR="00EE317D">
        <w:t>secondly</w:t>
      </w:r>
      <w:r w:rsidR="00266A3F" w:rsidRPr="005557F1">
        <w:t xml:space="preserve"> when they could not find the owner of </w:t>
      </w:r>
      <w:r w:rsidR="00FB18A7" w:rsidRPr="005557F1">
        <w:t xml:space="preserve">the property </w:t>
      </w:r>
      <w:r w:rsidR="008863CE">
        <w:t>therefore</w:t>
      </w:r>
      <w:r w:rsidR="00FB18A7" w:rsidRPr="005557F1">
        <w:t xml:space="preserve"> reasonable steps</w:t>
      </w:r>
      <w:r w:rsidR="008863CE">
        <w:t xml:space="preserve"> would</w:t>
      </w:r>
      <w:r w:rsidR="00FB18A7" w:rsidRPr="005557F1">
        <w:t xml:space="preserve"> </w:t>
      </w:r>
      <w:r w:rsidR="007307F2">
        <w:t>have</w:t>
      </w:r>
      <w:r w:rsidR="00FB18A7" w:rsidRPr="005557F1">
        <w:t xml:space="preserve"> to be taken </w:t>
      </w:r>
      <w:r w:rsidR="00D33D7D" w:rsidRPr="00737135">
        <w:rPr>
          <w:i/>
          <w:iCs/>
        </w:rPr>
        <w:fldChar w:fldCharType="begin"/>
      </w:r>
      <w:r w:rsidR="006A37B7">
        <w:rPr>
          <w:i/>
          <w:iCs/>
        </w:rPr>
        <w:instrText xml:space="preserve"> ADDIN EN.CITE &lt;EndNote&gt;&lt;Cite&gt;&lt;Year&gt;2021&lt;/Year&gt;&lt;RecNum&gt;11&lt;/RecNum&gt;&lt;DisplayText&gt;(2021c)&lt;/DisplayText&gt;&lt;record&gt;&lt;rec-number&gt;11&lt;/rec-number&gt;&lt;foreign-keys&gt;&lt;key app="EN" db-id="zz2dfdfwnwv0x2e2dzmvddw520zaa2zvrwta" timestamp="1640406158"&gt;11&lt;/key&gt;&lt;/foreign-keys&gt;&lt;ref-type name="Web Page"&gt;12&lt;/ref-type&gt;&lt;contributors&gt;&lt;/contributors&gt;&lt;titles&gt;&lt;title&gt;Theft Act Offences | The Crown Prosecution Service&lt;/title&gt;&lt;/titles&gt;&lt;number&gt;25 December 2021&lt;/number&gt;&lt;dates&gt;&lt;year&gt;2021&lt;/year&gt;&lt;/dates&gt;&lt;urls&gt;&lt;related-urls&gt;&lt;url&gt;Theft Act Offences | The Crown Prosecution Service&lt;/url&gt;&lt;/related-urls&gt;&lt;/urls&gt;&lt;/record&gt;&lt;/Cite&gt;&lt;/EndNote&gt;</w:instrText>
      </w:r>
      <w:r w:rsidR="00D33D7D" w:rsidRPr="00737135">
        <w:rPr>
          <w:i/>
          <w:iCs/>
        </w:rPr>
        <w:fldChar w:fldCharType="separate"/>
      </w:r>
      <w:r w:rsidR="006A37B7">
        <w:rPr>
          <w:i/>
          <w:iCs/>
          <w:noProof/>
        </w:rPr>
        <w:t>(2021c)</w:t>
      </w:r>
      <w:r w:rsidR="00D33D7D" w:rsidRPr="00737135">
        <w:rPr>
          <w:i/>
          <w:iCs/>
        </w:rPr>
        <w:fldChar w:fldCharType="end"/>
      </w:r>
      <w:r w:rsidR="00D33D7D" w:rsidRPr="005557F1">
        <w:t>.</w:t>
      </w:r>
      <w:r w:rsidR="00DA02B5" w:rsidRPr="005557F1">
        <w:t xml:space="preserve"> </w:t>
      </w:r>
      <w:r w:rsidR="004A6117" w:rsidRPr="005557F1">
        <w:t xml:space="preserve"> </w:t>
      </w:r>
      <w:r w:rsidR="00D950D0" w:rsidRPr="005557F1">
        <w:t>For</w:t>
      </w:r>
      <w:r w:rsidR="003267A8" w:rsidRPr="005557F1">
        <w:t xml:space="preserve"> the offence to be found</w:t>
      </w:r>
      <w:r w:rsidR="005841AF">
        <w:t xml:space="preserve">, all Actus Reus and </w:t>
      </w:r>
      <w:proofErr w:type="spellStart"/>
      <w:r w:rsidR="005841AF">
        <w:t>Mens</w:t>
      </w:r>
      <w:proofErr w:type="spellEnd"/>
      <w:r w:rsidR="005841AF">
        <w:t xml:space="preserve"> Rea elements </w:t>
      </w:r>
      <w:r w:rsidR="00D14392" w:rsidRPr="005557F1">
        <w:t xml:space="preserve">must be </w:t>
      </w:r>
      <w:r w:rsidR="00FF4888" w:rsidRPr="005557F1">
        <w:t>shown</w:t>
      </w:r>
      <w:r w:rsidR="004539F8" w:rsidRPr="005557F1">
        <w:t>.</w:t>
      </w:r>
      <w:r w:rsidR="000A0A50">
        <w:t xml:space="preserve"> </w:t>
      </w:r>
      <w:r w:rsidR="00484125">
        <w:t>Actus Reus is the guilty act</w:t>
      </w:r>
      <w:r w:rsidR="001C1CDB">
        <w:t xml:space="preserve"> and </w:t>
      </w:r>
      <w:proofErr w:type="spellStart"/>
      <w:r w:rsidR="001C1CDB">
        <w:t>Mens</w:t>
      </w:r>
      <w:proofErr w:type="spellEnd"/>
      <w:r w:rsidR="001C1CDB">
        <w:t xml:space="preserve"> Rea is the guilty mind, which is the intention before </w:t>
      </w:r>
      <w:r w:rsidR="007307F2">
        <w:t>an individual commits an action or a potential offence</w:t>
      </w:r>
      <w:r w:rsidR="001C1CDB">
        <w:t xml:space="preserve">. </w:t>
      </w:r>
      <w:r w:rsidR="00AD2B58" w:rsidRPr="005557F1">
        <w:t xml:space="preserve"> Under the </w:t>
      </w:r>
      <w:r w:rsidR="0005273F" w:rsidRPr="005557F1">
        <w:t>Theft Act 1968</w:t>
      </w:r>
      <w:r w:rsidR="00516514">
        <w:t>,</w:t>
      </w:r>
      <w:r w:rsidR="0005273F" w:rsidRPr="005557F1">
        <w:t xml:space="preserve"> </w:t>
      </w:r>
      <w:r w:rsidR="0093711E">
        <w:t>three elements require</w:t>
      </w:r>
      <w:r w:rsidR="00A65CC3" w:rsidRPr="005557F1">
        <w:t xml:space="preserve"> </w:t>
      </w:r>
      <w:r w:rsidR="0092118C" w:rsidRPr="0092118C">
        <w:t>Actus Reus's establishment: appropriation, property,</w:t>
      </w:r>
      <w:r w:rsidR="006917AA" w:rsidRPr="005557F1">
        <w:t xml:space="preserve"> and </w:t>
      </w:r>
      <w:r w:rsidR="009D7B88" w:rsidRPr="005557F1">
        <w:t xml:space="preserve">property belonging to another. </w:t>
      </w:r>
      <w:r w:rsidR="00413F8C" w:rsidRPr="005557F1">
        <w:t>Whereas</w:t>
      </w:r>
      <w:r w:rsidR="009D7B88" w:rsidRPr="005557F1">
        <w:t xml:space="preserve"> </w:t>
      </w:r>
      <w:proofErr w:type="spellStart"/>
      <w:r w:rsidR="009D7B88" w:rsidRPr="005557F1">
        <w:t>Men</w:t>
      </w:r>
      <w:r w:rsidR="00BD085F" w:rsidRPr="005557F1">
        <w:t>s</w:t>
      </w:r>
      <w:proofErr w:type="spellEnd"/>
      <w:r w:rsidR="00BD085F" w:rsidRPr="005557F1">
        <w:t xml:space="preserve"> Rea requires two elements, dishonesty and intention of </w:t>
      </w:r>
      <w:r w:rsidR="002D3E56" w:rsidRPr="005557F1">
        <w:t>permanently depriving</w:t>
      </w:r>
      <w:r w:rsidR="004B3572" w:rsidRPr="005557F1">
        <w:t xml:space="preserve"> </w:t>
      </w:r>
      <w:r w:rsidR="00850F6F" w:rsidRPr="00007222">
        <w:rPr>
          <w:i/>
        </w:rPr>
        <w:fldChar w:fldCharType="begin"/>
      </w:r>
      <w:r w:rsidR="006A37B7" w:rsidRPr="00007222">
        <w:rPr>
          <w:i/>
        </w:rPr>
        <w:instrText xml:space="preserve"> ADDIN EN.CITE &lt;EndNote&gt;&lt;Cite&gt;&lt;Year&gt;2021&lt;/Year&gt;&lt;RecNum&gt;12&lt;/RecNum&gt;&lt;DisplayText&gt;(2021b)&lt;/DisplayText&gt;&lt;record&gt;&lt;rec-number&gt;12&lt;/rec-number&gt;&lt;foreign-keys&gt;&lt;key app="EN" db-id="zz2dfdfwnwv0x2e2dzmvddw520zaa2zvrwta" timestamp="1640637725"&gt;12&lt;/key&gt;&lt;/foreign-keys&gt;&lt;ref-type name="Web Page"&gt;12&lt;/ref-type&gt;&lt;contributors&gt;&lt;/contributors&gt;&lt;titles&gt;&lt;title&gt;Theft Act 1968&lt;/title&gt;&lt;/titles&gt;&lt;number&gt;27 December 2021&lt;/number&gt;&lt;dates&gt;&lt;year&gt;2021&lt;/year&gt;&lt;/dates&gt;&lt;urls&gt;&lt;related-urls&gt;&lt;url&gt;https://www.legislation.gov.uk/ukpga/1968/60&lt;/url&gt;&lt;/related-urls&gt;&lt;/urls&gt;&lt;/record&gt;&lt;/Cite&gt;&lt;/EndNote&gt;</w:instrText>
      </w:r>
      <w:r w:rsidR="00850F6F" w:rsidRPr="00007222">
        <w:rPr>
          <w:i/>
        </w:rPr>
        <w:fldChar w:fldCharType="separate"/>
      </w:r>
      <w:r w:rsidR="006A37B7" w:rsidRPr="00007222">
        <w:rPr>
          <w:i/>
        </w:rPr>
        <w:t>(2021b)</w:t>
      </w:r>
      <w:r w:rsidR="00850F6F" w:rsidRPr="00007222">
        <w:rPr>
          <w:i/>
        </w:rPr>
        <w:fldChar w:fldCharType="end"/>
      </w:r>
      <w:r w:rsidR="00D01B58" w:rsidRPr="00007222">
        <w:rPr>
          <w:i/>
        </w:rPr>
        <w:t>.</w:t>
      </w:r>
    </w:p>
    <w:p w14:paraId="71889D79" w14:textId="6173DFE3" w:rsidR="00C06B43" w:rsidRDefault="00446494" w:rsidP="001447DA">
      <w:r>
        <w:t>In the current scenario</w:t>
      </w:r>
      <w:r w:rsidR="00C55C8A">
        <w:t xml:space="preserve"> question Paula </w:t>
      </w:r>
      <w:r w:rsidR="008D01D4">
        <w:t xml:space="preserve">attended her </w:t>
      </w:r>
      <w:r w:rsidR="00182407">
        <w:t>friend’s</w:t>
      </w:r>
      <w:r w:rsidR="008D01D4">
        <w:t xml:space="preserve"> birthday party where</w:t>
      </w:r>
      <w:r w:rsidR="000C5817">
        <w:t xml:space="preserve"> Paula had </w:t>
      </w:r>
      <w:r w:rsidR="00182407">
        <w:t>taken</w:t>
      </w:r>
      <w:r w:rsidR="00C07873">
        <w:t xml:space="preserve"> </w:t>
      </w:r>
      <w:r w:rsidR="004E3C02">
        <w:t>Christine’s</w:t>
      </w:r>
      <w:r w:rsidR="00C07873">
        <w:t xml:space="preserve"> </w:t>
      </w:r>
      <w:r w:rsidR="004E3C02">
        <w:t>designer handbag</w:t>
      </w:r>
      <w:r w:rsidR="00DF49C2">
        <w:t xml:space="preserve">, she placed the handbag in her car </w:t>
      </w:r>
      <w:r w:rsidR="000661E3">
        <w:t xml:space="preserve">and drove home </w:t>
      </w:r>
      <w:r w:rsidR="00A25159">
        <w:t>to take</w:t>
      </w:r>
      <w:r w:rsidR="000661E3">
        <w:t xml:space="preserve"> it </w:t>
      </w:r>
      <w:r w:rsidR="0021600C">
        <w:t>without anyone seeing her take i</w:t>
      </w:r>
      <w:r w:rsidR="00ED2624">
        <w:t xml:space="preserve">t. </w:t>
      </w:r>
      <w:r w:rsidR="00752BE8">
        <w:t>In regards to</w:t>
      </w:r>
      <w:r w:rsidR="00DD0883">
        <w:t xml:space="preserve"> Section </w:t>
      </w:r>
      <w:r w:rsidR="00752BE8">
        <w:t>I</w:t>
      </w:r>
      <w:r w:rsidR="00DD0883">
        <w:t xml:space="preserve"> of</w:t>
      </w:r>
      <w:r w:rsidR="00ED2624">
        <w:t xml:space="preserve"> the </w:t>
      </w:r>
      <w:r w:rsidR="00856C59">
        <w:t>Theft Act 1968</w:t>
      </w:r>
      <w:r w:rsidR="00516514">
        <w:t>,</w:t>
      </w:r>
      <w:r w:rsidR="00856C59">
        <w:t xml:space="preserve"> </w:t>
      </w:r>
      <w:r w:rsidR="0057216C">
        <w:t>she</w:t>
      </w:r>
      <w:r w:rsidR="00752BE8">
        <w:t xml:space="preserve"> wi</w:t>
      </w:r>
      <w:r w:rsidR="0057216C">
        <w:t xml:space="preserve">ll be </w:t>
      </w:r>
      <w:r w:rsidR="00104717">
        <w:t>convicted</w:t>
      </w:r>
      <w:r w:rsidR="007A7CEF">
        <w:t xml:space="preserve"> </w:t>
      </w:r>
      <w:r w:rsidR="009E1E9F">
        <w:t xml:space="preserve">of theft and could be </w:t>
      </w:r>
      <w:r w:rsidR="00164C0A">
        <w:t xml:space="preserve">sentenced </w:t>
      </w:r>
      <w:r w:rsidR="00B35C63">
        <w:t>with a maximum penalty in crown court</w:t>
      </w:r>
      <w:r w:rsidR="00104717">
        <w:t xml:space="preserve"> up to </w:t>
      </w:r>
      <w:r w:rsidR="00252324">
        <w:t>seven years of impris</w:t>
      </w:r>
      <w:r w:rsidR="00683349">
        <w:t xml:space="preserve">onment </w:t>
      </w:r>
      <w:r w:rsidR="00007222" w:rsidRPr="00007222">
        <w:rPr>
          <w:i/>
          <w:iCs/>
        </w:rPr>
        <w:fldChar w:fldCharType="begin"/>
      </w:r>
      <w:r w:rsidR="00007222" w:rsidRPr="00007222">
        <w:rPr>
          <w:i/>
          <w:iCs/>
        </w:rPr>
        <w:instrText xml:space="preserve"> ADDIN EN.CITE &lt;EndNote&gt;&lt;Cite&gt;&lt;Author&gt;legislation.gov.uk&lt;/Author&gt;&lt;Year&gt;2021&lt;/Year&gt;&lt;RecNum&gt;23&lt;/RecNum&gt;&lt;DisplayText&gt;(legislation.gov.uk, 2021)&lt;/DisplayText&gt;&lt;record&gt;&lt;rec-number&gt;23&lt;/rec-number&gt;&lt;foreign-keys&gt;&lt;key app="EN" db-id="w2vt9fdzlr2zaoe0exnxs204r2azvzta02re" timestamp="1641597091"&gt;23&lt;/key&gt;&lt;/foreign-keys&gt;&lt;ref-type name="Government Document"&gt;46&lt;/ref-type&gt;&lt;contributors&gt;&lt;authors&gt;&lt;author&gt;legislation.gov.uk&lt;/author&gt;&lt;/authors&gt;&lt;/contributors&gt;&lt;titles&gt;&lt;title&gt;Offences against the Person Act 1861&lt;/title&gt;&lt;/titles&gt;&lt;dates&gt;&lt;year&gt;2021&lt;/year&gt;&lt;/dates&gt;&lt;publisher&gt;www.legislation.gov.uk&lt;/publisher&gt;&lt;urls&gt;&lt;related-urls&gt;&lt;url&gt;https://www.legislation.gov.uk/ukpga/Vict/24-25/100/section/20&lt;/url&gt;&lt;/related-urls&gt;&lt;/urls&gt;&lt;access-date&gt;30th December 2021&lt;/access-date&gt;&lt;/record&gt;&lt;/Cite&gt;&lt;/EndNote&gt;</w:instrText>
      </w:r>
      <w:r w:rsidR="00007222" w:rsidRPr="00007222">
        <w:rPr>
          <w:i/>
          <w:iCs/>
        </w:rPr>
        <w:fldChar w:fldCharType="separate"/>
      </w:r>
      <w:r w:rsidR="00007222" w:rsidRPr="00007222">
        <w:rPr>
          <w:i/>
          <w:iCs/>
          <w:noProof/>
        </w:rPr>
        <w:t>(legislation.gov.uk, 2021)</w:t>
      </w:r>
      <w:r w:rsidR="00007222" w:rsidRPr="00007222">
        <w:rPr>
          <w:i/>
          <w:iCs/>
        </w:rPr>
        <w:fldChar w:fldCharType="end"/>
      </w:r>
      <w:r w:rsidR="00007222">
        <w:t xml:space="preserve"> </w:t>
      </w:r>
      <w:r w:rsidR="00683349">
        <w:t xml:space="preserve">or could get </w:t>
      </w:r>
      <w:r w:rsidR="00D07AD5">
        <w:t xml:space="preserve">an </w:t>
      </w:r>
      <w:r w:rsidR="00683349">
        <w:t xml:space="preserve">unlimited fine </w:t>
      </w:r>
      <w:r w:rsidR="00D07AD5">
        <w:t xml:space="preserve">in magistrates </w:t>
      </w:r>
      <w:r w:rsidR="00F30D3D">
        <w:t xml:space="preserve">or </w:t>
      </w:r>
      <w:r w:rsidR="00A940F3">
        <w:t xml:space="preserve">six months imprisonment </w:t>
      </w:r>
      <w:r w:rsidR="00C82B1B">
        <w:fldChar w:fldCharType="begin"/>
      </w:r>
      <w:r w:rsidR="006178E3">
        <w:instrText xml:space="preserve"> ADDIN EN.CITE &lt;EndNote&gt;&lt;Cite&gt;&lt;Year&gt;2021&lt;/Year&gt;&lt;RecNum&gt;11&lt;/RecNum&gt;&lt;DisplayText&gt;(2021c, parliament.uk, 2021)&lt;/DisplayText&gt;&lt;record&gt;&lt;rec-number&gt;11&lt;/rec-number&gt;&lt;foreign-keys&gt;&lt;key app="EN" db-id="zz2dfdfwnwv0x2e2dzmvddw520zaa2zvrwta" timestamp="1640406158"&gt;11&lt;/key&gt;&lt;/foreign-keys&gt;&lt;ref-type name="Web Page"&gt;12&lt;/ref-type&gt;&lt;contributors&gt;&lt;/contributors&gt;&lt;titles&gt;&lt;title&gt;Theft Act Offences | The Crown Prosecution Service&lt;/title&gt;&lt;/titles&gt;&lt;number&gt;25 December 2021&lt;/number&gt;&lt;dates&gt;&lt;year&gt;2021&lt;/year&gt;&lt;/dates&gt;&lt;urls&gt;&lt;related-urls&gt;&lt;url&gt;Theft Act Offences | The Crown Prosecution Service&lt;/url&gt;&lt;/related-urls&gt;&lt;/urls&gt;&lt;/record&gt;&lt;/Cite&gt;&lt;Cite&gt;&lt;Author&gt;parliament.uk&lt;/Author&gt;&lt;Year&gt;2021&lt;/Year&gt;&lt;RecNum&gt;22&lt;/RecNum&gt;&lt;record&gt;&lt;rec-number&gt;22&lt;/rec-number&gt;&lt;foreign-keys&gt;&lt;key app="EN" db-id="w2vt9fdzlr2zaoe0exnxs204r2azvzta02re" timestamp="1641597011"&gt;22&lt;/key&gt;&lt;/foreign-keys&gt;&lt;ref-type name="Government Document"&gt;46&lt;/ref-type&gt;&lt;contributors&gt;&lt;authors&gt;&lt;author&gt;parliament.uk&lt;/author&gt;&lt;/authors&gt;&lt;/contributors&gt;&lt;titles&gt;&lt;title&gt;Judgement - Hinks (On appeal from the court of appeal (criminal division)&lt;/title&gt;&lt;/titles&gt;&lt;dates&gt;&lt;year&gt;2021&lt;/year&gt;&lt;/dates&gt;&lt;publisher&gt;www.parliament.uk&lt;/publisher&gt;&lt;urls&gt;&lt;related-urls&gt;&lt;url&gt;https://publications.parliament.uk/pa/ld199900/ldjudgmt/jd001026/hinks-4.htm&lt;/url&gt;&lt;/related-urls&gt;&lt;/urls&gt;&lt;access-date&gt;28th December 2021&lt;/access-date&gt;&lt;/record&gt;&lt;/Cite&gt;&lt;/EndNote&gt;</w:instrText>
      </w:r>
      <w:r w:rsidR="00C82B1B">
        <w:fldChar w:fldCharType="separate"/>
      </w:r>
      <w:r w:rsidR="006178E3">
        <w:rPr>
          <w:noProof/>
        </w:rPr>
        <w:t>(2021c, parliament.uk, 2021)</w:t>
      </w:r>
      <w:r w:rsidR="00C82B1B">
        <w:fldChar w:fldCharType="end"/>
      </w:r>
      <w:r w:rsidR="00C96EB6">
        <w:t xml:space="preserve">. </w:t>
      </w:r>
      <w:r w:rsidR="00516514">
        <w:t>To</w:t>
      </w:r>
      <w:r w:rsidR="00741335">
        <w:t xml:space="preserve"> prove that </w:t>
      </w:r>
      <w:r w:rsidR="00A51BDB">
        <w:t xml:space="preserve">Paula </w:t>
      </w:r>
      <w:r w:rsidR="00752BE8">
        <w:t xml:space="preserve">is </w:t>
      </w:r>
      <w:r w:rsidR="00A51BDB">
        <w:t xml:space="preserve">guilty </w:t>
      </w:r>
      <w:r w:rsidR="00752BE8">
        <w:t>of the</w:t>
      </w:r>
      <w:r w:rsidR="00A51BDB">
        <w:t xml:space="preserve"> </w:t>
      </w:r>
      <w:r w:rsidR="00223B61">
        <w:t>suggested offence,</w:t>
      </w:r>
      <w:r w:rsidR="00752BE8">
        <w:t xml:space="preserve"> </w:t>
      </w:r>
      <w:r w:rsidR="00A51BDB">
        <w:t xml:space="preserve">Actus Reus and </w:t>
      </w:r>
      <w:proofErr w:type="spellStart"/>
      <w:r w:rsidR="00A51BDB">
        <w:t>Men</w:t>
      </w:r>
      <w:r w:rsidR="00223B61">
        <w:t>s</w:t>
      </w:r>
      <w:proofErr w:type="spellEnd"/>
      <w:r w:rsidR="00A51BDB">
        <w:t xml:space="preserve"> Rea</w:t>
      </w:r>
      <w:r w:rsidR="00223B61">
        <w:t xml:space="preserve"> requirements</w:t>
      </w:r>
      <w:r w:rsidR="00A51BDB">
        <w:t xml:space="preserve"> must </w:t>
      </w:r>
      <w:r w:rsidR="00AF5AF6">
        <w:t xml:space="preserve">be </w:t>
      </w:r>
      <w:r w:rsidR="00223B61">
        <w:t>met</w:t>
      </w:r>
      <w:r w:rsidR="00AF5AF6">
        <w:t xml:space="preserve">. The </w:t>
      </w:r>
      <w:proofErr w:type="spellStart"/>
      <w:r w:rsidR="00034E2C">
        <w:t>Mens</w:t>
      </w:r>
      <w:proofErr w:type="spellEnd"/>
      <w:r w:rsidR="00034E2C">
        <w:t xml:space="preserve"> Rea for this crime is the guilty mind</w:t>
      </w:r>
      <w:r w:rsidR="000308B0">
        <w:t xml:space="preserve">, as she </w:t>
      </w:r>
      <w:r w:rsidR="00223B61">
        <w:t xml:space="preserve">had the </w:t>
      </w:r>
      <w:r w:rsidR="005B034B">
        <w:t>inten</w:t>
      </w:r>
      <w:r w:rsidR="00223B61">
        <w:t>tion</w:t>
      </w:r>
      <w:r w:rsidR="005B034B">
        <w:t xml:space="preserve"> to steal</w:t>
      </w:r>
      <w:r w:rsidR="00B75553">
        <w:t xml:space="preserve"> </w:t>
      </w:r>
      <w:r w:rsidR="00223B61">
        <w:t>her friend’s belonging</w:t>
      </w:r>
      <w:r w:rsidR="00E84612">
        <w:t>, Paula’s actions</w:t>
      </w:r>
      <w:r w:rsidR="00B75553">
        <w:t xml:space="preserve"> also </w:t>
      </w:r>
      <w:r w:rsidR="00E84612">
        <w:t>demonstrate</w:t>
      </w:r>
      <w:r w:rsidR="00B75553">
        <w:t xml:space="preserve"> </w:t>
      </w:r>
      <w:r w:rsidR="00E84612">
        <w:t>an</w:t>
      </w:r>
      <w:r w:rsidR="00B75553">
        <w:t xml:space="preserve"> element of dishonesty</w:t>
      </w:r>
      <w:r w:rsidR="00633A6B">
        <w:t xml:space="preserve">. </w:t>
      </w:r>
      <w:r w:rsidR="005A6BB6">
        <w:fldChar w:fldCharType="begin"/>
      </w:r>
      <w:r w:rsidR="005A6BB6">
        <w:instrText xml:space="preserve"> ADDIN EN.CITE &lt;EndNote&gt;&lt;Cite&gt;&lt;Year&gt;2019&lt;/Year&gt;&lt;RecNum&gt;26&lt;/RecNum&gt;&lt;DisplayText&gt;(2019)&lt;/DisplayText&gt;&lt;record&gt;&lt;rec-number&gt;26&lt;/rec-number&gt;&lt;foreign-keys&gt;&lt;key app="EN" db-id="w2vt9fdzlr2zaoe0exnxs204r2azvzta02re" timestamp="1641597272"&gt;26&lt;/key&gt;&lt;/foreign-keys&gt;&lt;ref-type name="Web Page"&gt;12&lt;/ref-type&gt;&lt;contributors&gt;&lt;/contributors&gt;&lt;titles&gt;&lt;title&gt;Theft defenses&lt;/title&gt;&lt;/titles&gt;&lt;number&gt;3rd January 2022&lt;/number&gt;&lt;dates&gt;&lt;year&gt;2019&lt;/year&gt;&lt;/dates&gt;&lt;publisher&gt;FindLaw&lt;/publisher&gt;&lt;urls&gt;&lt;related-urls&gt;&lt;url&gt;https://www.findlaw.com/criminal/criminal-charges/theft-defenses.html&lt;/url&gt;&lt;/related-urls&gt;&lt;/urls&gt;&lt;/record&gt;&lt;/Cite&gt;&lt;/EndNote&gt;</w:instrText>
      </w:r>
      <w:r w:rsidR="005A6BB6">
        <w:fldChar w:fldCharType="separate"/>
      </w:r>
      <w:r w:rsidR="005A6BB6">
        <w:rPr>
          <w:noProof/>
        </w:rPr>
        <w:t>(2019)</w:t>
      </w:r>
      <w:r w:rsidR="005A6BB6">
        <w:fldChar w:fldCharType="end"/>
      </w:r>
      <w:r w:rsidR="00633A6B">
        <w:t xml:space="preserve"> Secondly, </w:t>
      </w:r>
      <w:r w:rsidR="0011357A">
        <w:t xml:space="preserve">the Actus Reus of this crime is the guilty act, </w:t>
      </w:r>
      <w:r w:rsidR="00E84612">
        <w:t>looking at the scenario</w:t>
      </w:r>
      <w:r w:rsidR="0011357A">
        <w:t xml:space="preserve"> it clearly shows that Paula had </w:t>
      </w:r>
      <w:r w:rsidR="00930462">
        <w:t>hidden the handbag under her coat</w:t>
      </w:r>
      <w:r w:rsidR="0084453F">
        <w:t>,</w:t>
      </w:r>
      <w:r w:rsidR="002D0DA5">
        <w:t xml:space="preserve"> later that night when she had the </w:t>
      </w:r>
      <w:r w:rsidR="001735B3">
        <w:t>opportunity,</w:t>
      </w:r>
      <w:r w:rsidR="002D0DA5">
        <w:t xml:space="preserve"> she hid the bag in her car and drove home.</w:t>
      </w:r>
      <w:r w:rsidR="00FE32F6">
        <w:t xml:space="preserve"> </w:t>
      </w:r>
      <w:r w:rsidR="00A26D53">
        <w:t xml:space="preserve">For Paula to avoid </w:t>
      </w:r>
      <w:r w:rsidR="009F32AB">
        <w:t xml:space="preserve">being charged </w:t>
      </w:r>
      <w:r w:rsidR="00791784">
        <w:t>with</w:t>
      </w:r>
      <w:r w:rsidR="009F32AB">
        <w:t xml:space="preserve"> Theft </w:t>
      </w:r>
      <w:r w:rsidR="00BE7867">
        <w:t xml:space="preserve">very </w:t>
      </w:r>
      <w:r w:rsidR="00A25159">
        <w:t>few defences could</w:t>
      </w:r>
      <w:r w:rsidR="0088572F">
        <w:t xml:space="preserve"> help her. </w:t>
      </w:r>
      <w:r w:rsidR="00C008E7">
        <w:t>The first defence she could use is</w:t>
      </w:r>
      <w:r w:rsidR="006653D3">
        <w:t xml:space="preserve"> </w:t>
      </w:r>
      <w:r w:rsidR="00511F21">
        <w:t xml:space="preserve">the </w:t>
      </w:r>
      <w:r w:rsidR="006653D3">
        <w:t xml:space="preserve">claim of right or ownership of property </w:t>
      </w:r>
      <w:r w:rsidR="00053C90">
        <w:t>or</w:t>
      </w:r>
      <w:r w:rsidR="006653D3">
        <w:t xml:space="preserve"> belongings.</w:t>
      </w:r>
      <w:r w:rsidR="00A92C96">
        <w:t xml:space="preserve"> To show that </w:t>
      </w:r>
      <w:r w:rsidR="002679D7">
        <w:t>Paula’s</w:t>
      </w:r>
      <w:r w:rsidR="00A92C96">
        <w:t xml:space="preserve"> defence is valid</w:t>
      </w:r>
      <w:r w:rsidR="006634E3">
        <w:t xml:space="preserve">, she could </w:t>
      </w:r>
      <w:r w:rsidR="004E76D6">
        <w:t>say ‘</w:t>
      </w:r>
      <w:r w:rsidR="00DF0F51">
        <w:t>I thought the han</w:t>
      </w:r>
      <w:r w:rsidR="0082053E">
        <w:t xml:space="preserve">dbag was mine’. </w:t>
      </w:r>
      <w:r w:rsidR="00511F21">
        <w:t>Therefore,</w:t>
      </w:r>
      <w:r w:rsidR="00A414AA">
        <w:t xml:space="preserve"> this can help</w:t>
      </w:r>
      <w:r w:rsidR="00020FE0">
        <w:t xml:space="preserve"> </w:t>
      </w:r>
      <w:r w:rsidR="005B034B" w:rsidRPr="005B034B">
        <w:t xml:space="preserve">show that </w:t>
      </w:r>
      <w:proofErr w:type="spellStart"/>
      <w:r w:rsidR="005B034B" w:rsidRPr="005B034B">
        <w:t>Mens</w:t>
      </w:r>
      <w:proofErr w:type="spellEnd"/>
      <w:r w:rsidR="005B034B" w:rsidRPr="005B034B">
        <w:t xml:space="preserve"> Rea was</w:t>
      </w:r>
      <w:r w:rsidR="00BE7867">
        <w:t xml:space="preserve"> no</w:t>
      </w:r>
      <w:r w:rsidR="005B034B" w:rsidRPr="005B034B">
        <w:t>t present as she never intended</w:t>
      </w:r>
      <w:r w:rsidR="00020FE0">
        <w:t xml:space="preserve"> to steal it from Christine on purpose</w:t>
      </w:r>
      <w:r w:rsidR="0015020B">
        <w:t>.</w:t>
      </w:r>
      <w:r w:rsidR="005A6BB6">
        <w:fldChar w:fldCharType="begin"/>
      </w:r>
      <w:r w:rsidR="005A6BB6">
        <w:instrText xml:space="preserve"> ADDIN EN.CITE &lt;EndNote&gt;&lt;Cite&gt;&lt;Year&gt;2019&lt;/Year&gt;&lt;RecNum&gt;26&lt;/RecNum&gt;&lt;DisplayText&gt;(2019)&lt;/DisplayText&gt;&lt;record&gt;&lt;rec-number&gt;26&lt;/rec-number&gt;&lt;foreign-keys&gt;&lt;key app="EN" db-id="w2vt9fdzlr2zaoe0exnxs204r2azvzta02re" timestamp="1641597272"&gt;26&lt;/key&gt;&lt;/foreign-keys&gt;&lt;ref-type name="Web Page"&gt;12&lt;/ref-type&gt;&lt;contributors&gt;&lt;/contributors&gt;&lt;titles&gt;&lt;title&gt;Theft defenses&lt;/title&gt;&lt;/titles&gt;&lt;number&gt;3rd January 2022&lt;/number&gt;&lt;dates&gt;&lt;year&gt;2019&lt;/year&gt;&lt;/dates&gt;&lt;publisher&gt;FindLaw&lt;/publisher&gt;&lt;urls&gt;&lt;related-urls&gt;&lt;url&gt;https://www.findlaw.com/criminal/criminal-charges/theft-defenses.html&lt;/url&gt;&lt;/related-urls&gt;&lt;/urls&gt;&lt;/record&gt;&lt;/Cite&gt;&lt;/EndNote&gt;</w:instrText>
      </w:r>
      <w:r w:rsidR="005A6BB6">
        <w:fldChar w:fldCharType="separate"/>
      </w:r>
      <w:r w:rsidR="005A6BB6">
        <w:rPr>
          <w:noProof/>
        </w:rPr>
        <w:t>(2019)</w:t>
      </w:r>
      <w:r w:rsidR="005A6BB6">
        <w:fldChar w:fldCharType="end"/>
      </w:r>
      <w:r w:rsidR="00BE7867">
        <w:t xml:space="preserve"> </w:t>
      </w:r>
      <w:r w:rsidR="0015020B">
        <w:t>Secondly</w:t>
      </w:r>
      <w:r w:rsidR="005F2983" w:rsidRPr="005F2983">
        <w:t>, Paula could use the intoxication defence to make her case stronger</w:t>
      </w:r>
      <w:r w:rsidR="00670216">
        <w:t xml:space="preserve">. Where </w:t>
      </w:r>
      <w:r w:rsidR="005222E3">
        <w:t>Paula</w:t>
      </w:r>
      <w:r w:rsidR="00670216">
        <w:t xml:space="preserve"> </w:t>
      </w:r>
      <w:r w:rsidR="00A77DA1">
        <w:t xml:space="preserve">could state that </w:t>
      </w:r>
      <w:r w:rsidR="00FA2DE9">
        <w:t>she was dr</w:t>
      </w:r>
      <w:r w:rsidR="003E2328">
        <w:t>un</w:t>
      </w:r>
      <w:r w:rsidR="00FA2DE9">
        <w:t>k</w:t>
      </w:r>
      <w:r w:rsidR="003E2328">
        <w:t>,</w:t>
      </w:r>
      <w:r w:rsidR="00FA2DE9">
        <w:t xml:space="preserve"> </w:t>
      </w:r>
      <w:r w:rsidR="001857C2">
        <w:t>when</w:t>
      </w:r>
      <w:r w:rsidR="00FA2DE9">
        <w:t xml:space="preserve"> </w:t>
      </w:r>
      <w:r w:rsidR="00A81621">
        <w:t>lea</w:t>
      </w:r>
      <w:r w:rsidR="00FA2DE9">
        <w:t>ving</w:t>
      </w:r>
      <w:r w:rsidR="00A81621">
        <w:t xml:space="preserve"> the party</w:t>
      </w:r>
      <w:r w:rsidR="00FA2DE9">
        <w:t xml:space="preserve"> to go home she mistakenly picked up </w:t>
      </w:r>
      <w:r w:rsidR="00BD2B41">
        <w:t>Christine’s</w:t>
      </w:r>
      <w:r w:rsidR="001857C2">
        <w:t xml:space="preserve"> handbag </w:t>
      </w:r>
      <w:r w:rsidR="005222E3">
        <w:t>t</w:t>
      </w:r>
      <w:r w:rsidR="00A81621">
        <w:t xml:space="preserve">hinking it was her bag. </w:t>
      </w:r>
      <w:r w:rsidR="004F60B3">
        <w:t xml:space="preserve">This </w:t>
      </w:r>
      <w:r w:rsidR="00494F12">
        <w:t xml:space="preserve">doesn’t show the intention of stealing </w:t>
      </w:r>
      <w:r w:rsidR="00F51CDC">
        <w:t>the belonging</w:t>
      </w:r>
      <w:r w:rsidR="00BA2FC9">
        <w:t>;</w:t>
      </w:r>
      <w:r w:rsidR="00D13636">
        <w:t xml:space="preserve"> therefore,</w:t>
      </w:r>
      <w:r w:rsidR="00D0694C">
        <w:t xml:space="preserve"> </w:t>
      </w:r>
      <w:proofErr w:type="spellStart"/>
      <w:r w:rsidR="00D0694C">
        <w:t>Mens</w:t>
      </w:r>
      <w:proofErr w:type="spellEnd"/>
      <w:r w:rsidR="00D0694C">
        <w:t xml:space="preserve"> Rea </w:t>
      </w:r>
      <w:r w:rsidR="0094033E">
        <w:t>cannot</w:t>
      </w:r>
      <w:r w:rsidR="00D0694C">
        <w:t xml:space="preserve"> be proven also</w:t>
      </w:r>
      <w:r w:rsidR="007B1590">
        <w:t xml:space="preserve"> </w:t>
      </w:r>
      <w:r w:rsidR="00D13636">
        <w:t>there</w:t>
      </w:r>
      <w:r w:rsidR="00F51CDC">
        <w:t xml:space="preserve"> i</w:t>
      </w:r>
      <w:r w:rsidR="00D13636">
        <w:t>s</w:t>
      </w:r>
      <w:r w:rsidR="007B1590">
        <w:t xml:space="preserve"> no guilty act because she thought she was the owner of the bag this</w:t>
      </w:r>
      <w:r w:rsidR="006F2B45">
        <w:t xml:space="preserve"> means Actus Reus </w:t>
      </w:r>
      <w:r w:rsidR="000A1995">
        <w:t>can</w:t>
      </w:r>
      <w:r w:rsidR="00F51CDC">
        <w:t>no</w:t>
      </w:r>
      <w:r w:rsidR="000A1995">
        <w:t>t</w:t>
      </w:r>
      <w:r w:rsidR="006F2B45">
        <w:t xml:space="preserve"> be shown either. </w:t>
      </w:r>
      <w:r w:rsidR="00ED7660">
        <w:t>To</w:t>
      </w:r>
      <w:r w:rsidR="002132FF">
        <w:t xml:space="preserve"> prosecute someone</w:t>
      </w:r>
      <w:r w:rsidR="00F51CDC">
        <w:t>,</w:t>
      </w:r>
      <w:r w:rsidR="002132FF">
        <w:t xml:space="preserve"> </w:t>
      </w:r>
      <w:proofErr w:type="spellStart"/>
      <w:r w:rsidR="002132FF">
        <w:t>Mens</w:t>
      </w:r>
      <w:proofErr w:type="spellEnd"/>
      <w:r w:rsidR="002132FF">
        <w:t xml:space="preserve"> Rea and Actus Reus must be established.</w:t>
      </w:r>
      <w:r w:rsidR="009A57D3">
        <w:t xml:space="preserve"> </w:t>
      </w:r>
      <w:r w:rsidR="00BC46AB">
        <w:t xml:space="preserve">If </w:t>
      </w:r>
      <w:r w:rsidR="00D13636">
        <w:t xml:space="preserve">none of them </w:t>
      </w:r>
      <w:r w:rsidR="000A1995">
        <w:t>is</w:t>
      </w:r>
      <w:r w:rsidR="00D13636">
        <w:t xml:space="preserve"> present, then they are free of charge. </w:t>
      </w:r>
      <w:r w:rsidR="009A57D3">
        <w:t xml:space="preserve">This may give Paula a valid defence as </w:t>
      </w:r>
      <w:r w:rsidR="0092118C">
        <w:t>anyone could make a common mistake</w:t>
      </w:r>
      <w:r w:rsidR="00185789" w:rsidRPr="00185789">
        <w:t>, but considering the previous theft cases,</w:t>
      </w:r>
      <w:r w:rsidR="00CD0009">
        <w:t xml:space="preserve"> it is likely that Paula could be charged with theft.</w:t>
      </w:r>
    </w:p>
    <w:p w14:paraId="7AF6F63E" w14:textId="3A994186" w:rsidR="004D1132" w:rsidRDefault="003B27EE" w:rsidP="00844B52">
      <w:r>
        <w:t xml:space="preserve">An example of </w:t>
      </w:r>
      <w:r w:rsidR="00F33FF3">
        <w:t xml:space="preserve">the </w:t>
      </w:r>
      <w:r>
        <w:t xml:space="preserve">previous case </w:t>
      </w:r>
      <w:r w:rsidR="00005CC6">
        <w:t xml:space="preserve">relating to this scenario is the </w:t>
      </w:r>
      <w:r w:rsidR="005C0B29">
        <w:t>Morris</w:t>
      </w:r>
      <w:r w:rsidR="00005CC6">
        <w:t xml:space="preserve"> </w:t>
      </w:r>
      <w:r w:rsidR="005C0B29">
        <w:t>1983</w:t>
      </w:r>
      <w:r w:rsidR="00F329A0">
        <w:t xml:space="preserve"> case</w:t>
      </w:r>
      <w:r w:rsidR="007E3CCB">
        <w:t xml:space="preserve">, </w:t>
      </w:r>
      <w:r w:rsidR="004D3599" w:rsidRPr="00A513C4">
        <w:t>the</w:t>
      </w:r>
      <w:r w:rsidR="00A513C4" w:rsidRPr="00A513C4">
        <w:t xml:space="preserve"> defendants w</w:t>
      </w:r>
      <w:r w:rsidR="007E3CCB">
        <w:t xml:space="preserve">as </w:t>
      </w:r>
      <w:r w:rsidR="00A513C4" w:rsidRPr="00A513C4">
        <w:t xml:space="preserve">convicted of theft under </w:t>
      </w:r>
      <w:r w:rsidR="009221E5">
        <w:t>S.1 o</w:t>
      </w:r>
      <w:r w:rsidR="00A513C4" w:rsidRPr="00A513C4">
        <w:t>f the Theft Act 1968</w:t>
      </w:r>
      <w:r w:rsidR="009221E5">
        <w:t>,</w:t>
      </w:r>
      <w:r w:rsidR="00A513C4" w:rsidRPr="00A513C4">
        <w:t xml:space="preserve"> </w:t>
      </w:r>
      <w:r w:rsidR="009221E5">
        <w:t xml:space="preserve">by </w:t>
      </w:r>
      <w:r w:rsidR="00A513C4" w:rsidRPr="00A513C4">
        <w:t xml:space="preserve">switching the labels on products in a supermarket to </w:t>
      </w:r>
      <w:r w:rsidR="009221E5">
        <w:t xml:space="preserve">pay </w:t>
      </w:r>
      <w:r w:rsidR="00F33FF3">
        <w:t xml:space="preserve">a </w:t>
      </w:r>
      <w:r w:rsidR="00A513C4" w:rsidRPr="00A513C4">
        <w:t>lower price</w:t>
      </w:r>
      <w:r w:rsidR="009221E5">
        <w:t xml:space="preserve"> for the </w:t>
      </w:r>
      <w:r w:rsidR="004D3599">
        <w:t>product.</w:t>
      </w:r>
      <w:r w:rsidR="00A513C4" w:rsidRPr="00A513C4">
        <w:t xml:space="preserve"> </w:t>
      </w:r>
      <w:r w:rsidR="004D3599" w:rsidRPr="00A513C4">
        <w:t>T</w:t>
      </w:r>
      <w:r w:rsidR="00A513C4" w:rsidRPr="00A513C4">
        <w:t xml:space="preserve">he defendants </w:t>
      </w:r>
      <w:r w:rsidR="004D3599" w:rsidRPr="00A513C4">
        <w:t>were</w:t>
      </w:r>
      <w:r w:rsidR="00A513C4" w:rsidRPr="00A513C4">
        <w:t xml:space="preserve"> caught before he paid, while the other was only caught afterwards</w:t>
      </w:r>
      <w:r w:rsidR="006A37B7" w:rsidRPr="00007222">
        <w:rPr>
          <w:i/>
          <w:iCs/>
        </w:rPr>
        <w:fldChar w:fldCharType="begin"/>
      </w:r>
      <w:r w:rsidR="005743D6">
        <w:rPr>
          <w:i/>
          <w:iCs/>
        </w:rPr>
        <w:instrText xml:space="preserve"> ADDIN EN.CITE &lt;EndNote&gt;&lt;Cite&gt;&lt;Year&gt;2021&lt;/Year&gt;&lt;RecNum&gt;27&lt;/RecNum&gt;&lt;DisplayText&gt;(2021a, parliament.uk, 2021)&lt;/DisplayText&gt;&lt;record&gt;&lt;rec-number&gt;27&lt;/rec-number&gt;&lt;foreign-keys&gt;&lt;key app="EN" db-id="w2vt9fdzlr2zaoe0exnxs204r2azvzta02re" timestamp="1641597336"&gt;27&lt;/key&gt;&lt;/foreign-keys&gt;&lt;ref-type name="Web Page"&gt;12&lt;/ref-type&gt;&lt;contributors&gt;&lt;/contributors&gt;&lt;titles&gt;&lt;title&gt;R v Morris - 1983 Legal Case summary&lt;/title&gt;&lt;/titles&gt;&lt;number&gt;4th January 2022&lt;/number&gt;&lt;dates&gt;&lt;year&gt;2021&lt;/year&gt;&lt;/dates&gt;&lt;publisher&gt;Lawteacher.net&lt;/publisher&gt;&lt;urls&gt;&lt;related-urls&gt;&lt;url&gt;https://www.lawteacher.net/cases/r-v-morris.php&lt;/url&gt;&lt;/related-urls&gt;&lt;/urls&gt;&lt;/record&gt;&lt;/Cite&gt;&lt;Cite&gt;&lt;Author&gt;parliament.uk&lt;/Author&gt;&lt;Year&gt;2021&lt;/Year&gt;&lt;RecNum&gt;22&lt;/RecNum&gt;&lt;record&gt;&lt;rec-number&gt;22&lt;/rec-number&gt;&lt;foreign-keys&gt;&lt;key app="EN" db-id="w2vt9fdzlr2zaoe0exnxs204r2azvzta02re" timestamp="1641597011"&gt;22&lt;/key&gt;&lt;/foreign-keys&gt;&lt;ref-type name="Government Document"&gt;46&lt;/ref-type&gt;&lt;contributors&gt;&lt;authors&gt;&lt;author&gt;parliament.uk&lt;/author&gt;&lt;/authors&gt;&lt;/contributors&gt;&lt;titles&gt;&lt;title&gt;Judgement - Hinks (On appeal from the court of appeal (criminal division)&lt;/title&gt;&lt;/titles&gt;&lt;dates&gt;&lt;year&gt;2021&lt;/year&gt;&lt;/dates&gt;&lt;publisher&gt;www.parliament.uk&lt;/publisher&gt;&lt;urls&gt;&lt;related-urls&gt;&lt;url&gt;https://publications.parliament.uk/pa/ld199900/ldjudgmt/jd001026/hinks-4.htm&lt;/url&gt;&lt;/related-urls&gt;&lt;/urls&gt;&lt;access-date&gt;28th December 2021&lt;/access-date&gt;&lt;/record&gt;&lt;/Cite&gt;&lt;/EndNote&gt;</w:instrText>
      </w:r>
      <w:r w:rsidR="006A37B7" w:rsidRPr="00007222">
        <w:rPr>
          <w:i/>
          <w:iCs/>
        </w:rPr>
        <w:fldChar w:fldCharType="separate"/>
      </w:r>
      <w:r w:rsidR="005743D6">
        <w:rPr>
          <w:i/>
          <w:iCs/>
          <w:noProof/>
        </w:rPr>
        <w:t>(2021a, parliament.uk, 2021)</w:t>
      </w:r>
      <w:r w:rsidR="006A37B7" w:rsidRPr="00007222">
        <w:rPr>
          <w:i/>
          <w:iCs/>
        </w:rPr>
        <w:fldChar w:fldCharType="end"/>
      </w:r>
      <w:r w:rsidR="00DB6162" w:rsidRPr="00007222">
        <w:rPr>
          <w:i/>
          <w:iCs/>
        </w:rPr>
        <w:t>.</w:t>
      </w:r>
      <w:r w:rsidR="00DB6162">
        <w:t xml:space="preserve"> </w:t>
      </w:r>
      <w:r w:rsidR="008F0BEA">
        <w:t>Section 1 of the Theft Act 1968</w:t>
      </w:r>
      <w:r w:rsidR="0051056D">
        <w:t xml:space="preserve"> de</w:t>
      </w:r>
      <w:r w:rsidR="005659DF">
        <w:t xml:space="preserve">fines theft as dishonestly appropriating the property of another with </w:t>
      </w:r>
      <w:r w:rsidR="00F33FF3">
        <w:t xml:space="preserve">the </w:t>
      </w:r>
      <w:r w:rsidR="005659DF">
        <w:t>intention to</w:t>
      </w:r>
      <w:r w:rsidR="00BF7969">
        <w:t xml:space="preserve"> </w:t>
      </w:r>
      <w:r w:rsidR="005659DF">
        <w:t>permanently deprive</w:t>
      </w:r>
      <w:r w:rsidR="00BF7969">
        <w:t>. Under Section 3 of the Act</w:t>
      </w:r>
      <w:r w:rsidR="00F33FF3">
        <w:t>,</w:t>
      </w:r>
      <w:r w:rsidR="00BF7969">
        <w:t xml:space="preserve"> it Defines the A</w:t>
      </w:r>
      <w:r w:rsidR="009F0086">
        <w:t xml:space="preserve">ppropriation as </w:t>
      </w:r>
      <w:r w:rsidR="00497A6D">
        <w:t xml:space="preserve">any assumption </w:t>
      </w:r>
      <w:r w:rsidR="00EC65F8">
        <w:t>by a person of the rights of an owner</w:t>
      </w:r>
      <w:r w:rsidR="007016AA">
        <w:t xml:space="preserve"> </w:t>
      </w:r>
      <w:r w:rsidR="007016AA" w:rsidRPr="007016AA">
        <w:rPr>
          <w:i/>
          <w:iCs/>
        </w:rPr>
        <w:fldChar w:fldCharType="begin"/>
      </w:r>
      <w:r w:rsidR="006A37B7">
        <w:rPr>
          <w:i/>
          <w:iCs/>
        </w:rPr>
        <w:instrText xml:space="preserve"> ADDIN EN.CITE &lt;EndNote&gt;&lt;Cite&gt;&lt;Year&gt;2021&lt;/Year&gt;&lt;RecNum&gt;11&lt;/RecNum&gt;&lt;DisplayText&gt;(2021c)&lt;/DisplayText&gt;&lt;record&gt;&lt;rec-number&gt;11&lt;/rec-number&gt;&lt;foreign-keys&gt;&lt;key app="EN" db-id="zz2dfdfwnwv0x2e2dzmvddw520zaa2zvrwta" timestamp="1640406158"&gt;11&lt;/key&gt;&lt;/foreign-keys&gt;&lt;ref-type name="Web Page"&gt;12&lt;/ref-type&gt;&lt;contributors&gt;&lt;/contributors&gt;&lt;titles&gt;&lt;title&gt;Theft Act Offences | The Crown Prosecution Service&lt;/title&gt;&lt;/titles&gt;&lt;number&gt;25 December 2021&lt;/number&gt;&lt;dates&gt;&lt;year&gt;2021&lt;/year&gt;&lt;/dates&gt;&lt;urls&gt;&lt;related-urls&gt;&lt;url&gt;Theft Act Offences | The Crown Prosecution Service&lt;/url&gt;&lt;/related-urls&gt;&lt;/urls&gt;&lt;/record&gt;&lt;/Cite&gt;&lt;/EndNote&gt;</w:instrText>
      </w:r>
      <w:r w:rsidR="007016AA" w:rsidRPr="007016AA">
        <w:rPr>
          <w:i/>
          <w:iCs/>
        </w:rPr>
        <w:fldChar w:fldCharType="separate"/>
      </w:r>
      <w:r w:rsidR="006A37B7">
        <w:rPr>
          <w:i/>
          <w:iCs/>
          <w:noProof/>
        </w:rPr>
        <w:t>(2021c)</w:t>
      </w:r>
      <w:r w:rsidR="007016AA" w:rsidRPr="007016AA">
        <w:rPr>
          <w:i/>
          <w:iCs/>
        </w:rPr>
        <w:fldChar w:fldCharType="end"/>
      </w:r>
      <w:r w:rsidR="00BF7969">
        <w:rPr>
          <w:i/>
          <w:iCs/>
        </w:rPr>
        <w:t>.</w:t>
      </w:r>
      <w:r w:rsidR="00FC339D">
        <w:rPr>
          <w:i/>
          <w:iCs/>
        </w:rPr>
        <w:t xml:space="preserve"> </w:t>
      </w:r>
      <w:r w:rsidR="00BA2FC9">
        <w:rPr>
          <w:i/>
          <w:iCs/>
        </w:rPr>
        <w:t xml:space="preserve">The </w:t>
      </w:r>
      <w:r w:rsidR="00BA2FC9">
        <w:t>d</w:t>
      </w:r>
      <w:r w:rsidR="004E573C">
        <w:t xml:space="preserve">efendant argued that switching labels on </w:t>
      </w:r>
      <w:r w:rsidR="004D1132">
        <w:t>products</w:t>
      </w:r>
      <w:r w:rsidR="004E573C">
        <w:t xml:space="preserve"> and paying a lower price did not amount to approp</w:t>
      </w:r>
      <w:r w:rsidR="004D1132">
        <w:t>riation</w:t>
      </w:r>
      <w:r w:rsidR="0056685E">
        <w:t xml:space="preserve">. </w:t>
      </w:r>
      <w:r w:rsidR="00657135">
        <w:t>The outco</w:t>
      </w:r>
      <w:r w:rsidR="000F32BC">
        <w:t>me of the case makes it difficult for the defendant to defend themselves</w:t>
      </w:r>
      <w:r w:rsidR="00F661BE">
        <w:t xml:space="preserve">. </w:t>
      </w:r>
      <w:r w:rsidR="007A720C">
        <w:t>In the</w:t>
      </w:r>
      <w:r w:rsidR="00014936">
        <w:t xml:space="preserve"> </w:t>
      </w:r>
      <w:r w:rsidR="001752E4">
        <w:t>case</w:t>
      </w:r>
      <w:r w:rsidR="00014936">
        <w:t xml:space="preserve"> </w:t>
      </w:r>
      <w:r w:rsidR="007A720C">
        <w:t>of</w:t>
      </w:r>
      <w:r w:rsidR="00014936">
        <w:t xml:space="preserve"> </w:t>
      </w:r>
      <w:r w:rsidR="00D10F3A">
        <w:t xml:space="preserve">Ivey v Genting Casinos </w:t>
      </w:r>
      <w:r w:rsidR="00AE5631">
        <w:t xml:space="preserve">the </w:t>
      </w:r>
      <w:r w:rsidR="00050E0C">
        <w:t xml:space="preserve">Court </w:t>
      </w:r>
      <w:r w:rsidR="00014936">
        <w:t xml:space="preserve">mentions that </w:t>
      </w:r>
      <w:r w:rsidR="00F6778A">
        <w:t>dishonesty is objective</w:t>
      </w:r>
      <w:r w:rsidR="00C54FAC">
        <w:t xml:space="preserve"> to </w:t>
      </w:r>
      <w:r w:rsidR="000A2F0B">
        <w:t>society’s</w:t>
      </w:r>
      <w:r w:rsidR="00C54FAC">
        <w:t xml:space="preserve"> standard </w:t>
      </w:r>
      <w:r w:rsidR="006B7475">
        <w:t>and their</w:t>
      </w:r>
      <w:r w:rsidR="00C54FAC">
        <w:t xml:space="preserve"> </w:t>
      </w:r>
      <w:r w:rsidR="000A2F0B">
        <w:t xml:space="preserve">prospection </w:t>
      </w:r>
      <w:r w:rsidR="006B7475">
        <w:t xml:space="preserve">of dishonesty rather than the </w:t>
      </w:r>
      <w:r w:rsidR="00CE37F3">
        <w:t>defendant’s</w:t>
      </w:r>
      <w:r w:rsidR="006B7475">
        <w:t xml:space="preserve"> own </w:t>
      </w:r>
      <w:r w:rsidR="00EE36EC">
        <w:t>knowledge of what is dishonesty</w:t>
      </w:r>
      <w:r w:rsidR="0071366E">
        <w:t xml:space="preserve"> </w:t>
      </w:r>
      <w:r w:rsidR="001752E4">
        <w:rPr>
          <w:i/>
          <w:iCs/>
        </w:rPr>
        <w:t xml:space="preserve">, </w:t>
      </w:r>
      <w:r w:rsidR="001752E4">
        <w:t xml:space="preserve">These previous cases suggest Paula will not have a suitable or appropriate defence </w:t>
      </w:r>
      <w:r w:rsidR="00E2099E">
        <w:t xml:space="preserve">as her defence would not be objective and would be identified as a subjective </w:t>
      </w:r>
      <w:r w:rsidR="00236C6F">
        <w:t xml:space="preserve">view of </w:t>
      </w:r>
      <w:r w:rsidR="005B42C0">
        <w:t>dishonesty</w:t>
      </w:r>
      <w:r w:rsidR="00BB3154">
        <w:t xml:space="preserve">, </w:t>
      </w:r>
      <w:r w:rsidR="00B2555B">
        <w:t xml:space="preserve">if the </w:t>
      </w:r>
      <w:r w:rsidR="00ED01F8">
        <w:t xml:space="preserve">Ivey test </w:t>
      </w:r>
      <w:r w:rsidR="00B35CD4">
        <w:t xml:space="preserve">is used in court, Paula may find it increasingly difficult to </w:t>
      </w:r>
      <w:r w:rsidR="00E919D5">
        <w:t xml:space="preserve">argue a defence for her actions which, in turn, could lead to </w:t>
      </w:r>
      <w:r w:rsidR="00C63914">
        <w:t>prosecution based on society’s standards on dishonesty.</w:t>
      </w:r>
    </w:p>
    <w:p w14:paraId="57FDC25C" w14:textId="18CFC127" w:rsidR="00CA3FFB" w:rsidRDefault="00330496" w:rsidP="001447DA">
      <w:r>
        <w:t xml:space="preserve">In the present scenario </w:t>
      </w:r>
      <w:r w:rsidR="00DE3569">
        <w:t>Harriet</w:t>
      </w:r>
      <w:r w:rsidR="009A2C56">
        <w:t xml:space="preserve"> was also at the party, where her drink was </w:t>
      </w:r>
      <w:r w:rsidR="00360FEE">
        <w:t xml:space="preserve">spiked </w:t>
      </w:r>
      <w:r w:rsidR="004B5200">
        <w:t>which,</w:t>
      </w:r>
      <w:r w:rsidR="00C615B2">
        <w:t xml:space="preserve"> </w:t>
      </w:r>
      <w:r w:rsidR="00E11D5B">
        <w:t>she</w:t>
      </w:r>
      <w:r w:rsidR="00C615B2">
        <w:t xml:space="preserve"> </w:t>
      </w:r>
      <w:r w:rsidR="00360FEE">
        <w:t>was allergic to it</w:t>
      </w:r>
      <w:r w:rsidR="005578F8">
        <w:t>. She began to suffer from hallu</w:t>
      </w:r>
      <w:r w:rsidR="00A11E07">
        <w:t xml:space="preserve">cinations, </w:t>
      </w:r>
      <w:r w:rsidR="00876328">
        <w:t>these hallucinations included the</w:t>
      </w:r>
      <w:r w:rsidR="00E11D5B">
        <w:t xml:space="preserve"> thought </w:t>
      </w:r>
      <w:r w:rsidR="00A11E07">
        <w:t>th</w:t>
      </w:r>
      <w:r w:rsidR="00876328">
        <w:t>at</w:t>
      </w:r>
      <w:r w:rsidR="00A11E07">
        <w:t xml:space="preserve"> the house was on fire and </w:t>
      </w:r>
      <w:r w:rsidR="007E3F8C">
        <w:t xml:space="preserve">in </w:t>
      </w:r>
      <w:r w:rsidR="00876328">
        <w:t>her</w:t>
      </w:r>
      <w:r w:rsidR="007E3F8C">
        <w:t xml:space="preserve"> attempt of escaping the </w:t>
      </w:r>
      <w:r w:rsidR="00B55E68">
        <w:t>f</w:t>
      </w:r>
      <w:r w:rsidR="00C615B2">
        <w:t>i</w:t>
      </w:r>
      <w:r w:rsidR="00B55E68">
        <w:t>r</w:t>
      </w:r>
      <w:r w:rsidR="00C615B2">
        <w:t>e</w:t>
      </w:r>
      <w:r w:rsidR="00B55E68">
        <w:t>,</w:t>
      </w:r>
      <w:r w:rsidR="007E3F8C">
        <w:t xml:space="preserve"> she began </w:t>
      </w:r>
      <w:r w:rsidR="00846E15">
        <w:t>breaking things in the kitchen</w:t>
      </w:r>
      <w:r w:rsidR="00B55E68">
        <w:t xml:space="preserve"> </w:t>
      </w:r>
      <w:r w:rsidR="00C615B2">
        <w:t>and</w:t>
      </w:r>
      <w:r w:rsidR="00B55E68">
        <w:t xml:space="preserve"> hit another guest in the face which left the guest with a broken </w:t>
      </w:r>
      <w:r w:rsidR="0010389B">
        <w:t>cheekbone</w:t>
      </w:r>
      <w:r w:rsidR="00C615B2">
        <w:t>.</w:t>
      </w:r>
      <w:r w:rsidR="00A30904">
        <w:t xml:space="preserve"> Harriet has commi</w:t>
      </w:r>
      <w:r w:rsidR="00327427">
        <w:t>tted grie</w:t>
      </w:r>
      <w:r w:rsidR="00004F15">
        <w:t>vous bodily harm offence</w:t>
      </w:r>
      <w:r w:rsidR="005444D0">
        <w:t xml:space="preserve"> as</w:t>
      </w:r>
      <w:r w:rsidR="00004F15">
        <w:t xml:space="preserve"> </w:t>
      </w:r>
      <w:r w:rsidR="0014727E">
        <w:t xml:space="preserve">she </w:t>
      </w:r>
      <w:r w:rsidR="00DB6D87">
        <w:t>broken someone’s cheekbone.</w:t>
      </w:r>
      <w:r w:rsidR="004F0C4A">
        <w:t xml:space="preserve"> Under </w:t>
      </w:r>
      <w:r w:rsidR="002202CC">
        <w:t xml:space="preserve">Offences </w:t>
      </w:r>
      <w:r w:rsidR="003E41D1">
        <w:t>ag</w:t>
      </w:r>
      <w:r w:rsidR="002202CC">
        <w:t xml:space="preserve">ainst </w:t>
      </w:r>
      <w:r w:rsidR="003E41D1">
        <w:t xml:space="preserve">the Person Act 1861 Harriet </w:t>
      </w:r>
      <w:r w:rsidR="00F01E4E">
        <w:t xml:space="preserve">could be convicted and sentenced </w:t>
      </w:r>
      <w:r w:rsidR="00F45E72">
        <w:t>imprisonment for maximum seven years.</w:t>
      </w:r>
      <w:r w:rsidR="002202CC">
        <w:t xml:space="preserve"> </w:t>
      </w:r>
      <w:r w:rsidR="005D421A">
        <w:t>There are</w:t>
      </w:r>
      <w:r w:rsidR="00BD1D1A">
        <w:t xml:space="preserve"> rarely any defences for</w:t>
      </w:r>
      <w:r w:rsidR="00C615B2">
        <w:t xml:space="preserve"> </w:t>
      </w:r>
      <w:r w:rsidR="00BD1D1A">
        <w:t>I</w:t>
      </w:r>
      <w:r w:rsidR="00D97696">
        <w:t>ntoxi</w:t>
      </w:r>
      <w:r w:rsidR="00BD1D1A">
        <w:t>cation</w:t>
      </w:r>
      <w:r w:rsidR="004F77BA">
        <w:t xml:space="preserve">. There are two </w:t>
      </w:r>
      <w:r w:rsidR="009A1D31">
        <w:t>categories</w:t>
      </w:r>
      <w:r w:rsidR="003D3D69">
        <w:t xml:space="preserve"> for into</w:t>
      </w:r>
      <w:r w:rsidR="00940D67">
        <w:t>xication which are voluntary and involunt</w:t>
      </w:r>
      <w:r w:rsidR="009E6555">
        <w:t xml:space="preserve">ary </w:t>
      </w:r>
      <w:r w:rsidR="006B545E">
        <w:t>i</w:t>
      </w:r>
      <w:r w:rsidR="00182C5A">
        <w:t>ntoxication</w:t>
      </w:r>
      <w:r w:rsidR="006B7337">
        <w:t xml:space="preserve">. </w:t>
      </w:r>
      <w:r w:rsidR="00876328">
        <w:t>In regard to</w:t>
      </w:r>
      <w:r w:rsidR="00E8121C">
        <w:t xml:space="preserve"> voluntary intoxication</w:t>
      </w:r>
      <w:r w:rsidR="00E47796">
        <w:t>,</w:t>
      </w:r>
      <w:r w:rsidR="00E8121C">
        <w:t xml:space="preserve"> </w:t>
      </w:r>
      <w:r w:rsidR="00876328">
        <w:t>this</w:t>
      </w:r>
      <w:r w:rsidR="00E8121C">
        <w:t xml:space="preserve"> involves</w:t>
      </w:r>
      <w:r w:rsidR="0080232F">
        <w:t xml:space="preserve"> </w:t>
      </w:r>
      <w:r w:rsidR="00E47796">
        <w:t xml:space="preserve">the </w:t>
      </w:r>
      <w:r w:rsidR="0023250A">
        <w:t xml:space="preserve">defendant knowingly using </w:t>
      </w:r>
      <w:r w:rsidR="00876328">
        <w:t>substances which may lead to intoxication</w:t>
      </w:r>
      <w:r w:rsidR="0023250A">
        <w:t>. Whereas, in inv</w:t>
      </w:r>
      <w:r w:rsidR="0080232F">
        <w:t>oluntary intoxication</w:t>
      </w:r>
      <w:r w:rsidR="00E47796">
        <w:t>,</w:t>
      </w:r>
      <w:r w:rsidR="0080232F">
        <w:t xml:space="preserve"> </w:t>
      </w:r>
      <w:r w:rsidR="0009215E">
        <w:t xml:space="preserve">the defendant is unaware </w:t>
      </w:r>
      <w:r w:rsidR="00876328">
        <w:t>they have been intoxicated with substances</w:t>
      </w:r>
      <w:r w:rsidR="0009215E">
        <w:t xml:space="preserve"> or </w:t>
      </w:r>
      <w:r w:rsidR="00876328">
        <w:t xml:space="preserve">even </w:t>
      </w:r>
      <w:r w:rsidR="00126090">
        <w:t>aware of the consequences</w:t>
      </w:r>
      <w:r w:rsidR="00503E23">
        <w:t>.</w:t>
      </w:r>
      <w:r w:rsidR="00503E23" w:rsidRPr="00480066">
        <w:rPr>
          <w:i/>
        </w:rPr>
        <w:t xml:space="preserve"> </w:t>
      </w:r>
      <w:r w:rsidR="00480066" w:rsidRPr="00077713">
        <w:rPr>
          <w:i/>
          <w:iCs/>
        </w:rPr>
        <w:fldChar w:fldCharType="begin"/>
      </w:r>
      <w:r w:rsidR="00480066">
        <w:rPr>
          <w:i/>
          <w:iCs/>
        </w:rPr>
        <w:instrText xml:space="preserve"> ADDIN EN.CITE &lt;EndNote&gt;&lt;Cite&gt;&lt;Year&gt;2018&lt;/Year&gt;&lt;RecNum&gt;25&lt;/RecNum&gt;&lt;DisplayText&gt;(2018)&lt;/DisplayText&gt;&lt;record&gt;&lt;rec-number&gt;25&lt;/rec-number&gt;&lt;foreign-keys&gt;&lt;key app="EN" db-id="w2vt9fdzlr2zaoe0exnxs204r2azvzta02re" timestamp="1641597219"&gt;25&lt;/key&gt;&lt;/foreign-keys&gt;&lt;ref-type name="Web Page"&gt;12&lt;/ref-type&gt;&lt;contributors&gt;&lt;/contributors&gt;&lt;titles&gt;&lt;title&gt;Intoxication&lt;/title&gt;&lt;/titles&gt;&lt;number&gt;2nd January 2022&lt;/number&gt;&lt;dates&gt;&lt;year&gt;2018&lt;/year&gt;&lt;/dates&gt;&lt;publisher&gt;Crown prosecution service&lt;/publisher&gt;&lt;urls&gt;&lt;related-urls&gt;&lt;url&gt;https://www.cps.gov.uk/legal-guidance/intoxication&lt;/url&gt;&lt;/related-urls&gt;&lt;/urls&gt;&lt;/record&gt;&lt;/Cite&gt;&lt;/EndNote&gt;</w:instrText>
      </w:r>
      <w:r w:rsidR="00480066" w:rsidRPr="00077713">
        <w:rPr>
          <w:i/>
          <w:iCs/>
        </w:rPr>
        <w:fldChar w:fldCharType="separate"/>
      </w:r>
      <w:r w:rsidR="00480066">
        <w:rPr>
          <w:i/>
          <w:iCs/>
          <w:noProof/>
        </w:rPr>
        <w:t>(2018)</w:t>
      </w:r>
      <w:r w:rsidR="00480066" w:rsidRPr="00077713">
        <w:rPr>
          <w:i/>
          <w:iCs/>
        </w:rPr>
        <w:fldChar w:fldCharType="end"/>
      </w:r>
      <w:r w:rsidR="00480066">
        <w:rPr>
          <w:i/>
          <w:iCs/>
        </w:rPr>
        <w:t xml:space="preserve"> </w:t>
      </w:r>
      <w:r w:rsidR="00503E23">
        <w:t xml:space="preserve"> </w:t>
      </w:r>
      <w:r w:rsidR="002C0F14">
        <w:t>The defence will only apply if the defendant does</w:t>
      </w:r>
      <w:r w:rsidR="00876328">
        <w:t xml:space="preserve"> no</w:t>
      </w:r>
      <w:r w:rsidR="002C0F14">
        <w:t xml:space="preserve">t form the </w:t>
      </w:r>
      <w:proofErr w:type="spellStart"/>
      <w:r w:rsidR="002C0F14">
        <w:t>Mens</w:t>
      </w:r>
      <w:proofErr w:type="spellEnd"/>
      <w:r w:rsidR="002C0F14">
        <w:t xml:space="preserve"> Rea whilst intoxicated. </w:t>
      </w:r>
      <w:r w:rsidR="007C20D9">
        <w:t xml:space="preserve">For </w:t>
      </w:r>
      <w:r w:rsidR="00E160CA">
        <w:t>example,</w:t>
      </w:r>
      <w:r w:rsidR="007C20D9">
        <w:t xml:space="preserve"> in the case of </w:t>
      </w:r>
      <w:r w:rsidR="0007350B">
        <w:t>DPP v Beard 1920</w:t>
      </w:r>
      <w:r w:rsidR="00E00D1D">
        <w:t xml:space="preserve">, where the </w:t>
      </w:r>
      <w:r w:rsidR="002E62C5">
        <w:t>defendant</w:t>
      </w:r>
      <w:r w:rsidR="00EC5A93">
        <w:t xml:space="preserve"> raped</w:t>
      </w:r>
      <w:r w:rsidR="00D57779">
        <w:t xml:space="preserve"> a 13 </w:t>
      </w:r>
      <w:r w:rsidR="000E3F67">
        <w:t>year</w:t>
      </w:r>
      <w:r w:rsidR="00D57779">
        <w:t xml:space="preserve"> o</w:t>
      </w:r>
      <w:r w:rsidR="00917C1C">
        <w:t>ld girl, covered h</w:t>
      </w:r>
      <w:r w:rsidR="006D16C5">
        <w:t xml:space="preserve">er mouth to prevent her from screaming </w:t>
      </w:r>
      <w:r w:rsidR="00876328">
        <w:t>which resulted in the victim’s death</w:t>
      </w:r>
      <w:r w:rsidR="006D16C5">
        <w:t xml:space="preserve"> due to suffocation</w:t>
      </w:r>
      <w:r w:rsidR="00D038AB">
        <w:t xml:space="preserve"> </w:t>
      </w:r>
      <w:r w:rsidR="00077713" w:rsidRPr="00077713">
        <w:rPr>
          <w:i/>
          <w:iCs/>
        </w:rPr>
        <w:fldChar w:fldCharType="begin"/>
      </w:r>
      <w:r w:rsidR="00077713" w:rsidRPr="00077713">
        <w:rPr>
          <w:i/>
          <w:iCs/>
        </w:rPr>
        <w:instrText xml:space="preserve"> ADDIN EN.CITE &lt;EndNote&gt;&lt;Cite&gt;&lt;Year&gt;2018&lt;/Year&gt;&lt;RecNum&gt;25&lt;/RecNum&gt;&lt;DisplayText&gt;(2018)&lt;/DisplayText&gt;&lt;record&gt;&lt;rec-number&gt;25&lt;/rec-number&gt;&lt;foreign-keys&gt;&lt;key app="EN" db-id="w2vt9fdzlr2zaoe0exnxs204r2azvzta02re" timestamp="1641597219"&gt;25&lt;/key&gt;&lt;/foreign-keys&gt;&lt;ref-type name="Web Page"&gt;12&lt;/ref-type&gt;&lt;contributors&gt;&lt;/contributors&gt;&lt;titles&gt;&lt;title&gt;Intoxication&lt;/title&gt;&lt;/titles&gt;&lt;number&gt;2nd January 2022&lt;/number&gt;&lt;dates&gt;&lt;year&gt;2018&lt;/year&gt;&lt;/dates&gt;&lt;publisher&gt;Crown prosecution service&lt;/publisher&gt;&lt;urls&gt;&lt;related-urls&gt;&lt;url&gt;https://www.cps.gov.uk/legal-guidance/intoxication&lt;/url&gt;&lt;/related-urls&gt;&lt;/urls&gt;&lt;/record&gt;&lt;/Cite&gt;&lt;/EndNote&gt;</w:instrText>
      </w:r>
      <w:r w:rsidR="00077713" w:rsidRPr="00077713">
        <w:rPr>
          <w:i/>
          <w:iCs/>
        </w:rPr>
        <w:fldChar w:fldCharType="separate"/>
      </w:r>
      <w:r w:rsidR="00077713" w:rsidRPr="00077713">
        <w:rPr>
          <w:i/>
          <w:iCs/>
          <w:noProof/>
        </w:rPr>
        <w:t>(2018)</w:t>
      </w:r>
      <w:r w:rsidR="00077713" w:rsidRPr="00077713">
        <w:rPr>
          <w:i/>
          <w:iCs/>
        </w:rPr>
        <w:fldChar w:fldCharType="end"/>
      </w:r>
      <w:r w:rsidR="00480066">
        <w:rPr>
          <w:i/>
          <w:iCs/>
        </w:rPr>
        <w:t xml:space="preserve"> </w:t>
      </w:r>
      <w:r w:rsidR="002151DA">
        <w:t>Lord Birk</w:t>
      </w:r>
      <w:r w:rsidR="00296FF8">
        <w:t xml:space="preserve">enhead LC </w:t>
      </w:r>
      <w:r w:rsidR="00863F3B">
        <w:t>mentioned in</w:t>
      </w:r>
      <w:r w:rsidR="008D7245">
        <w:t xml:space="preserve"> voluntary drunkenness is</w:t>
      </w:r>
      <w:r w:rsidR="00876328">
        <w:t xml:space="preserve"> no</w:t>
      </w:r>
      <w:r w:rsidR="008D7245">
        <w:t>t an exc</w:t>
      </w:r>
      <w:r w:rsidR="00BE66F9">
        <w:t xml:space="preserve">use for criminal misconduct and it should be </w:t>
      </w:r>
      <w:r w:rsidR="00876328">
        <w:t xml:space="preserve">seen </w:t>
      </w:r>
      <w:r w:rsidR="00A5706E">
        <w:t xml:space="preserve">as aggravation </w:t>
      </w:r>
      <w:r w:rsidR="00876328">
        <w:t xml:space="preserve">rather </w:t>
      </w:r>
      <w:r w:rsidR="00A5706E">
        <w:t xml:space="preserve">than </w:t>
      </w:r>
      <w:r w:rsidR="00422FEE">
        <w:t>a defence.</w:t>
      </w:r>
      <w:r w:rsidR="00863F3B">
        <w:t xml:space="preserve"> </w:t>
      </w:r>
      <w:r w:rsidR="00DF3BB9">
        <w:t xml:space="preserve">This was based upon the principle </w:t>
      </w:r>
      <w:r w:rsidR="00E65A81">
        <w:t>that a</w:t>
      </w:r>
      <w:r w:rsidR="00C34E13">
        <w:t>n individual by their own volun</w:t>
      </w:r>
      <w:r w:rsidR="006751CB">
        <w:t xml:space="preserve">tary act debauches and loses </w:t>
      </w:r>
      <w:r w:rsidR="0073611F">
        <w:t xml:space="preserve">their will power will be regarded as </w:t>
      </w:r>
      <w:r w:rsidR="00C34817">
        <w:t>a criminal act than a sober man</w:t>
      </w:r>
      <w:r w:rsidR="00B70DD5">
        <w:t>.</w:t>
      </w:r>
      <w:r w:rsidR="00696220">
        <w:t xml:space="preserve"> A </w:t>
      </w:r>
      <w:r w:rsidR="00B604C3">
        <w:t xml:space="preserve">specific intention is </w:t>
      </w:r>
      <w:r w:rsidR="00E47796">
        <w:t xml:space="preserve">an </w:t>
      </w:r>
      <w:r w:rsidR="00B604C3">
        <w:t>important element for an offence</w:t>
      </w:r>
      <w:r w:rsidR="00917EA1">
        <w:t xml:space="preserve">, </w:t>
      </w:r>
      <w:r w:rsidR="00610970">
        <w:t>in this case</w:t>
      </w:r>
      <w:r w:rsidR="00E47796">
        <w:t>,</w:t>
      </w:r>
      <w:r w:rsidR="00610970">
        <w:t xml:space="preserve"> the ju</w:t>
      </w:r>
      <w:r w:rsidR="008753CB">
        <w:t>ry</w:t>
      </w:r>
      <w:r w:rsidR="00610970">
        <w:t xml:space="preserve"> took</w:t>
      </w:r>
      <w:r w:rsidR="00FF70C0">
        <w:t xml:space="preserve"> the drunkenness </w:t>
      </w:r>
      <w:r w:rsidR="00260FC3">
        <w:t>into</w:t>
      </w:r>
      <w:r w:rsidR="00FF70C0">
        <w:t xml:space="preserve"> consideration </w:t>
      </w:r>
      <w:r w:rsidR="00EB701E">
        <w:t xml:space="preserve">as the defendant was incapable of forming </w:t>
      </w:r>
      <w:r w:rsidR="00BB3802">
        <w:t xml:space="preserve">such an intent. </w:t>
      </w:r>
      <w:r w:rsidR="00F82535">
        <w:t>As he was so drunk, he was inca</w:t>
      </w:r>
      <w:r w:rsidR="0060311D">
        <w:t>pable of forming the intent that is required</w:t>
      </w:r>
      <w:r w:rsidR="00370FB0">
        <w:t xml:space="preserve"> therefore, he </w:t>
      </w:r>
      <w:r w:rsidR="003E6729">
        <w:t xml:space="preserve">could not be convicted of a crime </w:t>
      </w:r>
      <w:r w:rsidR="00260FC3">
        <w:t>that</w:t>
      </w:r>
      <w:r w:rsidR="003E6729">
        <w:t xml:space="preserve"> he committed </w:t>
      </w:r>
      <w:r w:rsidR="00DD2B87">
        <w:t>unless the intent was proven.</w:t>
      </w:r>
      <w:r w:rsidR="006B38C7">
        <w:t xml:space="preserve"> </w:t>
      </w:r>
      <w:r w:rsidR="00AA1181">
        <w:t xml:space="preserve">He was also accused of murder </w:t>
      </w:r>
      <w:r w:rsidR="008753CB">
        <w:t xml:space="preserve">if the jury </w:t>
      </w:r>
      <w:r w:rsidR="004E4831">
        <w:t xml:space="preserve">is satisfied that </w:t>
      </w:r>
      <w:r w:rsidR="0076184E">
        <w:t xml:space="preserve">he is incapable of forming the intent </w:t>
      </w:r>
      <w:r w:rsidR="001A13B9">
        <w:t xml:space="preserve">to kill then he will not be convicted of murder. </w:t>
      </w:r>
      <w:r w:rsidR="00210A7D">
        <w:t>On the other hand</w:t>
      </w:r>
      <w:r w:rsidR="00260FC3">
        <w:t>,</w:t>
      </w:r>
      <w:r w:rsidR="00210A7D">
        <w:t xml:space="preserve"> unlawful </w:t>
      </w:r>
      <w:r w:rsidR="004F7820">
        <w:t xml:space="preserve">homicide </w:t>
      </w:r>
      <w:r w:rsidR="00260FC3">
        <w:t xml:space="preserve">has </w:t>
      </w:r>
      <w:r w:rsidR="004F7820">
        <w:t xml:space="preserve">been convicted by the defendant </w:t>
      </w:r>
      <w:r w:rsidR="007C4704">
        <w:t xml:space="preserve">therefore he’s guilty of unlawful homicide without malice aforethought which is considered manslaughter. </w:t>
      </w:r>
    </w:p>
    <w:p w14:paraId="63316375" w14:textId="07F6767C" w:rsidR="004D1132" w:rsidRPr="007C4704" w:rsidRDefault="00892B5D" w:rsidP="001447DA">
      <w:r>
        <w:t xml:space="preserve">The key point regarding </w:t>
      </w:r>
      <w:r w:rsidR="00B61A38">
        <w:t xml:space="preserve">the case of DPP v Bread to Harriet </w:t>
      </w:r>
      <w:r w:rsidR="001D3CEA">
        <w:t>situation is that fi</w:t>
      </w:r>
      <w:r w:rsidR="007C1C0E">
        <w:t xml:space="preserve">rst of all, she was </w:t>
      </w:r>
      <w:r w:rsidR="003941F2">
        <w:t>involuntarily</w:t>
      </w:r>
      <w:r w:rsidR="007C1C0E">
        <w:t xml:space="preserve"> intoxicate</w:t>
      </w:r>
      <w:r w:rsidR="00ED7B35">
        <w:t xml:space="preserve">d </w:t>
      </w:r>
      <w:r w:rsidR="00260FC3">
        <w:t>whereas</w:t>
      </w:r>
      <w:r w:rsidR="00ED7B35">
        <w:t xml:space="preserve"> the defendant in the previous case was voluntary </w:t>
      </w:r>
      <w:r w:rsidR="00C52B28">
        <w:t>intoxicated,</w:t>
      </w:r>
      <w:r w:rsidR="00E2190A">
        <w:t xml:space="preserve"> but he was still i</w:t>
      </w:r>
      <w:r w:rsidR="00A52B37">
        <w:t xml:space="preserve">ncapable of forming the intent. </w:t>
      </w:r>
      <w:r w:rsidR="00B70DD5">
        <w:t>Using this information, in regards to</w:t>
      </w:r>
      <w:r w:rsidR="0075562A">
        <w:t xml:space="preserve"> </w:t>
      </w:r>
      <w:r w:rsidR="00A52B37">
        <w:t>Harriet</w:t>
      </w:r>
      <w:r w:rsidR="00B70DD5">
        <w:t>,</w:t>
      </w:r>
      <w:r w:rsidR="0075562A">
        <w:t xml:space="preserve"> her dr</w:t>
      </w:r>
      <w:r w:rsidR="004C57F1">
        <w:t>ink</w:t>
      </w:r>
      <w:r w:rsidR="0075562A">
        <w:t xml:space="preserve"> was spiked and which </w:t>
      </w:r>
      <w:r w:rsidR="004C57F1">
        <w:t>led</w:t>
      </w:r>
      <w:r w:rsidR="0053031F">
        <w:t xml:space="preserve"> to her </w:t>
      </w:r>
      <w:r w:rsidR="004C57F1">
        <w:t xml:space="preserve">having an </w:t>
      </w:r>
      <w:r w:rsidR="0053031F">
        <w:t>allergic</w:t>
      </w:r>
      <w:r w:rsidR="004C57F1">
        <w:t xml:space="preserve"> reaction</w:t>
      </w:r>
      <w:r w:rsidR="0053031F">
        <w:t xml:space="preserve"> due to her health condition</w:t>
      </w:r>
      <w:r w:rsidR="004C57F1">
        <w:t>s,</w:t>
      </w:r>
      <w:r w:rsidR="0053031F">
        <w:t xml:space="preserve"> she had </w:t>
      </w:r>
      <w:r w:rsidR="00260FC3">
        <w:t xml:space="preserve">an </w:t>
      </w:r>
      <w:r w:rsidR="0053031F">
        <w:t xml:space="preserve">allergic reaction </w:t>
      </w:r>
      <w:r w:rsidR="00AF5B87">
        <w:t xml:space="preserve">due to that she accidentally broke one of the </w:t>
      </w:r>
      <w:r w:rsidR="00A62F1C">
        <w:t>guest’s</w:t>
      </w:r>
      <w:r w:rsidR="00AF5B87">
        <w:t xml:space="preserve"> </w:t>
      </w:r>
      <w:r w:rsidR="009E6119">
        <w:t xml:space="preserve">cheekbones. For Harriet to be convicted of the offence </w:t>
      </w:r>
      <w:r w:rsidR="0004702E">
        <w:t>the</w:t>
      </w:r>
      <w:r w:rsidR="00A62F1C">
        <w:t xml:space="preserve"> </w:t>
      </w:r>
      <w:r w:rsidR="00D21621">
        <w:t xml:space="preserve">intent </w:t>
      </w:r>
      <w:r w:rsidR="005461F0">
        <w:t xml:space="preserve">to do </w:t>
      </w:r>
      <w:r w:rsidR="005461F0" w:rsidRPr="005461F0">
        <w:t>grievous bodily harm</w:t>
      </w:r>
      <w:r w:rsidR="005461F0">
        <w:t xml:space="preserve"> </w:t>
      </w:r>
      <w:r w:rsidR="00E56407">
        <w:t>must be proven</w:t>
      </w:r>
      <w:r w:rsidR="001A0A7B">
        <w:t xml:space="preserve">. In </w:t>
      </w:r>
      <w:r w:rsidR="00E56407">
        <w:t>her case</w:t>
      </w:r>
      <w:r w:rsidR="00A62F1C">
        <w:t>,</w:t>
      </w:r>
      <w:r w:rsidR="00E56407">
        <w:t xml:space="preserve"> it can’t be proven as she was </w:t>
      </w:r>
      <w:r w:rsidR="00A62F1C">
        <w:t>involuntarily</w:t>
      </w:r>
      <w:r w:rsidR="00E56407">
        <w:t xml:space="preserve"> in</w:t>
      </w:r>
      <w:r w:rsidR="007C5C4C">
        <w:t xml:space="preserve">toxicated </w:t>
      </w:r>
      <w:r w:rsidR="00ED6BB8">
        <w:t>there</w:t>
      </w:r>
      <w:r w:rsidR="001A0A7B">
        <w:t xml:space="preserve">fore Harriet is </w:t>
      </w:r>
      <w:r w:rsidR="001A0A7B" w:rsidRPr="001A0A7B">
        <w:t>incapable of forming such an intent</w:t>
      </w:r>
      <w:r w:rsidR="00F81FBC">
        <w:t>, this</w:t>
      </w:r>
      <w:r w:rsidR="001A0A7B" w:rsidRPr="001A0A7B">
        <w:t xml:space="preserve"> should be taken into consideration in order to determine wheth</w:t>
      </w:r>
      <w:r w:rsidR="00DD051F">
        <w:t xml:space="preserve">er the jury convicts her </w:t>
      </w:r>
      <w:r w:rsidR="0097131E">
        <w:t>of such an offence or not</w:t>
      </w:r>
      <w:r w:rsidR="00ED3DA7" w:rsidRPr="00ED3DA7">
        <w:rPr>
          <w:i/>
          <w:iCs/>
        </w:rPr>
        <w:fldChar w:fldCharType="begin"/>
      </w:r>
      <w:r w:rsidR="00ED3DA7" w:rsidRPr="00ED3DA7">
        <w:rPr>
          <w:i/>
          <w:iCs/>
        </w:rPr>
        <w:instrText xml:space="preserve"> ADDIN EN.CITE &lt;EndNote&gt;&lt;Cite&gt;&lt;Author&gt;Commission&lt;/Author&gt;&lt;Year&gt;2009&lt;/Year&gt;&lt;RecNum&gt;28&lt;/RecNum&gt;&lt;DisplayText&gt;(Commission, 2009)&lt;/DisplayText&gt;&lt;record&gt;&lt;rec-number&gt;28&lt;/rec-number&gt;&lt;foreign-keys&gt;&lt;key app="EN" db-id="w2vt9fdzlr2zaoe0exnxs204r2azvzta02re" timestamp="1641599695"&gt;28&lt;/key&gt;&lt;/foreign-keys&gt;&lt;ref-type name="Report"&gt;27&lt;/ref-type&gt;&lt;contributors&gt;&lt;authors&gt;&lt;author&gt;Law Commission&lt;/author&gt;&lt;/authors&gt;&lt;/contributors&gt;&lt;titles&gt;&lt;title&gt;Intoxication and criminal liability&lt;/title&gt;&lt;/titles&gt;&lt;dates&gt;&lt;year&gt;2009&lt;/year&gt;&lt;/dates&gt;&lt;urls&gt;&lt;related-urls&gt;&lt;url&gt;https://assets.publishing.service.gov.uk/government/uploads/system/uploads/attachment_data/file/228983/7526.pdf&lt;/url&gt;&lt;/related-urls&gt;&lt;/urls&gt;&lt;access-date&gt;4th January 2022&lt;/access-date&gt;&lt;/record&gt;&lt;/Cite&gt;&lt;/EndNote&gt;</w:instrText>
      </w:r>
      <w:r w:rsidR="00ED3DA7" w:rsidRPr="00ED3DA7">
        <w:rPr>
          <w:i/>
          <w:iCs/>
        </w:rPr>
        <w:fldChar w:fldCharType="separate"/>
      </w:r>
      <w:r w:rsidR="00ED3DA7" w:rsidRPr="00ED3DA7">
        <w:rPr>
          <w:i/>
          <w:iCs/>
          <w:noProof/>
        </w:rPr>
        <w:t>(Commission, 2009)</w:t>
      </w:r>
      <w:r w:rsidR="00ED3DA7" w:rsidRPr="00ED3DA7">
        <w:rPr>
          <w:i/>
          <w:iCs/>
        </w:rPr>
        <w:fldChar w:fldCharType="end"/>
      </w:r>
      <w:r w:rsidR="00606266">
        <w:rPr>
          <w:i/>
          <w:iCs/>
        </w:rPr>
        <w:t>.</w:t>
      </w:r>
    </w:p>
    <w:p w14:paraId="2E258447" w14:textId="77777777" w:rsidR="004D1132" w:rsidRDefault="004D1132" w:rsidP="001447DA">
      <w:pPr>
        <w:rPr>
          <w:sz w:val="32"/>
          <w:szCs w:val="32"/>
          <w:u w:val="single"/>
        </w:rPr>
      </w:pPr>
    </w:p>
    <w:p w14:paraId="579D371C" w14:textId="77777777" w:rsidR="004D1132" w:rsidRDefault="004D1132" w:rsidP="001447DA">
      <w:pPr>
        <w:rPr>
          <w:sz w:val="32"/>
          <w:szCs w:val="32"/>
          <w:u w:val="single"/>
        </w:rPr>
      </w:pPr>
    </w:p>
    <w:p w14:paraId="608727ED" w14:textId="77777777" w:rsidR="004D1132" w:rsidRDefault="004D1132" w:rsidP="001447DA">
      <w:pPr>
        <w:rPr>
          <w:sz w:val="32"/>
          <w:szCs w:val="32"/>
          <w:u w:val="single"/>
        </w:rPr>
      </w:pPr>
    </w:p>
    <w:p w14:paraId="59A9351C" w14:textId="77777777" w:rsidR="004D1132" w:rsidRDefault="004D1132" w:rsidP="001447DA">
      <w:pPr>
        <w:rPr>
          <w:sz w:val="32"/>
          <w:szCs w:val="32"/>
          <w:u w:val="single"/>
        </w:rPr>
      </w:pPr>
    </w:p>
    <w:p w14:paraId="571325F7" w14:textId="77777777" w:rsidR="004D1132" w:rsidRDefault="004D1132" w:rsidP="001447DA">
      <w:pPr>
        <w:rPr>
          <w:sz w:val="32"/>
          <w:szCs w:val="32"/>
          <w:u w:val="single"/>
        </w:rPr>
      </w:pPr>
    </w:p>
    <w:p w14:paraId="49E7D037" w14:textId="77777777" w:rsidR="004D1132" w:rsidRDefault="004D1132" w:rsidP="001447DA">
      <w:pPr>
        <w:rPr>
          <w:sz w:val="32"/>
          <w:szCs w:val="32"/>
          <w:u w:val="single"/>
        </w:rPr>
      </w:pPr>
    </w:p>
    <w:p w14:paraId="23878BB1" w14:textId="12FAF075" w:rsidR="008206B9" w:rsidRPr="00D82872" w:rsidRDefault="00B16D95" w:rsidP="001447DA">
      <w:pPr>
        <w:rPr>
          <w:sz w:val="32"/>
          <w:szCs w:val="32"/>
          <w:u w:val="single"/>
        </w:rPr>
      </w:pPr>
      <w:r w:rsidRPr="00B16D95">
        <w:rPr>
          <w:sz w:val="32"/>
          <w:szCs w:val="32"/>
          <w:u w:val="single"/>
        </w:rPr>
        <w:t>Reference List</w:t>
      </w:r>
    </w:p>
    <w:p w14:paraId="67BDD2C2" w14:textId="14F3FA1E" w:rsidR="00ED3DA7" w:rsidRPr="00ED3DA7" w:rsidRDefault="0033089F" w:rsidP="00ED3DA7">
      <w:pPr>
        <w:pStyle w:val="EndNoteBibliography"/>
        <w:spacing w:after="0"/>
        <w:ind w:left="720" w:hanging="720"/>
      </w:pPr>
      <w:r>
        <w:fldChar w:fldCharType="begin"/>
      </w:r>
      <w:r>
        <w:instrText xml:space="preserve"> ADDIN EN.REFLIST </w:instrText>
      </w:r>
      <w:r>
        <w:fldChar w:fldCharType="separate"/>
      </w:r>
      <w:r w:rsidR="00ED3DA7" w:rsidRPr="00ED3DA7">
        <w:t xml:space="preserve">2018. </w:t>
      </w:r>
      <w:r w:rsidR="00ED3DA7" w:rsidRPr="00ED3DA7">
        <w:rPr>
          <w:i/>
        </w:rPr>
        <w:t xml:space="preserve">Intoxication </w:t>
      </w:r>
      <w:r w:rsidR="00ED3DA7" w:rsidRPr="00ED3DA7">
        <w:t>[Online]. Crown prosecution service. Available: https://www.cps.gov.uk/legal-guidance/intoxication [Accessed 2nd January 2022].</w:t>
      </w:r>
    </w:p>
    <w:p w14:paraId="49DEB751" w14:textId="73082E2F" w:rsidR="00ED3DA7" w:rsidRPr="00ED3DA7" w:rsidRDefault="00ED3DA7" w:rsidP="00ED3DA7">
      <w:pPr>
        <w:pStyle w:val="EndNoteBibliography"/>
        <w:spacing w:after="0"/>
        <w:ind w:left="720" w:hanging="720"/>
      </w:pPr>
      <w:r w:rsidRPr="00ED3DA7">
        <w:t xml:space="preserve">2019. </w:t>
      </w:r>
      <w:r w:rsidRPr="00ED3DA7">
        <w:rPr>
          <w:i/>
        </w:rPr>
        <w:t xml:space="preserve">Theft defenses </w:t>
      </w:r>
      <w:r w:rsidRPr="00ED3DA7">
        <w:t>[Online]. FindLaw. Available: https://www.findlaw.com/criminal/criminal-charges/theft-defenses.html [Accessed 3rd January 2022].</w:t>
      </w:r>
    </w:p>
    <w:p w14:paraId="1F1915B9" w14:textId="15848E13" w:rsidR="00ED3DA7" w:rsidRPr="00ED3DA7" w:rsidRDefault="00ED3DA7" w:rsidP="00ED3DA7">
      <w:pPr>
        <w:pStyle w:val="EndNoteBibliography"/>
        <w:spacing w:after="0"/>
        <w:ind w:left="720" w:hanging="720"/>
      </w:pPr>
      <w:r w:rsidRPr="00ED3DA7">
        <w:t xml:space="preserve">2021a. </w:t>
      </w:r>
      <w:r w:rsidRPr="00ED3DA7">
        <w:rPr>
          <w:i/>
        </w:rPr>
        <w:t xml:space="preserve">R v Morris - 1983 Legal Case summary </w:t>
      </w:r>
      <w:r w:rsidRPr="00ED3DA7">
        <w:t>[Online]. Lawteacher.net. Available: https://www.lawteacher.net/cases/r-v-morris.php [Accessed 4th January 2022].</w:t>
      </w:r>
    </w:p>
    <w:p w14:paraId="3C7B0AAB" w14:textId="6016F050" w:rsidR="00ED3DA7" w:rsidRPr="00ED3DA7" w:rsidRDefault="00ED3DA7" w:rsidP="00ED3DA7">
      <w:pPr>
        <w:pStyle w:val="EndNoteBibliography"/>
        <w:spacing w:after="0"/>
        <w:ind w:left="720" w:hanging="720"/>
      </w:pPr>
      <w:r w:rsidRPr="00ED3DA7">
        <w:t xml:space="preserve">2021b. </w:t>
      </w:r>
      <w:r w:rsidRPr="00ED3DA7">
        <w:rPr>
          <w:i/>
        </w:rPr>
        <w:t xml:space="preserve">Theft Act 1968 </w:t>
      </w:r>
      <w:r w:rsidRPr="00ED3DA7">
        <w:t>[Online]. Available: https://www.legislation.gov.uk/ukpga/1968/60 [Accessed 27 December 2021].</w:t>
      </w:r>
    </w:p>
    <w:p w14:paraId="75443360" w14:textId="77777777" w:rsidR="0033089F" w:rsidRPr="0033089F" w:rsidRDefault="006A37B7" w:rsidP="0033089F">
      <w:pPr>
        <w:pStyle w:val="EndNoteBibliography"/>
        <w:spacing w:after="0"/>
        <w:ind w:left="720" w:hanging="720"/>
      </w:pPr>
      <w:r w:rsidRPr="006A37B7">
        <w:t>2021c.</w:t>
      </w:r>
      <w:r w:rsidR="0033089F" w:rsidRPr="0033089F">
        <w:t xml:space="preserve"> </w:t>
      </w:r>
      <w:r w:rsidR="0033089F" w:rsidRPr="0033089F">
        <w:rPr>
          <w:i/>
        </w:rPr>
        <w:t xml:space="preserve">Theft Act Offences | The Crown Prosecution Service </w:t>
      </w:r>
      <w:r w:rsidR="0033089F" w:rsidRPr="0033089F">
        <w:t>[Online]. Available: Theft Act Offences | The Crown Prosecution Service [Accessed 25 December 2021].</w:t>
      </w:r>
    </w:p>
    <w:p w14:paraId="6F254CA6" w14:textId="77777777" w:rsidR="00ED3DA7" w:rsidRPr="00ED3DA7" w:rsidRDefault="00ED3DA7" w:rsidP="00ED3DA7">
      <w:pPr>
        <w:pStyle w:val="EndNoteBibliography"/>
        <w:spacing w:after="0"/>
        <w:ind w:left="720" w:hanging="720"/>
      </w:pPr>
      <w:r w:rsidRPr="00ED3DA7">
        <w:t>COMMISSION, L. 2009. Intoxication and criminal liability.</w:t>
      </w:r>
    </w:p>
    <w:p w14:paraId="144E899A" w14:textId="38961B07" w:rsidR="00ED3DA7" w:rsidRPr="00ED3DA7" w:rsidRDefault="00ED3DA7" w:rsidP="00ED3DA7">
      <w:pPr>
        <w:pStyle w:val="EndNoteBibliography"/>
        <w:spacing w:after="0"/>
        <w:ind w:left="720" w:hanging="720"/>
      </w:pPr>
      <w:r w:rsidRPr="00ED3DA7">
        <w:t>LEGISLATION.GOV.UK 2021. Offences against the Person Act 1861. www.legislation.gov.uk.</w:t>
      </w:r>
    </w:p>
    <w:p w14:paraId="6DADD7CA" w14:textId="3754129A" w:rsidR="00ED3DA7" w:rsidRPr="00ED3DA7" w:rsidRDefault="00ED3DA7" w:rsidP="00ED3DA7">
      <w:pPr>
        <w:pStyle w:val="EndNoteBibliography"/>
        <w:ind w:left="720" w:hanging="720"/>
      </w:pPr>
      <w:r w:rsidRPr="00ED3DA7">
        <w:t>PARLIAMENT.UK 2021. Judgement - Hinks (On appeal from the court of appeal (criminal division). www.parliament.uk.</w:t>
      </w:r>
    </w:p>
    <w:p w14:paraId="73E8CE16" w14:textId="2401A1ED" w:rsidR="00B13A40" w:rsidRDefault="0033089F" w:rsidP="00DF1B8E">
      <w:pPr>
        <w:tabs>
          <w:tab w:val="left" w:pos="2612"/>
        </w:tabs>
      </w:pPr>
      <w:r>
        <w:fldChar w:fldCharType="end"/>
      </w:r>
    </w:p>
    <w:p w14:paraId="2584096A" w14:textId="77777777" w:rsidR="00B74119" w:rsidRPr="00A26AC2" w:rsidRDefault="00B74119" w:rsidP="00DF1B8E">
      <w:pPr>
        <w:tabs>
          <w:tab w:val="left" w:pos="2612"/>
        </w:tabs>
      </w:pPr>
    </w:p>
    <w:sectPr w:rsidR="00B74119" w:rsidRPr="00A26A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88967" w14:textId="77777777" w:rsidR="00E2388E" w:rsidRDefault="00E2388E" w:rsidP="0048312D">
      <w:pPr>
        <w:spacing w:after="0" w:line="240" w:lineRule="auto"/>
      </w:pPr>
      <w:r>
        <w:separator/>
      </w:r>
    </w:p>
  </w:endnote>
  <w:endnote w:type="continuationSeparator" w:id="0">
    <w:p w14:paraId="1EF8BA45" w14:textId="77777777" w:rsidR="00E2388E" w:rsidRDefault="00E2388E" w:rsidP="0048312D">
      <w:pPr>
        <w:spacing w:after="0" w:line="240" w:lineRule="auto"/>
      </w:pPr>
      <w:r>
        <w:continuationSeparator/>
      </w:r>
    </w:p>
  </w:endnote>
  <w:endnote w:type="continuationNotice" w:id="1">
    <w:p w14:paraId="17CBE455" w14:textId="77777777" w:rsidR="00E2388E" w:rsidRDefault="00E2388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9B7B0" w14:textId="77777777" w:rsidR="00E2388E" w:rsidRDefault="00E2388E" w:rsidP="0048312D">
      <w:pPr>
        <w:spacing w:after="0" w:line="240" w:lineRule="auto"/>
      </w:pPr>
      <w:r>
        <w:separator/>
      </w:r>
    </w:p>
  </w:footnote>
  <w:footnote w:type="continuationSeparator" w:id="0">
    <w:p w14:paraId="3AEDDE86" w14:textId="77777777" w:rsidR="00E2388E" w:rsidRDefault="00E2388E" w:rsidP="0048312D">
      <w:pPr>
        <w:spacing w:after="0" w:line="240" w:lineRule="auto"/>
      </w:pPr>
      <w:r>
        <w:continuationSeparator/>
      </w:r>
    </w:p>
  </w:footnote>
  <w:footnote w:type="continuationNotice" w:id="1">
    <w:p w14:paraId="5DEC1A4A" w14:textId="77777777" w:rsidR="00E2388E" w:rsidRDefault="00E2388E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Harvard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w2vt9fdzlr2zaoe0exnxs204r2azvzta02re&quot;&gt;My EndNote Library-Converted&lt;record-ids&gt;&lt;item&gt;22&lt;/item&gt;&lt;item&gt;23&lt;/item&gt;&lt;item&gt;25&lt;/item&gt;&lt;item&gt;26&lt;/item&gt;&lt;item&gt;27&lt;/item&gt;&lt;item&gt;28&lt;/item&gt;&lt;/record-ids&gt;&lt;/item&gt;&lt;/Libraries&gt;"/>
  </w:docVars>
  <w:rsids>
    <w:rsidRoot w:val="00C329FE"/>
    <w:rsid w:val="00001C76"/>
    <w:rsid w:val="00002424"/>
    <w:rsid w:val="000035C3"/>
    <w:rsid w:val="00004F15"/>
    <w:rsid w:val="00005CC6"/>
    <w:rsid w:val="00007222"/>
    <w:rsid w:val="0001023F"/>
    <w:rsid w:val="0001199C"/>
    <w:rsid w:val="00012270"/>
    <w:rsid w:val="00014936"/>
    <w:rsid w:val="00020FE0"/>
    <w:rsid w:val="000308B0"/>
    <w:rsid w:val="0003279B"/>
    <w:rsid w:val="00034E2C"/>
    <w:rsid w:val="000370C6"/>
    <w:rsid w:val="0004702E"/>
    <w:rsid w:val="00047E49"/>
    <w:rsid w:val="00050E0C"/>
    <w:rsid w:val="0005273F"/>
    <w:rsid w:val="00052F3E"/>
    <w:rsid w:val="00053C90"/>
    <w:rsid w:val="00054CF4"/>
    <w:rsid w:val="00054F6B"/>
    <w:rsid w:val="0006197C"/>
    <w:rsid w:val="00066093"/>
    <w:rsid w:val="000661E3"/>
    <w:rsid w:val="0007350B"/>
    <w:rsid w:val="00077713"/>
    <w:rsid w:val="00085B0D"/>
    <w:rsid w:val="00091190"/>
    <w:rsid w:val="0009215E"/>
    <w:rsid w:val="0009454A"/>
    <w:rsid w:val="000A0A50"/>
    <w:rsid w:val="000A1995"/>
    <w:rsid w:val="000A2F0B"/>
    <w:rsid w:val="000B3F6A"/>
    <w:rsid w:val="000C4C99"/>
    <w:rsid w:val="000C5817"/>
    <w:rsid w:val="000C6950"/>
    <w:rsid w:val="000D0711"/>
    <w:rsid w:val="000D1EE8"/>
    <w:rsid w:val="000D6A36"/>
    <w:rsid w:val="000E3F67"/>
    <w:rsid w:val="000E573B"/>
    <w:rsid w:val="000F32BC"/>
    <w:rsid w:val="000F6BE9"/>
    <w:rsid w:val="00100A7F"/>
    <w:rsid w:val="0010389B"/>
    <w:rsid w:val="00104717"/>
    <w:rsid w:val="001127AB"/>
    <w:rsid w:val="0011357A"/>
    <w:rsid w:val="00115270"/>
    <w:rsid w:val="001208F0"/>
    <w:rsid w:val="00121410"/>
    <w:rsid w:val="00126090"/>
    <w:rsid w:val="00137BFA"/>
    <w:rsid w:val="001430D4"/>
    <w:rsid w:val="001447DA"/>
    <w:rsid w:val="0014727E"/>
    <w:rsid w:val="0015020B"/>
    <w:rsid w:val="00163546"/>
    <w:rsid w:val="00164C0A"/>
    <w:rsid w:val="001735B3"/>
    <w:rsid w:val="00173BF1"/>
    <w:rsid w:val="001752E4"/>
    <w:rsid w:val="00182407"/>
    <w:rsid w:val="00182C5A"/>
    <w:rsid w:val="00185789"/>
    <w:rsid w:val="001857C2"/>
    <w:rsid w:val="00194984"/>
    <w:rsid w:val="00196016"/>
    <w:rsid w:val="001965A1"/>
    <w:rsid w:val="0019697C"/>
    <w:rsid w:val="0019767C"/>
    <w:rsid w:val="00197982"/>
    <w:rsid w:val="001A07ED"/>
    <w:rsid w:val="001A0A7B"/>
    <w:rsid w:val="001A13B9"/>
    <w:rsid w:val="001A140A"/>
    <w:rsid w:val="001A20F3"/>
    <w:rsid w:val="001C10D9"/>
    <w:rsid w:val="001C1CDB"/>
    <w:rsid w:val="001C2CF8"/>
    <w:rsid w:val="001C6D25"/>
    <w:rsid w:val="001D321C"/>
    <w:rsid w:val="001D3CEA"/>
    <w:rsid w:val="001E4F88"/>
    <w:rsid w:val="001F082D"/>
    <w:rsid w:val="001F0B82"/>
    <w:rsid w:val="001F345E"/>
    <w:rsid w:val="001F5EBF"/>
    <w:rsid w:val="00200DCA"/>
    <w:rsid w:val="002067D2"/>
    <w:rsid w:val="00207E3A"/>
    <w:rsid w:val="00210A7D"/>
    <w:rsid w:val="002132FF"/>
    <w:rsid w:val="002151DA"/>
    <w:rsid w:val="0021600C"/>
    <w:rsid w:val="00217625"/>
    <w:rsid w:val="002202CC"/>
    <w:rsid w:val="002213AF"/>
    <w:rsid w:val="00223B61"/>
    <w:rsid w:val="00231DBB"/>
    <w:rsid w:val="0023250A"/>
    <w:rsid w:val="00236C2C"/>
    <w:rsid w:val="00236C6F"/>
    <w:rsid w:val="00251D2A"/>
    <w:rsid w:val="00252324"/>
    <w:rsid w:val="002537E6"/>
    <w:rsid w:val="00255367"/>
    <w:rsid w:val="00255BB6"/>
    <w:rsid w:val="00260FC3"/>
    <w:rsid w:val="00266A3F"/>
    <w:rsid w:val="00266B0C"/>
    <w:rsid w:val="002679D7"/>
    <w:rsid w:val="002768BE"/>
    <w:rsid w:val="00281592"/>
    <w:rsid w:val="00290017"/>
    <w:rsid w:val="00296683"/>
    <w:rsid w:val="002966F8"/>
    <w:rsid w:val="00296FF8"/>
    <w:rsid w:val="002A2FF4"/>
    <w:rsid w:val="002B1FD5"/>
    <w:rsid w:val="002B4AA5"/>
    <w:rsid w:val="002B5E6F"/>
    <w:rsid w:val="002C0F14"/>
    <w:rsid w:val="002C2F30"/>
    <w:rsid w:val="002C56CC"/>
    <w:rsid w:val="002D0DA5"/>
    <w:rsid w:val="002D26A5"/>
    <w:rsid w:val="002D3E56"/>
    <w:rsid w:val="002E2962"/>
    <w:rsid w:val="002E62C5"/>
    <w:rsid w:val="002F16D3"/>
    <w:rsid w:val="00314313"/>
    <w:rsid w:val="00315F27"/>
    <w:rsid w:val="003267A8"/>
    <w:rsid w:val="00327427"/>
    <w:rsid w:val="00330496"/>
    <w:rsid w:val="0033089F"/>
    <w:rsid w:val="003323AD"/>
    <w:rsid w:val="003377EE"/>
    <w:rsid w:val="0034653A"/>
    <w:rsid w:val="003465EA"/>
    <w:rsid w:val="0035312C"/>
    <w:rsid w:val="00360FEE"/>
    <w:rsid w:val="003627DA"/>
    <w:rsid w:val="0036482D"/>
    <w:rsid w:val="003679F0"/>
    <w:rsid w:val="00370FB0"/>
    <w:rsid w:val="00385F69"/>
    <w:rsid w:val="00391CB2"/>
    <w:rsid w:val="003941F2"/>
    <w:rsid w:val="00395B08"/>
    <w:rsid w:val="003A6CC1"/>
    <w:rsid w:val="003B27EE"/>
    <w:rsid w:val="003C3012"/>
    <w:rsid w:val="003C4BAC"/>
    <w:rsid w:val="003C75E0"/>
    <w:rsid w:val="003D0A57"/>
    <w:rsid w:val="003D11B8"/>
    <w:rsid w:val="003D3D69"/>
    <w:rsid w:val="003E2328"/>
    <w:rsid w:val="003E41D1"/>
    <w:rsid w:val="003E6729"/>
    <w:rsid w:val="003F0B28"/>
    <w:rsid w:val="003F1C80"/>
    <w:rsid w:val="003F22F8"/>
    <w:rsid w:val="003F4C91"/>
    <w:rsid w:val="004124E8"/>
    <w:rsid w:val="00413F8C"/>
    <w:rsid w:val="00414DE6"/>
    <w:rsid w:val="00417756"/>
    <w:rsid w:val="00417D13"/>
    <w:rsid w:val="00422FEE"/>
    <w:rsid w:val="00423F3D"/>
    <w:rsid w:val="0043609A"/>
    <w:rsid w:val="00440304"/>
    <w:rsid w:val="0044572C"/>
    <w:rsid w:val="00446494"/>
    <w:rsid w:val="00450D46"/>
    <w:rsid w:val="004539F8"/>
    <w:rsid w:val="004558D3"/>
    <w:rsid w:val="00456A37"/>
    <w:rsid w:val="00466215"/>
    <w:rsid w:val="0047046B"/>
    <w:rsid w:val="004705A6"/>
    <w:rsid w:val="00480066"/>
    <w:rsid w:val="00481C00"/>
    <w:rsid w:val="0048312D"/>
    <w:rsid w:val="00484125"/>
    <w:rsid w:val="00494F12"/>
    <w:rsid w:val="00496983"/>
    <w:rsid w:val="00497A6D"/>
    <w:rsid w:val="004A117C"/>
    <w:rsid w:val="004A6117"/>
    <w:rsid w:val="004B3572"/>
    <w:rsid w:val="004B5200"/>
    <w:rsid w:val="004C2A4A"/>
    <w:rsid w:val="004C57F1"/>
    <w:rsid w:val="004C6E63"/>
    <w:rsid w:val="004D1132"/>
    <w:rsid w:val="004D33DD"/>
    <w:rsid w:val="004D3599"/>
    <w:rsid w:val="004E37E5"/>
    <w:rsid w:val="004E3C02"/>
    <w:rsid w:val="004E4831"/>
    <w:rsid w:val="004E5235"/>
    <w:rsid w:val="004E573C"/>
    <w:rsid w:val="004E76D6"/>
    <w:rsid w:val="004F00A0"/>
    <w:rsid w:val="004F0C4A"/>
    <w:rsid w:val="004F13C8"/>
    <w:rsid w:val="004F60B3"/>
    <w:rsid w:val="004F77BA"/>
    <w:rsid w:val="004F7820"/>
    <w:rsid w:val="00503E23"/>
    <w:rsid w:val="00510128"/>
    <w:rsid w:val="0051056D"/>
    <w:rsid w:val="00511F21"/>
    <w:rsid w:val="00513FFF"/>
    <w:rsid w:val="00515234"/>
    <w:rsid w:val="00516514"/>
    <w:rsid w:val="005216CF"/>
    <w:rsid w:val="005222E3"/>
    <w:rsid w:val="0053031F"/>
    <w:rsid w:val="00542322"/>
    <w:rsid w:val="005444D0"/>
    <w:rsid w:val="005461F0"/>
    <w:rsid w:val="00546C77"/>
    <w:rsid w:val="005557F1"/>
    <w:rsid w:val="005559A6"/>
    <w:rsid w:val="005578F8"/>
    <w:rsid w:val="005659DF"/>
    <w:rsid w:val="0056685E"/>
    <w:rsid w:val="0056784A"/>
    <w:rsid w:val="0057216C"/>
    <w:rsid w:val="005743D6"/>
    <w:rsid w:val="00574E2D"/>
    <w:rsid w:val="00584134"/>
    <w:rsid w:val="005841AF"/>
    <w:rsid w:val="00584700"/>
    <w:rsid w:val="00595E27"/>
    <w:rsid w:val="005A109E"/>
    <w:rsid w:val="005A4CFA"/>
    <w:rsid w:val="005A6BB6"/>
    <w:rsid w:val="005A6FAB"/>
    <w:rsid w:val="005B034B"/>
    <w:rsid w:val="005B42C0"/>
    <w:rsid w:val="005B4DD2"/>
    <w:rsid w:val="005C0B29"/>
    <w:rsid w:val="005C2E47"/>
    <w:rsid w:val="005C6B86"/>
    <w:rsid w:val="005D30C9"/>
    <w:rsid w:val="005D421A"/>
    <w:rsid w:val="005E0413"/>
    <w:rsid w:val="005E180F"/>
    <w:rsid w:val="005E3F39"/>
    <w:rsid w:val="005F2983"/>
    <w:rsid w:val="0060136B"/>
    <w:rsid w:val="0060311D"/>
    <w:rsid w:val="00606266"/>
    <w:rsid w:val="00610970"/>
    <w:rsid w:val="00611604"/>
    <w:rsid w:val="006153DE"/>
    <w:rsid w:val="006178E3"/>
    <w:rsid w:val="00624B37"/>
    <w:rsid w:val="00625D47"/>
    <w:rsid w:val="00633A6B"/>
    <w:rsid w:val="006535C5"/>
    <w:rsid w:val="00657135"/>
    <w:rsid w:val="00660305"/>
    <w:rsid w:val="00662E95"/>
    <w:rsid w:val="006634E3"/>
    <w:rsid w:val="006653D3"/>
    <w:rsid w:val="00670216"/>
    <w:rsid w:val="00670878"/>
    <w:rsid w:val="006714A8"/>
    <w:rsid w:val="0067310E"/>
    <w:rsid w:val="0067357D"/>
    <w:rsid w:val="006751CB"/>
    <w:rsid w:val="0068127D"/>
    <w:rsid w:val="00683349"/>
    <w:rsid w:val="006917AA"/>
    <w:rsid w:val="0069443D"/>
    <w:rsid w:val="00695505"/>
    <w:rsid w:val="00696220"/>
    <w:rsid w:val="006A37B7"/>
    <w:rsid w:val="006A7DAB"/>
    <w:rsid w:val="006B377D"/>
    <w:rsid w:val="006B38C7"/>
    <w:rsid w:val="006B545E"/>
    <w:rsid w:val="006B7337"/>
    <w:rsid w:val="006B7475"/>
    <w:rsid w:val="006C5F57"/>
    <w:rsid w:val="006D16C5"/>
    <w:rsid w:val="006D47BB"/>
    <w:rsid w:val="006E3026"/>
    <w:rsid w:val="006F2B45"/>
    <w:rsid w:val="00700A0F"/>
    <w:rsid w:val="007016AA"/>
    <w:rsid w:val="00706DE6"/>
    <w:rsid w:val="0071016A"/>
    <w:rsid w:val="0071366E"/>
    <w:rsid w:val="00721A4B"/>
    <w:rsid w:val="0072332D"/>
    <w:rsid w:val="00724C70"/>
    <w:rsid w:val="00724C75"/>
    <w:rsid w:val="007307F2"/>
    <w:rsid w:val="00733F6C"/>
    <w:rsid w:val="007347C1"/>
    <w:rsid w:val="0073611F"/>
    <w:rsid w:val="00737135"/>
    <w:rsid w:val="00741335"/>
    <w:rsid w:val="00741423"/>
    <w:rsid w:val="00752BE8"/>
    <w:rsid w:val="00754ACB"/>
    <w:rsid w:val="0075562A"/>
    <w:rsid w:val="00756CEF"/>
    <w:rsid w:val="007578D9"/>
    <w:rsid w:val="0076184E"/>
    <w:rsid w:val="00770E82"/>
    <w:rsid w:val="0078191F"/>
    <w:rsid w:val="00786465"/>
    <w:rsid w:val="00791784"/>
    <w:rsid w:val="007A03BD"/>
    <w:rsid w:val="007A5CE4"/>
    <w:rsid w:val="007A6C71"/>
    <w:rsid w:val="007A720C"/>
    <w:rsid w:val="007A75D7"/>
    <w:rsid w:val="007A7CEF"/>
    <w:rsid w:val="007B0292"/>
    <w:rsid w:val="007B1590"/>
    <w:rsid w:val="007B5D2C"/>
    <w:rsid w:val="007C022B"/>
    <w:rsid w:val="007C1C0E"/>
    <w:rsid w:val="007C1DBB"/>
    <w:rsid w:val="007C20D9"/>
    <w:rsid w:val="007C4704"/>
    <w:rsid w:val="007C587B"/>
    <w:rsid w:val="007C5C4C"/>
    <w:rsid w:val="007C78C9"/>
    <w:rsid w:val="007D7E2F"/>
    <w:rsid w:val="007E3CCB"/>
    <w:rsid w:val="007E3F8C"/>
    <w:rsid w:val="007F0CFD"/>
    <w:rsid w:val="007F27F5"/>
    <w:rsid w:val="007F6419"/>
    <w:rsid w:val="0080232F"/>
    <w:rsid w:val="008029D6"/>
    <w:rsid w:val="0080416B"/>
    <w:rsid w:val="00810B1A"/>
    <w:rsid w:val="00816068"/>
    <w:rsid w:val="00816438"/>
    <w:rsid w:val="0082053E"/>
    <w:rsid w:val="008206B9"/>
    <w:rsid w:val="00836ACC"/>
    <w:rsid w:val="00840449"/>
    <w:rsid w:val="008404B2"/>
    <w:rsid w:val="00842C01"/>
    <w:rsid w:val="00842D72"/>
    <w:rsid w:val="0084453F"/>
    <w:rsid w:val="00844B52"/>
    <w:rsid w:val="00846E15"/>
    <w:rsid w:val="00850F6F"/>
    <w:rsid w:val="00856C59"/>
    <w:rsid w:val="00863F3B"/>
    <w:rsid w:val="00867881"/>
    <w:rsid w:val="008753CB"/>
    <w:rsid w:val="00876328"/>
    <w:rsid w:val="008819A5"/>
    <w:rsid w:val="0088572F"/>
    <w:rsid w:val="008863CE"/>
    <w:rsid w:val="008912D4"/>
    <w:rsid w:val="00892B5D"/>
    <w:rsid w:val="00897EF4"/>
    <w:rsid w:val="008A7FCB"/>
    <w:rsid w:val="008B17AB"/>
    <w:rsid w:val="008B1F9E"/>
    <w:rsid w:val="008B509B"/>
    <w:rsid w:val="008B68DF"/>
    <w:rsid w:val="008C6181"/>
    <w:rsid w:val="008D01D4"/>
    <w:rsid w:val="008D7245"/>
    <w:rsid w:val="008F04C3"/>
    <w:rsid w:val="008F070F"/>
    <w:rsid w:val="008F0BEA"/>
    <w:rsid w:val="00906A02"/>
    <w:rsid w:val="00910399"/>
    <w:rsid w:val="00913724"/>
    <w:rsid w:val="00914728"/>
    <w:rsid w:val="00917C1C"/>
    <w:rsid w:val="00917EA1"/>
    <w:rsid w:val="0092118C"/>
    <w:rsid w:val="00921A1E"/>
    <w:rsid w:val="009221E5"/>
    <w:rsid w:val="00930462"/>
    <w:rsid w:val="0093711E"/>
    <w:rsid w:val="0094033E"/>
    <w:rsid w:val="00940D67"/>
    <w:rsid w:val="00944E01"/>
    <w:rsid w:val="00951423"/>
    <w:rsid w:val="00954CF8"/>
    <w:rsid w:val="009571F8"/>
    <w:rsid w:val="00964A5C"/>
    <w:rsid w:val="0097131E"/>
    <w:rsid w:val="009811E1"/>
    <w:rsid w:val="009813AF"/>
    <w:rsid w:val="009856EA"/>
    <w:rsid w:val="009A0812"/>
    <w:rsid w:val="009A1D31"/>
    <w:rsid w:val="009A24A3"/>
    <w:rsid w:val="009A2C56"/>
    <w:rsid w:val="009A397F"/>
    <w:rsid w:val="009A57D3"/>
    <w:rsid w:val="009C2DAA"/>
    <w:rsid w:val="009C4CE6"/>
    <w:rsid w:val="009C5B07"/>
    <w:rsid w:val="009D2F6F"/>
    <w:rsid w:val="009D7B88"/>
    <w:rsid w:val="009E1E9F"/>
    <w:rsid w:val="009E2B03"/>
    <w:rsid w:val="009E2CD4"/>
    <w:rsid w:val="009E6119"/>
    <w:rsid w:val="009E6555"/>
    <w:rsid w:val="009F0086"/>
    <w:rsid w:val="009F32AB"/>
    <w:rsid w:val="009F4770"/>
    <w:rsid w:val="00A11E07"/>
    <w:rsid w:val="00A213B1"/>
    <w:rsid w:val="00A25159"/>
    <w:rsid w:val="00A26AC2"/>
    <w:rsid w:val="00A26D53"/>
    <w:rsid w:val="00A273EE"/>
    <w:rsid w:val="00A27A35"/>
    <w:rsid w:val="00A30904"/>
    <w:rsid w:val="00A3099A"/>
    <w:rsid w:val="00A414AA"/>
    <w:rsid w:val="00A424D0"/>
    <w:rsid w:val="00A513C4"/>
    <w:rsid w:val="00A5159E"/>
    <w:rsid w:val="00A51BDB"/>
    <w:rsid w:val="00A52B37"/>
    <w:rsid w:val="00A54A94"/>
    <w:rsid w:val="00A5706E"/>
    <w:rsid w:val="00A62F1C"/>
    <w:rsid w:val="00A6417E"/>
    <w:rsid w:val="00A65CC3"/>
    <w:rsid w:val="00A67060"/>
    <w:rsid w:val="00A67390"/>
    <w:rsid w:val="00A6749F"/>
    <w:rsid w:val="00A7622F"/>
    <w:rsid w:val="00A77DA1"/>
    <w:rsid w:val="00A80FCE"/>
    <w:rsid w:val="00A81621"/>
    <w:rsid w:val="00A85AD8"/>
    <w:rsid w:val="00A85EA7"/>
    <w:rsid w:val="00A90A8A"/>
    <w:rsid w:val="00A92C96"/>
    <w:rsid w:val="00A940F3"/>
    <w:rsid w:val="00AA1181"/>
    <w:rsid w:val="00AA379C"/>
    <w:rsid w:val="00AA4171"/>
    <w:rsid w:val="00AA425B"/>
    <w:rsid w:val="00AA6DCA"/>
    <w:rsid w:val="00AB6848"/>
    <w:rsid w:val="00AB7BAF"/>
    <w:rsid w:val="00AC0A8D"/>
    <w:rsid w:val="00AC30BE"/>
    <w:rsid w:val="00AC717C"/>
    <w:rsid w:val="00AD2B58"/>
    <w:rsid w:val="00AD4601"/>
    <w:rsid w:val="00AD7E5D"/>
    <w:rsid w:val="00AE5631"/>
    <w:rsid w:val="00AE6B42"/>
    <w:rsid w:val="00AF1D38"/>
    <w:rsid w:val="00AF5AF6"/>
    <w:rsid w:val="00AF5B87"/>
    <w:rsid w:val="00B002EC"/>
    <w:rsid w:val="00B12D03"/>
    <w:rsid w:val="00B13A40"/>
    <w:rsid w:val="00B16341"/>
    <w:rsid w:val="00B16D95"/>
    <w:rsid w:val="00B17222"/>
    <w:rsid w:val="00B21FE8"/>
    <w:rsid w:val="00B22383"/>
    <w:rsid w:val="00B23858"/>
    <w:rsid w:val="00B2555B"/>
    <w:rsid w:val="00B25C9C"/>
    <w:rsid w:val="00B35C63"/>
    <w:rsid w:val="00B35CD4"/>
    <w:rsid w:val="00B3793F"/>
    <w:rsid w:val="00B416EA"/>
    <w:rsid w:val="00B44A7A"/>
    <w:rsid w:val="00B55E68"/>
    <w:rsid w:val="00B604C3"/>
    <w:rsid w:val="00B61A38"/>
    <w:rsid w:val="00B70DD5"/>
    <w:rsid w:val="00B74119"/>
    <w:rsid w:val="00B75553"/>
    <w:rsid w:val="00B759B6"/>
    <w:rsid w:val="00B76397"/>
    <w:rsid w:val="00B864A0"/>
    <w:rsid w:val="00B86BDA"/>
    <w:rsid w:val="00B9129C"/>
    <w:rsid w:val="00B93AEE"/>
    <w:rsid w:val="00B95F05"/>
    <w:rsid w:val="00BA2FC9"/>
    <w:rsid w:val="00BB0325"/>
    <w:rsid w:val="00BB3154"/>
    <w:rsid w:val="00BB3802"/>
    <w:rsid w:val="00BB6634"/>
    <w:rsid w:val="00BB6F07"/>
    <w:rsid w:val="00BC46AB"/>
    <w:rsid w:val="00BD085F"/>
    <w:rsid w:val="00BD1D1A"/>
    <w:rsid w:val="00BD2B41"/>
    <w:rsid w:val="00BE66F9"/>
    <w:rsid w:val="00BE7867"/>
    <w:rsid w:val="00BF17E0"/>
    <w:rsid w:val="00BF4C87"/>
    <w:rsid w:val="00BF5596"/>
    <w:rsid w:val="00BF7969"/>
    <w:rsid w:val="00C008E7"/>
    <w:rsid w:val="00C06B43"/>
    <w:rsid w:val="00C07873"/>
    <w:rsid w:val="00C11929"/>
    <w:rsid w:val="00C20CE9"/>
    <w:rsid w:val="00C244E0"/>
    <w:rsid w:val="00C26ECF"/>
    <w:rsid w:val="00C329FE"/>
    <w:rsid w:val="00C33646"/>
    <w:rsid w:val="00C34817"/>
    <w:rsid w:val="00C34E13"/>
    <w:rsid w:val="00C45C6B"/>
    <w:rsid w:val="00C5026C"/>
    <w:rsid w:val="00C52B28"/>
    <w:rsid w:val="00C54FAC"/>
    <w:rsid w:val="00C55C8A"/>
    <w:rsid w:val="00C56712"/>
    <w:rsid w:val="00C60DC8"/>
    <w:rsid w:val="00C615B2"/>
    <w:rsid w:val="00C63914"/>
    <w:rsid w:val="00C665DC"/>
    <w:rsid w:val="00C82B1B"/>
    <w:rsid w:val="00C8342A"/>
    <w:rsid w:val="00C9356F"/>
    <w:rsid w:val="00C96EB6"/>
    <w:rsid w:val="00CA01EB"/>
    <w:rsid w:val="00CA2A4F"/>
    <w:rsid w:val="00CA3FFB"/>
    <w:rsid w:val="00CA4ECE"/>
    <w:rsid w:val="00CB330C"/>
    <w:rsid w:val="00CB5BD0"/>
    <w:rsid w:val="00CB5DB0"/>
    <w:rsid w:val="00CB611D"/>
    <w:rsid w:val="00CC110C"/>
    <w:rsid w:val="00CD0009"/>
    <w:rsid w:val="00CD7F0D"/>
    <w:rsid w:val="00CE37F3"/>
    <w:rsid w:val="00CF04C4"/>
    <w:rsid w:val="00D01B58"/>
    <w:rsid w:val="00D038AB"/>
    <w:rsid w:val="00D046B5"/>
    <w:rsid w:val="00D0694C"/>
    <w:rsid w:val="00D07AD5"/>
    <w:rsid w:val="00D1077F"/>
    <w:rsid w:val="00D10F3A"/>
    <w:rsid w:val="00D1247E"/>
    <w:rsid w:val="00D13636"/>
    <w:rsid w:val="00D14392"/>
    <w:rsid w:val="00D1470D"/>
    <w:rsid w:val="00D21621"/>
    <w:rsid w:val="00D3232F"/>
    <w:rsid w:val="00D33D7D"/>
    <w:rsid w:val="00D34E9A"/>
    <w:rsid w:val="00D3582A"/>
    <w:rsid w:val="00D37C97"/>
    <w:rsid w:val="00D420A7"/>
    <w:rsid w:val="00D45611"/>
    <w:rsid w:val="00D46F34"/>
    <w:rsid w:val="00D57779"/>
    <w:rsid w:val="00D60B28"/>
    <w:rsid w:val="00D745BB"/>
    <w:rsid w:val="00D770FB"/>
    <w:rsid w:val="00D77342"/>
    <w:rsid w:val="00D82872"/>
    <w:rsid w:val="00D94BB3"/>
    <w:rsid w:val="00D950D0"/>
    <w:rsid w:val="00D974E5"/>
    <w:rsid w:val="00D97696"/>
    <w:rsid w:val="00DA02B5"/>
    <w:rsid w:val="00DA22F6"/>
    <w:rsid w:val="00DA2C5F"/>
    <w:rsid w:val="00DA3401"/>
    <w:rsid w:val="00DB17BF"/>
    <w:rsid w:val="00DB299F"/>
    <w:rsid w:val="00DB6162"/>
    <w:rsid w:val="00DB67D8"/>
    <w:rsid w:val="00DB6D87"/>
    <w:rsid w:val="00DD051F"/>
    <w:rsid w:val="00DD0883"/>
    <w:rsid w:val="00DD2B87"/>
    <w:rsid w:val="00DD4ED1"/>
    <w:rsid w:val="00DE3569"/>
    <w:rsid w:val="00DF0F51"/>
    <w:rsid w:val="00DF1B8E"/>
    <w:rsid w:val="00DF3BB9"/>
    <w:rsid w:val="00DF3C68"/>
    <w:rsid w:val="00DF49C2"/>
    <w:rsid w:val="00E00D1D"/>
    <w:rsid w:val="00E0406E"/>
    <w:rsid w:val="00E11D5B"/>
    <w:rsid w:val="00E160CA"/>
    <w:rsid w:val="00E16318"/>
    <w:rsid w:val="00E2099E"/>
    <w:rsid w:val="00E2181A"/>
    <w:rsid w:val="00E2190A"/>
    <w:rsid w:val="00E2388E"/>
    <w:rsid w:val="00E25251"/>
    <w:rsid w:val="00E47796"/>
    <w:rsid w:val="00E4787F"/>
    <w:rsid w:val="00E540B7"/>
    <w:rsid w:val="00E56407"/>
    <w:rsid w:val="00E57DF4"/>
    <w:rsid w:val="00E60072"/>
    <w:rsid w:val="00E60E3E"/>
    <w:rsid w:val="00E61106"/>
    <w:rsid w:val="00E65A81"/>
    <w:rsid w:val="00E8121C"/>
    <w:rsid w:val="00E817C0"/>
    <w:rsid w:val="00E84612"/>
    <w:rsid w:val="00E84B16"/>
    <w:rsid w:val="00E9021D"/>
    <w:rsid w:val="00E919D5"/>
    <w:rsid w:val="00EB144A"/>
    <w:rsid w:val="00EB33C6"/>
    <w:rsid w:val="00EB701E"/>
    <w:rsid w:val="00EB73D2"/>
    <w:rsid w:val="00EC1AF3"/>
    <w:rsid w:val="00EC5A93"/>
    <w:rsid w:val="00EC65F8"/>
    <w:rsid w:val="00ED01F8"/>
    <w:rsid w:val="00ED2624"/>
    <w:rsid w:val="00ED3DA7"/>
    <w:rsid w:val="00ED6BB8"/>
    <w:rsid w:val="00ED7660"/>
    <w:rsid w:val="00ED7B35"/>
    <w:rsid w:val="00ED7ED1"/>
    <w:rsid w:val="00EE0FFC"/>
    <w:rsid w:val="00EE317D"/>
    <w:rsid w:val="00EE36EC"/>
    <w:rsid w:val="00EE3AFD"/>
    <w:rsid w:val="00EE4E52"/>
    <w:rsid w:val="00EE7BF6"/>
    <w:rsid w:val="00EF2821"/>
    <w:rsid w:val="00F01E4E"/>
    <w:rsid w:val="00F054AF"/>
    <w:rsid w:val="00F071B7"/>
    <w:rsid w:val="00F12647"/>
    <w:rsid w:val="00F157D5"/>
    <w:rsid w:val="00F16983"/>
    <w:rsid w:val="00F30D3D"/>
    <w:rsid w:val="00F329A0"/>
    <w:rsid w:val="00F33FF3"/>
    <w:rsid w:val="00F417A4"/>
    <w:rsid w:val="00F4335C"/>
    <w:rsid w:val="00F45E72"/>
    <w:rsid w:val="00F51CDC"/>
    <w:rsid w:val="00F539FD"/>
    <w:rsid w:val="00F5431C"/>
    <w:rsid w:val="00F64B5A"/>
    <w:rsid w:val="00F661BE"/>
    <w:rsid w:val="00F6778A"/>
    <w:rsid w:val="00F81FBC"/>
    <w:rsid w:val="00F82535"/>
    <w:rsid w:val="00F84F7D"/>
    <w:rsid w:val="00F94718"/>
    <w:rsid w:val="00FA03FC"/>
    <w:rsid w:val="00FA2DE9"/>
    <w:rsid w:val="00FB18A7"/>
    <w:rsid w:val="00FB1B88"/>
    <w:rsid w:val="00FB42B1"/>
    <w:rsid w:val="00FB66A3"/>
    <w:rsid w:val="00FC339D"/>
    <w:rsid w:val="00FC4845"/>
    <w:rsid w:val="00FC4AB0"/>
    <w:rsid w:val="00FC6CF1"/>
    <w:rsid w:val="00FC6D34"/>
    <w:rsid w:val="00FC7400"/>
    <w:rsid w:val="00FC7D66"/>
    <w:rsid w:val="00FD276C"/>
    <w:rsid w:val="00FE044D"/>
    <w:rsid w:val="00FE273C"/>
    <w:rsid w:val="00FE32F6"/>
    <w:rsid w:val="00FE6DE7"/>
    <w:rsid w:val="00FE77A6"/>
    <w:rsid w:val="00FF4888"/>
    <w:rsid w:val="00FF7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3E8551"/>
  <w15:chartTrackingRefBased/>
  <w15:docId w15:val="{41682EB0-9167-4A12-A4BF-E81AA4507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NoteBibliographyTitle">
    <w:name w:val="EndNote Bibliography Title"/>
    <w:basedOn w:val="Normal"/>
    <w:link w:val="EndNoteBibliographyTitleChar"/>
    <w:rsid w:val="0048312D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48312D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48312D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48312D"/>
    <w:rPr>
      <w:rFonts w:ascii="Calibri" w:hAnsi="Calibri" w:cs="Calibri"/>
      <w:noProof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831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312D"/>
  </w:style>
  <w:style w:type="paragraph" w:styleId="Footer">
    <w:name w:val="footer"/>
    <w:basedOn w:val="Normal"/>
    <w:link w:val="FooterChar"/>
    <w:uiPriority w:val="99"/>
    <w:unhideWhenUsed/>
    <w:rsid w:val="004831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312D"/>
  </w:style>
  <w:style w:type="character" w:styleId="Hyperlink">
    <w:name w:val="Hyperlink"/>
    <w:basedOn w:val="DefaultParagraphFont"/>
    <w:uiPriority w:val="99"/>
    <w:unhideWhenUsed/>
    <w:rsid w:val="00850F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50F6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B68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6533E-8E7F-4DBF-919E-98802E824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7270</TotalTime>
  <Pages>1</Pages>
  <Words>2729</Words>
  <Characters>15560</Characters>
  <Application>Microsoft Office Word</Application>
  <DocSecurity>4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nilufa begum</dc:creator>
  <cp:keywords/>
  <dc:description/>
  <cp:lastModifiedBy>nilufa begum</cp:lastModifiedBy>
  <cp:revision>541</cp:revision>
  <dcterms:created xsi:type="dcterms:W3CDTF">2021-12-10T23:54:00Z</dcterms:created>
  <dcterms:modified xsi:type="dcterms:W3CDTF">2022-01-07T23:56:00Z</dcterms:modified>
</cp:coreProperties>
</file>