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D30CB" w14:textId="77777777" w:rsidR="00CA2B16" w:rsidRDefault="00CA2B16" w:rsidP="00E063B6">
      <w:pPr>
        <w:jc w:val="center"/>
      </w:pPr>
    </w:p>
    <w:p w14:paraId="789842F6" w14:textId="6D6361B5" w:rsidR="00CA2B16" w:rsidRDefault="00CA2B16" w:rsidP="00E063B6">
      <w:pPr>
        <w:jc w:val="center"/>
      </w:pPr>
      <w:r>
        <w:t xml:space="preserve">I can confirm that I have not used AI generated text to present my work. </w:t>
      </w:r>
    </w:p>
    <w:p w14:paraId="0DF4A0DD" w14:textId="77777777" w:rsidR="00CA2B16" w:rsidRDefault="00CA2B16" w:rsidP="00E063B6">
      <w:pPr>
        <w:jc w:val="center"/>
      </w:pPr>
    </w:p>
    <w:p w14:paraId="4F186F43" w14:textId="18A85C96" w:rsidR="00E063B6" w:rsidRPr="00CA2B16" w:rsidRDefault="00E063B6" w:rsidP="00E063B6">
      <w:pPr>
        <w:jc w:val="center"/>
        <w:rPr>
          <w:u w:val="single"/>
        </w:rPr>
      </w:pPr>
      <w:r w:rsidRPr="00CA2B16">
        <w:rPr>
          <w:u w:val="single"/>
        </w:rPr>
        <w:t>Safeguarding Meeting – Key Worker Script.</w:t>
      </w:r>
    </w:p>
    <w:p w14:paraId="19D73FFF" w14:textId="77777777" w:rsidR="00E063B6" w:rsidRDefault="00E063B6" w:rsidP="00E063B6"/>
    <w:p w14:paraId="43843888" w14:textId="49406A33" w:rsidR="00E063B6" w:rsidRDefault="00E063B6" w:rsidP="00E063B6">
      <w:r>
        <w:t>Hello everyone, my name is Emily</w:t>
      </w:r>
      <w:r w:rsidR="003B6192">
        <w:t>,</w:t>
      </w:r>
      <w:r>
        <w:t xml:space="preserve"> and I am Child A’s key worke</w:t>
      </w:r>
      <w:r w:rsidR="002B0E41">
        <w:t xml:space="preserve">r. I am here today to discuss my concerns regarding Child A </w:t>
      </w:r>
      <w:r w:rsidR="00285CFD">
        <w:t xml:space="preserve">and </w:t>
      </w:r>
      <w:r w:rsidR="005246A6">
        <w:t xml:space="preserve">answer any questions </w:t>
      </w:r>
      <w:r w:rsidR="00E46F67">
        <w:t>surrounding th</w:t>
      </w:r>
      <w:r w:rsidR="008A3222">
        <w:t>ese issues</w:t>
      </w:r>
      <w:r w:rsidR="00E46F67">
        <w:t>.</w:t>
      </w:r>
      <w:r>
        <w:t xml:space="preserve"> </w:t>
      </w:r>
      <w:r w:rsidR="00C936C6">
        <w:t xml:space="preserve">Within my role, the key responsibilities are to </w:t>
      </w:r>
      <w:r w:rsidR="0001197B">
        <w:t>build a strong relationship with the child</w:t>
      </w:r>
      <w:r w:rsidR="00DC140B">
        <w:t>ren</w:t>
      </w:r>
      <w:r w:rsidR="0001197B">
        <w:t>, monitor and support development</w:t>
      </w:r>
      <w:r w:rsidR="00132349">
        <w:t xml:space="preserve"> and learning,</w:t>
      </w:r>
      <w:r w:rsidR="00C26903">
        <w:t xml:space="preserve"> and promote inclusion. Another aspect of my role is to ensure the child’s safety</w:t>
      </w:r>
      <w:r w:rsidR="00EB01BB">
        <w:t xml:space="preserve"> and </w:t>
      </w:r>
      <w:r w:rsidR="00C16CE8">
        <w:t>recognising changes in behaviour</w:t>
      </w:r>
      <w:r w:rsidR="00DC140B">
        <w:t>s</w:t>
      </w:r>
      <w:r w:rsidR="00C16CE8">
        <w:t>, moo</w:t>
      </w:r>
      <w:r w:rsidR="00DC140B">
        <w:t xml:space="preserve">ds </w:t>
      </w:r>
      <w:r w:rsidR="00C16CE8">
        <w:t xml:space="preserve">and </w:t>
      </w:r>
      <w:r w:rsidR="00132349">
        <w:t>well-being</w:t>
      </w:r>
      <w:r w:rsidR="00014ED9">
        <w:t>.</w:t>
      </w:r>
      <w:r w:rsidR="00AB3566">
        <w:t xml:space="preserve"> A key worker’s duty is to notice, </w:t>
      </w:r>
      <w:r w:rsidR="004A0547">
        <w:t xml:space="preserve">record, report and act appropriately when a safeguarding concern arises </w:t>
      </w:r>
      <w:r w:rsidR="004E34DF">
        <w:t>to</w:t>
      </w:r>
      <w:r w:rsidR="004A0547">
        <w:t xml:space="preserve"> protect the child</w:t>
      </w:r>
      <w:r w:rsidR="00E80B0C">
        <w:t xml:space="preserve"> in line with policies and procedures</w:t>
      </w:r>
      <w:r w:rsidR="004A0547">
        <w:t xml:space="preserve">. </w:t>
      </w:r>
      <w:r w:rsidR="005C0EDB">
        <w:t xml:space="preserve">The Department of Education (2025) </w:t>
      </w:r>
      <w:r w:rsidR="00CB627C">
        <w:t>describes that in every setting,</w:t>
      </w:r>
      <w:r w:rsidR="00B861DF">
        <w:t xml:space="preserve"> safeguarding policies must include</w:t>
      </w:r>
      <w:r w:rsidR="00E65572">
        <w:t xml:space="preserve"> the actions to be taken where there is a safeguarding concern</w:t>
      </w:r>
      <w:r w:rsidR="009F7773">
        <w:t xml:space="preserve"> and should be in line with</w:t>
      </w:r>
      <w:r w:rsidR="001D4C53">
        <w:t xml:space="preserve"> the</w:t>
      </w:r>
      <w:r w:rsidR="009F7773">
        <w:t xml:space="preserve"> </w:t>
      </w:r>
      <w:r w:rsidR="00DA4B9E">
        <w:t xml:space="preserve">Early Years Foundation Stage (EYFS) </w:t>
      </w:r>
      <w:r w:rsidR="003E56FF">
        <w:t xml:space="preserve">requirements </w:t>
      </w:r>
      <w:r w:rsidR="00205985">
        <w:t xml:space="preserve">to ensure the safety of </w:t>
      </w:r>
      <w:r w:rsidR="003B507D">
        <w:t xml:space="preserve">the children within the setting. </w:t>
      </w:r>
    </w:p>
    <w:p w14:paraId="34768F99" w14:textId="77777777" w:rsidR="0098290A" w:rsidRDefault="0098290A" w:rsidP="00E063B6"/>
    <w:p w14:paraId="37961A0F" w14:textId="167974A0" w:rsidR="0050377E" w:rsidRDefault="00FB5684" w:rsidP="00E063B6">
      <w:r>
        <w:t xml:space="preserve">My concerns regarding Child A started approximately one month ago when </w:t>
      </w:r>
      <w:r w:rsidR="00164D6C">
        <w:t xml:space="preserve">their behaviour changed significantly. Child A is usually </w:t>
      </w:r>
      <w:r w:rsidR="009A0FEB">
        <w:t xml:space="preserve">a calm, polite and friendly child, however recently they have been displaying </w:t>
      </w:r>
      <w:r w:rsidR="00E2130B">
        <w:t xml:space="preserve">as disruptive, </w:t>
      </w:r>
      <w:r w:rsidR="005A2B29">
        <w:t xml:space="preserve">unkind behaviour towards peers </w:t>
      </w:r>
      <w:r w:rsidR="008C4950">
        <w:t xml:space="preserve">and I have witnessed </w:t>
      </w:r>
      <w:r w:rsidR="00D33C84">
        <w:t xml:space="preserve">unwarranted </w:t>
      </w:r>
      <w:r w:rsidR="00E9763D">
        <w:t xml:space="preserve">outbursts of emotions which is </w:t>
      </w:r>
      <w:r w:rsidR="0076701B">
        <w:t xml:space="preserve">very out of character for Child A. </w:t>
      </w:r>
      <w:r w:rsidR="00E22265">
        <w:t>In accordance with</w:t>
      </w:r>
      <w:r w:rsidR="00164518">
        <w:t xml:space="preserve"> </w:t>
      </w:r>
      <w:r w:rsidR="00034A92">
        <w:t xml:space="preserve">the </w:t>
      </w:r>
      <w:r w:rsidR="00164518">
        <w:t>Data Protection Act 2018 and U</w:t>
      </w:r>
      <w:r w:rsidR="00034A92">
        <w:t>K</w:t>
      </w:r>
      <w:r w:rsidR="00164518">
        <w:t xml:space="preserve"> General Data Protection Regulation (UK</w:t>
      </w:r>
      <w:r w:rsidR="000A382F">
        <w:t xml:space="preserve"> </w:t>
      </w:r>
      <w:r w:rsidR="00164518">
        <w:t>GDPR), I discussed</w:t>
      </w:r>
      <w:r w:rsidR="00615EF1">
        <w:t xml:space="preserve"> my concerns </w:t>
      </w:r>
      <w:r w:rsidR="003225E7">
        <w:t xml:space="preserve">with my </w:t>
      </w:r>
      <w:r w:rsidR="00E46F67">
        <w:t>leader and</w:t>
      </w:r>
      <w:r w:rsidR="00A77E9B">
        <w:t xml:space="preserve"> </w:t>
      </w:r>
      <w:r w:rsidR="005E1998">
        <w:t>in line</w:t>
      </w:r>
      <w:r w:rsidR="00D431F0">
        <w:t xml:space="preserve"> with</w:t>
      </w:r>
      <w:r w:rsidR="005E1998">
        <w:t xml:space="preserve"> </w:t>
      </w:r>
      <w:r w:rsidR="00A77E9B">
        <w:t xml:space="preserve">Article 3 of the United Nations </w:t>
      </w:r>
      <w:r w:rsidR="009E32A9">
        <w:t>Convention on the Rights of the Child</w:t>
      </w:r>
      <w:r w:rsidR="00CA289A">
        <w:t xml:space="preserve"> (UNCRC), which </w:t>
      </w:r>
      <w:r w:rsidR="00B4426E">
        <w:t xml:space="preserve">is </w:t>
      </w:r>
      <w:r w:rsidR="00B72EB2">
        <w:t xml:space="preserve">to </w:t>
      </w:r>
      <w:r w:rsidR="00A63996">
        <w:t xml:space="preserve">ensure that </w:t>
      </w:r>
      <w:r w:rsidR="006B29C0">
        <w:t>we act in the best interest of the child</w:t>
      </w:r>
      <w:r w:rsidR="00F313AD">
        <w:t xml:space="preserve"> </w:t>
      </w:r>
      <w:r w:rsidR="008B4E51">
        <w:t>(Save the Children, 2025)</w:t>
      </w:r>
      <w:r w:rsidR="00D715C1">
        <w:t xml:space="preserve">. </w:t>
      </w:r>
      <w:r w:rsidR="0091027A">
        <w:t xml:space="preserve">Following on from the discussion, </w:t>
      </w:r>
      <w:r w:rsidR="003225E7">
        <w:t xml:space="preserve">we </w:t>
      </w:r>
      <w:r w:rsidR="00651281">
        <w:t>addressed Child</w:t>
      </w:r>
      <w:r w:rsidR="009578C4">
        <w:t xml:space="preserve"> A’s mother on the issue however, she </w:t>
      </w:r>
      <w:r w:rsidR="007F3F81">
        <w:t xml:space="preserve">did not offer any form of explanation or confirmed whether there were </w:t>
      </w:r>
      <w:r w:rsidR="00AA0915">
        <w:t>changes regarding home life which would lead to</w:t>
      </w:r>
      <w:r w:rsidR="00344728">
        <w:t xml:space="preserve"> the change in </w:t>
      </w:r>
      <w:r w:rsidR="00AA0915">
        <w:t>Child A’s behaviour</w:t>
      </w:r>
      <w:r w:rsidR="0046058A">
        <w:t xml:space="preserve">. </w:t>
      </w:r>
      <w:r w:rsidR="00F17548">
        <w:t xml:space="preserve">This decision to address Child A’s mother was supported by </w:t>
      </w:r>
      <w:r w:rsidR="00607BB5">
        <w:t>the Children Act 1989</w:t>
      </w:r>
      <w:r w:rsidR="00F12D7B">
        <w:t>, which is to</w:t>
      </w:r>
      <w:r w:rsidR="00E83F24">
        <w:t xml:space="preserve"> prioritise the child’s welfare </w:t>
      </w:r>
      <w:r w:rsidR="001454D1">
        <w:t>and to question about the child’s upbringing</w:t>
      </w:r>
      <w:r w:rsidR="0050377E">
        <w:t xml:space="preserve"> (House of Commons Library, 2024). </w:t>
      </w:r>
    </w:p>
    <w:p w14:paraId="40962BE7" w14:textId="77777777" w:rsidR="000530FE" w:rsidRDefault="000530FE" w:rsidP="00E063B6"/>
    <w:p w14:paraId="4AEC8FCF" w14:textId="5CA58450" w:rsidR="004B46DF" w:rsidRDefault="004B46DF" w:rsidP="00E063B6">
      <w:r>
        <w:t>In addition,</w:t>
      </w:r>
      <w:r w:rsidR="00A91A1F">
        <w:t xml:space="preserve"> my concerns for Child A </w:t>
      </w:r>
      <w:r w:rsidR="00A26308">
        <w:t xml:space="preserve">grows as they are now entering the setting in dirty clothes </w:t>
      </w:r>
      <w:r w:rsidR="00B568E0">
        <w:t>daily</w:t>
      </w:r>
      <w:r w:rsidR="00A26308">
        <w:t xml:space="preserve">, </w:t>
      </w:r>
      <w:r w:rsidR="00D36560">
        <w:t xml:space="preserve">and the child’s hygiene levels have been deteriorating for some time now. </w:t>
      </w:r>
      <w:r w:rsidR="00887571">
        <w:t xml:space="preserve">Child A was brought into the setting by </w:t>
      </w:r>
      <w:r w:rsidR="00714CAF">
        <w:t>a male who was not known to the setting</w:t>
      </w:r>
      <w:r w:rsidR="002A08D4">
        <w:t xml:space="preserve">, who </w:t>
      </w:r>
      <w:r w:rsidR="00714CAF">
        <w:t xml:space="preserve">carried a </w:t>
      </w:r>
      <w:r w:rsidR="002A08D4">
        <w:t>distinct smell of alcohol.</w:t>
      </w:r>
      <w:r w:rsidR="001E617A">
        <w:t xml:space="preserve"> Whilst the smell of alcohol does not confirm </w:t>
      </w:r>
      <w:r w:rsidR="00431FAC">
        <w:t xml:space="preserve">that the </w:t>
      </w:r>
      <w:r w:rsidR="00431FAC">
        <w:lastRenderedPageBreak/>
        <w:t xml:space="preserve">male was intoxicated, </w:t>
      </w:r>
      <w:r w:rsidR="00B300C4">
        <w:t>this observation combined with the recent concerns contribute to my p</w:t>
      </w:r>
      <w:r w:rsidR="00D67E91">
        <w:t>rofessional</w:t>
      </w:r>
      <w:r w:rsidR="00B300C4">
        <w:t xml:space="preserve"> judgement that </w:t>
      </w:r>
      <w:r w:rsidR="005568E5">
        <w:t xml:space="preserve">a safeguarding referral was necessary. </w:t>
      </w:r>
      <w:r w:rsidR="0084174E">
        <w:t xml:space="preserve">Child A is now rather </w:t>
      </w:r>
      <w:r w:rsidR="00B568E0">
        <w:t>withdrawn,</w:t>
      </w:r>
      <w:r w:rsidR="0084174E">
        <w:t xml:space="preserve"> and my colleagues and I are aware that there is a </w:t>
      </w:r>
      <w:r w:rsidR="00461805">
        <w:t xml:space="preserve">younger sister, under a </w:t>
      </w:r>
      <w:r w:rsidR="003F7567">
        <w:t>year-old</w:t>
      </w:r>
      <w:r w:rsidR="00C67B1E">
        <w:t>,</w:t>
      </w:r>
      <w:r w:rsidR="00461805">
        <w:t xml:space="preserve"> living in the same property as Child A. </w:t>
      </w:r>
      <w:r w:rsidR="003F7567">
        <w:t>Following my leader’s request</w:t>
      </w:r>
      <w:r w:rsidR="00980D77">
        <w:t xml:space="preserve"> as well as reviewing Article 19 </w:t>
      </w:r>
      <w:r w:rsidR="00545015">
        <w:t>of the UNCRC</w:t>
      </w:r>
      <w:r w:rsidR="00E46FA7">
        <w:t>, which is to protect children from violence abuse and neglec</w:t>
      </w:r>
      <w:r w:rsidR="00AE6A27">
        <w:t xml:space="preserve">t (UNICEF </w:t>
      </w:r>
      <w:r w:rsidR="00C21140">
        <w:t>2019)</w:t>
      </w:r>
      <w:r w:rsidR="003F7567">
        <w:t xml:space="preserve">, I have documented everything I have seen </w:t>
      </w:r>
      <w:r w:rsidR="007A69FA">
        <w:t>and ma</w:t>
      </w:r>
      <w:r w:rsidR="00733EF5">
        <w:t>d</w:t>
      </w:r>
      <w:r w:rsidR="007A69FA">
        <w:t xml:space="preserve">e a referral to protect Child A as well as their younger sister. </w:t>
      </w:r>
      <w:r w:rsidR="0027580F">
        <w:t>The Working Together to Safeguard Children</w:t>
      </w:r>
      <w:r w:rsidR="00A810B6">
        <w:t xml:space="preserve"> framework</w:t>
      </w:r>
      <w:r w:rsidR="0027580F">
        <w:t xml:space="preserve"> </w:t>
      </w:r>
      <w:r w:rsidR="00D40307">
        <w:t xml:space="preserve">highlights the importance of identifying </w:t>
      </w:r>
      <w:r w:rsidR="006C0806">
        <w:t xml:space="preserve">concerns and sharing information appropriately </w:t>
      </w:r>
      <w:r w:rsidR="003F1414">
        <w:t xml:space="preserve">so that children can receive support before their situations escalate. </w:t>
      </w:r>
    </w:p>
    <w:p w14:paraId="6B1788A9" w14:textId="77777777" w:rsidR="000777F4" w:rsidRDefault="000777F4" w:rsidP="00E063B6"/>
    <w:p w14:paraId="5A69BC9D" w14:textId="3FB98B7B" w:rsidR="009E623F" w:rsidRDefault="00862CF2" w:rsidP="00E063B6">
      <w:r>
        <w:t xml:space="preserve">These </w:t>
      </w:r>
      <w:r w:rsidR="00F21DD4">
        <w:t>changes w</w:t>
      </w:r>
      <w:r w:rsidR="00B87B3C">
        <w:t>i</w:t>
      </w:r>
      <w:r w:rsidR="00F21DD4">
        <w:t>thin the child including lack of hygiene</w:t>
      </w:r>
      <w:r w:rsidR="00B87B3C">
        <w:t xml:space="preserve">, attending the setting in dirty clothing, changes in behaviour </w:t>
      </w:r>
      <w:r w:rsidR="004B7D99">
        <w:t>and the concern surrounding the male with a particular smell to him</w:t>
      </w:r>
      <w:r w:rsidR="00034E33">
        <w:t xml:space="preserve">, </w:t>
      </w:r>
      <w:r w:rsidR="00CA4E37">
        <w:t xml:space="preserve">may indicate that the child’s emotional </w:t>
      </w:r>
      <w:r w:rsidR="009507F7">
        <w:t xml:space="preserve">well-being, safety and </w:t>
      </w:r>
      <w:r w:rsidR="00A7104C">
        <w:t xml:space="preserve">care </w:t>
      </w:r>
      <w:r w:rsidR="009507F7">
        <w:t xml:space="preserve">needs require </w:t>
      </w:r>
      <w:r w:rsidR="00290FD6">
        <w:t>assessing</w:t>
      </w:r>
      <w:r w:rsidR="00803493">
        <w:t xml:space="preserve">. </w:t>
      </w:r>
      <w:r w:rsidR="009732CB">
        <w:t xml:space="preserve">The deterioration in Child A’s hygiene also relates to Article 24 of the UNCRC </w:t>
      </w:r>
      <w:r w:rsidR="002A6723">
        <w:t xml:space="preserve">which, according to </w:t>
      </w:r>
      <w:r w:rsidR="00A85E55">
        <w:t>Welsh Government</w:t>
      </w:r>
      <w:r w:rsidR="005B62E5">
        <w:t xml:space="preserve"> (</w:t>
      </w:r>
      <w:r w:rsidR="00A85E55">
        <w:t>no date</w:t>
      </w:r>
      <w:r w:rsidR="005B62E5">
        <w:t>)</w:t>
      </w:r>
      <w:r w:rsidR="00276078">
        <w:t>,</w:t>
      </w:r>
      <w:r w:rsidR="005D61B5">
        <w:t xml:space="preserve"> </w:t>
      </w:r>
      <w:r w:rsidR="00755FAD">
        <w:t xml:space="preserve">is </w:t>
      </w:r>
      <w:r w:rsidR="00602B1C">
        <w:t>summarised</w:t>
      </w:r>
      <w:r w:rsidR="00755FAD">
        <w:t xml:space="preserve"> as children have the right to </w:t>
      </w:r>
      <w:r w:rsidR="00FF0957">
        <w:t>good quality health care</w:t>
      </w:r>
      <w:r w:rsidR="00602B1C">
        <w:t xml:space="preserve"> and a clean environment so that they can remain health. </w:t>
      </w:r>
      <w:r w:rsidR="00F82119">
        <w:t xml:space="preserve">When a child is </w:t>
      </w:r>
      <w:r w:rsidR="00241D13">
        <w:t xml:space="preserve">deprived of consistent routines, familiar caregivers and predictable environments, </w:t>
      </w:r>
      <w:r w:rsidR="009E623F">
        <w:t>they can stru</w:t>
      </w:r>
      <w:r w:rsidR="003D598B">
        <w:t xml:space="preserve">ggle with, concentration, communication and emotional </w:t>
      </w:r>
      <w:r w:rsidR="006216FF">
        <w:t xml:space="preserve">regulation. </w:t>
      </w:r>
      <w:r w:rsidR="002611C4">
        <w:t xml:space="preserve">Lack of hygiene can </w:t>
      </w:r>
      <w:r w:rsidR="009D00A4">
        <w:t xml:space="preserve">affect Child A’s social development and self-esteem as they are </w:t>
      </w:r>
      <w:r w:rsidR="000954BF">
        <w:t xml:space="preserve">frequently </w:t>
      </w:r>
      <w:r w:rsidR="00BA361F">
        <w:t xml:space="preserve">unclean compared to peers </w:t>
      </w:r>
      <w:r w:rsidR="00EF7A55">
        <w:t xml:space="preserve">which can lead to them becoming self-conscience or </w:t>
      </w:r>
      <w:r w:rsidR="00284748">
        <w:t xml:space="preserve">embarrassed. </w:t>
      </w:r>
      <w:r w:rsidR="00A73482">
        <w:t>Poor hygiene</w:t>
      </w:r>
      <w:r w:rsidR="000046C8">
        <w:t xml:space="preserve"> can also increase the risk of </w:t>
      </w:r>
      <w:r w:rsidR="00773787">
        <w:t xml:space="preserve">skin irritation, infections or discomfort. </w:t>
      </w:r>
      <w:r w:rsidR="007C6293">
        <w:t xml:space="preserve">The unfamiliar male </w:t>
      </w:r>
      <w:r w:rsidR="00C236A9">
        <w:t xml:space="preserve">also raised </w:t>
      </w:r>
      <w:r w:rsidR="007C6293">
        <w:t xml:space="preserve">concern as the strong smell of alcohol that he carried </w:t>
      </w:r>
      <w:r w:rsidR="00182B04">
        <w:t xml:space="preserve">led me to question </w:t>
      </w:r>
      <w:r w:rsidR="006422DC">
        <w:t>his ability to safely</w:t>
      </w:r>
      <w:r w:rsidR="00D0668F">
        <w:t xml:space="preserve"> </w:t>
      </w:r>
      <w:r w:rsidR="00182B04">
        <w:t xml:space="preserve">supervise </w:t>
      </w:r>
      <w:r w:rsidR="00D0668F">
        <w:t xml:space="preserve">and transport Child A. </w:t>
      </w:r>
      <w:r w:rsidR="00141D18">
        <w:t xml:space="preserve">As stated before, it is my responsibility to record every aspect of these concerns to the best of my ability and not make assumptions. </w:t>
      </w:r>
    </w:p>
    <w:p w14:paraId="398A6E3F" w14:textId="4CB84830" w:rsidR="00F54843" w:rsidRDefault="00F54843" w:rsidP="00E063B6">
      <w:r>
        <w:t xml:space="preserve">Although these observations do not confirm </w:t>
      </w:r>
      <w:r w:rsidR="00CC7A11">
        <w:t xml:space="preserve">that Child A is experiencing neglect or abuse, the </w:t>
      </w:r>
      <w:r w:rsidR="00B403EB">
        <w:t>concerns raised means that it is my professional responsibility to</w:t>
      </w:r>
      <w:r w:rsidR="00761161">
        <w:t xml:space="preserve"> record them accurately, report them </w:t>
      </w:r>
      <w:r w:rsidR="00723F14">
        <w:t xml:space="preserve">using the </w:t>
      </w:r>
      <w:r w:rsidR="00761161">
        <w:t xml:space="preserve">appropriate </w:t>
      </w:r>
      <w:r w:rsidR="00723F14">
        <w:t xml:space="preserve">procedures and ensure that Child A’s </w:t>
      </w:r>
      <w:r w:rsidR="00E67AC2">
        <w:t xml:space="preserve">welfare remains the main consideration throughout the process. </w:t>
      </w:r>
    </w:p>
    <w:p w14:paraId="408B95DE" w14:textId="77777777" w:rsidR="007A4CD6" w:rsidRDefault="007A4CD6" w:rsidP="00E063B6"/>
    <w:p w14:paraId="3713256C" w14:textId="76C36EF6" w:rsidR="007A4CD6" w:rsidRDefault="007A4CD6" w:rsidP="00E063B6">
      <w:r>
        <w:t xml:space="preserve">Thank you all for </w:t>
      </w:r>
      <w:r w:rsidR="00442F53">
        <w:t xml:space="preserve">attending and </w:t>
      </w:r>
      <w:r w:rsidR="002A3250">
        <w:t xml:space="preserve">your </w:t>
      </w:r>
      <w:r w:rsidR="00442F53">
        <w:t xml:space="preserve">continued support throughout this difficult situation. </w:t>
      </w:r>
      <w:r w:rsidR="000F7C6E">
        <w:t>I now hand you over to the children</w:t>
      </w:r>
      <w:r w:rsidR="00114E23">
        <w:t xml:space="preserve">’s health visitor. </w:t>
      </w:r>
    </w:p>
    <w:p w14:paraId="2B21D7CE" w14:textId="77777777" w:rsidR="007C11D6" w:rsidRDefault="007C11D6" w:rsidP="00E063B6"/>
    <w:p w14:paraId="31FF8ADE" w14:textId="77777777" w:rsidR="004E34DF" w:rsidRDefault="004E34DF" w:rsidP="00E063B6"/>
    <w:p w14:paraId="0BDBD383" w14:textId="77777777" w:rsidR="00E063B6" w:rsidRDefault="00E063B6" w:rsidP="00E063B6">
      <w:pPr>
        <w:jc w:val="center"/>
      </w:pPr>
    </w:p>
    <w:p w14:paraId="5CBC1D3A" w14:textId="77777777" w:rsidR="009A0961" w:rsidRDefault="009A0961" w:rsidP="00E063B6">
      <w:pPr>
        <w:jc w:val="center"/>
      </w:pPr>
    </w:p>
    <w:p w14:paraId="156EF6B9" w14:textId="77777777" w:rsidR="00C21140" w:rsidRDefault="00C21140" w:rsidP="00E063B6">
      <w:pPr>
        <w:jc w:val="center"/>
      </w:pPr>
    </w:p>
    <w:p w14:paraId="071ECF72" w14:textId="77777777" w:rsidR="0050377E" w:rsidRDefault="0050377E" w:rsidP="00E063B6">
      <w:pPr>
        <w:jc w:val="center"/>
      </w:pPr>
    </w:p>
    <w:p w14:paraId="46C6E5F4" w14:textId="77777777" w:rsidR="009A0961" w:rsidRDefault="009A0961" w:rsidP="00E063B6">
      <w:pPr>
        <w:jc w:val="center"/>
      </w:pPr>
    </w:p>
    <w:p w14:paraId="17DB3A68" w14:textId="40A36487" w:rsidR="009A0961" w:rsidRPr="008360D8" w:rsidRDefault="008360D8" w:rsidP="008360D8">
      <w:pPr>
        <w:rPr>
          <w:u w:val="single"/>
        </w:rPr>
      </w:pPr>
      <w:r w:rsidRPr="008360D8">
        <w:rPr>
          <w:u w:val="single"/>
        </w:rPr>
        <w:t xml:space="preserve">Reference List </w:t>
      </w:r>
    </w:p>
    <w:p w14:paraId="05841DDB" w14:textId="77777777" w:rsidR="009A0961" w:rsidRDefault="009A0961" w:rsidP="00E063B6">
      <w:pPr>
        <w:jc w:val="center"/>
      </w:pPr>
    </w:p>
    <w:p w14:paraId="2D5561A3" w14:textId="77777777" w:rsidR="00391DEC" w:rsidRDefault="00391DEC" w:rsidP="00391DEC">
      <w:pPr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Care Act (2014). </w:t>
      </w:r>
      <w:r w:rsidRPr="419EB130">
        <w:rPr>
          <w:i/>
          <w:iCs/>
          <w:color w:val="000000" w:themeColor="text1"/>
          <w:sz w:val="22"/>
          <w:szCs w:val="22"/>
        </w:rPr>
        <w:t>Care Act 2014</w:t>
      </w:r>
      <w:r w:rsidRPr="419EB130">
        <w:rPr>
          <w:color w:val="000000" w:themeColor="text1"/>
          <w:sz w:val="22"/>
          <w:szCs w:val="22"/>
        </w:rPr>
        <w:t xml:space="preserve">. [online] Legislation.gov.uk. Available at: </w:t>
      </w:r>
      <w:hyperlink r:id="rId6">
        <w:r w:rsidRPr="419EB130">
          <w:rPr>
            <w:rStyle w:val="Hyperlink"/>
            <w:sz w:val="22"/>
            <w:szCs w:val="22"/>
          </w:rPr>
          <w:t>https://www.legislation.gov.uk/ukpga/2014/23/part/1/crossheading/safeguarding-adults-at-risk-of-abuse-or-neglect</w:t>
        </w:r>
      </w:hyperlink>
      <w:r w:rsidRPr="419EB130">
        <w:rPr>
          <w:color w:val="000000" w:themeColor="text1"/>
          <w:sz w:val="22"/>
          <w:szCs w:val="22"/>
        </w:rPr>
        <w:t>.</w:t>
      </w:r>
    </w:p>
    <w:p w14:paraId="3F8F6F13" w14:textId="77777777" w:rsidR="00391DEC" w:rsidRDefault="00391DEC" w:rsidP="00391DEC">
      <w:pPr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Children Act (1989). </w:t>
      </w:r>
      <w:r w:rsidRPr="419EB130">
        <w:rPr>
          <w:i/>
          <w:iCs/>
          <w:color w:val="000000" w:themeColor="text1"/>
          <w:sz w:val="22"/>
          <w:szCs w:val="22"/>
        </w:rPr>
        <w:t>Children Act 1989</w:t>
      </w:r>
      <w:r w:rsidRPr="419EB130">
        <w:rPr>
          <w:color w:val="000000" w:themeColor="text1"/>
          <w:sz w:val="22"/>
          <w:szCs w:val="22"/>
        </w:rPr>
        <w:t xml:space="preserve">. [online] legislation.gov.uk. Available at: </w:t>
      </w:r>
      <w:hyperlink r:id="rId7">
        <w:r w:rsidRPr="419EB130">
          <w:rPr>
            <w:rStyle w:val="Hyperlink"/>
            <w:sz w:val="22"/>
            <w:szCs w:val="22"/>
          </w:rPr>
          <w:t>https://www.legislation.gov.uk/ukpga/1989/41/contents</w:t>
        </w:r>
      </w:hyperlink>
      <w:r w:rsidRPr="419EB130">
        <w:rPr>
          <w:color w:val="000000" w:themeColor="text1"/>
          <w:sz w:val="22"/>
          <w:szCs w:val="22"/>
        </w:rPr>
        <w:t>.</w:t>
      </w:r>
    </w:p>
    <w:p w14:paraId="7CA502F7" w14:textId="77777777" w:rsidR="00391DEC" w:rsidRDefault="00391DEC" w:rsidP="00391DEC">
      <w:pPr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Estyn. (2025). </w:t>
      </w:r>
      <w:r w:rsidRPr="419EB130">
        <w:rPr>
          <w:i/>
          <w:iCs/>
          <w:color w:val="000000" w:themeColor="text1"/>
          <w:sz w:val="22"/>
          <w:szCs w:val="22"/>
        </w:rPr>
        <w:t>Safeguarding - Estyn</w:t>
      </w:r>
      <w:r w:rsidRPr="419EB130">
        <w:rPr>
          <w:color w:val="000000" w:themeColor="text1"/>
          <w:sz w:val="22"/>
          <w:szCs w:val="22"/>
        </w:rPr>
        <w:t xml:space="preserve">. [online] Available at: </w:t>
      </w:r>
      <w:hyperlink r:id="rId8">
        <w:r w:rsidRPr="419EB130">
          <w:rPr>
            <w:rStyle w:val="Hyperlink"/>
            <w:sz w:val="22"/>
            <w:szCs w:val="22"/>
          </w:rPr>
          <w:t>https://estyn.gov.wales/safeguarding/</w:t>
        </w:r>
      </w:hyperlink>
      <w:r w:rsidRPr="419EB130">
        <w:rPr>
          <w:color w:val="000000" w:themeColor="text1"/>
          <w:sz w:val="22"/>
          <w:szCs w:val="22"/>
        </w:rPr>
        <w:t>.</w:t>
      </w:r>
    </w:p>
    <w:p w14:paraId="616FC07B" w14:textId="77777777" w:rsidR="00391DEC" w:rsidRDefault="00391DEC" w:rsidP="00391DEC">
      <w:pPr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GOV.UK (2004). </w:t>
      </w:r>
      <w:r w:rsidRPr="419EB130">
        <w:rPr>
          <w:i/>
          <w:iCs/>
          <w:color w:val="000000" w:themeColor="text1"/>
          <w:sz w:val="22"/>
          <w:szCs w:val="22"/>
        </w:rPr>
        <w:t>Children Act 2004</w:t>
      </w:r>
      <w:r w:rsidRPr="419EB130">
        <w:rPr>
          <w:color w:val="000000" w:themeColor="text1"/>
          <w:sz w:val="22"/>
          <w:szCs w:val="22"/>
        </w:rPr>
        <w:t xml:space="preserve">. [online] Legislation.gov.uk. Available at: </w:t>
      </w:r>
      <w:hyperlink r:id="rId9">
        <w:r w:rsidRPr="419EB130">
          <w:rPr>
            <w:rStyle w:val="Hyperlink"/>
            <w:sz w:val="22"/>
            <w:szCs w:val="22"/>
          </w:rPr>
          <w:t>https://www.legislation.gov.uk/ukpga/2004/31/contents</w:t>
        </w:r>
      </w:hyperlink>
      <w:r w:rsidRPr="419EB130">
        <w:rPr>
          <w:color w:val="000000" w:themeColor="text1"/>
          <w:sz w:val="22"/>
          <w:szCs w:val="22"/>
        </w:rPr>
        <w:t>.</w:t>
      </w:r>
    </w:p>
    <w:p w14:paraId="1738072D" w14:textId="77777777" w:rsidR="00391DEC" w:rsidRDefault="00391DEC" w:rsidP="00391DEC">
      <w:pPr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GOV.UK (2018). </w:t>
      </w:r>
      <w:r w:rsidRPr="419EB130">
        <w:rPr>
          <w:i/>
          <w:iCs/>
          <w:color w:val="000000" w:themeColor="text1"/>
          <w:sz w:val="22"/>
          <w:szCs w:val="22"/>
        </w:rPr>
        <w:t>Data Protection Act 2018</w:t>
      </w:r>
      <w:r w:rsidRPr="419EB130">
        <w:rPr>
          <w:color w:val="000000" w:themeColor="text1"/>
          <w:sz w:val="22"/>
          <w:szCs w:val="22"/>
        </w:rPr>
        <w:t xml:space="preserve">. [online] legislation.gov.uk. Available at: </w:t>
      </w:r>
      <w:hyperlink r:id="rId10">
        <w:r w:rsidRPr="419EB130">
          <w:rPr>
            <w:rStyle w:val="Hyperlink"/>
            <w:sz w:val="22"/>
            <w:szCs w:val="22"/>
          </w:rPr>
          <w:t>https://www.legislation.gov.uk/ukpga/2018/12/contents</w:t>
        </w:r>
      </w:hyperlink>
      <w:r w:rsidRPr="419EB130">
        <w:rPr>
          <w:color w:val="000000" w:themeColor="text1"/>
          <w:sz w:val="22"/>
          <w:szCs w:val="22"/>
        </w:rPr>
        <w:t>.</w:t>
      </w:r>
    </w:p>
    <w:p w14:paraId="5B7810AE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HM Government (2023) </w:t>
      </w:r>
      <w:r w:rsidRPr="419EB130">
        <w:rPr>
          <w:i/>
          <w:iCs/>
          <w:color w:val="000000" w:themeColor="text1"/>
          <w:sz w:val="22"/>
          <w:szCs w:val="22"/>
        </w:rPr>
        <w:t>Working together to safeguard children: A guide to inter-agency working to safeguard and promote the welfare of children.</w:t>
      </w:r>
      <w:r w:rsidRPr="419EB130">
        <w:rPr>
          <w:color w:val="000000" w:themeColor="text1"/>
          <w:sz w:val="22"/>
          <w:szCs w:val="22"/>
        </w:rPr>
        <w:t xml:space="preserve"> Available at: </w:t>
      </w:r>
      <w:hyperlink r:id="rId11">
        <w:r w:rsidRPr="419EB130">
          <w:rPr>
            <w:rStyle w:val="Hyperlink"/>
            <w:sz w:val="22"/>
            <w:szCs w:val="22"/>
          </w:rPr>
          <w:t>https://www.gov.uk/government/publications/working-together-to-safeguard-children--2</w:t>
        </w:r>
      </w:hyperlink>
      <w:r w:rsidRPr="419EB130">
        <w:rPr>
          <w:color w:val="000000" w:themeColor="text1"/>
          <w:sz w:val="22"/>
          <w:szCs w:val="22"/>
        </w:rPr>
        <w:t xml:space="preserve"> (Accessed: 1 July 2026).</w:t>
      </w:r>
    </w:p>
    <w:p w14:paraId="2824BA0E" w14:textId="77777777" w:rsidR="00391DEC" w:rsidRDefault="00391DEC" w:rsidP="00391DEC">
      <w:pPr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Keeping Learners Safe. (2021). [online] Available at: </w:t>
      </w:r>
      <w:hyperlink r:id="rId12">
        <w:r w:rsidRPr="419EB130">
          <w:rPr>
            <w:rStyle w:val="Hyperlink"/>
            <w:sz w:val="22"/>
            <w:szCs w:val="22"/>
          </w:rPr>
          <w:t>https://www.gov.wales/sites/default/files/publications/2021-12/keeping-learners-safe.pdf</w:t>
        </w:r>
      </w:hyperlink>
      <w:r w:rsidRPr="419EB130">
        <w:rPr>
          <w:color w:val="000000" w:themeColor="text1"/>
          <w:sz w:val="22"/>
          <w:szCs w:val="22"/>
        </w:rPr>
        <w:t>.</w:t>
      </w:r>
    </w:p>
    <w:p w14:paraId="24027292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Neath Port Talbot Council (n.d.) </w:t>
      </w:r>
      <w:r w:rsidRPr="419EB130">
        <w:rPr>
          <w:i/>
          <w:iCs/>
          <w:color w:val="000000" w:themeColor="text1"/>
          <w:sz w:val="22"/>
          <w:szCs w:val="22"/>
        </w:rPr>
        <w:t>Report a concern about an adult or child.</w:t>
      </w:r>
      <w:r w:rsidRPr="419EB130">
        <w:rPr>
          <w:color w:val="000000" w:themeColor="text1"/>
          <w:sz w:val="22"/>
          <w:szCs w:val="22"/>
        </w:rPr>
        <w:t xml:space="preserve"> Available at: </w:t>
      </w:r>
      <w:hyperlink r:id="rId13">
        <w:r w:rsidRPr="419EB130">
          <w:rPr>
            <w:rStyle w:val="Hyperlink"/>
            <w:sz w:val="22"/>
            <w:szCs w:val="22"/>
          </w:rPr>
          <w:t>https://www.npt.gov.uk/adult-social-care/get-social-care-help/report-a-concern-about-an-adult-or-child/</w:t>
        </w:r>
      </w:hyperlink>
      <w:r w:rsidRPr="419EB130">
        <w:rPr>
          <w:color w:val="000000" w:themeColor="text1"/>
          <w:sz w:val="22"/>
          <w:szCs w:val="22"/>
        </w:rPr>
        <w:t xml:space="preserve"> (Accessed: 1 July 2026).</w:t>
      </w:r>
    </w:p>
    <w:p w14:paraId="0CF20975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NHS (2024) </w:t>
      </w:r>
      <w:r w:rsidRPr="419EB130">
        <w:rPr>
          <w:i/>
          <w:iCs/>
          <w:color w:val="000000" w:themeColor="text1"/>
          <w:sz w:val="22"/>
          <w:szCs w:val="22"/>
        </w:rPr>
        <w:t>Abuse and neglect of adults at risk (safeguarding).</w:t>
      </w:r>
      <w:r w:rsidRPr="419EB130">
        <w:rPr>
          <w:color w:val="000000" w:themeColor="text1"/>
          <w:sz w:val="22"/>
          <w:szCs w:val="22"/>
        </w:rPr>
        <w:t xml:space="preserve"> Available at: </w:t>
      </w:r>
      <w:hyperlink r:id="rId14">
        <w:r w:rsidRPr="419EB130">
          <w:rPr>
            <w:rStyle w:val="Hyperlink"/>
            <w:sz w:val="22"/>
            <w:szCs w:val="22"/>
          </w:rPr>
          <w:t>https://www.nhs.uk/social-care-and-support/help-from-social-services-and-charities/abuse-and-neglect-adults-at-risk/</w:t>
        </w:r>
      </w:hyperlink>
      <w:r w:rsidRPr="419EB130">
        <w:rPr>
          <w:color w:val="000000" w:themeColor="text1"/>
          <w:sz w:val="22"/>
          <w:szCs w:val="22"/>
        </w:rPr>
        <w:t xml:space="preserve"> (Accessed: 1 July 2026).</w:t>
      </w:r>
    </w:p>
    <w:p w14:paraId="3C618CBE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NHS England (2025) </w:t>
      </w:r>
      <w:r w:rsidRPr="419EB130">
        <w:rPr>
          <w:i/>
          <w:iCs/>
          <w:color w:val="000000" w:themeColor="text1"/>
          <w:sz w:val="22"/>
          <w:szCs w:val="22"/>
        </w:rPr>
        <w:t>All-age professional curiosity rapid read practitioner briefing.</w:t>
      </w:r>
      <w:r w:rsidRPr="419EB130">
        <w:rPr>
          <w:color w:val="000000" w:themeColor="text1"/>
          <w:sz w:val="22"/>
          <w:szCs w:val="22"/>
        </w:rPr>
        <w:t xml:space="preserve"> NHS Safeguarding. Available at: </w:t>
      </w:r>
      <w:hyperlink r:id="rId15">
        <w:r w:rsidRPr="419EB130">
          <w:rPr>
            <w:rStyle w:val="Hyperlink"/>
            <w:sz w:val="22"/>
            <w:szCs w:val="22"/>
          </w:rPr>
          <w:t>https://safeguarding-guide.nhs.uk/context-of-NHS-safeguarding/s2-07/</w:t>
        </w:r>
      </w:hyperlink>
      <w:r w:rsidRPr="419EB130">
        <w:rPr>
          <w:color w:val="000000" w:themeColor="text1"/>
          <w:sz w:val="22"/>
          <w:szCs w:val="22"/>
        </w:rPr>
        <w:t xml:space="preserve"> (Accessed: 1 July 2026).</w:t>
      </w:r>
    </w:p>
    <w:p w14:paraId="05613A8E" w14:textId="77777777" w:rsidR="00391DEC" w:rsidRDefault="00391DEC" w:rsidP="00391DEC">
      <w:pPr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NSPCC (2025). </w:t>
      </w:r>
      <w:r w:rsidRPr="419EB130">
        <w:rPr>
          <w:i/>
          <w:iCs/>
          <w:color w:val="000000" w:themeColor="text1"/>
          <w:sz w:val="22"/>
          <w:szCs w:val="22"/>
        </w:rPr>
        <w:t>Spotting the signs of child abuse</w:t>
      </w:r>
      <w:r w:rsidRPr="419EB130">
        <w:rPr>
          <w:color w:val="000000" w:themeColor="text1"/>
          <w:sz w:val="22"/>
          <w:szCs w:val="22"/>
        </w:rPr>
        <w:t xml:space="preserve">. [online] NSPCC. Available at: </w:t>
      </w:r>
      <w:hyperlink r:id="rId16">
        <w:r w:rsidRPr="419EB130">
          <w:rPr>
            <w:rStyle w:val="Hyperlink"/>
            <w:sz w:val="22"/>
            <w:szCs w:val="22"/>
          </w:rPr>
          <w:t>https://www.nspcc.org.uk/keeping-children-safe/spotting-signs-child-abuse/</w:t>
        </w:r>
      </w:hyperlink>
      <w:r w:rsidRPr="419EB130">
        <w:rPr>
          <w:color w:val="000000" w:themeColor="text1"/>
          <w:sz w:val="22"/>
          <w:szCs w:val="22"/>
        </w:rPr>
        <w:t>.</w:t>
      </w:r>
    </w:p>
    <w:p w14:paraId="7E1011C7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</w:p>
    <w:p w14:paraId="49870856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NSPCC (2026) </w:t>
      </w:r>
      <w:r w:rsidRPr="419EB130">
        <w:rPr>
          <w:i/>
          <w:iCs/>
          <w:color w:val="000000" w:themeColor="text1"/>
          <w:sz w:val="22"/>
          <w:szCs w:val="22"/>
        </w:rPr>
        <w:t>Neglect.</w:t>
      </w:r>
      <w:r w:rsidRPr="419EB130">
        <w:rPr>
          <w:color w:val="000000" w:themeColor="text1"/>
          <w:sz w:val="22"/>
          <w:szCs w:val="22"/>
        </w:rPr>
        <w:t xml:space="preserve"> Available at: </w:t>
      </w:r>
      <w:hyperlink r:id="rId17">
        <w:r w:rsidRPr="419EB130">
          <w:rPr>
            <w:rStyle w:val="Hyperlink"/>
            <w:sz w:val="22"/>
            <w:szCs w:val="22"/>
          </w:rPr>
          <w:t>https://www.nspcc.org.uk/keeping-children-safe/types-of-abuse/neglect/</w:t>
        </w:r>
      </w:hyperlink>
      <w:r w:rsidRPr="419EB130">
        <w:rPr>
          <w:color w:val="000000" w:themeColor="text1"/>
          <w:sz w:val="22"/>
          <w:szCs w:val="22"/>
        </w:rPr>
        <w:t xml:space="preserve"> (Accessed: 16 June 2026).</w:t>
      </w:r>
    </w:p>
    <w:p w14:paraId="5C57AD9F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Rojas, M., Méndez, A. and Watkins-Fassler, K. (2023) ‘The hierarchy of needs: Empirical examination of Maslow’s theory and lessons for development’, </w:t>
      </w:r>
      <w:r w:rsidRPr="419EB130">
        <w:rPr>
          <w:i/>
          <w:iCs/>
          <w:color w:val="000000" w:themeColor="text1"/>
          <w:sz w:val="22"/>
          <w:szCs w:val="22"/>
        </w:rPr>
        <w:t>World Development</w:t>
      </w:r>
      <w:r w:rsidRPr="419EB130">
        <w:rPr>
          <w:color w:val="000000" w:themeColor="text1"/>
          <w:sz w:val="22"/>
          <w:szCs w:val="22"/>
        </w:rPr>
        <w:t xml:space="preserve">, 165, p. 106185. </w:t>
      </w:r>
      <w:hyperlink r:id="rId18">
        <w:r w:rsidRPr="419EB130">
          <w:rPr>
            <w:rStyle w:val="Hyperlink"/>
            <w:sz w:val="22"/>
            <w:szCs w:val="22"/>
          </w:rPr>
          <w:t>https://doi.org/10.1016/j.worlddev.2023.106185</w:t>
        </w:r>
      </w:hyperlink>
    </w:p>
    <w:p w14:paraId="2AAC998F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Social Care Wales (2025) </w:t>
      </w:r>
      <w:r w:rsidRPr="419EB130">
        <w:rPr>
          <w:i/>
          <w:iCs/>
          <w:color w:val="000000" w:themeColor="text1"/>
          <w:sz w:val="22"/>
          <w:szCs w:val="22"/>
        </w:rPr>
        <w:t>Overview: Social Services and Well-being (Wales) Act 2014.</w:t>
      </w:r>
      <w:r w:rsidRPr="419EB130">
        <w:rPr>
          <w:color w:val="000000" w:themeColor="text1"/>
          <w:sz w:val="22"/>
          <w:szCs w:val="22"/>
        </w:rPr>
        <w:t xml:space="preserve"> Available at: </w:t>
      </w:r>
      <w:hyperlink r:id="rId19">
        <w:r w:rsidRPr="419EB130">
          <w:rPr>
            <w:rStyle w:val="Hyperlink"/>
            <w:sz w:val="22"/>
            <w:szCs w:val="22"/>
          </w:rPr>
          <w:t>https://socialcare.wales/resources-guidance/information-and-learning-hub/sswbact/overview</w:t>
        </w:r>
      </w:hyperlink>
      <w:r w:rsidRPr="419EB130">
        <w:rPr>
          <w:color w:val="000000" w:themeColor="text1"/>
          <w:sz w:val="22"/>
          <w:szCs w:val="22"/>
        </w:rPr>
        <w:t xml:space="preserve"> (Accessed: 1 July 2026).</w:t>
      </w:r>
    </w:p>
    <w:p w14:paraId="3A8BD2E6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Social Care Wales (n.d.) </w:t>
      </w:r>
      <w:r w:rsidRPr="419EB130">
        <w:rPr>
          <w:i/>
          <w:iCs/>
          <w:color w:val="000000" w:themeColor="text1"/>
          <w:sz w:val="22"/>
          <w:szCs w:val="22"/>
        </w:rPr>
        <w:t>Safeguarding principles and effective practice: children (C1 P2).</w:t>
      </w:r>
      <w:r w:rsidRPr="419EB130">
        <w:rPr>
          <w:color w:val="000000" w:themeColor="text1"/>
          <w:sz w:val="22"/>
          <w:szCs w:val="22"/>
        </w:rPr>
        <w:t xml:space="preserve"> Available at: </w:t>
      </w:r>
      <w:hyperlink r:id="rId20">
        <w:r w:rsidRPr="419EB130">
          <w:rPr>
            <w:rStyle w:val="Hyperlink"/>
            <w:sz w:val="22"/>
            <w:szCs w:val="22"/>
          </w:rPr>
          <w:t>https://safeguarding.wales/en/chi-i/chi-i-c1/c1-p2/</w:t>
        </w:r>
      </w:hyperlink>
      <w:r w:rsidRPr="419EB130">
        <w:rPr>
          <w:color w:val="000000" w:themeColor="text1"/>
          <w:sz w:val="22"/>
          <w:szCs w:val="22"/>
        </w:rPr>
        <w:t xml:space="preserve"> (Accessed: 1 July 2026).</w:t>
      </w:r>
    </w:p>
    <w:p w14:paraId="21269421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Social Work England (n.d.) </w:t>
      </w:r>
      <w:r w:rsidRPr="419EB130">
        <w:rPr>
          <w:i/>
          <w:iCs/>
          <w:color w:val="000000" w:themeColor="text1"/>
          <w:sz w:val="22"/>
          <w:szCs w:val="22"/>
        </w:rPr>
        <w:t>About social work: What social workers do.</w:t>
      </w:r>
      <w:r w:rsidRPr="419EB130">
        <w:rPr>
          <w:color w:val="000000" w:themeColor="text1"/>
          <w:sz w:val="22"/>
          <w:szCs w:val="22"/>
        </w:rPr>
        <w:t xml:space="preserve"> Available at: </w:t>
      </w:r>
      <w:hyperlink r:id="rId21" w:anchor="whatsocialworkersdo">
        <w:r w:rsidRPr="419EB130">
          <w:rPr>
            <w:rStyle w:val="Hyperlink"/>
            <w:sz w:val="22"/>
            <w:szCs w:val="22"/>
          </w:rPr>
          <w:t>https://www.socialworkengland.org.uk/about/about-social-work/#whatsocialworkersdo</w:t>
        </w:r>
      </w:hyperlink>
      <w:r w:rsidRPr="419EB130">
        <w:rPr>
          <w:color w:val="000000" w:themeColor="text1"/>
          <w:sz w:val="22"/>
          <w:szCs w:val="22"/>
        </w:rPr>
        <w:t xml:space="preserve"> (Accessed: 1 July 2026).</w:t>
      </w:r>
    </w:p>
    <w:p w14:paraId="600D6FE8" w14:textId="77777777" w:rsidR="00391DEC" w:rsidRDefault="00391DEC" w:rsidP="00391DEC">
      <w:pPr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UK Government (2018). </w:t>
      </w:r>
      <w:r w:rsidRPr="419EB130">
        <w:rPr>
          <w:i/>
          <w:iCs/>
          <w:color w:val="000000" w:themeColor="text1"/>
          <w:sz w:val="22"/>
          <w:szCs w:val="22"/>
        </w:rPr>
        <w:t>UK General Data Protection Regulation</w:t>
      </w:r>
      <w:r w:rsidRPr="419EB130">
        <w:rPr>
          <w:color w:val="000000" w:themeColor="text1"/>
          <w:sz w:val="22"/>
          <w:szCs w:val="22"/>
        </w:rPr>
        <w:t xml:space="preserve">. [online] legislation.gov.uk. Available at: </w:t>
      </w:r>
      <w:hyperlink r:id="rId22">
        <w:r w:rsidRPr="419EB130">
          <w:rPr>
            <w:rStyle w:val="Hyperlink"/>
            <w:sz w:val="22"/>
            <w:szCs w:val="22"/>
          </w:rPr>
          <w:t>https://www.legislation.gov.uk/eur/2016/679/contents</w:t>
        </w:r>
      </w:hyperlink>
      <w:r w:rsidRPr="419EB130">
        <w:rPr>
          <w:color w:val="000000" w:themeColor="text1"/>
          <w:sz w:val="22"/>
          <w:szCs w:val="22"/>
        </w:rPr>
        <w:t>.</w:t>
      </w:r>
    </w:p>
    <w:p w14:paraId="7E8B00C7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UNICEF (n.d.) </w:t>
      </w:r>
      <w:r w:rsidRPr="419EB130">
        <w:rPr>
          <w:i/>
          <w:iCs/>
          <w:color w:val="000000" w:themeColor="text1"/>
          <w:sz w:val="22"/>
          <w:szCs w:val="22"/>
        </w:rPr>
        <w:t>Convention on the Rights of the Child: children’s version.</w:t>
      </w:r>
      <w:r w:rsidRPr="419EB130">
        <w:rPr>
          <w:color w:val="000000" w:themeColor="text1"/>
          <w:sz w:val="22"/>
          <w:szCs w:val="22"/>
        </w:rPr>
        <w:t xml:space="preserve"> Available at: </w:t>
      </w:r>
      <w:hyperlink r:id="rId23">
        <w:r w:rsidRPr="419EB130">
          <w:rPr>
            <w:rStyle w:val="Hyperlink"/>
            <w:sz w:val="22"/>
            <w:szCs w:val="22"/>
          </w:rPr>
          <w:t>https://www.unicef.org/child-rights-convention/convention-text-childrens-version</w:t>
        </w:r>
      </w:hyperlink>
      <w:r w:rsidRPr="419EB130">
        <w:rPr>
          <w:color w:val="000000" w:themeColor="text1"/>
          <w:sz w:val="22"/>
          <w:szCs w:val="22"/>
        </w:rPr>
        <w:t xml:space="preserve"> (Accessed: 16 June 2026).</w:t>
      </w:r>
    </w:p>
    <w:p w14:paraId="35A9C8E8" w14:textId="77777777" w:rsidR="00391DEC" w:rsidRDefault="00391DEC" w:rsidP="00391DEC">
      <w:pPr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UNICEF UK. (1989). </w:t>
      </w:r>
      <w:r w:rsidRPr="419EB130">
        <w:rPr>
          <w:i/>
          <w:iCs/>
          <w:color w:val="000000" w:themeColor="text1"/>
          <w:sz w:val="22"/>
          <w:szCs w:val="22"/>
        </w:rPr>
        <w:t>UNICEF UK - Children’s charity - For Every Child</w:t>
      </w:r>
      <w:r w:rsidRPr="419EB130">
        <w:rPr>
          <w:color w:val="000000" w:themeColor="text1"/>
          <w:sz w:val="22"/>
          <w:szCs w:val="22"/>
        </w:rPr>
        <w:t xml:space="preserve">. [online] Available at: </w:t>
      </w:r>
      <w:hyperlink r:id="rId24">
        <w:r w:rsidRPr="419EB130">
          <w:rPr>
            <w:rStyle w:val="Hyperlink"/>
            <w:sz w:val="22"/>
            <w:szCs w:val="22"/>
          </w:rPr>
          <w:t>https://downloads.unicef.org.uk/wp-content/uploads/2010/05/UNCRC_united_nations_convention_on_the_rights_of_the_child</w:t>
        </w:r>
      </w:hyperlink>
      <w:r w:rsidRPr="419EB130">
        <w:rPr>
          <w:color w:val="000000" w:themeColor="text1"/>
          <w:sz w:val="22"/>
          <w:szCs w:val="22"/>
        </w:rPr>
        <w:t>.</w:t>
      </w:r>
    </w:p>
    <w:p w14:paraId="4D8D3470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</w:p>
    <w:p w14:paraId="3D218374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Rebecca Brown, David Westlake and Harriet Ward (2012) </w:t>
      </w:r>
      <w:r w:rsidRPr="419EB130">
        <w:rPr>
          <w:i/>
          <w:iCs/>
          <w:color w:val="000000" w:themeColor="text1"/>
          <w:sz w:val="22"/>
          <w:szCs w:val="22"/>
        </w:rPr>
        <w:t xml:space="preserve">Safeguarding Babies and Very Young Children </w:t>
      </w:r>
      <w:proofErr w:type="gramStart"/>
      <w:r w:rsidRPr="419EB130">
        <w:rPr>
          <w:i/>
          <w:iCs/>
          <w:color w:val="000000" w:themeColor="text1"/>
          <w:sz w:val="22"/>
          <w:szCs w:val="22"/>
        </w:rPr>
        <w:t>From</w:t>
      </w:r>
      <w:proofErr w:type="gramEnd"/>
      <w:r w:rsidRPr="419EB130">
        <w:rPr>
          <w:i/>
          <w:iCs/>
          <w:color w:val="000000" w:themeColor="text1"/>
          <w:sz w:val="22"/>
          <w:szCs w:val="22"/>
        </w:rPr>
        <w:t xml:space="preserve"> Abuse and Neglect</w:t>
      </w:r>
      <w:r w:rsidRPr="419EB130">
        <w:rPr>
          <w:color w:val="000000" w:themeColor="text1"/>
          <w:sz w:val="22"/>
          <w:szCs w:val="22"/>
        </w:rPr>
        <w:t xml:space="preserve">. London: Jessica Kingsley Publishers. Available at: </w:t>
      </w:r>
      <w:hyperlink r:id="rId25">
        <w:r w:rsidRPr="419EB130">
          <w:rPr>
            <w:rStyle w:val="Hyperlink"/>
            <w:sz w:val="22"/>
            <w:szCs w:val="22"/>
          </w:rPr>
          <w:t>https://research-ebsco-com.uwtsd.idm.oclc.org/plink/9f239df2-b9b4-3820-9818-98f4f4652d37</w:t>
        </w:r>
      </w:hyperlink>
      <w:r w:rsidRPr="419EB130">
        <w:rPr>
          <w:color w:val="000000" w:themeColor="text1"/>
          <w:sz w:val="22"/>
          <w:szCs w:val="22"/>
        </w:rPr>
        <w:t xml:space="preserve"> (Accessed: 2 July 2026).</w:t>
      </w:r>
    </w:p>
    <w:p w14:paraId="49BCE004" w14:textId="77777777" w:rsidR="00391DEC" w:rsidRDefault="00391DEC" w:rsidP="00391DEC">
      <w:pPr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Wales Safeguarding Procedures (2023). </w:t>
      </w:r>
      <w:r w:rsidRPr="419EB130">
        <w:rPr>
          <w:i/>
          <w:iCs/>
          <w:color w:val="000000" w:themeColor="text1"/>
          <w:sz w:val="22"/>
          <w:szCs w:val="22"/>
        </w:rPr>
        <w:t>Safeguarding Wales</w:t>
      </w:r>
      <w:r w:rsidRPr="419EB130">
        <w:rPr>
          <w:color w:val="000000" w:themeColor="text1"/>
          <w:sz w:val="22"/>
          <w:szCs w:val="22"/>
        </w:rPr>
        <w:t xml:space="preserve">. [online] </w:t>
      </w:r>
      <w:hyperlink r:id="rId26">
        <w:r w:rsidRPr="419EB130">
          <w:rPr>
            <w:rStyle w:val="Hyperlink"/>
            <w:sz w:val="22"/>
            <w:szCs w:val="22"/>
          </w:rPr>
          <w:t>www.safeguarding.wales</w:t>
        </w:r>
      </w:hyperlink>
      <w:r w:rsidRPr="419EB130">
        <w:rPr>
          <w:color w:val="000000" w:themeColor="text1"/>
          <w:sz w:val="22"/>
          <w:szCs w:val="22"/>
        </w:rPr>
        <w:t xml:space="preserve">. Available at: </w:t>
      </w:r>
      <w:hyperlink r:id="rId27">
        <w:r w:rsidRPr="419EB130">
          <w:rPr>
            <w:rStyle w:val="Hyperlink"/>
            <w:sz w:val="22"/>
            <w:szCs w:val="22"/>
          </w:rPr>
          <w:t>https://www.safeguarding.wales/en/</w:t>
        </w:r>
      </w:hyperlink>
      <w:r w:rsidRPr="419EB130">
        <w:rPr>
          <w:color w:val="000000" w:themeColor="text1"/>
          <w:sz w:val="22"/>
          <w:szCs w:val="22"/>
        </w:rPr>
        <w:t>.</w:t>
      </w:r>
    </w:p>
    <w:p w14:paraId="6DEAE25A" w14:textId="77777777" w:rsidR="00391DEC" w:rsidRDefault="00391DEC" w:rsidP="00391DEC">
      <w:pPr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Welsh Government (2014). </w:t>
      </w:r>
      <w:r w:rsidRPr="419EB130">
        <w:rPr>
          <w:i/>
          <w:iCs/>
          <w:color w:val="000000" w:themeColor="text1"/>
          <w:sz w:val="22"/>
          <w:szCs w:val="22"/>
        </w:rPr>
        <w:t>Social Services and Well-being (Wales) Act 2014</w:t>
      </w:r>
      <w:r w:rsidRPr="419EB130">
        <w:rPr>
          <w:color w:val="000000" w:themeColor="text1"/>
          <w:sz w:val="22"/>
          <w:szCs w:val="22"/>
        </w:rPr>
        <w:t xml:space="preserve">. [online] Legislation.gov.uk. Available at: </w:t>
      </w:r>
      <w:hyperlink r:id="rId28">
        <w:r w:rsidRPr="419EB130">
          <w:rPr>
            <w:rStyle w:val="Hyperlink"/>
            <w:sz w:val="22"/>
            <w:szCs w:val="22"/>
          </w:rPr>
          <w:t>https://www.legislation.gov.uk/anaw/2014/4/contents</w:t>
        </w:r>
      </w:hyperlink>
      <w:r w:rsidRPr="419EB130">
        <w:rPr>
          <w:color w:val="000000" w:themeColor="text1"/>
          <w:sz w:val="22"/>
          <w:szCs w:val="22"/>
        </w:rPr>
        <w:t>.</w:t>
      </w:r>
    </w:p>
    <w:p w14:paraId="66FA7BEC" w14:textId="77777777" w:rsidR="00391DEC" w:rsidRDefault="00391DEC" w:rsidP="00391DEC">
      <w:pPr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Welsh Government (2014). </w:t>
      </w:r>
      <w:r w:rsidRPr="419EB130">
        <w:rPr>
          <w:i/>
          <w:iCs/>
          <w:color w:val="000000" w:themeColor="text1"/>
          <w:sz w:val="22"/>
          <w:szCs w:val="22"/>
        </w:rPr>
        <w:t>Working Together to Safeguard People Volume 5 -Handling Individual Cases to Protect Children at Risk Social Services and Well-being (Wales) Act 2014 Handling Individual Cases to Protect Children at Risk</w:t>
      </w:r>
      <w:r w:rsidRPr="419EB130">
        <w:rPr>
          <w:color w:val="000000" w:themeColor="text1"/>
          <w:sz w:val="22"/>
          <w:szCs w:val="22"/>
        </w:rPr>
        <w:t xml:space="preserve">. [online] Available at: </w:t>
      </w:r>
      <w:hyperlink r:id="rId29">
        <w:r w:rsidRPr="419EB130">
          <w:rPr>
            <w:rStyle w:val="Hyperlink"/>
            <w:sz w:val="22"/>
            <w:szCs w:val="22"/>
          </w:rPr>
          <w:t>https://www.gov.wales/sites/default/files/publications/2019-05/working-together-to-safeguard-people-volume-5-handling-individual-cases-to-protect-children-at-risk.pdf</w:t>
        </w:r>
      </w:hyperlink>
      <w:r w:rsidRPr="419EB130">
        <w:rPr>
          <w:color w:val="000000" w:themeColor="text1"/>
          <w:sz w:val="22"/>
          <w:szCs w:val="22"/>
        </w:rPr>
        <w:t>.</w:t>
      </w:r>
    </w:p>
    <w:p w14:paraId="3270F5DC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Welsh Government (2025) </w:t>
      </w:r>
      <w:r w:rsidRPr="419EB130">
        <w:rPr>
          <w:i/>
          <w:iCs/>
          <w:color w:val="000000" w:themeColor="text1"/>
          <w:sz w:val="22"/>
          <w:szCs w:val="22"/>
        </w:rPr>
        <w:t>National multi-agency practice framework for children’s services.</w:t>
      </w:r>
      <w:r w:rsidRPr="419EB130">
        <w:rPr>
          <w:color w:val="000000" w:themeColor="text1"/>
          <w:sz w:val="22"/>
          <w:szCs w:val="22"/>
        </w:rPr>
        <w:t xml:space="preserve"> Available at: </w:t>
      </w:r>
      <w:hyperlink r:id="rId30">
        <w:r w:rsidRPr="419EB130">
          <w:rPr>
            <w:rStyle w:val="Hyperlink"/>
            <w:sz w:val="22"/>
            <w:szCs w:val="22"/>
          </w:rPr>
          <w:t>https://www.gov.wales/national-multi-agency-practice-framework-childrens-services-html</w:t>
        </w:r>
      </w:hyperlink>
      <w:r w:rsidRPr="419EB130">
        <w:rPr>
          <w:color w:val="000000" w:themeColor="text1"/>
          <w:sz w:val="22"/>
          <w:szCs w:val="22"/>
        </w:rPr>
        <w:t xml:space="preserve"> (Accessed: 16 June 2026).</w:t>
      </w:r>
    </w:p>
    <w:p w14:paraId="3294CCB1" w14:textId="77777777" w:rsidR="00391DEC" w:rsidRDefault="00391DEC" w:rsidP="00391DEC">
      <w:pPr>
        <w:spacing w:before="240" w:after="240"/>
        <w:rPr>
          <w:color w:val="000000" w:themeColor="text1"/>
          <w:sz w:val="22"/>
          <w:szCs w:val="22"/>
        </w:rPr>
      </w:pPr>
      <w:r w:rsidRPr="419EB130">
        <w:rPr>
          <w:color w:val="000000" w:themeColor="text1"/>
          <w:sz w:val="22"/>
          <w:szCs w:val="22"/>
        </w:rPr>
        <w:t xml:space="preserve">West Glamorgan Safeguarding Board (2025) </w:t>
      </w:r>
      <w:r w:rsidRPr="419EB130">
        <w:rPr>
          <w:i/>
          <w:iCs/>
          <w:color w:val="000000" w:themeColor="text1"/>
          <w:sz w:val="22"/>
          <w:szCs w:val="22"/>
        </w:rPr>
        <w:t>About us.</w:t>
      </w:r>
      <w:r w:rsidRPr="419EB130">
        <w:rPr>
          <w:color w:val="000000" w:themeColor="text1"/>
          <w:sz w:val="22"/>
          <w:szCs w:val="22"/>
        </w:rPr>
        <w:t xml:space="preserve"> Available at: </w:t>
      </w:r>
      <w:hyperlink r:id="rId31">
        <w:r w:rsidRPr="419EB130">
          <w:rPr>
            <w:rStyle w:val="Hyperlink"/>
            <w:sz w:val="22"/>
            <w:szCs w:val="22"/>
          </w:rPr>
          <w:t>https://www.wgsb.wales/about-us/</w:t>
        </w:r>
      </w:hyperlink>
      <w:r w:rsidRPr="419EB130">
        <w:rPr>
          <w:color w:val="000000" w:themeColor="text1"/>
          <w:sz w:val="22"/>
          <w:szCs w:val="22"/>
        </w:rPr>
        <w:t xml:space="preserve"> (Accessed: 1 July 2026).</w:t>
      </w:r>
    </w:p>
    <w:p w14:paraId="117D7EFE" w14:textId="77777777" w:rsidR="00391DEC" w:rsidRDefault="00391DEC" w:rsidP="00391DEC">
      <w:pPr>
        <w:rPr>
          <w:sz w:val="22"/>
          <w:szCs w:val="22"/>
        </w:rPr>
      </w:pPr>
    </w:p>
    <w:p w14:paraId="167D7DD7" w14:textId="77777777" w:rsidR="00391DEC" w:rsidRDefault="00391DEC" w:rsidP="00391DEC">
      <w:pPr>
        <w:rPr>
          <w:sz w:val="22"/>
          <w:szCs w:val="22"/>
        </w:rPr>
      </w:pPr>
      <w:r w:rsidRPr="419EB130">
        <w:rPr>
          <w:sz w:val="22"/>
          <w:szCs w:val="22"/>
        </w:rPr>
        <w:t>Jordan</w:t>
      </w:r>
    </w:p>
    <w:p w14:paraId="675150FC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Davies, C. (2012) </w:t>
      </w:r>
      <w:r w:rsidRPr="419EB130">
        <w:rPr>
          <w:i/>
          <w:iCs/>
          <w:sz w:val="22"/>
          <w:szCs w:val="22"/>
        </w:rPr>
        <w:t>Safeguarding children across services: messages from research</w:t>
      </w:r>
      <w:r w:rsidRPr="419EB130">
        <w:rPr>
          <w:sz w:val="22"/>
          <w:szCs w:val="22"/>
        </w:rPr>
        <w:t>. Edited by H. Ward. London: Jessica Kingsley Publishers.</w:t>
      </w:r>
    </w:p>
    <w:p w14:paraId="359CB002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Department for Education (2023) </w:t>
      </w:r>
      <w:r w:rsidRPr="419EB130">
        <w:rPr>
          <w:i/>
          <w:iCs/>
          <w:sz w:val="22"/>
          <w:szCs w:val="22"/>
        </w:rPr>
        <w:t>Working together to safeguard children 2023: a guide to multi-agency working to help, protect and promote the welfare of children</w:t>
      </w:r>
      <w:r w:rsidRPr="419EB130">
        <w:rPr>
          <w:sz w:val="22"/>
          <w:szCs w:val="22"/>
        </w:rPr>
        <w:t xml:space="preserve">. London: Department for Education. Available at: </w:t>
      </w:r>
      <w:hyperlink r:id="rId32">
        <w:r w:rsidRPr="419EB130">
          <w:rPr>
            <w:rStyle w:val="Hyperlink"/>
            <w:sz w:val="22"/>
            <w:szCs w:val="22"/>
          </w:rPr>
          <w:t>https://www.gov.uk/government/publications/working-together-to-safeguard-children--2</w:t>
        </w:r>
      </w:hyperlink>
      <w:r w:rsidRPr="419EB130">
        <w:rPr>
          <w:sz w:val="22"/>
          <w:szCs w:val="22"/>
        </w:rPr>
        <w:t xml:space="preserve"> (Accessed: 13 June 2026). </w:t>
      </w:r>
    </w:p>
    <w:p w14:paraId="57191C1C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Department for Education (2026) </w:t>
      </w:r>
      <w:r w:rsidRPr="419EB130">
        <w:rPr>
          <w:i/>
          <w:iCs/>
          <w:sz w:val="22"/>
          <w:szCs w:val="22"/>
        </w:rPr>
        <w:t>Working together to safeguard children 2026: a guide to multi-agency working to help, protect and promote the welfare of children</w:t>
      </w:r>
      <w:r w:rsidRPr="419EB130">
        <w:rPr>
          <w:sz w:val="22"/>
          <w:szCs w:val="22"/>
        </w:rPr>
        <w:t xml:space="preserve">. London: Department for Education. Available at: </w:t>
      </w:r>
      <w:hyperlink r:id="rId33">
        <w:r w:rsidRPr="419EB130">
          <w:rPr>
            <w:rStyle w:val="Hyperlink"/>
            <w:sz w:val="22"/>
            <w:szCs w:val="22"/>
          </w:rPr>
          <w:t>https://assets.publishing.service.gov.uk/media/69fb1c28d0e316a40f269a5b/Working_together_to_safeguard_children_2026_a_guide_to_multi_agency_working.pdf</w:t>
        </w:r>
      </w:hyperlink>
      <w:r w:rsidRPr="419EB130">
        <w:rPr>
          <w:sz w:val="22"/>
          <w:szCs w:val="22"/>
        </w:rPr>
        <w:t xml:space="preserve"> (Accessed: 13 June 2026).</w:t>
      </w:r>
    </w:p>
    <w:p w14:paraId="795840C6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Hobart, C. (2009) </w:t>
      </w:r>
      <w:r w:rsidRPr="419EB130">
        <w:rPr>
          <w:i/>
          <w:iCs/>
          <w:sz w:val="22"/>
          <w:szCs w:val="22"/>
        </w:rPr>
        <w:t>Good practice in safeguarding children</w:t>
      </w:r>
      <w:r w:rsidRPr="419EB130">
        <w:rPr>
          <w:sz w:val="22"/>
          <w:szCs w:val="22"/>
        </w:rPr>
        <w:t xml:space="preserve">. 3rd </w:t>
      </w:r>
      <w:proofErr w:type="spellStart"/>
      <w:r w:rsidRPr="419EB130">
        <w:rPr>
          <w:sz w:val="22"/>
          <w:szCs w:val="22"/>
        </w:rPr>
        <w:t>edn</w:t>
      </w:r>
      <w:proofErr w:type="spellEnd"/>
      <w:r w:rsidRPr="419EB130">
        <w:rPr>
          <w:sz w:val="22"/>
          <w:szCs w:val="22"/>
        </w:rPr>
        <w:t>. Edited by J. Frankel and C. Hobart. Cheltenham: Nelson Thornes.</w:t>
      </w:r>
    </w:p>
    <w:p w14:paraId="49B9EDA1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Joint Committee on Human Rights (2009) </w:t>
      </w:r>
      <w:r w:rsidRPr="419EB130">
        <w:rPr>
          <w:i/>
          <w:iCs/>
          <w:sz w:val="22"/>
          <w:szCs w:val="22"/>
        </w:rPr>
        <w:t>Children’s Rights: twenty-fifth report of session 2008–09. Written evidence from UNICEF UK (CHR 141)</w:t>
      </w:r>
      <w:r w:rsidRPr="419EB130">
        <w:rPr>
          <w:sz w:val="22"/>
          <w:szCs w:val="22"/>
        </w:rPr>
        <w:t xml:space="preserve">. London: The Stationery Office. Available at: </w:t>
      </w:r>
      <w:hyperlink r:id="rId34">
        <w:r w:rsidRPr="419EB130">
          <w:rPr>
            <w:rStyle w:val="Hyperlink"/>
            <w:sz w:val="22"/>
            <w:szCs w:val="22"/>
          </w:rPr>
          <w:t>https://publications.parliament.uk/pa/jt200809/jtselect/jtrights/157/157we18.htm</w:t>
        </w:r>
      </w:hyperlink>
      <w:r w:rsidRPr="419EB130">
        <w:rPr>
          <w:sz w:val="22"/>
          <w:szCs w:val="22"/>
        </w:rPr>
        <w:t xml:space="preserve"> (Accessed: 06 July 2026). </w:t>
      </w:r>
    </w:p>
    <w:p w14:paraId="7CDE2382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Neath Port Talbot Council (2022) </w:t>
      </w:r>
      <w:r w:rsidRPr="419EB130">
        <w:rPr>
          <w:i/>
          <w:iCs/>
          <w:sz w:val="22"/>
          <w:szCs w:val="22"/>
        </w:rPr>
        <w:t>Corporate safeguarding policy</w:t>
      </w:r>
      <w:r w:rsidRPr="419EB130">
        <w:rPr>
          <w:sz w:val="22"/>
          <w:szCs w:val="22"/>
        </w:rPr>
        <w:t xml:space="preserve">. Available at: </w:t>
      </w:r>
      <w:hyperlink r:id="rId35">
        <w:r w:rsidRPr="419EB130">
          <w:rPr>
            <w:rStyle w:val="Hyperlink"/>
            <w:sz w:val="22"/>
            <w:szCs w:val="22"/>
          </w:rPr>
          <w:t>https://www.npt.gov.uk/adult-social-care/annual-reports-complaints-and-commissioning/corporate-safeguarding-policy/</w:t>
        </w:r>
      </w:hyperlink>
      <w:r w:rsidRPr="419EB130">
        <w:rPr>
          <w:sz w:val="22"/>
          <w:szCs w:val="22"/>
        </w:rPr>
        <w:t xml:space="preserve"> (Accessed: 20 June 2026).</w:t>
      </w:r>
    </w:p>
    <w:p w14:paraId="71053340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NSPCC Learning (2024) </w:t>
      </w:r>
      <w:r w:rsidRPr="419EB130">
        <w:rPr>
          <w:i/>
          <w:iCs/>
          <w:sz w:val="22"/>
          <w:szCs w:val="22"/>
        </w:rPr>
        <w:t>Child protection system in Wales</w:t>
      </w:r>
      <w:r w:rsidRPr="419EB130">
        <w:rPr>
          <w:sz w:val="22"/>
          <w:szCs w:val="22"/>
        </w:rPr>
        <w:t xml:space="preserve">. Available at: </w:t>
      </w:r>
      <w:hyperlink r:id="rId36">
        <w:r w:rsidRPr="419EB130">
          <w:rPr>
            <w:rStyle w:val="Hyperlink"/>
            <w:sz w:val="22"/>
            <w:szCs w:val="22"/>
          </w:rPr>
          <w:t>https://learning.nspcc.org.uk/child-protection-system/wales</w:t>
        </w:r>
      </w:hyperlink>
      <w:r w:rsidRPr="419EB130">
        <w:rPr>
          <w:sz w:val="22"/>
          <w:szCs w:val="22"/>
        </w:rPr>
        <w:t xml:space="preserve"> (Accessed: 13 June 2026).</w:t>
      </w:r>
    </w:p>
    <w:p w14:paraId="6F8C1635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Office of the United Nations High Commissioner for Human Rights (n.d.) </w:t>
      </w:r>
      <w:r w:rsidRPr="419EB130">
        <w:rPr>
          <w:i/>
          <w:iCs/>
          <w:sz w:val="22"/>
          <w:szCs w:val="22"/>
        </w:rPr>
        <w:t>Convention on the Rights of the Child</w:t>
      </w:r>
      <w:r w:rsidRPr="419EB130">
        <w:rPr>
          <w:sz w:val="22"/>
          <w:szCs w:val="22"/>
        </w:rPr>
        <w:t xml:space="preserve">. Available at: </w:t>
      </w:r>
      <w:hyperlink r:id="rId37">
        <w:r w:rsidRPr="419EB130">
          <w:rPr>
            <w:rStyle w:val="Hyperlink"/>
            <w:sz w:val="22"/>
            <w:szCs w:val="22"/>
          </w:rPr>
          <w:t>https://www.ohchr.org/en/instruments-mechanisms/instruments/convention-rights-child</w:t>
        </w:r>
      </w:hyperlink>
      <w:r w:rsidRPr="419EB130">
        <w:rPr>
          <w:sz w:val="22"/>
          <w:szCs w:val="22"/>
        </w:rPr>
        <w:t xml:space="preserve"> (Accessed: 01 July 2026).</w:t>
      </w:r>
    </w:p>
    <w:p w14:paraId="6C3CE81C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Safeguarding Wales (n.d.) </w:t>
      </w:r>
      <w:r w:rsidRPr="419EB130">
        <w:rPr>
          <w:i/>
          <w:iCs/>
          <w:sz w:val="22"/>
          <w:szCs w:val="22"/>
        </w:rPr>
        <w:t>Wales Safeguarding Procedures: Introduction</w:t>
      </w:r>
      <w:r w:rsidRPr="419EB130">
        <w:rPr>
          <w:sz w:val="22"/>
          <w:szCs w:val="22"/>
        </w:rPr>
        <w:t xml:space="preserve">. Available at: </w:t>
      </w:r>
      <w:hyperlink r:id="rId38">
        <w:r w:rsidRPr="419EB130">
          <w:rPr>
            <w:rStyle w:val="Hyperlink"/>
            <w:sz w:val="22"/>
            <w:szCs w:val="22"/>
          </w:rPr>
          <w:t>https://safeguarding.wales/en/int-i/int-i-i1/i1-p1/</w:t>
        </w:r>
      </w:hyperlink>
      <w:r w:rsidRPr="419EB130">
        <w:rPr>
          <w:sz w:val="22"/>
          <w:szCs w:val="22"/>
        </w:rPr>
        <w:t xml:space="preserve"> (Accessed: 20 June 2026).</w:t>
      </w:r>
    </w:p>
    <w:p w14:paraId="77A179EC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lastRenderedPageBreak/>
        <w:t xml:space="preserve">Social Care Wales (no date) </w:t>
      </w:r>
      <w:r w:rsidRPr="419EB130">
        <w:rPr>
          <w:i/>
          <w:iCs/>
          <w:sz w:val="22"/>
          <w:szCs w:val="22"/>
        </w:rPr>
        <w:t xml:space="preserve">Wales Safeguarding Procedures 2019. </w:t>
      </w:r>
      <w:r w:rsidRPr="419EB130">
        <w:rPr>
          <w:sz w:val="22"/>
          <w:szCs w:val="22"/>
        </w:rPr>
        <w:t xml:space="preserve">Available at: </w:t>
      </w:r>
      <w:hyperlink r:id="rId39">
        <w:r w:rsidRPr="419EB130">
          <w:rPr>
            <w:rStyle w:val="Hyperlink"/>
            <w:sz w:val="22"/>
            <w:szCs w:val="22"/>
          </w:rPr>
          <w:t>https://www.safeguarding.wales</w:t>
        </w:r>
      </w:hyperlink>
      <w:r w:rsidRPr="419EB130">
        <w:rPr>
          <w:sz w:val="22"/>
          <w:szCs w:val="22"/>
        </w:rPr>
        <w:t xml:space="preserve"> (Accessed: 29 June 2026).</w:t>
      </w:r>
    </w:p>
    <w:p w14:paraId="08CF4767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UK Government (1989) </w:t>
      </w:r>
      <w:r w:rsidRPr="419EB130">
        <w:rPr>
          <w:i/>
          <w:iCs/>
          <w:sz w:val="22"/>
          <w:szCs w:val="22"/>
        </w:rPr>
        <w:t>Children Act 1989</w:t>
      </w:r>
      <w:r w:rsidRPr="419EB130">
        <w:rPr>
          <w:sz w:val="22"/>
          <w:szCs w:val="22"/>
        </w:rPr>
        <w:t xml:space="preserve"> London: The Stationery Office. Available at: </w:t>
      </w:r>
      <w:hyperlink r:id="rId40">
        <w:r w:rsidRPr="419EB130">
          <w:rPr>
            <w:rStyle w:val="Hyperlink"/>
            <w:sz w:val="22"/>
            <w:szCs w:val="22"/>
          </w:rPr>
          <w:t>https://www.legislation.gov.uk/ukpga/1989/41/contents</w:t>
        </w:r>
      </w:hyperlink>
      <w:r w:rsidRPr="419EB130">
        <w:rPr>
          <w:sz w:val="22"/>
          <w:szCs w:val="22"/>
        </w:rPr>
        <w:t xml:space="preserve"> (Accessed: 13 June 2026).</w:t>
      </w:r>
    </w:p>
    <w:p w14:paraId="12F2E6DB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UK Government (2004) </w:t>
      </w:r>
      <w:r w:rsidRPr="419EB130">
        <w:rPr>
          <w:i/>
          <w:iCs/>
          <w:sz w:val="22"/>
          <w:szCs w:val="22"/>
        </w:rPr>
        <w:t>Children Act 2004</w:t>
      </w:r>
      <w:r w:rsidRPr="419EB130">
        <w:rPr>
          <w:sz w:val="22"/>
          <w:szCs w:val="22"/>
        </w:rPr>
        <w:t xml:space="preserve"> (c. 31). London: The Stationery Office. Available at: </w:t>
      </w:r>
      <w:hyperlink r:id="rId41">
        <w:r w:rsidRPr="419EB130">
          <w:rPr>
            <w:rStyle w:val="Hyperlink"/>
            <w:sz w:val="22"/>
            <w:szCs w:val="22"/>
          </w:rPr>
          <w:t>https://www.legislation.gov.uk/ukpga/2004/31/contents</w:t>
        </w:r>
      </w:hyperlink>
      <w:r w:rsidRPr="419EB130">
        <w:rPr>
          <w:sz w:val="22"/>
          <w:szCs w:val="22"/>
        </w:rPr>
        <w:t xml:space="preserve"> (Accessed: 13 June 2026).</w:t>
      </w:r>
    </w:p>
    <w:p w14:paraId="0B8F0806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UK Government (2014) </w:t>
      </w:r>
      <w:r w:rsidRPr="419EB130">
        <w:rPr>
          <w:i/>
          <w:iCs/>
          <w:sz w:val="22"/>
          <w:szCs w:val="22"/>
        </w:rPr>
        <w:t>Social Services and Well</w:t>
      </w:r>
      <w:r>
        <w:noBreakHyphen/>
      </w:r>
      <w:r w:rsidRPr="419EB130">
        <w:rPr>
          <w:i/>
          <w:iCs/>
          <w:sz w:val="22"/>
          <w:szCs w:val="22"/>
        </w:rPr>
        <w:t>being (Wales) Act 2014</w:t>
      </w:r>
      <w:r w:rsidRPr="419EB130">
        <w:rPr>
          <w:sz w:val="22"/>
          <w:szCs w:val="22"/>
        </w:rPr>
        <w:t xml:space="preserve">. Available at: </w:t>
      </w:r>
      <w:hyperlink r:id="rId42">
        <w:r w:rsidRPr="419EB130">
          <w:rPr>
            <w:rStyle w:val="Hyperlink"/>
            <w:sz w:val="22"/>
            <w:szCs w:val="22"/>
          </w:rPr>
          <w:t>https://www.legislation.gov.uk/anaw/2014/4/contents</w:t>
        </w:r>
      </w:hyperlink>
      <w:r w:rsidRPr="419EB130">
        <w:rPr>
          <w:sz w:val="22"/>
          <w:szCs w:val="22"/>
        </w:rPr>
        <w:t xml:space="preserve"> (Accessed: 20 June 2026).</w:t>
      </w:r>
    </w:p>
    <w:p w14:paraId="093384F5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UK Government (2018) </w:t>
      </w:r>
      <w:r w:rsidRPr="419EB130">
        <w:rPr>
          <w:i/>
          <w:iCs/>
          <w:sz w:val="22"/>
          <w:szCs w:val="22"/>
        </w:rPr>
        <w:t>Data Protection Act 2018</w:t>
      </w:r>
      <w:r w:rsidRPr="419EB130">
        <w:rPr>
          <w:sz w:val="22"/>
          <w:szCs w:val="22"/>
        </w:rPr>
        <w:t xml:space="preserve">. London: The Stationery Office. Available at: </w:t>
      </w:r>
      <w:hyperlink r:id="rId43">
        <w:r w:rsidRPr="419EB130">
          <w:rPr>
            <w:rStyle w:val="Hyperlink"/>
            <w:sz w:val="22"/>
            <w:szCs w:val="22"/>
          </w:rPr>
          <w:t>https://www.legislation.gov.uk/ukpga/2018/12/contents</w:t>
        </w:r>
      </w:hyperlink>
      <w:r w:rsidRPr="419EB130">
        <w:rPr>
          <w:sz w:val="22"/>
          <w:szCs w:val="22"/>
        </w:rPr>
        <w:t xml:space="preserve"> (Accessed: 13 June 2026).</w:t>
      </w:r>
    </w:p>
    <w:p w14:paraId="18805604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Welsh Government (2026) </w:t>
      </w:r>
      <w:r w:rsidRPr="419EB130">
        <w:rPr>
          <w:i/>
          <w:iCs/>
          <w:sz w:val="22"/>
          <w:szCs w:val="22"/>
        </w:rPr>
        <w:t>Safeguarding guidance</w:t>
      </w:r>
      <w:r w:rsidRPr="419EB130">
        <w:rPr>
          <w:sz w:val="22"/>
          <w:szCs w:val="22"/>
        </w:rPr>
        <w:t xml:space="preserve">. Available at: </w:t>
      </w:r>
      <w:hyperlink r:id="rId44">
        <w:r w:rsidRPr="419EB130">
          <w:rPr>
            <w:rStyle w:val="Hyperlink"/>
            <w:sz w:val="22"/>
            <w:szCs w:val="22"/>
          </w:rPr>
          <w:t>https://www.gov.wales/safeguarding-guidance</w:t>
        </w:r>
      </w:hyperlink>
      <w:r w:rsidRPr="419EB130">
        <w:rPr>
          <w:sz w:val="22"/>
          <w:szCs w:val="22"/>
        </w:rPr>
        <w:t xml:space="preserve"> (Accessed: 20 June 2026).</w:t>
      </w:r>
    </w:p>
    <w:p w14:paraId="0E7094F9" w14:textId="77777777" w:rsidR="00391DEC" w:rsidRDefault="00391DEC" w:rsidP="00391DEC">
      <w:pPr>
        <w:spacing w:line="276" w:lineRule="auto"/>
        <w:rPr>
          <w:sz w:val="22"/>
          <w:szCs w:val="22"/>
        </w:rPr>
      </w:pPr>
      <w:r w:rsidRPr="419EB130">
        <w:rPr>
          <w:sz w:val="22"/>
          <w:szCs w:val="22"/>
        </w:rPr>
        <w:t xml:space="preserve">West Glamorgan Safeguarding Board (n.d.) </w:t>
      </w:r>
      <w:r w:rsidRPr="419EB130">
        <w:rPr>
          <w:i/>
          <w:iCs/>
          <w:sz w:val="22"/>
          <w:szCs w:val="22"/>
        </w:rPr>
        <w:t>West Glamorgan Safeguarding Board</w:t>
      </w:r>
      <w:r w:rsidRPr="419EB130">
        <w:rPr>
          <w:sz w:val="22"/>
          <w:szCs w:val="22"/>
        </w:rPr>
        <w:t xml:space="preserve">. Available at: </w:t>
      </w:r>
      <w:hyperlink r:id="rId45">
        <w:r w:rsidRPr="419EB130">
          <w:rPr>
            <w:rStyle w:val="Hyperlink"/>
            <w:sz w:val="22"/>
            <w:szCs w:val="22"/>
          </w:rPr>
          <w:t>https://www.wgsb.wales/</w:t>
        </w:r>
      </w:hyperlink>
      <w:r w:rsidRPr="419EB130">
        <w:rPr>
          <w:sz w:val="22"/>
          <w:szCs w:val="22"/>
        </w:rPr>
        <w:t xml:space="preserve"> (Accessed: 01 July 2026).</w:t>
      </w:r>
    </w:p>
    <w:p w14:paraId="100FCCCE" w14:textId="77777777" w:rsidR="00391DEC" w:rsidRDefault="00391DEC" w:rsidP="00391DEC"/>
    <w:p w14:paraId="4930C517" w14:textId="77777777" w:rsidR="00391DEC" w:rsidRDefault="00391DEC" w:rsidP="00391DEC"/>
    <w:p w14:paraId="6F05DD6B" w14:textId="77777777" w:rsidR="00391DEC" w:rsidRDefault="00391DEC" w:rsidP="00391DEC"/>
    <w:p w14:paraId="4F0C3873" w14:textId="77777777" w:rsidR="00391DEC" w:rsidRDefault="00391DEC" w:rsidP="00391DEC"/>
    <w:p w14:paraId="22DE60E1" w14:textId="77777777" w:rsidR="00391DEC" w:rsidRDefault="00391DEC" w:rsidP="00391DEC">
      <w:r w:rsidRPr="419EB130">
        <w:t xml:space="preserve">Maddi </w:t>
      </w:r>
    </w:p>
    <w:p w14:paraId="48376E0E" w14:textId="77777777" w:rsidR="00391DEC" w:rsidRDefault="00391DEC" w:rsidP="00391DEC">
      <w:pPr>
        <w:spacing w:line="257" w:lineRule="auto"/>
      </w:pPr>
      <w:r w:rsidRPr="419EB130">
        <w:rPr>
          <w:rFonts w:ascii="Aptos" w:eastAsia="Aptos" w:hAnsi="Aptos" w:cs="Aptos"/>
          <w:sz w:val="22"/>
          <w:szCs w:val="22"/>
        </w:rPr>
        <w:t xml:space="preserve">Children Act 1989, c.41. Available at: </w:t>
      </w:r>
      <w:hyperlink r:id="rId46">
        <w:r w:rsidRPr="419EB130">
          <w:rPr>
            <w:rStyle w:val="Hyperlink"/>
          </w:rPr>
          <w:t>https://www.legislation.gov.uk/ukpga/1989/41/contents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1185F285" w14:textId="77777777" w:rsidR="00391DEC" w:rsidRDefault="00391DEC" w:rsidP="00391DEC">
      <w:pPr>
        <w:spacing w:line="257" w:lineRule="auto"/>
      </w:pPr>
      <w:r w:rsidRPr="419EB130">
        <w:rPr>
          <w:rFonts w:ascii="Aptos" w:eastAsia="Aptos" w:hAnsi="Aptos" w:cs="Aptos"/>
          <w:sz w:val="22"/>
          <w:szCs w:val="22"/>
        </w:rPr>
        <w:t xml:space="preserve">Children Act 2004, c.31. Available at: </w:t>
      </w:r>
      <w:hyperlink r:id="rId47">
        <w:r w:rsidRPr="419EB130">
          <w:rPr>
            <w:rStyle w:val="Hyperlink"/>
          </w:rPr>
          <w:t>https://www.legislation.gov.uk/ukpga/2004/31/contents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5AB58D37" w14:textId="77777777" w:rsidR="00391DEC" w:rsidRDefault="00391DEC" w:rsidP="00391DEC">
      <w:pPr>
        <w:spacing w:line="257" w:lineRule="auto"/>
      </w:pPr>
      <w:r w:rsidRPr="419EB130">
        <w:rPr>
          <w:rFonts w:ascii="Aptos" w:eastAsia="Aptos" w:hAnsi="Aptos" w:cs="Aptos"/>
          <w:sz w:val="22"/>
          <w:szCs w:val="22"/>
        </w:rPr>
        <w:t xml:space="preserve">Department for Education (2023) </w:t>
      </w:r>
      <w:r w:rsidRPr="419EB130">
        <w:rPr>
          <w:rFonts w:ascii="Aptos" w:eastAsia="Aptos" w:hAnsi="Aptos" w:cs="Aptos"/>
          <w:i/>
          <w:iCs/>
          <w:sz w:val="22"/>
          <w:szCs w:val="22"/>
        </w:rPr>
        <w:t>Working together to safeguard children: A guide to multi-agency working to help, protect and promote the welfare of children</w:t>
      </w:r>
      <w:r w:rsidRPr="419EB130">
        <w:rPr>
          <w:rFonts w:ascii="Aptos" w:eastAsia="Aptos" w:hAnsi="Aptos" w:cs="Aptos"/>
          <w:sz w:val="22"/>
          <w:szCs w:val="22"/>
        </w:rPr>
        <w:t xml:space="preserve">. Available at: </w:t>
      </w:r>
      <w:hyperlink r:id="rId48">
        <w:r w:rsidRPr="419EB130">
          <w:rPr>
            <w:rStyle w:val="Hyperlink"/>
          </w:rPr>
          <w:t>https://www.gov.uk/government/publications/working-together-to-safeguard-children--2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01F759F7" w14:textId="77777777" w:rsidR="00391DEC" w:rsidRDefault="00391DEC" w:rsidP="00391DEC">
      <w:pPr>
        <w:spacing w:line="257" w:lineRule="auto"/>
      </w:pPr>
      <w:r w:rsidRPr="419EB130">
        <w:rPr>
          <w:rFonts w:ascii="Aptos" w:eastAsia="Aptos" w:hAnsi="Aptos" w:cs="Aptos"/>
          <w:sz w:val="22"/>
          <w:szCs w:val="22"/>
        </w:rPr>
        <w:t xml:space="preserve">HM Government (2018) </w:t>
      </w:r>
      <w:r w:rsidRPr="419EB130">
        <w:rPr>
          <w:rFonts w:ascii="Aptos" w:eastAsia="Aptos" w:hAnsi="Aptos" w:cs="Aptos"/>
          <w:i/>
          <w:iCs/>
          <w:sz w:val="22"/>
          <w:szCs w:val="22"/>
        </w:rPr>
        <w:t>Information sharing: Advice for practitioners providing safeguarding services to children, young people, parents and carers</w:t>
      </w:r>
      <w:r w:rsidRPr="419EB130">
        <w:rPr>
          <w:rFonts w:ascii="Aptos" w:eastAsia="Aptos" w:hAnsi="Aptos" w:cs="Aptos"/>
          <w:sz w:val="22"/>
          <w:szCs w:val="22"/>
        </w:rPr>
        <w:t xml:space="preserve">. Available at: </w:t>
      </w:r>
      <w:hyperlink r:id="rId49">
        <w:r w:rsidRPr="419EB130">
          <w:rPr>
            <w:rStyle w:val="Hyperlink"/>
          </w:rPr>
          <w:t>https://www.gov.uk/government/publications/safeguarding-practitioners-information-sharing-advice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09430A30" w14:textId="77777777" w:rsidR="00391DEC" w:rsidRDefault="00391DEC" w:rsidP="00391DEC">
      <w:pPr>
        <w:spacing w:line="257" w:lineRule="auto"/>
      </w:pPr>
      <w:r w:rsidRPr="419EB130">
        <w:rPr>
          <w:rFonts w:ascii="Aptos" w:eastAsia="Aptos" w:hAnsi="Aptos" w:cs="Aptos"/>
          <w:sz w:val="22"/>
          <w:szCs w:val="22"/>
        </w:rPr>
        <w:t xml:space="preserve">National Institute for Health and Care Excellence (2017) </w:t>
      </w:r>
      <w:r w:rsidRPr="419EB130">
        <w:rPr>
          <w:rFonts w:ascii="Aptos" w:eastAsia="Aptos" w:hAnsi="Aptos" w:cs="Aptos"/>
          <w:i/>
          <w:iCs/>
          <w:sz w:val="22"/>
          <w:szCs w:val="22"/>
        </w:rPr>
        <w:t>Child abuse and neglect (NG76)</w:t>
      </w:r>
      <w:r w:rsidRPr="419EB130">
        <w:rPr>
          <w:rFonts w:ascii="Aptos" w:eastAsia="Aptos" w:hAnsi="Aptos" w:cs="Aptos"/>
          <w:sz w:val="22"/>
          <w:szCs w:val="22"/>
        </w:rPr>
        <w:t xml:space="preserve">. Available at: </w:t>
      </w:r>
      <w:hyperlink r:id="rId50">
        <w:r w:rsidRPr="419EB130">
          <w:rPr>
            <w:rStyle w:val="Hyperlink"/>
          </w:rPr>
          <w:t>https://www.nice.org.uk/guidance/ng76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6BEA826B" w14:textId="77777777" w:rsidR="00391DEC" w:rsidRDefault="00391DEC" w:rsidP="00391DEC">
      <w:pPr>
        <w:spacing w:line="257" w:lineRule="auto"/>
      </w:pPr>
      <w:r w:rsidRPr="419EB130">
        <w:rPr>
          <w:rFonts w:ascii="Aptos" w:eastAsia="Aptos" w:hAnsi="Aptos" w:cs="Aptos"/>
          <w:sz w:val="22"/>
          <w:szCs w:val="22"/>
        </w:rPr>
        <w:t xml:space="preserve">Neath Port Talbot Council (2024) </w:t>
      </w:r>
      <w:r w:rsidRPr="419EB130">
        <w:rPr>
          <w:rFonts w:ascii="Aptos" w:eastAsia="Aptos" w:hAnsi="Aptos" w:cs="Aptos"/>
          <w:i/>
          <w:iCs/>
          <w:sz w:val="22"/>
          <w:szCs w:val="22"/>
        </w:rPr>
        <w:t>Safeguarding children and adults at risk</w:t>
      </w:r>
      <w:r w:rsidRPr="419EB130">
        <w:rPr>
          <w:rFonts w:ascii="Aptos" w:eastAsia="Aptos" w:hAnsi="Aptos" w:cs="Aptos"/>
          <w:sz w:val="22"/>
          <w:szCs w:val="22"/>
        </w:rPr>
        <w:t xml:space="preserve">. Available at: </w:t>
      </w:r>
      <w:hyperlink r:id="rId51">
        <w:r w:rsidRPr="419EB130">
          <w:rPr>
            <w:rStyle w:val="Hyperlink"/>
          </w:rPr>
          <w:t>https://www.npt.gov.uk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1E9A2F6F" w14:textId="77777777" w:rsidR="00391DEC" w:rsidRDefault="00391DEC" w:rsidP="00391DEC">
      <w:pPr>
        <w:spacing w:line="257" w:lineRule="auto"/>
      </w:pPr>
      <w:r w:rsidRPr="419EB130">
        <w:rPr>
          <w:rFonts w:ascii="Aptos" w:eastAsia="Aptos" w:hAnsi="Aptos" w:cs="Aptos"/>
          <w:sz w:val="22"/>
          <w:szCs w:val="22"/>
        </w:rPr>
        <w:lastRenderedPageBreak/>
        <w:t xml:space="preserve">Rights of Children and Young Persons (Wales) Measure 2011, </w:t>
      </w:r>
      <w:proofErr w:type="spellStart"/>
      <w:r w:rsidRPr="419EB130">
        <w:rPr>
          <w:rFonts w:ascii="Aptos" w:eastAsia="Aptos" w:hAnsi="Aptos" w:cs="Aptos"/>
          <w:sz w:val="22"/>
          <w:szCs w:val="22"/>
        </w:rPr>
        <w:t>nawm</w:t>
      </w:r>
      <w:proofErr w:type="spellEnd"/>
      <w:r w:rsidRPr="419EB130">
        <w:rPr>
          <w:rFonts w:ascii="Aptos" w:eastAsia="Aptos" w:hAnsi="Aptos" w:cs="Aptos"/>
          <w:sz w:val="22"/>
          <w:szCs w:val="22"/>
        </w:rPr>
        <w:t xml:space="preserve"> 2. Available at: </w:t>
      </w:r>
      <w:hyperlink r:id="rId52">
        <w:r w:rsidRPr="419EB130">
          <w:rPr>
            <w:rStyle w:val="Hyperlink"/>
          </w:rPr>
          <w:t>https://www.legislation.gov.uk/mwa/2011/2/contents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1C1A8786" w14:textId="77777777" w:rsidR="00391DEC" w:rsidRDefault="00391DEC" w:rsidP="00391DEC">
      <w:pPr>
        <w:spacing w:line="257" w:lineRule="auto"/>
      </w:pPr>
      <w:r w:rsidRPr="419EB130">
        <w:rPr>
          <w:rFonts w:ascii="Aptos" w:eastAsia="Aptos" w:hAnsi="Aptos" w:cs="Aptos"/>
          <w:sz w:val="22"/>
          <w:szCs w:val="22"/>
        </w:rPr>
        <w:t xml:space="preserve">Social Services and Well-being (Wales) Act 2014, </w:t>
      </w:r>
      <w:proofErr w:type="spellStart"/>
      <w:r w:rsidRPr="419EB130">
        <w:rPr>
          <w:rFonts w:ascii="Aptos" w:eastAsia="Aptos" w:hAnsi="Aptos" w:cs="Aptos"/>
          <w:sz w:val="22"/>
          <w:szCs w:val="22"/>
        </w:rPr>
        <w:t>anaw</w:t>
      </w:r>
      <w:proofErr w:type="spellEnd"/>
      <w:r w:rsidRPr="419EB130">
        <w:rPr>
          <w:rFonts w:ascii="Aptos" w:eastAsia="Aptos" w:hAnsi="Aptos" w:cs="Aptos"/>
          <w:sz w:val="22"/>
          <w:szCs w:val="22"/>
        </w:rPr>
        <w:t xml:space="preserve"> 4. Available at: </w:t>
      </w:r>
      <w:hyperlink r:id="rId53">
        <w:r w:rsidRPr="419EB130">
          <w:rPr>
            <w:rStyle w:val="Hyperlink"/>
          </w:rPr>
          <w:t>https://www.legislation.gov.uk/anaw/2014/4/contents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40CDDD1F" w14:textId="77777777" w:rsidR="00391DEC" w:rsidRDefault="00391DEC" w:rsidP="00391DEC">
      <w:pPr>
        <w:spacing w:line="257" w:lineRule="auto"/>
      </w:pPr>
      <w:r w:rsidRPr="419EB130">
        <w:rPr>
          <w:rFonts w:ascii="Aptos" w:eastAsia="Aptos" w:hAnsi="Aptos" w:cs="Aptos"/>
          <w:sz w:val="22"/>
          <w:szCs w:val="22"/>
        </w:rPr>
        <w:t xml:space="preserve">United Nations (1989) </w:t>
      </w:r>
      <w:r w:rsidRPr="419EB130">
        <w:rPr>
          <w:rFonts w:ascii="Aptos" w:eastAsia="Aptos" w:hAnsi="Aptos" w:cs="Aptos"/>
          <w:i/>
          <w:iCs/>
          <w:sz w:val="22"/>
          <w:szCs w:val="22"/>
        </w:rPr>
        <w:t>Convention on the Rights of the Child</w:t>
      </w:r>
      <w:r w:rsidRPr="419EB130">
        <w:rPr>
          <w:rFonts w:ascii="Aptos" w:eastAsia="Aptos" w:hAnsi="Aptos" w:cs="Aptos"/>
          <w:sz w:val="22"/>
          <w:szCs w:val="22"/>
        </w:rPr>
        <w:t xml:space="preserve">. Available at: </w:t>
      </w:r>
      <w:hyperlink r:id="rId54">
        <w:r w:rsidRPr="419EB130">
          <w:rPr>
            <w:rStyle w:val="Hyperlink"/>
          </w:rPr>
          <w:t>https://www.ohchr.org/en/instruments-mechanisms/instruments/convention-rights-child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34A8C601" w14:textId="77777777" w:rsidR="00391DEC" w:rsidRDefault="00391DEC" w:rsidP="00391DEC">
      <w:pPr>
        <w:spacing w:line="257" w:lineRule="auto"/>
      </w:pPr>
      <w:r w:rsidRPr="419EB130">
        <w:rPr>
          <w:rFonts w:ascii="Aptos" w:eastAsia="Aptos" w:hAnsi="Aptos" w:cs="Aptos"/>
          <w:sz w:val="22"/>
          <w:szCs w:val="22"/>
        </w:rPr>
        <w:t xml:space="preserve">Wales Safeguarding Procedures (2019) </w:t>
      </w:r>
      <w:r w:rsidRPr="419EB130">
        <w:rPr>
          <w:rFonts w:ascii="Aptos" w:eastAsia="Aptos" w:hAnsi="Aptos" w:cs="Aptos"/>
          <w:i/>
          <w:iCs/>
          <w:sz w:val="22"/>
          <w:szCs w:val="22"/>
        </w:rPr>
        <w:t>Wales Safeguarding Procedures</w:t>
      </w:r>
      <w:r w:rsidRPr="419EB130">
        <w:rPr>
          <w:rFonts w:ascii="Aptos" w:eastAsia="Aptos" w:hAnsi="Aptos" w:cs="Aptos"/>
          <w:sz w:val="22"/>
          <w:szCs w:val="22"/>
        </w:rPr>
        <w:t xml:space="preserve">. Available at: </w:t>
      </w:r>
      <w:hyperlink r:id="rId55">
        <w:r w:rsidRPr="419EB130">
          <w:rPr>
            <w:rStyle w:val="Hyperlink"/>
          </w:rPr>
          <w:t>https://www.safeguarding.wales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49C0E2BD" w14:textId="77777777" w:rsidR="00391DEC" w:rsidRDefault="00391DEC" w:rsidP="00391DEC">
      <w:pPr>
        <w:spacing w:line="257" w:lineRule="auto"/>
      </w:pPr>
      <w:r w:rsidRPr="419EB130">
        <w:rPr>
          <w:rFonts w:ascii="Aptos" w:eastAsia="Aptos" w:hAnsi="Aptos" w:cs="Aptos"/>
          <w:sz w:val="22"/>
          <w:szCs w:val="22"/>
        </w:rPr>
        <w:t xml:space="preserve">Welsh Government (2014) </w:t>
      </w:r>
      <w:r w:rsidRPr="419EB130">
        <w:rPr>
          <w:rFonts w:ascii="Aptos" w:eastAsia="Aptos" w:hAnsi="Aptos" w:cs="Aptos"/>
          <w:i/>
          <w:iCs/>
          <w:sz w:val="22"/>
          <w:szCs w:val="22"/>
        </w:rPr>
        <w:t>Working together to safeguard people. Volume 5: Handling individual cases to protect children at risk</w:t>
      </w:r>
      <w:r w:rsidRPr="419EB130">
        <w:rPr>
          <w:rFonts w:ascii="Aptos" w:eastAsia="Aptos" w:hAnsi="Aptos" w:cs="Aptos"/>
          <w:sz w:val="22"/>
          <w:szCs w:val="22"/>
        </w:rPr>
        <w:t xml:space="preserve">. Available at: </w:t>
      </w:r>
      <w:hyperlink r:id="rId56">
        <w:r w:rsidRPr="419EB130">
          <w:rPr>
            <w:rStyle w:val="Hyperlink"/>
          </w:rPr>
          <w:t>https://www.gov.wales/working-together-safeguard-people-volume-5-handling-individual-cases-protect-children-risk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07C7465A" w14:textId="77777777" w:rsidR="00391DEC" w:rsidRDefault="00391DEC" w:rsidP="00391DEC">
      <w:pPr>
        <w:spacing w:line="257" w:lineRule="auto"/>
      </w:pPr>
      <w:r w:rsidRPr="419EB130">
        <w:rPr>
          <w:rFonts w:ascii="Aptos" w:eastAsia="Aptos" w:hAnsi="Aptos" w:cs="Aptos"/>
          <w:sz w:val="22"/>
          <w:szCs w:val="22"/>
        </w:rPr>
        <w:t xml:space="preserve">West Glamorgan Safeguarding Board (2024) </w:t>
      </w:r>
      <w:r w:rsidRPr="419EB130">
        <w:rPr>
          <w:rFonts w:ascii="Aptos" w:eastAsia="Aptos" w:hAnsi="Aptos" w:cs="Aptos"/>
          <w:i/>
          <w:iCs/>
          <w:sz w:val="22"/>
          <w:szCs w:val="22"/>
        </w:rPr>
        <w:t>About the West Glamorgan Safeguarding Board</w:t>
      </w:r>
      <w:r w:rsidRPr="419EB130">
        <w:rPr>
          <w:rFonts w:ascii="Aptos" w:eastAsia="Aptos" w:hAnsi="Aptos" w:cs="Aptos"/>
          <w:sz w:val="22"/>
          <w:szCs w:val="22"/>
        </w:rPr>
        <w:t xml:space="preserve">. Available at: </w:t>
      </w:r>
      <w:hyperlink r:id="rId57">
        <w:r w:rsidRPr="419EB130">
          <w:rPr>
            <w:rStyle w:val="Hyperlink"/>
          </w:rPr>
          <w:t>https://www.wgsb.wales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02E2AE6F" w14:textId="77777777" w:rsidR="00391DEC" w:rsidRDefault="00391DEC" w:rsidP="00391DEC">
      <w:pPr>
        <w:spacing w:line="257" w:lineRule="auto"/>
        <w:rPr>
          <w:rFonts w:ascii="Aptos" w:eastAsia="Aptos" w:hAnsi="Aptos" w:cs="Aptos"/>
          <w:sz w:val="22"/>
          <w:szCs w:val="22"/>
        </w:rPr>
      </w:pPr>
      <w:r w:rsidRPr="419EB130">
        <w:rPr>
          <w:rFonts w:ascii="Aptos" w:eastAsia="Aptos" w:hAnsi="Aptos" w:cs="Aptos"/>
          <w:sz w:val="22"/>
          <w:szCs w:val="22"/>
        </w:rPr>
        <w:t xml:space="preserve">World Health Organization (2024) </w:t>
      </w:r>
      <w:r w:rsidRPr="419EB130">
        <w:rPr>
          <w:rFonts w:ascii="Aptos" w:eastAsia="Aptos" w:hAnsi="Aptos" w:cs="Aptos"/>
          <w:i/>
          <w:iCs/>
          <w:sz w:val="22"/>
          <w:szCs w:val="22"/>
        </w:rPr>
        <w:t>Child maltreatment</w:t>
      </w:r>
      <w:r w:rsidRPr="419EB130">
        <w:rPr>
          <w:rFonts w:ascii="Aptos" w:eastAsia="Aptos" w:hAnsi="Aptos" w:cs="Aptos"/>
          <w:sz w:val="22"/>
          <w:szCs w:val="22"/>
        </w:rPr>
        <w:t xml:space="preserve">. Available at: </w:t>
      </w:r>
      <w:hyperlink r:id="rId58">
        <w:r w:rsidRPr="419EB130">
          <w:rPr>
            <w:rStyle w:val="Hyperlink"/>
          </w:rPr>
          <w:t>https://www.who.int/news-room/fact-sheets/detail/child-maltreatment</w:t>
        </w:r>
      </w:hyperlink>
      <w:r w:rsidRPr="419EB130">
        <w:rPr>
          <w:rFonts w:ascii="Aptos" w:eastAsia="Aptos" w:hAnsi="Aptos" w:cs="Aptos"/>
          <w:sz w:val="22"/>
          <w:szCs w:val="22"/>
        </w:rPr>
        <w:t xml:space="preserve"> (Accessed: 5 July 2026).</w:t>
      </w:r>
    </w:p>
    <w:p w14:paraId="4D4A9398" w14:textId="77777777" w:rsidR="00391DEC" w:rsidRDefault="00391DEC" w:rsidP="00391DEC">
      <w:pPr>
        <w:spacing w:line="257" w:lineRule="auto"/>
        <w:rPr>
          <w:rFonts w:ascii="Aptos" w:eastAsia="Aptos" w:hAnsi="Aptos" w:cs="Aptos"/>
          <w:sz w:val="22"/>
          <w:szCs w:val="22"/>
        </w:rPr>
      </w:pPr>
    </w:p>
    <w:p w14:paraId="410CFBB2" w14:textId="77777777" w:rsidR="00391DEC" w:rsidRDefault="00391DEC" w:rsidP="00391DEC">
      <w:pPr>
        <w:spacing w:line="257" w:lineRule="auto"/>
        <w:rPr>
          <w:rFonts w:ascii="Aptos" w:eastAsia="Aptos" w:hAnsi="Aptos" w:cs="Aptos"/>
          <w:sz w:val="22"/>
          <w:szCs w:val="22"/>
        </w:rPr>
      </w:pPr>
    </w:p>
    <w:p w14:paraId="2A20C577" w14:textId="77777777" w:rsidR="00391DEC" w:rsidRDefault="00391DEC" w:rsidP="00391DEC">
      <w:pPr>
        <w:spacing w:line="257" w:lineRule="auto"/>
        <w:rPr>
          <w:rFonts w:ascii="Aptos" w:eastAsia="Aptos" w:hAnsi="Aptos" w:cs="Aptos"/>
        </w:rPr>
      </w:pPr>
    </w:p>
    <w:p w14:paraId="46442BFD" w14:textId="77777777" w:rsidR="00391DEC" w:rsidRPr="00753231" w:rsidRDefault="00391DEC" w:rsidP="00391DEC">
      <w:pPr>
        <w:spacing w:line="257" w:lineRule="auto"/>
        <w:rPr>
          <w:rFonts w:ascii="Aptos" w:eastAsia="Aptos" w:hAnsi="Aptos" w:cs="Aptos"/>
        </w:rPr>
      </w:pPr>
      <w:r w:rsidRPr="00753231">
        <w:rPr>
          <w:rFonts w:ascii="Aptos" w:eastAsia="Aptos" w:hAnsi="Aptos" w:cs="Aptos"/>
        </w:rPr>
        <w:t>Emily</w:t>
      </w:r>
    </w:p>
    <w:p w14:paraId="405866DF" w14:textId="77777777" w:rsidR="00391DEC" w:rsidRDefault="00391DEC" w:rsidP="00391DEC">
      <w:r>
        <w:t xml:space="preserve">Department of Education (2025) </w:t>
      </w:r>
      <w:r w:rsidRPr="00753231">
        <w:rPr>
          <w:i/>
          <w:iCs/>
        </w:rPr>
        <w:t>Early Years Foundation Stage Statutory Framework.</w:t>
      </w:r>
      <w:r>
        <w:t xml:space="preserve"> Available at: </w:t>
      </w:r>
      <w:hyperlink r:id="rId59" w:history="1">
        <w:r w:rsidRPr="00426792">
          <w:rPr>
            <w:rStyle w:val="Hyperlink"/>
          </w:rPr>
          <w:t>https://assets.publishing.service.gov.uk/media/68c024cb8c6d992f23edd79c/Early_years_foundation_stage_statutory_framework_-_for_group_and_school-based_providers.pdf.pdf</w:t>
        </w:r>
      </w:hyperlink>
      <w:r>
        <w:t xml:space="preserve"> (Accessed on: 6 July 2026). </w:t>
      </w:r>
    </w:p>
    <w:p w14:paraId="1A6F4A50" w14:textId="77777777" w:rsidR="00391DEC" w:rsidRDefault="00391DEC" w:rsidP="00391DEC">
      <w:r>
        <w:t xml:space="preserve">House of Commons Library (2024) </w:t>
      </w:r>
      <w:r w:rsidRPr="00753231">
        <w:rPr>
          <w:i/>
          <w:iCs/>
        </w:rPr>
        <w:t>An overview of child protection legislation in England</w:t>
      </w:r>
      <w:r>
        <w:t xml:space="preserve">. Available at: </w:t>
      </w:r>
      <w:hyperlink r:id="rId60" w:history="1">
        <w:r w:rsidRPr="00426792">
          <w:rPr>
            <w:rStyle w:val="Hyperlink"/>
          </w:rPr>
          <w:t>https://commonslibrary.parliament.uk/research-briefings/sn06787/</w:t>
        </w:r>
      </w:hyperlink>
      <w:r>
        <w:t xml:space="preserve"> (Accessed on: 6 July 2026). </w:t>
      </w:r>
    </w:p>
    <w:p w14:paraId="3A82959C" w14:textId="77777777" w:rsidR="00391DEC" w:rsidRDefault="00391DEC" w:rsidP="00391DEC">
      <w:r>
        <w:t xml:space="preserve">Save the Children (2025) </w:t>
      </w:r>
      <w:r w:rsidRPr="00753231">
        <w:rPr>
          <w:i/>
          <w:iCs/>
        </w:rPr>
        <w:t xml:space="preserve">UN Convention on the rights of the Child (UNCRC). </w:t>
      </w:r>
      <w:r>
        <w:t xml:space="preserve">Available at: </w:t>
      </w:r>
      <w:hyperlink r:id="rId61" w:history="1">
        <w:r w:rsidRPr="00426792">
          <w:rPr>
            <w:rStyle w:val="Hyperlink"/>
          </w:rPr>
          <w:t>https://www.savethechildren.org.uk/what-we-do/childrens-rights/united-nations-convention-of-the-rights-of-the-child</w:t>
        </w:r>
      </w:hyperlink>
      <w:r>
        <w:t xml:space="preserve"> (Accessed on: 6 July 2026). </w:t>
      </w:r>
    </w:p>
    <w:p w14:paraId="3EB26481" w14:textId="77777777" w:rsidR="00391DEC" w:rsidRDefault="00391DEC" w:rsidP="00391DEC">
      <w:r>
        <w:t xml:space="preserve">UNICEF (2019) </w:t>
      </w:r>
      <w:r w:rsidRPr="00753231">
        <w:rPr>
          <w:i/>
          <w:iCs/>
        </w:rPr>
        <w:t>A summary of the UN Convention on the Rights of the Child</w:t>
      </w:r>
      <w:r>
        <w:t xml:space="preserve">. Available at: </w:t>
      </w:r>
      <w:hyperlink r:id="rId62" w:history="1">
        <w:r w:rsidRPr="00426792">
          <w:rPr>
            <w:rStyle w:val="Hyperlink"/>
          </w:rPr>
          <w:t>https://www.unicef.org.uk/wp-content/uploads/2019/10/UNCRC_summary-1_1.pdf</w:t>
        </w:r>
      </w:hyperlink>
      <w:r>
        <w:t xml:space="preserve"> (Accessed on: 6 July 2026). </w:t>
      </w:r>
    </w:p>
    <w:p w14:paraId="5CC672BE" w14:textId="77777777" w:rsidR="00391DEC" w:rsidRDefault="00391DEC" w:rsidP="00391DEC">
      <w:r>
        <w:lastRenderedPageBreak/>
        <w:t xml:space="preserve">Welsh Government (no date) </w:t>
      </w:r>
      <w:r w:rsidRPr="00753231">
        <w:rPr>
          <w:i/>
          <w:iCs/>
        </w:rPr>
        <w:t>A summary of The United Nations Convention on the Rights of the Child.</w:t>
      </w:r>
      <w:r>
        <w:t xml:space="preserve"> Available at: </w:t>
      </w:r>
      <w:hyperlink r:id="rId63" w:history="1">
        <w:r w:rsidRPr="00426792">
          <w:rPr>
            <w:rStyle w:val="Hyperlink"/>
          </w:rPr>
          <w:t>https://www.gov.wales/sites/default/files/publications/2021-11/uncrc-summary-poster.pdf</w:t>
        </w:r>
      </w:hyperlink>
      <w:r>
        <w:t xml:space="preserve"> (Accessed on: 7 July 2026). </w:t>
      </w:r>
    </w:p>
    <w:p w14:paraId="3C1A90B8" w14:textId="77777777" w:rsidR="009A0961" w:rsidRDefault="009A0961" w:rsidP="00391DEC"/>
    <w:p w14:paraId="3693510A" w14:textId="77777777" w:rsidR="009A0961" w:rsidRDefault="009A0961" w:rsidP="00E063B6">
      <w:pPr>
        <w:jc w:val="center"/>
      </w:pPr>
    </w:p>
    <w:p w14:paraId="6C19E649" w14:textId="1C7848B9" w:rsidR="00B4583B" w:rsidRPr="00B4583B" w:rsidRDefault="000D6921">
      <w:r>
        <w:t xml:space="preserve"> </w:t>
      </w:r>
    </w:p>
    <w:sectPr w:rsidR="00B4583B" w:rsidRPr="00B4583B">
      <w:headerReference w:type="default" r:id="rId6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4AC19" w14:textId="77777777" w:rsidR="000F5CEE" w:rsidRDefault="000F5CEE" w:rsidP="00CA2B16">
      <w:pPr>
        <w:spacing w:after="0" w:line="240" w:lineRule="auto"/>
      </w:pPr>
      <w:r>
        <w:separator/>
      </w:r>
    </w:p>
  </w:endnote>
  <w:endnote w:type="continuationSeparator" w:id="0">
    <w:p w14:paraId="22DFC149" w14:textId="77777777" w:rsidR="000F5CEE" w:rsidRDefault="000F5CEE" w:rsidP="00CA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0768E" w14:textId="77777777" w:rsidR="000F5CEE" w:rsidRDefault="000F5CEE" w:rsidP="00CA2B16">
      <w:pPr>
        <w:spacing w:after="0" w:line="240" w:lineRule="auto"/>
      </w:pPr>
      <w:r>
        <w:separator/>
      </w:r>
    </w:p>
  </w:footnote>
  <w:footnote w:type="continuationSeparator" w:id="0">
    <w:p w14:paraId="34D7D8D0" w14:textId="77777777" w:rsidR="000F5CEE" w:rsidRDefault="000F5CEE" w:rsidP="00CA2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F1AFE" w14:textId="5CF1EDBB" w:rsidR="00CA2B16" w:rsidRDefault="00CA2B16">
    <w:pPr>
      <w:pStyle w:val="Header"/>
    </w:pPr>
    <w:r>
      <w:t>Student Number: 2511439</w:t>
    </w:r>
  </w:p>
  <w:p w14:paraId="7698CC9A" w14:textId="35CBAFB7" w:rsidR="00CA2B16" w:rsidRDefault="00CA2B16">
    <w:pPr>
      <w:pStyle w:val="Header"/>
    </w:pPr>
    <w:r>
      <w:t xml:space="preserve">Module Code: ECEY5011/C </w:t>
    </w:r>
  </w:p>
  <w:p w14:paraId="1F7D84A3" w14:textId="7B3D5710" w:rsidR="00CA2B16" w:rsidRDefault="00CA2B16">
    <w:pPr>
      <w:pStyle w:val="Header"/>
    </w:pPr>
    <w:r>
      <w:t>Word Count: 796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3B6"/>
    <w:rsid w:val="00002E4D"/>
    <w:rsid w:val="000046C8"/>
    <w:rsid w:val="0000668E"/>
    <w:rsid w:val="0001197B"/>
    <w:rsid w:val="00014ED9"/>
    <w:rsid w:val="00020F45"/>
    <w:rsid w:val="0002249C"/>
    <w:rsid w:val="00034A92"/>
    <w:rsid w:val="00034E33"/>
    <w:rsid w:val="000530FE"/>
    <w:rsid w:val="00074BDE"/>
    <w:rsid w:val="00074C51"/>
    <w:rsid w:val="000777F4"/>
    <w:rsid w:val="00080CE0"/>
    <w:rsid w:val="00084ACC"/>
    <w:rsid w:val="000954BF"/>
    <w:rsid w:val="000A14C3"/>
    <w:rsid w:val="000A382F"/>
    <w:rsid w:val="000A5675"/>
    <w:rsid w:val="000B1C6D"/>
    <w:rsid w:val="000C5522"/>
    <w:rsid w:val="000D6921"/>
    <w:rsid w:val="000F5CEE"/>
    <w:rsid w:val="000F7C6E"/>
    <w:rsid w:val="001026E9"/>
    <w:rsid w:val="00107214"/>
    <w:rsid w:val="00114E23"/>
    <w:rsid w:val="00121094"/>
    <w:rsid w:val="00132349"/>
    <w:rsid w:val="00141D18"/>
    <w:rsid w:val="001454D1"/>
    <w:rsid w:val="00164518"/>
    <w:rsid w:val="00164D6C"/>
    <w:rsid w:val="00182B04"/>
    <w:rsid w:val="001A6F5A"/>
    <w:rsid w:val="001D0343"/>
    <w:rsid w:val="001D4C53"/>
    <w:rsid w:val="001E1CF3"/>
    <w:rsid w:val="001E617A"/>
    <w:rsid w:val="00205985"/>
    <w:rsid w:val="00205D3B"/>
    <w:rsid w:val="00214E9B"/>
    <w:rsid w:val="00221945"/>
    <w:rsid w:val="0023748C"/>
    <w:rsid w:val="00240BCF"/>
    <w:rsid w:val="00241D13"/>
    <w:rsid w:val="002611C4"/>
    <w:rsid w:val="00272E3F"/>
    <w:rsid w:val="0027580F"/>
    <w:rsid w:val="00276078"/>
    <w:rsid w:val="002837C0"/>
    <w:rsid w:val="00284748"/>
    <w:rsid w:val="00285CFD"/>
    <w:rsid w:val="00290FD6"/>
    <w:rsid w:val="002A08D4"/>
    <w:rsid w:val="002A11A9"/>
    <w:rsid w:val="002A3250"/>
    <w:rsid w:val="002A6723"/>
    <w:rsid w:val="002B0098"/>
    <w:rsid w:val="002B0E41"/>
    <w:rsid w:val="002D0DF7"/>
    <w:rsid w:val="002F172F"/>
    <w:rsid w:val="00313B47"/>
    <w:rsid w:val="003225E7"/>
    <w:rsid w:val="00334039"/>
    <w:rsid w:val="00344728"/>
    <w:rsid w:val="00346E86"/>
    <w:rsid w:val="00374CDF"/>
    <w:rsid w:val="00391C19"/>
    <w:rsid w:val="00391DEC"/>
    <w:rsid w:val="003944D2"/>
    <w:rsid w:val="003955E7"/>
    <w:rsid w:val="0039601A"/>
    <w:rsid w:val="003B507D"/>
    <w:rsid w:val="003B6192"/>
    <w:rsid w:val="003D598B"/>
    <w:rsid w:val="003E56FF"/>
    <w:rsid w:val="003F1414"/>
    <w:rsid w:val="003F3DB4"/>
    <w:rsid w:val="003F7567"/>
    <w:rsid w:val="004037C5"/>
    <w:rsid w:val="00410E91"/>
    <w:rsid w:val="00431FAC"/>
    <w:rsid w:val="00442F53"/>
    <w:rsid w:val="0046058A"/>
    <w:rsid w:val="00461805"/>
    <w:rsid w:val="00485766"/>
    <w:rsid w:val="00496682"/>
    <w:rsid w:val="004A0547"/>
    <w:rsid w:val="004B2C92"/>
    <w:rsid w:val="004B46DF"/>
    <w:rsid w:val="004B7D99"/>
    <w:rsid w:val="004C326D"/>
    <w:rsid w:val="004E34DF"/>
    <w:rsid w:val="004F7E5A"/>
    <w:rsid w:val="0050377E"/>
    <w:rsid w:val="00517F74"/>
    <w:rsid w:val="005225BE"/>
    <w:rsid w:val="00523D2A"/>
    <w:rsid w:val="005246A6"/>
    <w:rsid w:val="00544F9C"/>
    <w:rsid w:val="00545015"/>
    <w:rsid w:val="0055255C"/>
    <w:rsid w:val="00553642"/>
    <w:rsid w:val="00555DC5"/>
    <w:rsid w:val="005568E5"/>
    <w:rsid w:val="005669F0"/>
    <w:rsid w:val="005727D2"/>
    <w:rsid w:val="005842BF"/>
    <w:rsid w:val="005A2B29"/>
    <w:rsid w:val="005B62E5"/>
    <w:rsid w:val="005B63E4"/>
    <w:rsid w:val="005C0EDB"/>
    <w:rsid w:val="005C249D"/>
    <w:rsid w:val="005C40B1"/>
    <w:rsid w:val="005C7E9B"/>
    <w:rsid w:val="005D61B5"/>
    <w:rsid w:val="005E1946"/>
    <w:rsid w:val="005E1998"/>
    <w:rsid w:val="00602B1C"/>
    <w:rsid w:val="00607BB5"/>
    <w:rsid w:val="00615EF1"/>
    <w:rsid w:val="006216FF"/>
    <w:rsid w:val="006422DC"/>
    <w:rsid w:val="00647FBC"/>
    <w:rsid w:val="00651281"/>
    <w:rsid w:val="006B29C0"/>
    <w:rsid w:val="006C0806"/>
    <w:rsid w:val="006C6DF6"/>
    <w:rsid w:val="006E1D21"/>
    <w:rsid w:val="006E4E36"/>
    <w:rsid w:val="00714CAF"/>
    <w:rsid w:val="00723F14"/>
    <w:rsid w:val="00733EF5"/>
    <w:rsid w:val="00755FAD"/>
    <w:rsid w:val="00756B26"/>
    <w:rsid w:val="00756F75"/>
    <w:rsid w:val="00761161"/>
    <w:rsid w:val="0076701B"/>
    <w:rsid w:val="00773787"/>
    <w:rsid w:val="007A4631"/>
    <w:rsid w:val="007A4CD6"/>
    <w:rsid w:val="007A69FA"/>
    <w:rsid w:val="007C11D6"/>
    <w:rsid w:val="007C6293"/>
    <w:rsid w:val="007D6EA4"/>
    <w:rsid w:val="007E0A09"/>
    <w:rsid w:val="007F3F81"/>
    <w:rsid w:val="00803493"/>
    <w:rsid w:val="00826003"/>
    <w:rsid w:val="008301BE"/>
    <w:rsid w:val="00835981"/>
    <w:rsid w:val="008360D8"/>
    <w:rsid w:val="0084174E"/>
    <w:rsid w:val="00862CF2"/>
    <w:rsid w:val="00887571"/>
    <w:rsid w:val="008905E7"/>
    <w:rsid w:val="008A2579"/>
    <w:rsid w:val="008A3222"/>
    <w:rsid w:val="008B2782"/>
    <w:rsid w:val="008B4E51"/>
    <w:rsid w:val="008C149F"/>
    <w:rsid w:val="008C4950"/>
    <w:rsid w:val="008F5CAF"/>
    <w:rsid w:val="00900F99"/>
    <w:rsid w:val="00901483"/>
    <w:rsid w:val="009039D1"/>
    <w:rsid w:val="0091027A"/>
    <w:rsid w:val="009507F7"/>
    <w:rsid w:val="00953431"/>
    <w:rsid w:val="009578C4"/>
    <w:rsid w:val="009645D6"/>
    <w:rsid w:val="00971211"/>
    <w:rsid w:val="009724DF"/>
    <w:rsid w:val="009732CB"/>
    <w:rsid w:val="00980D77"/>
    <w:rsid w:val="0098290A"/>
    <w:rsid w:val="009A0961"/>
    <w:rsid w:val="009A0FEB"/>
    <w:rsid w:val="009A18AF"/>
    <w:rsid w:val="009D00A4"/>
    <w:rsid w:val="009E32A9"/>
    <w:rsid w:val="009E4E6A"/>
    <w:rsid w:val="009E623F"/>
    <w:rsid w:val="009F7773"/>
    <w:rsid w:val="009F7FE0"/>
    <w:rsid w:val="00A05EBA"/>
    <w:rsid w:val="00A26308"/>
    <w:rsid w:val="00A474BE"/>
    <w:rsid w:val="00A5378C"/>
    <w:rsid w:val="00A57D9D"/>
    <w:rsid w:val="00A63996"/>
    <w:rsid w:val="00A7104C"/>
    <w:rsid w:val="00A73482"/>
    <w:rsid w:val="00A77E9B"/>
    <w:rsid w:val="00A810B6"/>
    <w:rsid w:val="00A85E55"/>
    <w:rsid w:val="00A91A1F"/>
    <w:rsid w:val="00AA0915"/>
    <w:rsid w:val="00AB3566"/>
    <w:rsid w:val="00AB4CD2"/>
    <w:rsid w:val="00AE6A27"/>
    <w:rsid w:val="00B0542A"/>
    <w:rsid w:val="00B13135"/>
    <w:rsid w:val="00B300C4"/>
    <w:rsid w:val="00B403EB"/>
    <w:rsid w:val="00B4426E"/>
    <w:rsid w:val="00B4583B"/>
    <w:rsid w:val="00B568E0"/>
    <w:rsid w:val="00B72EB2"/>
    <w:rsid w:val="00B82B0F"/>
    <w:rsid w:val="00B861DF"/>
    <w:rsid w:val="00B87B3C"/>
    <w:rsid w:val="00BA361F"/>
    <w:rsid w:val="00BB17CA"/>
    <w:rsid w:val="00BD096B"/>
    <w:rsid w:val="00BE2310"/>
    <w:rsid w:val="00BE6304"/>
    <w:rsid w:val="00BF69C9"/>
    <w:rsid w:val="00C04F0B"/>
    <w:rsid w:val="00C16CE8"/>
    <w:rsid w:val="00C20B95"/>
    <w:rsid w:val="00C21140"/>
    <w:rsid w:val="00C236A9"/>
    <w:rsid w:val="00C26903"/>
    <w:rsid w:val="00C26F73"/>
    <w:rsid w:val="00C64233"/>
    <w:rsid w:val="00C67B1E"/>
    <w:rsid w:val="00C936C6"/>
    <w:rsid w:val="00C94840"/>
    <w:rsid w:val="00C96D29"/>
    <w:rsid w:val="00CA289A"/>
    <w:rsid w:val="00CA2B16"/>
    <w:rsid w:val="00CA4E37"/>
    <w:rsid w:val="00CB0073"/>
    <w:rsid w:val="00CB0D6F"/>
    <w:rsid w:val="00CB627C"/>
    <w:rsid w:val="00CC7A11"/>
    <w:rsid w:val="00CD0DEE"/>
    <w:rsid w:val="00CD4706"/>
    <w:rsid w:val="00CF516C"/>
    <w:rsid w:val="00D0668F"/>
    <w:rsid w:val="00D33C84"/>
    <w:rsid w:val="00D347AE"/>
    <w:rsid w:val="00D36560"/>
    <w:rsid w:val="00D40307"/>
    <w:rsid w:val="00D40A6D"/>
    <w:rsid w:val="00D4282A"/>
    <w:rsid w:val="00D431F0"/>
    <w:rsid w:val="00D44215"/>
    <w:rsid w:val="00D53C81"/>
    <w:rsid w:val="00D67E91"/>
    <w:rsid w:val="00D715C1"/>
    <w:rsid w:val="00DA4B9E"/>
    <w:rsid w:val="00DB2D45"/>
    <w:rsid w:val="00DC140B"/>
    <w:rsid w:val="00DE1D92"/>
    <w:rsid w:val="00DF0667"/>
    <w:rsid w:val="00E063B6"/>
    <w:rsid w:val="00E069A4"/>
    <w:rsid w:val="00E2130B"/>
    <w:rsid w:val="00E22265"/>
    <w:rsid w:val="00E44A68"/>
    <w:rsid w:val="00E45060"/>
    <w:rsid w:val="00E46F67"/>
    <w:rsid w:val="00E46FA7"/>
    <w:rsid w:val="00E50896"/>
    <w:rsid w:val="00E50E94"/>
    <w:rsid w:val="00E65572"/>
    <w:rsid w:val="00E671DA"/>
    <w:rsid w:val="00E67AC2"/>
    <w:rsid w:val="00E80B0C"/>
    <w:rsid w:val="00E83F24"/>
    <w:rsid w:val="00E9763D"/>
    <w:rsid w:val="00EB01BB"/>
    <w:rsid w:val="00EC7EF9"/>
    <w:rsid w:val="00ED1509"/>
    <w:rsid w:val="00ED1F20"/>
    <w:rsid w:val="00EF0BF9"/>
    <w:rsid w:val="00EF326B"/>
    <w:rsid w:val="00EF7A55"/>
    <w:rsid w:val="00F12D7B"/>
    <w:rsid w:val="00F154DA"/>
    <w:rsid w:val="00F172D3"/>
    <w:rsid w:val="00F17548"/>
    <w:rsid w:val="00F21DD4"/>
    <w:rsid w:val="00F305B2"/>
    <w:rsid w:val="00F313AD"/>
    <w:rsid w:val="00F443FF"/>
    <w:rsid w:val="00F54843"/>
    <w:rsid w:val="00F82119"/>
    <w:rsid w:val="00F83A40"/>
    <w:rsid w:val="00F96579"/>
    <w:rsid w:val="00FA00AC"/>
    <w:rsid w:val="00FA1B8D"/>
    <w:rsid w:val="00FB4787"/>
    <w:rsid w:val="00FB5684"/>
    <w:rsid w:val="00FC28B1"/>
    <w:rsid w:val="00FD0E92"/>
    <w:rsid w:val="00FD159B"/>
    <w:rsid w:val="00FF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C79E94"/>
  <w15:chartTrackingRefBased/>
  <w15:docId w15:val="{A5D90C29-2D56-394F-86F4-FA7E8CC2F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63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63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63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63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63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63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63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63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63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63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63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63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63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63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63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63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63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63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63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6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63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6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63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63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63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63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63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63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63B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D096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096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A2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B16"/>
  </w:style>
  <w:style w:type="paragraph" w:styleId="Footer">
    <w:name w:val="footer"/>
    <w:basedOn w:val="Normal"/>
    <w:link w:val="FooterChar"/>
    <w:uiPriority w:val="99"/>
    <w:unhideWhenUsed/>
    <w:rsid w:val="00CA2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B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safeguarding.wales/" TargetMode="External"/><Relationship Id="rId21" Type="http://schemas.openxmlformats.org/officeDocument/2006/relationships/hyperlink" Target="https://www.socialworkengland.org.uk/about/about-social-work/" TargetMode="External"/><Relationship Id="rId34" Type="http://schemas.openxmlformats.org/officeDocument/2006/relationships/hyperlink" Target="https://publications.parliament.uk/pa/jt200809/jtselect/jtrights/157/157we18.htm" TargetMode="External"/><Relationship Id="rId42" Type="http://schemas.openxmlformats.org/officeDocument/2006/relationships/hyperlink" Target="https://www.legislation.gov.uk/anaw/2014/4/contents" TargetMode="External"/><Relationship Id="rId47" Type="http://schemas.openxmlformats.org/officeDocument/2006/relationships/hyperlink" Target="https://www.legislation.gov.uk/ukpga/2004/31/contents" TargetMode="External"/><Relationship Id="rId50" Type="http://schemas.openxmlformats.org/officeDocument/2006/relationships/hyperlink" Target="https://www.nice.org.uk/guidance/ng76" TargetMode="External"/><Relationship Id="rId55" Type="http://schemas.openxmlformats.org/officeDocument/2006/relationships/hyperlink" Target="https://www.safeguarding.wales/" TargetMode="External"/><Relationship Id="rId63" Type="http://schemas.openxmlformats.org/officeDocument/2006/relationships/hyperlink" Target="https://www.gov.wales/sites/default/files/publications/2021-11/uncrc-summary-poster.pdf" TargetMode="External"/><Relationship Id="rId7" Type="http://schemas.openxmlformats.org/officeDocument/2006/relationships/hyperlink" Target="https://www.legislation.gov.uk/ukpga/1989/41/conten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spcc.org.uk/keeping-children-safe/spotting-signs-child-abuse/" TargetMode="External"/><Relationship Id="rId29" Type="http://schemas.openxmlformats.org/officeDocument/2006/relationships/hyperlink" Target="https://www.gov.wales/sites/default/files/publications/2019-05/working-together-to-safeguard-people-volume-5-handling-individual-cases-to-protect-children-at-risk.pdf" TargetMode="External"/><Relationship Id="rId11" Type="http://schemas.openxmlformats.org/officeDocument/2006/relationships/hyperlink" Target="https://www.gov.uk/government/publications/working-together-to-safeguard-children--2" TargetMode="External"/><Relationship Id="rId24" Type="http://schemas.openxmlformats.org/officeDocument/2006/relationships/hyperlink" Target="https://downloads.unicef.org.uk/wp-content/uploads/2010/05/UNCRC_united_nations_convention_on_the_rights_of_the_child" TargetMode="External"/><Relationship Id="rId32" Type="http://schemas.openxmlformats.org/officeDocument/2006/relationships/hyperlink" Target="https://www.gov.uk/government/publications/working-together-to-safeguard-children--2" TargetMode="External"/><Relationship Id="rId37" Type="http://schemas.openxmlformats.org/officeDocument/2006/relationships/hyperlink" Target="https://www.ohchr.org/en/instruments-mechanisms/instruments/convention-rights-child" TargetMode="External"/><Relationship Id="rId40" Type="http://schemas.openxmlformats.org/officeDocument/2006/relationships/hyperlink" Target="https://www.legislation.gov.uk/ukpga/1989/41/contents" TargetMode="External"/><Relationship Id="rId45" Type="http://schemas.openxmlformats.org/officeDocument/2006/relationships/hyperlink" Target="https://www.wgsb.wales/" TargetMode="External"/><Relationship Id="rId53" Type="http://schemas.openxmlformats.org/officeDocument/2006/relationships/hyperlink" Target="https://www.legislation.gov.uk/anaw/2014/4/contents" TargetMode="External"/><Relationship Id="rId58" Type="http://schemas.openxmlformats.org/officeDocument/2006/relationships/hyperlink" Target="https://www.who.int/news-room/fact-sheets/detail/child-maltreatment" TargetMode="External"/><Relationship Id="rId66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hyperlink" Target="https://www.savethechildren.org.uk/what-we-do/childrens-rights/united-nations-convention-of-the-rights-of-the-child" TargetMode="External"/><Relationship Id="rId19" Type="http://schemas.openxmlformats.org/officeDocument/2006/relationships/hyperlink" Target="https://socialcare.wales/resources-guidance/information-and-learning-hub/sswbact/overview" TargetMode="External"/><Relationship Id="rId14" Type="http://schemas.openxmlformats.org/officeDocument/2006/relationships/hyperlink" Target="https://www.nhs.uk/social-care-and-support/help-from-social-services-and-charities/abuse-and-neglect-adults-at-risk/" TargetMode="External"/><Relationship Id="rId22" Type="http://schemas.openxmlformats.org/officeDocument/2006/relationships/hyperlink" Target="https://www.legislation.gov.uk/eur/2016/679/contents" TargetMode="External"/><Relationship Id="rId27" Type="http://schemas.openxmlformats.org/officeDocument/2006/relationships/hyperlink" Target="https://www.safeguarding.wales/en/" TargetMode="External"/><Relationship Id="rId30" Type="http://schemas.openxmlformats.org/officeDocument/2006/relationships/hyperlink" Target="https://www.gov.wales/national-multi-agency-practice-framework-childrens-services-html" TargetMode="External"/><Relationship Id="rId35" Type="http://schemas.openxmlformats.org/officeDocument/2006/relationships/hyperlink" Target="https://www.npt.gov.uk/adult-social-care/annual-reports-complaints-and-commissioning/corporate-safeguarding-policy/" TargetMode="External"/><Relationship Id="rId43" Type="http://schemas.openxmlformats.org/officeDocument/2006/relationships/hyperlink" Target="https://www.legislation.gov.uk/ukpga/2018/12/contents" TargetMode="External"/><Relationship Id="rId48" Type="http://schemas.openxmlformats.org/officeDocument/2006/relationships/hyperlink" Target="https://www.gov.uk/government/publications/working-together-to-safeguard-children--2" TargetMode="External"/><Relationship Id="rId56" Type="http://schemas.openxmlformats.org/officeDocument/2006/relationships/hyperlink" Target="https://www.gov.wales/working-together-safeguard-people-volume-5-handling-individual-cases-protect-children-risk" TargetMode="External"/><Relationship Id="rId64" Type="http://schemas.openxmlformats.org/officeDocument/2006/relationships/header" Target="header1.xml"/><Relationship Id="rId8" Type="http://schemas.openxmlformats.org/officeDocument/2006/relationships/hyperlink" Target="https://estyn.gov.wales/safeguarding/" TargetMode="External"/><Relationship Id="rId51" Type="http://schemas.openxmlformats.org/officeDocument/2006/relationships/hyperlink" Target="https://www.npt.gov.uk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gov.wales/sites/default/files/publications/2021-12/keeping-learners-safe.pdf" TargetMode="External"/><Relationship Id="rId17" Type="http://schemas.openxmlformats.org/officeDocument/2006/relationships/hyperlink" Target="https://www.nspcc.org.uk/keeping-children-safe/types-of-abuse/neglect/" TargetMode="External"/><Relationship Id="rId25" Type="http://schemas.openxmlformats.org/officeDocument/2006/relationships/hyperlink" Target="https://research-ebsco-com.uwtsd.idm.oclc.org/plink/9f239df2-b9b4-3820-9818-98f4f4652d37" TargetMode="External"/><Relationship Id="rId33" Type="http://schemas.openxmlformats.org/officeDocument/2006/relationships/hyperlink" Target="https://assets.publishing.service.gov.uk/media/69fb1c28d0e316a40f269a5b/Working_together_to_safeguard_children_2026_a_guide_to_multi_agency_working.pdf" TargetMode="External"/><Relationship Id="rId38" Type="http://schemas.openxmlformats.org/officeDocument/2006/relationships/hyperlink" Target="https://safeguarding.wales/en/int-i/int-i-i1/i1-p1/" TargetMode="External"/><Relationship Id="rId46" Type="http://schemas.openxmlformats.org/officeDocument/2006/relationships/hyperlink" Target="https://www.legislation.gov.uk/ukpga/1989/41/contents" TargetMode="External"/><Relationship Id="rId59" Type="http://schemas.openxmlformats.org/officeDocument/2006/relationships/hyperlink" Target="https://assets.publishing.service.gov.uk/media/68c024cb8c6d992f23edd79c/Early_years_foundation_stage_statutory_framework_-_for_group_and_school-based_providers.pdf.pdf" TargetMode="External"/><Relationship Id="rId20" Type="http://schemas.openxmlformats.org/officeDocument/2006/relationships/hyperlink" Target="https://safeguarding.wales/en/chi-i/chi-i-c1/c1-p2/?utm_source=chatgpt.com" TargetMode="External"/><Relationship Id="rId41" Type="http://schemas.openxmlformats.org/officeDocument/2006/relationships/hyperlink" Target="https://www.legislation.gov.uk/ukpga/2004/31/contents" TargetMode="External"/><Relationship Id="rId54" Type="http://schemas.openxmlformats.org/officeDocument/2006/relationships/hyperlink" Target="https://www.ohchr.org/en/instruments-mechanisms/instruments/convention-rights-child" TargetMode="External"/><Relationship Id="rId62" Type="http://schemas.openxmlformats.org/officeDocument/2006/relationships/hyperlink" Target="https://www.unicef.org.uk/wp-content/uploads/2019/10/UNCRC_summary-1_1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14/23/part/1/crossheading/safeguarding-adults-at-risk-of-abuse-or-neglect" TargetMode="External"/><Relationship Id="rId15" Type="http://schemas.openxmlformats.org/officeDocument/2006/relationships/hyperlink" Target="https://safeguarding-guide.nhs.uk/context-of-NHS-safeguarding/s2-07/" TargetMode="External"/><Relationship Id="rId23" Type="http://schemas.openxmlformats.org/officeDocument/2006/relationships/hyperlink" Target="https://www.unicef.org/child-rights-convention/convention-text-childrens-version" TargetMode="External"/><Relationship Id="rId28" Type="http://schemas.openxmlformats.org/officeDocument/2006/relationships/hyperlink" Target="https://www.legislation.gov.uk/anaw/2014/4/contents" TargetMode="External"/><Relationship Id="rId36" Type="http://schemas.openxmlformats.org/officeDocument/2006/relationships/hyperlink" Target="https://learning.nspcc.org.uk/child-protection-system/wales" TargetMode="External"/><Relationship Id="rId49" Type="http://schemas.openxmlformats.org/officeDocument/2006/relationships/hyperlink" Target="https://www.gov.uk/government/publications/safeguarding-practitioners-information-sharing-advice" TargetMode="External"/><Relationship Id="rId57" Type="http://schemas.openxmlformats.org/officeDocument/2006/relationships/hyperlink" Target="https://www.wgsb.wales/" TargetMode="External"/><Relationship Id="rId10" Type="http://schemas.openxmlformats.org/officeDocument/2006/relationships/hyperlink" Target="https://www.legislation.gov.uk/ukpga/2018/12/contents" TargetMode="External"/><Relationship Id="rId31" Type="http://schemas.openxmlformats.org/officeDocument/2006/relationships/hyperlink" Target="https://www.wgsb.wales/about-us/?utm_source=chatgpt.com" TargetMode="External"/><Relationship Id="rId44" Type="http://schemas.openxmlformats.org/officeDocument/2006/relationships/hyperlink" Target="https://www.gov.wales/safeguarding-guidance" TargetMode="External"/><Relationship Id="rId52" Type="http://schemas.openxmlformats.org/officeDocument/2006/relationships/hyperlink" Target="https://www.legislation.gov.uk/mwa/2011/2/contents" TargetMode="External"/><Relationship Id="rId60" Type="http://schemas.openxmlformats.org/officeDocument/2006/relationships/hyperlink" Target="https://commonslibrary.parliament.uk/research-briefings/sn06787/" TargetMode="External"/><Relationship Id="rId65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contents" TargetMode="External"/><Relationship Id="rId13" Type="http://schemas.openxmlformats.org/officeDocument/2006/relationships/hyperlink" Target="https://www.npt.gov.uk/adult-social-care/get-social-care-help/report-a-concern-about-an-adult-or-child/" TargetMode="External"/><Relationship Id="rId18" Type="http://schemas.openxmlformats.org/officeDocument/2006/relationships/hyperlink" Target="https://doi.org/10.1016/j.worlddev.2023.106185" TargetMode="External"/><Relationship Id="rId39" Type="http://schemas.openxmlformats.org/officeDocument/2006/relationships/hyperlink" Target="https://www.safeguarding.wa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8</Pages>
  <Words>3245</Words>
  <Characters>18498</Characters>
  <Application>Microsoft Office Word</Application>
  <DocSecurity>0</DocSecurity>
  <Lines>154</Lines>
  <Paragraphs>43</Paragraphs>
  <ScaleCrop>false</ScaleCrop>
  <Company/>
  <LinksUpToDate>false</LinksUpToDate>
  <CharactersWithSpaces>21700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Collier (2511439)</dc:creator>
  <cp:keywords/>
  <dc:description/>
  <cp:lastModifiedBy>Emily Collier (2511439)</cp:lastModifiedBy>
  <cp:revision>299</cp:revision>
  <dcterms:created xsi:type="dcterms:W3CDTF">2026-06-25T14:32:00Z</dcterms:created>
  <dcterms:modified xsi:type="dcterms:W3CDTF">2026-07-10T15:07:00Z</dcterms:modified>
</cp:coreProperties>
</file>