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text" w:horzAnchor="margin" w:tblpY="-34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963"/>
        <w:gridCol w:w="1053"/>
        <w:gridCol w:w="504"/>
        <w:gridCol w:w="1260"/>
        <w:gridCol w:w="1570"/>
      </w:tblGrid>
      <w:tr w:rsidR="000D6C33" w:rsidRPr="00664CB4" w14:paraId="730B743C" w14:textId="77777777" w:rsidTr="000D6C33">
        <w:trPr>
          <w:trHeight w:val="418"/>
        </w:trPr>
        <w:tc>
          <w:tcPr>
            <w:tcW w:w="5260" w:type="dxa"/>
            <w:vMerge w:val="restart"/>
            <w:tcBorders>
              <w:top w:val="single" w:sz="4" w:space="0" w:color="auto"/>
              <w:left w:val="single" w:sz="4" w:space="0" w:color="auto"/>
              <w:right w:val="single" w:sz="4" w:space="0" w:color="auto"/>
            </w:tcBorders>
            <w:shd w:val="clear" w:color="auto" w:fill="auto"/>
          </w:tcPr>
          <w:p w14:paraId="393FECBD" w14:textId="77777777" w:rsidR="000D6C33" w:rsidRPr="00664CB4" w:rsidRDefault="000D6C33" w:rsidP="000D6C33">
            <w:pPr>
              <w:keepNext/>
              <w:spacing w:after="0" w:line="240" w:lineRule="auto"/>
              <w:jc w:val="center"/>
              <w:rPr>
                <w:rFonts w:ascii="Arial" w:eastAsia="Times New Roman" w:hAnsi="Arial" w:cs="Times New Roman"/>
                <w:b/>
                <w:color w:val="auto"/>
                <w:sz w:val="32"/>
                <w:szCs w:val="32"/>
                <w:lang w:val="en-AU"/>
              </w:rPr>
            </w:pPr>
          </w:p>
          <w:p w14:paraId="6469E3AA" w14:textId="77777777" w:rsidR="000D6C33" w:rsidRPr="00664CB4" w:rsidRDefault="000D6C33" w:rsidP="000D6C33">
            <w:pPr>
              <w:keepNext/>
              <w:spacing w:after="0" w:line="240" w:lineRule="auto"/>
              <w:rPr>
                <w:rFonts w:ascii="Arial" w:eastAsia="Times New Roman" w:hAnsi="Arial" w:cs="Times New Roman"/>
                <w:b/>
                <w:color w:val="auto"/>
                <w:sz w:val="28"/>
                <w:szCs w:val="28"/>
                <w:lang w:val="en-AU"/>
              </w:rPr>
            </w:pPr>
            <w:r w:rsidRPr="00664CB4">
              <w:rPr>
                <w:rFonts w:asciiTheme="minorHAnsi" w:hAnsiTheme="minorHAnsi"/>
                <w:noProof/>
                <w:color w:val="auto"/>
                <w:lang w:eastAsia="en-GB"/>
              </w:rPr>
              <w:drawing>
                <wp:inline distT="0" distB="0" distL="0" distR="0" wp14:anchorId="79FC230B" wp14:editId="58D95F12">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664CB4">
              <w:rPr>
                <w:rFonts w:ascii="Arial" w:eastAsia="Times New Roman" w:hAnsi="Arial" w:cs="Times New Roman"/>
                <w:b/>
                <w:color w:val="auto"/>
                <w:sz w:val="32"/>
                <w:szCs w:val="32"/>
                <w:lang w:val="en-AU"/>
              </w:rPr>
              <w:br/>
            </w:r>
          </w:p>
          <w:p w14:paraId="4D4FE08D" w14:textId="77777777" w:rsidR="000D6C33" w:rsidRPr="00664CB4" w:rsidRDefault="000D6C33" w:rsidP="000D6C33">
            <w:pPr>
              <w:rPr>
                <w:b/>
                <w:bCs/>
                <w:color w:val="auto"/>
                <w:sz w:val="28"/>
                <w:szCs w:val="24"/>
              </w:rPr>
            </w:pPr>
            <w:r w:rsidRPr="00664CB4">
              <w:rPr>
                <w:b/>
                <w:bCs/>
                <w:color w:val="auto"/>
                <w:sz w:val="28"/>
                <w:szCs w:val="24"/>
              </w:rPr>
              <w:t>Component One:</w:t>
            </w:r>
          </w:p>
          <w:p w14:paraId="0C665B5D" w14:textId="77777777" w:rsidR="000D6C33" w:rsidRPr="00664CB4" w:rsidRDefault="000D6C33" w:rsidP="000D6C33">
            <w:pPr>
              <w:rPr>
                <w:rFonts w:ascii="Arial" w:eastAsia="Times New Roman" w:hAnsi="Arial" w:cs="Times New Roman"/>
                <w:b/>
                <w:color w:val="auto"/>
                <w:sz w:val="32"/>
                <w:szCs w:val="32"/>
                <w:lang w:val="en-AU"/>
              </w:rPr>
            </w:pPr>
            <w:r w:rsidRPr="00664CB4">
              <w:rPr>
                <w:noProof/>
                <w:color w:val="auto"/>
                <w:lang w:eastAsia="en-GB"/>
              </w:rPr>
              <w:drawing>
                <wp:inline distT="0" distB="0" distL="0" distR="0" wp14:anchorId="26211BF8" wp14:editId="5F3AB82F">
                  <wp:extent cx="2876550" cy="1162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2876550" cy="1162050"/>
                          </a:xfrm>
                          <a:prstGeom prst="rect">
                            <a:avLst/>
                          </a:prstGeom>
                        </pic:spPr>
                      </pic:pic>
                    </a:graphicData>
                  </a:graphic>
                </wp:inline>
              </w:drawing>
            </w:r>
          </w:p>
        </w:tc>
        <w:tc>
          <w:tcPr>
            <w:tcW w:w="1258" w:type="dxa"/>
            <w:tcBorders>
              <w:top w:val="single" w:sz="4" w:space="0" w:color="auto"/>
              <w:left w:val="single" w:sz="4" w:space="0" w:color="auto"/>
              <w:bottom w:val="nil"/>
              <w:right w:val="nil"/>
            </w:tcBorders>
            <w:shd w:val="clear" w:color="auto" w:fill="auto"/>
            <w:vAlign w:val="center"/>
          </w:tcPr>
          <w:p w14:paraId="4DCBC5F7" w14:textId="77777777" w:rsidR="000D6C33" w:rsidRPr="00664CB4" w:rsidRDefault="000D6C33" w:rsidP="000D6C33">
            <w:pPr>
              <w:keepNext/>
              <w:spacing w:before="120" w:after="0" w:line="240" w:lineRule="auto"/>
              <w:rPr>
                <w:rFonts w:ascii="Arial" w:eastAsia="Times New Roman" w:hAnsi="Arial" w:cs="Times New Roman"/>
                <w:b/>
                <w:bCs/>
                <w:color w:val="auto"/>
                <w:sz w:val="20"/>
                <w:szCs w:val="20"/>
                <w:lang w:val="en-AU"/>
              </w:rPr>
            </w:pPr>
            <w:r w:rsidRPr="00664CB4">
              <w:rPr>
                <w:rFonts w:ascii="Arial" w:eastAsia="Times New Roman" w:hAnsi="Arial" w:cs="Times New Roman"/>
                <w:b/>
                <w:bCs/>
                <w:color w:val="auto"/>
                <w:sz w:val="20"/>
                <w:szCs w:val="20"/>
              </w:rPr>
              <w:t>Student No:</w:t>
            </w:r>
          </w:p>
        </w:tc>
        <w:tc>
          <w:tcPr>
            <w:tcW w:w="2362" w:type="dxa"/>
            <w:gridSpan w:val="2"/>
            <w:tcBorders>
              <w:top w:val="single" w:sz="4" w:space="0" w:color="auto"/>
              <w:left w:val="nil"/>
              <w:bottom w:val="dashed" w:sz="4" w:space="0" w:color="auto"/>
              <w:right w:val="nil"/>
            </w:tcBorders>
            <w:shd w:val="clear" w:color="auto" w:fill="auto"/>
            <w:vAlign w:val="center"/>
          </w:tcPr>
          <w:p w14:paraId="1D768400" w14:textId="50C12CF0" w:rsidR="000D6C33" w:rsidRPr="00664CB4" w:rsidRDefault="00264E88" w:rsidP="000D6C33">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2207347</w:t>
            </w:r>
          </w:p>
        </w:tc>
        <w:tc>
          <w:tcPr>
            <w:tcW w:w="696" w:type="dxa"/>
            <w:tcBorders>
              <w:top w:val="single" w:sz="4" w:space="0" w:color="auto"/>
              <w:left w:val="nil"/>
              <w:bottom w:val="nil"/>
              <w:right w:val="single" w:sz="4" w:space="0" w:color="auto"/>
            </w:tcBorders>
            <w:shd w:val="clear" w:color="auto" w:fill="auto"/>
            <w:vAlign w:val="center"/>
          </w:tcPr>
          <w:p w14:paraId="66B2C3B9" w14:textId="77777777" w:rsidR="000D6C33" w:rsidRPr="00664CB4" w:rsidRDefault="000D6C33" w:rsidP="000D6C33">
            <w:pPr>
              <w:keepNext/>
              <w:spacing w:after="0" w:line="240" w:lineRule="auto"/>
              <w:jc w:val="center"/>
              <w:rPr>
                <w:rFonts w:ascii="Arial" w:eastAsia="Times New Roman" w:hAnsi="Arial" w:cs="Times New Roman"/>
                <w:b/>
                <w:color w:val="auto"/>
                <w:sz w:val="20"/>
                <w:szCs w:val="20"/>
                <w:lang w:val="en-AU"/>
              </w:rPr>
            </w:pPr>
          </w:p>
        </w:tc>
      </w:tr>
      <w:tr w:rsidR="000D6C33" w:rsidRPr="00664CB4" w14:paraId="469DE729" w14:textId="77777777" w:rsidTr="000D6C33">
        <w:trPr>
          <w:trHeight w:val="468"/>
        </w:trPr>
        <w:tc>
          <w:tcPr>
            <w:tcW w:w="5260" w:type="dxa"/>
            <w:vMerge/>
            <w:tcBorders>
              <w:left w:val="single" w:sz="4" w:space="0" w:color="auto"/>
              <w:right w:val="single" w:sz="4" w:space="0" w:color="auto"/>
            </w:tcBorders>
            <w:shd w:val="clear" w:color="auto" w:fill="auto"/>
          </w:tcPr>
          <w:p w14:paraId="19770E72" w14:textId="77777777" w:rsidR="000D6C33" w:rsidRPr="00664CB4" w:rsidRDefault="000D6C33" w:rsidP="000D6C33">
            <w:pPr>
              <w:keepNext/>
              <w:spacing w:after="0" w:line="240" w:lineRule="auto"/>
              <w:jc w:val="center"/>
              <w:rPr>
                <w:rFonts w:ascii="Arial" w:eastAsia="Times New Roman" w:hAnsi="Arial" w:cs="Times New Roman"/>
                <w:b/>
                <w:color w:val="auto"/>
                <w:sz w:val="40"/>
                <w:szCs w:val="20"/>
                <w:lang w:val="en-AU"/>
              </w:rPr>
            </w:pPr>
          </w:p>
        </w:tc>
        <w:tc>
          <w:tcPr>
            <w:tcW w:w="1258" w:type="dxa"/>
            <w:tcBorders>
              <w:top w:val="nil"/>
              <w:left w:val="single" w:sz="4" w:space="0" w:color="auto"/>
              <w:bottom w:val="nil"/>
              <w:right w:val="nil"/>
            </w:tcBorders>
            <w:shd w:val="clear" w:color="auto" w:fill="auto"/>
            <w:vAlign w:val="center"/>
          </w:tcPr>
          <w:p w14:paraId="0771ED94" w14:textId="77777777" w:rsidR="000D6C33" w:rsidRPr="00664CB4" w:rsidRDefault="000D6C33" w:rsidP="000D6C33">
            <w:pPr>
              <w:keepNext/>
              <w:spacing w:after="0" w:line="240" w:lineRule="auto"/>
              <w:rPr>
                <w:rFonts w:ascii="Arial" w:eastAsia="Times New Roman" w:hAnsi="Arial" w:cs="Times New Roman"/>
                <w:color w:val="auto"/>
                <w:sz w:val="20"/>
                <w:szCs w:val="20"/>
                <w:lang w:val="en-AU"/>
              </w:rPr>
            </w:pPr>
          </w:p>
          <w:p w14:paraId="38B40927" w14:textId="77777777" w:rsidR="000D6C33" w:rsidRPr="00664CB4" w:rsidRDefault="000D6C33" w:rsidP="000D6C33">
            <w:pPr>
              <w:keepNext/>
              <w:spacing w:after="0" w:line="240" w:lineRule="auto"/>
              <w:rPr>
                <w:rFonts w:ascii="Arial" w:eastAsia="Times New Roman" w:hAnsi="Arial" w:cs="Times New Roman"/>
                <w:color w:val="auto"/>
                <w:sz w:val="20"/>
                <w:szCs w:val="20"/>
                <w:lang w:val="en-AU"/>
              </w:rPr>
            </w:pPr>
            <w:r w:rsidRPr="00664CB4">
              <w:rPr>
                <w:rFonts w:ascii="Arial" w:eastAsia="Times New Roman" w:hAnsi="Arial" w:cs="Times New Roman"/>
                <w:color w:val="auto"/>
                <w:sz w:val="20"/>
                <w:szCs w:val="20"/>
                <w:lang w:val="en-AU"/>
              </w:rPr>
              <w:t>Module Title:</w:t>
            </w:r>
          </w:p>
        </w:tc>
        <w:tc>
          <w:tcPr>
            <w:tcW w:w="2362" w:type="dxa"/>
            <w:gridSpan w:val="2"/>
            <w:tcBorders>
              <w:top w:val="dashed" w:sz="4" w:space="0" w:color="auto"/>
              <w:left w:val="nil"/>
              <w:bottom w:val="dashed" w:sz="4" w:space="0" w:color="auto"/>
              <w:right w:val="nil"/>
            </w:tcBorders>
            <w:shd w:val="clear" w:color="auto" w:fill="auto"/>
            <w:vAlign w:val="center"/>
          </w:tcPr>
          <w:p w14:paraId="6DCFF475" w14:textId="77777777" w:rsidR="000D6C33" w:rsidRPr="00664CB4" w:rsidRDefault="000D6C33" w:rsidP="000D6C33">
            <w:pPr>
              <w:keepNext/>
              <w:spacing w:after="0" w:line="240" w:lineRule="auto"/>
              <w:jc w:val="center"/>
              <w:rPr>
                <w:rFonts w:ascii="Arial" w:eastAsia="Times New Roman" w:hAnsi="Arial" w:cs="Times New Roman"/>
                <w:b/>
                <w:color w:val="auto"/>
                <w:sz w:val="20"/>
                <w:szCs w:val="20"/>
                <w:lang w:val="en-AU"/>
              </w:rPr>
            </w:pPr>
            <w:r w:rsidRPr="00664CB4">
              <w:rPr>
                <w:rFonts w:ascii="Arial" w:eastAsia="Times New Roman" w:hAnsi="Arial" w:cs="Times New Roman"/>
                <w:b/>
                <w:color w:val="auto"/>
                <w:sz w:val="20"/>
                <w:szCs w:val="20"/>
                <w:lang w:val="en-AU"/>
              </w:rPr>
              <w:t>Hotel Administration and Front Office</w:t>
            </w:r>
          </w:p>
        </w:tc>
        <w:tc>
          <w:tcPr>
            <w:tcW w:w="696" w:type="dxa"/>
            <w:tcBorders>
              <w:top w:val="nil"/>
              <w:left w:val="nil"/>
              <w:bottom w:val="nil"/>
              <w:right w:val="single" w:sz="4" w:space="0" w:color="auto"/>
            </w:tcBorders>
            <w:shd w:val="clear" w:color="auto" w:fill="auto"/>
            <w:vAlign w:val="center"/>
          </w:tcPr>
          <w:p w14:paraId="5DE21DCB" w14:textId="77777777" w:rsidR="000D6C33" w:rsidRPr="00664CB4" w:rsidRDefault="000D6C33" w:rsidP="000D6C33">
            <w:pPr>
              <w:keepNext/>
              <w:spacing w:after="0" w:line="240" w:lineRule="auto"/>
              <w:jc w:val="center"/>
              <w:rPr>
                <w:rFonts w:ascii="Arial" w:eastAsia="Times New Roman" w:hAnsi="Arial" w:cs="Times New Roman"/>
                <w:b/>
                <w:color w:val="auto"/>
                <w:sz w:val="20"/>
                <w:szCs w:val="20"/>
                <w:lang w:val="en-AU"/>
              </w:rPr>
            </w:pPr>
          </w:p>
        </w:tc>
      </w:tr>
      <w:tr w:rsidR="000D6C33" w:rsidRPr="00664CB4" w14:paraId="6424172F" w14:textId="77777777" w:rsidTr="000D6C33">
        <w:trPr>
          <w:trHeight w:val="468"/>
        </w:trPr>
        <w:tc>
          <w:tcPr>
            <w:tcW w:w="5260" w:type="dxa"/>
            <w:vMerge/>
            <w:tcBorders>
              <w:left w:val="single" w:sz="4" w:space="0" w:color="auto"/>
              <w:right w:val="single" w:sz="4" w:space="0" w:color="auto"/>
            </w:tcBorders>
            <w:shd w:val="clear" w:color="auto" w:fill="auto"/>
          </w:tcPr>
          <w:p w14:paraId="32B9F7BF" w14:textId="77777777" w:rsidR="000D6C33" w:rsidRPr="00664CB4" w:rsidRDefault="000D6C33" w:rsidP="000D6C33">
            <w:pPr>
              <w:keepNext/>
              <w:spacing w:after="0" w:line="240" w:lineRule="auto"/>
              <w:jc w:val="center"/>
              <w:rPr>
                <w:rFonts w:ascii="Arial" w:eastAsia="Times New Roman" w:hAnsi="Arial" w:cs="Times New Roman"/>
                <w:b/>
                <w:color w:val="auto"/>
                <w:sz w:val="40"/>
                <w:szCs w:val="20"/>
                <w:lang w:val="en-AU"/>
              </w:rPr>
            </w:pPr>
          </w:p>
        </w:tc>
        <w:tc>
          <w:tcPr>
            <w:tcW w:w="1258" w:type="dxa"/>
            <w:tcBorders>
              <w:top w:val="nil"/>
              <w:left w:val="single" w:sz="4" w:space="0" w:color="auto"/>
              <w:bottom w:val="nil"/>
              <w:right w:val="nil"/>
            </w:tcBorders>
            <w:shd w:val="clear" w:color="auto" w:fill="auto"/>
            <w:vAlign w:val="center"/>
          </w:tcPr>
          <w:p w14:paraId="23622AC9" w14:textId="77777777" w:rsidR="000D6C33" w:rsidRPr="00664CB4" w:rsidRDefault="000D6C33" w:rsidP="000D6C33">
            <w:pPr>
              <w:keepNext/>
              <w:spacing w:after="0" w:line="240" w:lineRule="auto"/>
              <w:rPr>
                <w:rFonts w:ascii="Arial" w:eastAsia="Times New Roman" w:hAnsi="Arial" w:cs="Times New Roman"/>
                <w:color w:val="auto"/>
                <w:sz w:val="20"/>
                <w:szCs w:val="20"/>
                <w:lang w:val="en-AU"/>
              </w:rPr>
            </w:pPr>
            <w:r w:rsidRPr="00664CB4">
              <w:rPr>
                <w:rFonts w:ascii="Arial" w:eastAsia="Times New Roman" w:hAnsi="Arial" w:cs="Times New Roman"/>
                <w:color w:val="auto"/>
                <w:sz w:val="20"/>
                <w:szCs w:val="20"/>
                <w:lang w:val="en-AU"/>
              </w:rPr>
              <w:t>Module Code:</w:t>
            </w:r>
          </w:p>
        </w:tc>
        <w:tc>
          <w:tcPr>
            <w:tcW w:w="2362" w:type="dxa"/>
            <w:gridSpan w:val="2"/>
            <w:tcBorders>
              <w:top w:val="dashed" w:sz="4" w:space="0" w:color="auto"/>
              <w:left w:val="nil"/>
              <w:bottom w:val="dashed" w:sz="4" w:space="0" w:color="auto"/>
              <w:right w:val="nil"/>
            </w:tcBorders>
            <w:shd w:val="clear" w:color="auto" w:fill="auto"/>
            <w:vAlign w:val="center"/>
          </w:tcPr>
          <w:p w14:paraId="0810370A" w14:textId="77777777" w:rsidR="000D6C33" w:rsidRPr="00664CB4" w:rsidRDefault="000D6C33" w:rsidP="000D6C33">
            <w:pPr>
              <w:keepNext/>
              <w:spacing w:after="0" w:line="240" w:lineRule="auto"/>
              <w:jc w:val="center"/>
              <w:rPr>
                <w:rFonts w:ascii="Arial" w:eastAsia="Times New Roman" w:hAnsi="Arial" w:cs="Times New Roman"/>
                <w:b/>
                <w:color w:val="auto"/>
                <w:sz w:val="20"/>
                <w:szCs w:val="20"/>
                <w:lang w:val="en-AU"/>
              </w:rPr>
            </w:pPr>
            <w:r w:rsidRPr="00664CB4">
              <w:rPr>
                <w:rFonts w:ascii="Arial" w:eastAsia="Times New Roman" w:hAnsi="Arial" w:cs="Times New Roman"/>
                <w:b/>
                <w:color w:val="auto"/>
                <w:sz w:val="20"/>
                <w:szCs w:val="20"/>
                <w:lang w:val="en-AU"/>
              </w:rPr>
              <w:t>BMIH4004</w:t>
            </w:r>
          </w:p>
        </w:tc>
        <w:tc>
          <w:tcPr>
            <w:tcW w:w="696" w:type="dxa"/>
            <w:tcBorders>
              <w:top w:val="nil"/>
              <w:left w:val="nil"/>
              <w:bottom w:val="nil"/>
              <w:right w:val="single" w:sz="4" w:space="0" w:color="auto"/>
            </w:tcBorders>
            <w:shd w:val="clear" w:color="auto" w:fill="auto"/>
            <w:vAlign w:val="center"/>
          </w:tcPr>
          <w:p w14:paraId="711C4230" w14:textId="77777777" w:rsidR="000D6C33" w:rsidRPr="00664CB4" w:rsidRDefault="000D6C33" w:rsidP="000D6C33">
            <w:pPr>
              <w:keepNext/>
              <w:spacing w:after="0" w:line="240" w:lineRule="auto"/>
              <w:jc w:val="center"/>
              <w:rPr>
                <w:rFonts w:ascii="Arial" w:eastAsia="Times New Roman" w:hAnsi="Arial" w:cs="Times New Roman"/>
                <w:b/>
                <w:color w:val="auto"/>
                <w:sz w:val="20"/>
                <w:szCs w:val="20"/>
                <w:lang w:val="en-AU"/>
              </w:rPr>
            </w:pPr>
          </w:p>
        </w:tc>
      </w:tr>
      <w:tr w:rsidR="000D6C33" w:rsidRPr="00664CB4" w14:paraId="4891211D" w14:textId="77777777" w:rsidTr="000D6C33">
        <w:trPr>
          <w:trHeight w:val="468"/>
        </w:trPr>
        <w:tc>
          <w:tcPr>
            <w:tcW w:w="5260" w:type="dxa"/>
            <w:vMerge/>
            <w:tcBorders>
              <w:left w:val="single" w:sz="4" w:space="0" w:color="auto"/>
              <w:right w:val="single" w:sz="4" w:space="0" w:color="auto"/>
            </w:tcBorders>
            <w:shd w:val="clear" w:color="auto" w:fill="auto"/>
          </w:tcPr>
          <w:p w14:paraId="579A47B4" w14:textId="77777777" w:rsidR="000D6C33" w:rsidRPr="00664CB4" w:rsidRDefault="000D6C33" w:rsidP="000D6C33">
            <w:pPr>
              <w:keepNext/>
              <w:spacing w:after="0" w:line="240" w:lineRule="auto"/>
              <w:jc w:val="center"/>
              <w:rPr>
                <w:rFonts w:ascii="Arial" w:eastAsia="Times New Roman" w:hAnsi="Arial" w:cs="Times New Roman"/>
                <w:b/>
                <w:color w:val="auto"/>
                <w:sz w:val="40"/>
                <w:szCs w:val="20"/>
                <w:lang w:val="en-AU"/>
              </w:rPr>
            </w:pPr>
          </w:p>
        </w:tc>
        <w:tc>
          <w:tcPr>
            <w:tcW w:w="1258" w:type="dxa"/>
            <w:tcBorders>
              <w:top w:val="nil"/>
              <w:left w:val="single" w:sz="4" w:space="0" w:color="auto"/>
              <w:bottom w:val="nil"/>
              <w:right w:val="nil"/>
            </w:tcBorders>
            <w:shd w:val="clear" w:color="auto" w:fill="auto"/>
            <w:vAlign w:val="center"/>
          </w:tcPr>
          <w:p w14:paraId="54BDB83B" w14:textId="77777777" w:rsidR="000D6C33" w:rsidRPr="00664CB4" w:rsidRDefault="000D6C33" w:rsidP="000D6C33">
            <w:pPr>
              <w:keepNext/>
              <w:spacing w:after="0" w:line="240" w:lineRule="auto"/>
              <w:rPr>
                <w:rFonts w:ascii="Arial" w:eastAsia="Times New Roman" w:hAnsi="Arial" w:cs="Times New Roman"/>
                <w:color w:val="auto"/>
                <w:sz w:val="20"/>
                <w:szCs w:val="20"/>
                <w:lang w:val="en-AU"/>
              </w:rPr>
            </w:pPr>
            <w:r w:rsidRPr="00664CB4">
              <w:rPr>
                <w:rFonts w:ascii="Arial" w:eastAsia="Times New Roman" w:hAnsi="Arial" w:cs="Times New Roman"/>
                <w:color w:val="auto"/>
                <w:sz w:val="20"/>
                <w:szCs w:val="20"/>
                <w:lang w:val="en-AU"/>
              </w:rPr>
              <w:t>Lecturer:</w:t>
            </w:r>
          </w:p>
        </w:tc>
        <w:tc>
          <w:tcPr>
            <w:tcW w:w="2362" w:type="dxa"/>
            <w:gridSpan w:val="2"/>
            <w:tcBorders>
              <w:top w:val="dashed" w:sz="4" w:space="0" w:color="auto"/>
              <w:left w:val="nil"/>
              <w:bottom w:val="dashed" w:sz="4" w:space="0" w:color="auto"/>
              <w:right w:val="nil"/>
            </w:tcBorders>
            <w:shd w:val="clear" w:color="auto" w:fill="auto"/>
            <w:vAlign w:val="center"/>
          </w:tcPr>
          <w:p w14:paraId="0D51823C" w14:textId="4B5E3771" w:rsidR="000D6C33" w:rsidRPr="00664CB4" w:rsidRDefault="00264E88" w:rsidP="000D6C33">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Natalie </w:t>
            </w:r>
            <w:proofErr w:type="spellStart"/>
            <w:r w:rsidR="003F7EBE">
              <w:rPr>
                <w:rFonts w:ascii="Arial" w:eastAsia="Times New Roman" w:hAnsi="Arial" w:cs="Times New Roman"/>
                <w:b/>
                <w:color w:val="auto"/>
                <w:sz w:val="20"/>
                <w:szCs w:val="20"/>
                <w:lang w:val="en-AU"/>
              </w:rPr>
              <w:t>Brailsford</w:t>
            </w:r>
            <w:proofErr w:type="spellEnd"/>
            <w:r w:rsidR="003F7EBE">
              <w:rPr>
                <w:rFonts w:ascii="Arial" w:eastAsia="Times New Roman" w:hAnsi="Arial" w:cs="Times New Roman"/>
                <w:b/>
                <w:color w:val="auto"/>
                <w:sz w:val="20"/>
                <w:szCs w:val="20"/>
                <w:lang w:val="en-AU"/>
              </w:rPr>
              <w:t xml:space="preserve"> </w:t>
            </w:r>
          </w:p>
        </w:tc>
        <w:tc>
          <w:tcPr>
            <w:tcW w:w="696" w:type="dxa"/>
            <w:tcBorders>
              <w:top w:val="nil"/>
              <w:left w:val="nil"/>
              <w:bottom w:val="nil"/>
              <w:right w:val="single" w:sz="4" w:space="0" w:color="auto"/>
            </w:tcBorders>
            <w:shd w:val="clear" w:color="auto" w:fill="auto"/>
            <w:vAlign w:val="center"/>
          </w:tcPr>
          <w:p w14:paraId="0AFDE043" w14:textId="77777777" w:rsidR="000D6C33" w:rsidRPr="00664CB4" w:rsidRDefault="000D6C33" w:rsidP="000D6C33">
            <w:pPr>
              <w:keepNext/>
              <w:spacing w:after="0" w:line="240" w:lineRule="auto"/>
              <w:jc w:val="center"/>
              <w:rPr>
                <w:rFonts w:ascii="Arial" w:eastAsia="Times New Roman" w:hAnsi="Arial" w:cs="Times New Roman"/>
                <w:b/>
                <w:color w:val="auto"/>
                <w:sz w:val="20"/>
                <w:szCs w:val="20"/>
                <w:lang w:val="en-AU"/>
              </w:rPr>
            </w:pPr>
          </w:p>
        </w:tc>
      </w:tr>
      <w:tr w:rsidR="000D6C33" w:rsidRPr="00664CB4" w14:paraId="67AE03AC" w14:textId="77777777" w:rsidTr="000D6C33">
        <w:trPr>
          <w:trHeight w:val="20"/>
        </w:trPr>
        <w:tc>
          <w:tcPr>
            <w:tcW w:w="5260" w:type="dxa"/>
            <w:vMerge/>
            <w:tcBorders>
              <w:left w:val="single" w:sz="4" w:space="0" w:color="auto"/>
              <w:bottom w:val="single" w:sz="4" w:space="0" w:color="auto"/>
              <w:right w:val="single" w:sz="4" w:space="0" w:color="auto"/>
            </w:tcBorders>
            <w:shd w:val="clear" w:color="auto" w:fill="auto"/>
          </w:tcPr>
          <w:p w14:paraId="02B026E9" w14:textId="77777777" w:rsidR="000D6C33" w:rsidRPr="00664CB4" w:rsidRDefault="000D6C33" w:rsidP="000D6C33">
            <w:pPr>
              <w:keepNext/>
              <w:spacing w:after="0" w:line="240" w:lineRule="auto"/>
              <w:jc w:val="center"/>
              <w:rPr>
                <w:rFonts w:ascii="Arial" w:eastAsia="Times New Roman" w:hAnsi="Arial" w:cs="Times New Roman"/>
                <w:b/>
                <w:color w:val="auto"/>
                <w:sz w:val="40"/>
                <w:szCs w:val="20"/>
                <w:lang w:val="en-AU"/>
              </w:rPr>
            </w:pPr>
          </w:p>
        </w:tc>
        <w:tc>
          <w:tcPr>
            <w:tcW w:w="1867" w:type="dxa"/>
            <w:gridSpan w:val="2"/>
            <w:tcBorders>
              <w:top w:val="nil"/>
              <w:left w:val="single" w:sz="4" w:space="0" w:color="auto"/>
              <w:bottom w:val="single" w:sz="4" w:space="0" w:color="auto"/>
              <w:right w:val="nil"/>
            </w:tcBorders>
            <w:shd w:val="clear" w:color="auto" w:fill="auto"/>
            <w:vAlign w:val="center"/>
          </w:tcPr>
          <w:p w14:paraId="3AD17629" w14:textId="77777777" w:rsidR="000D6C33" w:rsidRPr="00664CB4" w:rsidRDefault="000D6C33" w:rsidP="000D6C33">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10AEE19C" w14:textId="77777777" w:rsidR="000D6C33" w:rsidRPr="00664CB4" w:rsidRDefault="000D6C33" w:rsidP="000D6C33">
            <w:pPr>
              <w:keepNext/>
              <w:spacing w:after="0" w:line="240" w:lineRule="auto"/>
              <w:rPr>
                <w:rFonts w:ascii="Arial" w:eastAsia="Times New Roman" w:hAnsi="Arial" w:cs="Times New Roman"/>
                <w:b/>
                <w:color w:val="auto"/>
                <w:sz w:val="16"/>
                <w:szCs w:val="16"/>
                <w:lang w:val="en-AU"/>
              </w:rPr>
            </w:pPr>
          </w:p>
        </w:tc>
        <w:tc>
          <w:tcPr>
            <w:tcW w:w="696" w:type="dxa"/>
            <w:tcBorders>
              <w:top w:val="nil"/>
              <w:left w:val="nil"/>
              <w:bottom w:val="single" w:sz="4" w:space="0" w:color="auto"/>
              <w:right w:val="single" w:sz="4" w:space="0" w:color="auto"/>
            </w:tcBorders>
            <w:shd w:val="clear" w:color="auto" w:fill="auto"/>
            <w:vAlign w:val="center"/>
          </w:tcPr>
          <w:p w14:paraId="2011D891" w14:textId="46FF540B" w:rsidR="000D6C33" w:rsidRPr="00D663D0" w:rsidRDefault="00D663D0" w:rsidP="000D6C33">
            <w:pPr>
              <w:keepNext/>
              <w:spacing w:after="0" w:line="240" w:lineRule="auto"/>
              <w:jc w:val="center"/>
              <w:rPr>
                <w:rFonts w:ascii="Arial" w:eastAsia="Times New Roman" w:hAnsi="Arial" w:cs="Times New Roman"/>
                <w:b/>
                <w:color w:val="auto"/>
                <w:sz w:val="28"/>
                <w:szCs w:val="28"/>
                <w:lang w:val="en-AU"/>
              </w:rPr>
            </w:pPr>
            <w:r w:rsidRPr="00D663D0">
              <w:rPr>
                <w:rFonts w:ascii="Arial" w:eastAsia="Times New Roman" w:hAnsi="Arial" w:cs="Times New Roman"/>
                <w:b/>
                <w:color w:val="auto"/>
                <w:sz w:val="28"/>
                <w:szCs w:val="28"/>
                <w:lang w:val="en-AU"/>
              </w:rPr>
              <w:t>JOURNAL</w:t>
            </w:r>
          </w:p>
        </w:tc>
      </w:tr>
      <w:tr w:rsidR="000D6C33" w:rsidRPr="00664CB4" w14:paraId="7E93D94E" w14:textId="77777777" w:rsidTr="000D6C33">
        <w:trPr>
          <w:trHeight w:val="470"/>
        </w:trPr>
        <w:tc>
          <w:tcPr>
            <w:tcW w:w="957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9CFC4E3" w14:textId="77777777" w:rsidR="000D6C33" w:rsidRPr="00BE7AF3" w:rsidRDefault="000D6C33" w:rsidP="000D6C33">
            <w:pPr>
              <w:pStyle w:val="Heading2"/>
              <w:spacing w:line="360" w:lineRule="auto"/>
              <w:rPr>
                <w:sz w:val="28"/>
              </w:rPr>
            </w:pPr>
            <w:bookmarkStart w:id="0" w:name="_Toc146827391"/>
            <w:r w:rsidRPr="00BE7AF3">
              <w:rPr>
                <w:sz w:val="28"/>
              </w:rPr>
              <w:t>1. Key skills required to work within the hotel front office.</w:t>
            </w:r>
            <w:bookmarkEnd w:id="0"/>
          </w:p>
          <w:p w14:paraId="52C1056A" w14:textId="77777777" w:rsidR="000D6C33" w:rsidRDefault="000D6C33" w:rsidP="000D6C33">
            <w:r>
              <w:t xml:space="preserve">Working within the hotel front office has key significance and importance in the hospitality industry. </w:t>
            </w:r>
            <w:r>
              <w:rPr>
                <w:rFonts w:cs="Times New Roman"/>
                <w:szCs w:val="24"/>
              </w:rPr>
              <w:t>(Cisco, 2020)</w:t>
            </w:r>
            <w:r w:rsidRPr="008D0342">
              <w:rPr>
                <w:rFonts w:cs="Times New Roman"/>
                <w:szCs w:val="24"/>
              </w:rPr>
              <w:t xml:space="preserve"> </w:t>
            </w:r>
            <w:r>
              <w:t>Those who work in the front office are to first contact with the customer and their performance is crucial as it is the first interaction with the customer's overall experience. Here I have explored some key skills that are needed to work in the front office (</w:t>
            </w:r>
            <w:r w:rsidRPr="005D731C">
              <w:t>Shin</w:t>
            </w:r>
            <w:r>
              <w:t xml:space="preserve"> et al, 2019). </w:t>
            </w:r>
          </w:p>
          <w:p w14:paraId="51F9A240" w14:textId="77777777" w:rsidR="000D6C33" w:rsidRDefault="000D6C33" w:rsidP="000D6C33">
            <w:r w:rsidRPr="00C32994">
              <w:rPr>
                <w:b/>
              </w:rPr>
              <w:t>Communications skills</w:t>
            </w:r>
            <w:r w:rsidRPr="00C32994">
              <w:t xml:space="preserve">: </w:t>
            </w:r>
            <w:r>
              <w:t>There is no second to the communication skills needed in the front office. Those who work in the front office are tasked to provide information on time and correctly to the customer via different media such as phone, in person, mail etc front desk is also required to listen to customers' requests, issues, concerns and son and try to resolve it contacting with other departments (</w:t>
            </w:r>
            <w:proofErr w:type="spellStart"/>
            <w:r w:rsidRPr="006D0736">
              <w:t>Olimovich</w:t>
            </w:r>
            <w:proofErr w:type="spellEnd"/>
            <w:r>
              <w:t xml:space="preserve"> et al, 2020). </w:t>
            </w:r>
          </w:p>
          <w:p w14:paraId="70D25CEB" w14:textId="77777777" w:rsidR="000D6C33" w:rsidRDefault="000D6C33" w:rsidP="000D6C33">
            <w:pPr>
              <w:jc w:val="center"/>
            </w:pPr>
            <w:r>
              <w:rPr>
                <w:noProof/>
                <w:lang w:eastAsia="en-GB"/>
              </w:rPr>
              <w:lastRenderedPageBreak/>
              <w:drawing>
                <wp:inline distT="0" distB="0" distL="0" distR="0" wp14:anchorId="6AB8BAAA" wp14:editId="4BDDF28F">
                  <wp:extent cx="4933950" cy="264883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ommunication-skills-list-2063779_FINAL1-5b60d4a9c9e77c00251d3de9 (1).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933950" cy="2648835"/>
                          </a:xfrm>
                          <a:prstGeom prst="rect">
                            <a:avLst/>
                          </a:prstGeom>
                        </pic:spPr>
                      </pic:pic>
                    </a:graphicData>
                  </a:graphic>
                </wp:inline>
              </w:drawing>
            </w:r>
          </w:p>
          <w:p w14:paraId="5143A43F" w14:textId="77777777" w:rsidR="000D6C33" w:rsidRDefault="000D6C33" w:rsidP="000D6C33">
            <w:pPr>
              <w:jc w:val="center"/>
            </w:pPr>
            <w:r>
              <w:t>Figure: Communication skills (</w:t>
            </w:r>
            <w:proofErr w:type="spellStart"/>
            <w:r w:rsidRPr="006D0736">
              <w:t>Olimovich</w:t>
            </w:r>
            <w:proofErr w:type="spellEnd"/>
            <w:r>
              <w:t xml:space="preserve"> et al, 2020)</w:t>
            </w:r>
          </w:p>
          <w:p w14:paraId="2B00EEE9" w14:textId="77777777" w:rsidR="000D6C33" w:rsidRDefault="000D6C33" w:rsidP="000D6C33">
            <w:r w:rsidRPr="00B45DE0">
              <w:rPr>
                <w:b/>
              </w:rPr>
              <w:t>Customer Service:</w:t>
            </w:r>
            <w:r>
              <w:t xml:space="preserve"> Providing greater customer service is the key motto of any hospitality business. For that the front office needs to be friendly, responsive, empathetic, etc. in handling the customer to exceed customer expectations, creating a greater impression and better experience (</w:t>
            </w:r>
            <w:r w:rsidRPr="005D731C">
              <w:t>Shin</w:t>
            </w:r>
            <w:r>
              <w:t xml:space="preserve"> et al, 2019).  </w:t>
            </w:r>
          </w:p>
          <w:p w14:paraId="5DDA3B4E" w14:textId="77777777" w:rsidR="000D6C33" w:rsidRDefault="000D6C33" w:rsidP="000D6C33">
            <w:r w:rsidRPr="00046BE1">
              <w:rPr>
                <w:b/>
              </w:rPr>
              <w:t>Problem-Solving:</w:t>
            </w:r>
            <w:r>
              <w:t xml:space="preserve"> Hotel business deals with a variety of customer who has different taste and issues while staying in an establishment. </w:t>
            </w:r>
            <w:r w:rsidRPr="008D0342">
              <w:rPr>
                <w:rFonts w:cs="Times New Roman"/>
                <w:color w:val="222222"/>
                <w:szCs w:val="24"/>
                <w:shd w:val="clear" w:color="auto" w:fill="FFFFFF"/>
              </w:rPr>
              <w:t xml:space="preserve">(Duke et al, </w:t>
            </w:r>
            <w:r>
              <w:rPr>
                <w:rFonts w:cs="Times New Roman"/>
                <w:color w:val="222222"/>
                <w:szCs w:val="24"/>
                <w:shd w:val="clear" w:color="auto" w:fill="FFFFFF"/>
              </w:rPr>
              <w:t>2019)</w:t>
            </w:r>
            <w:r w:rsidRPr="008D0342">
              <w:rPr>
                <w:rFonts w:cs="Times New Roman"/>
                <w:color w:val="222222"/>
                <w:szCs w:val="24"/>
                <w:shd w:val="clear" w:color="auto" w:fill="FFFFFF"/>
              </w:rPr>
              <w:t xml:space="preserve"> </w:t>
            </w:r>
            <w:r>
              <w:t xml:space="preserve">While dealing with customers they may face a variety of problems and circumstances where </w:t>
            </w:r>
            <w:r w:rsidRPr="005D5C1E">
              <w:rPr>
                <w:b/>
              </w:rPr>
              <w:t>t</w:t>
            </w:r>
            <w:r>
              <w:t>hey need to solve these issues. Problem-solving skills are essential to solve problems aligning with customer policy and satisfying the customer as well (</w:t>
            </w:r>
            <w:r w:rsidRPr="005D731C">
              <w:t>Leung</w:t>
            </w:r>
            <w:r>
              <w:t xml:space="preserve"> et al, 2019).</w:t>
            </w:r>
          </w:p>
          <w:p w14:paraId="1822174D" w14:textId="77777777" w:rsidR="000D6C33" w:rsidRDefault="000D6C33" w:rsidP="000D6C33">
            <w:r w:rsidRPr="005056A8">
              <w:rPr>
                <w:b/>
              </w:rPr>
              <w:t>Computer Proficiency:</w:t>
            </w:r>
            <w:r>
              <w:t xml:space="preserve"> The front office employees need to have a proficient knowledge and skill in using computers. They need to use hotel management software in a daily basis to make reservations, customer checks in and out, checking room vacancy and assignment. It is very important to arrange the rooms and keep up with the customers and avoiding possible clash (</w:t>
            </w:r>
            <w:proofErr w:type="spellStart"/>
            <w:r w:rsidRPr="006D0736">
              <w:t>Olimovich</w:t>
            </w:r>
            <w:proofErr w:type="spellEnd"/>
            <w:r>
              <w:t xml:space="preserve"> et al, 2020).  </w:t>
            </w:r>
          </w:p>
          <w:p w14:paraId="6EE49107" w14:textId="77777777" w:rsidR="000D6C33" w:rsidRDefault="000D6C33" w:rsidP="000D6C33"/>
          <w:p w14:paraId="519CB240" w14:textId="77777777" w:rsidR="000D6C33" w:rsidRDefault="000D6C33" w:rsidP="000D6C33"/>
          <w:p w14:paraId="036F3312" w14:textId="77777777" w:rsidR="000D6C33" w:rsidRDefault="000D6C33" w:rsidP="000D6C33"/>
          <w:p w14:paraId="5C06E9A4" w14:textId="77777777" w:rsidR="000D6C33" w:rsidRDefault="000D6C33" w:rsidP="000D6C33">
            <w:r w:rsidRPr="00FC7F39">
              <w:rPr>
                <w:b/>
              </w:rPr>
              <w:lastRenderedPageBreak/>
              <w:t>Multitasking:</w:t>
            </w:r>
            <w:r>
              <w:t xml:space="preserve"> Front office employees are required to have this skill multitasking as they are required to handle several customers with different requests at the same time. They may need to juggle different tasks starting from customer check-in and out, picking up phone calls, answering customer inquiries and much more. So they need to have multitasking skills for these tasks as well as handle the pressure (</w:t>
            </w:r>
            <w:r w:rsidRPr="005D731C">
              <w:t>Shin</w:t>
            </w:r>
            <w:r>
              <w:t xml:space="preserve"> et al, 2019).  </w:t>
            </w:r>
          </w:p>
          <w:p w14:paraId="103E29F3" w14:textId="77777777" w:rsidR="000D6C33" w:rsidRPr="005D5C1E" w:rsidRDefault="000D6C33" w:rsidP="000D6C33">
            <w:r w:rsidRPr="00D30D62">
              <w:rPr>
                <w:b/>
              </w:rPr>
              <w:t>Time Management:</w:t>
            </w:r>
            <w:r w:rsidRPr="00FC7F39">
              <w:t xml:space="preserve"> </w:t>
            </w:r>
            <w:r>
              <w:t>Hotels are too busy in peak times. But the rooms and services that can be provided are limited to a certain level of customers. So it’s important to manage time more efficiently to provide a greater customer experience and serve more customers (</w:t>
            </w:r>
            <w:r w:rsidRPr="005D731C">
              <w:t>Leung</w:t>
            </w:r>
            <w:r>
              <w:t xml:space="preserve"> et al, 2019).</w:t>
            </w:r>
          </w:p>
          <w:p w14:paraId="3BDBFBEF" w14:textId="77777777" w:rsidR="000D6C33" w:rsidRPr="00BE7AF3" w:rsidRDefault="000D6C33" w:rsidP="000D6C33">
            <w:pPr>
              <w:pStyle w:val="Heading2"/>
              <w:spacing w:line="360" w:lineRule="auto"/>
              <w:rPr>
                <w:sz w:val="24"/>
              </w:rPr>
            </w:pPr>
            <w:bookmarkStart w:id="1" w:name="_Toc146827392"/>
            <w:r w:rsidRPr="00BE7AF3">
              <w:rPr>
                <w:sz w:val="24"/>
              </w:rPr>
              <w:t>2. Using Gibbs reflective model, reflect on your own skills, experience and link to theoretical principles along with industry examples of the key skills identified.</w:t>
            </w:r>
            <w:bookmarkEnd w:id="1"/>
          </w:p>
          <w:p w14:paraId="015CE38F" w14:textId="77777777" w:rsidR="000D6C33" w:rsidRDefault="000D6C33" w:rsidP="000D6C33">
            <w:r>
              <w:t xml:space="preserve">Here I have utilised </w:t>
            </w:r>
            <w:r w:rsidRPr="00076C78">
              <w:t>Gibbs' reflective model</w:t>
            </w:r>
            <w:r>
              <w:t xml:space="preserve"> to identify my skills and areas for development. I have also tried to link them with theoretical principles with some examples from the industry.</w:t>
            </w:r>
            <w:r w:rsidRPr="008D0342">
              <w:rPr>
                <w:rFonts w:cs="Times New Roman"/>
                <w:szCs w:val="24"/>
              </w:rPr>
              <w:t xml:space="preserve"> (Bernacki et al, 2021)</w:t>
            </w:r>
          </w:p>
          <w:p w14:paraId="63928F5B" w14:textId="77777777" w:rsidR="000D6C33" w:rsidRDefault="000D6C33" w:rsidP="000D6C33">
            <w:pPr>
              <w:jc w:val="center"/>
            </w:pPr>
            <w:r>
              <w:rPr>
                <w:noProof/>
                <w:lang w:eastAsia="en-GB"/>
              </w:rPr>
              <w:drawing>
                <wp:inline distT="0" distB="0" distL="0" distR="0" wp14:anchorId="1CAF39E2" wp14:editId="094C5617">
                  <wp:extent cx="4102722" cy="29908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ibbs_cycle_600x600.png"/>
                          <pic:cNvPicPr/>
                        </pic:nvPicPr>
                        <pic:blipFill>
                          <a:blip r:embed="rId9">
                            <a:extLst>
                              <a:ext uri="{28A0092B-C50C-407E-A947-70E740481C1C}">
                                <a14:useLocalDpi xmlns:a14="http://schemas.microsoft.com/office/drawing/2010/main" val="0"/>
                              </a:ext>
                            </a:extLst>
                          </a:blip>
                          <a:stretch>
                            <a:fillRect/>
                          </a:stretch>
                        </pic:blipFill>
                        <pic:spPr>
                          <a:xfrm>
                            <a:off x="0" y="0"/>
                            <a:ext cx="4102722" cy="2990850"/>
                          </a:xfrm>
                          <a:prstGeom prst="rect">
                            <a:avLst/>
                          </a:prstGeom>
                        </pic:spPr>
                      </pic:pic>
                    </a:graphicData>
                  </a:graphic>
                </wp:inline>
              </w:drawing>
            </w:r>
          </w:p>
          <w:p w14:paraId="08928EEC" w14:textId="77777777" w:rsidR="000D6C33" w:rsidRDefault="000D6C33" w:rsidP="000D6C33">
            <w:pPr>
              <w:jc w:val="center"/>
            </w:pPr>
            <w:r>
              <w:t xml:space="preserve">Figure: </w:t>
            </w:r>
            <w:r w:rsidRPr="006D23D7">
              <w:t>Gibbs reflective model</w:t>
            </w:r>
            <w:r>
              <w:t xml:space="preserve"> (</w:t>
            </w:r>
            <w:proofErr w:type="spellStart"/>
            <w:r w:rsidRPr="005D731C">
              <w:t>Adeani</w:t>
            </w:r>
            <w:proofErr w:type="spellEnd"/>
            <w:r>
              <w:t xml:space="preserve"> et al, 2020)</w:t>
            </w:r>
          </w:p>
          <w:p w14:paraId="7981B225" w14:textId="77777777" w:rsidR="000D6C33" w:rsidRDefault="000D6C33" w:rsidP="000D6C33">
            <w:pPr>
              <w:rPr>
                <w:b/>
              </w:rPr>
            </w:pPr>
            <w:r w:rsidRPr="00D11DD6">
              <w:rPr>
                <w:b/>
              </w:rPr>
              <w:t>Description</w:t>
            </w:r>
          </w:p>
          <w:p w14:paraId="7F9C4167" w14:textId="77777777" w:rsidR="000D6C33" w:rsidRDefault="000D6C33" w:rsidP="000D6C33">
            <w:r>
              <w:lastRenderedPageBreak/>
              <w:t>I have worked in the front desk of a hotel and experienced customer service roles to satisfy customers. While working, I have developed my effective communication skills. A theoretical approach such as nonverbal communication as well as active listening has helped me to serve the customer more efficiently. For instance, there once was a room mix-up active listening helped me solve the issue more accurately (</w:t>
            </w:r>
            <w:proofErr w:type="spellStart"/>
            <w:r w:rsidRPr="005D731C">
              <w:t>Goryushkina</w:t>
            </w:r>
            <w:proofErr w:type="spellEnd"/>
            <w:r>
              <w:t xml:space="preserve"> et al, 2019). </w:t>
            </w:r>
          </w:p>
          <w:p w14:paraId="28861850" w14:textId="77777777" w:rsidR="000D6C33" w:rsidRDefault="000D6C33" w:rsidP="000D6C33">
            <w:pPr>
              <w:spacing w:after="200"/>
              <w:jc w:val="left"/>
              <w:rPr>
                <w:b/>
              </w:rPr>
            </w:pPr>
            <w:r>
              <w:rPr>
                <w:b/>
              </w:rPr>
              <w:br w:type="page"/>
            </w:r>
            <w:r w:rsidRPr="00D11DD6">
              <w:rPr>
                <w:b/>
              </w:rPr>
              <w:t>Feelings</w:t>
            </w:r>
          </w:p>
          <w:p w14:paraId="3B5F6D56" w14:textId="77777777" w:rsidR="000D6C33" w:rsidRDefault="000D6C33" w:rsidP="000D6C33">
            <w:r>
              <w:t>Through self-evaluation, I am pretty much confident and take pride in my communication skills. But there are always chances for my development. I think I need to increase my composure as I feel irritated inside while dealing with difficult customers (</w:t>
            </w:r>
            <w:proofErr w:type="spellStart"/>
            <w:r w:rsidRPr="005D731C">
              <w:t>Adeani</w:t>
            </w:r>
            <w:proofErr w:type="spellEnd"/>
            <w:r>
              <w:t xml:space="preserve"> et al, 2020). </w:t>
            </w:r>
          </w:p>
          <w:p w14:paraId="56F23F87" w14:textId="77777777" w:rsidR="000D6C33" w:rsidRPr="00947F22" w:rsidRDefault="000D6C33" w:rsidP="000D6C33">
            <w:pPr>
              <w:rPr>
                <w:b/>
              </w:rPr>
            </w:pPr>
            <w:r w:rsidRPr="00947F22">
              <w:rPr>
                <w:b/>
              </w:rPr>
              <w:t>Evaluation</w:t>
            </w:r>
          </w:p>
          <w:p w14:paraId="267BFC3B" w14:textId="77777777" w:rsidR="000D6C33" w:rsidRDefault="000D6C33" w:rsidP="000D6C33">
            <w:r>
              <w:t xml:space="preserve">I think I need to work on my conflict-resolution skills. There was an incident where there was a very alarming argument between two of the guests that increased discomfort to others. Later I solved the issue but I felt there were better ways to handle the situation and </w:t>
            </w:r>
            <w:r w:rsidRPr="00827D18">
              <w:t xml:space="preserve">the </w:t>
            </w:r>
            <w:proofErr w:type="spellStart"/>
            <w:r w:rsidRPr="00827D18">
              <w:t>S</w:t>
            </w:r>
            <w:r>
              <w:t>ervqual</w:t>
            </w:r>
            <w:proofErr w:type="spellEnd"/>
            <w:r>
              <w:t xml:space="preserve"> Model's five dimensions would have been a great help (</w:t>
            </w:r>
            <w:r w:rsidRPr="005D731C">
              <w:t>Crane</w:t>
            </w:r>
            <w:r>
              <w:t xml:space="preserve"> et al, 2019). </w:t>
            </w:r>
          </w:p>
          <w:p w14:paraId="7D882345" w14:textId="77777777" w:rsidR="000D6C33" w:rsidRPr="00827D18" w:rsidRDefault="000D6C33" w:rsidP="000D6C33">
            <w:pPr>
              <w:rPr>
                <w:b/>
              </w:rPr>
            </w:pPr>
            <w:r w:rsidRPr="00827D18">
              <w:rPr>
                <w:b/>
              </w:rPr>
              <w:t>Analysis</w:t>
            </w:r>
          </w:p>
          <w:p w14:paraId="6ABE04FA" w14:textId="77777777" w:rsidR="000D6C33" w:rsidRDefault="000D6C33" w:rsidP="000D6C33">
            <w:r>
              <w:t>Another skill that is very much important in my opinion is adaptability. Hotels face many unwanted situations every time.</w:t>
            </w:r>
            <w:r w:rsidRPr="008D0342">
              <w:rPr>
                <w:rFonts w:cs="Times New Roman"/>
                <w:color w:val="222222"/>
                <w:szCs w:val="24"/>
                <w:shd w:val="clear" w:color="auto" w:fill="FFFFFF"/>
              </w:rPr>
              <w:t xml:space="preserve"> (</w:t>
            </w:r>
            <w:proofErr w:type="spellStart"/>
            <w:r w:rsidRPr="008D0342">
              <w:rPr>
                <w:rFonts w:cs="Times New Roman"/>
                <w:color w:val="222222"/>
                <w:szCs w:val="24"/>
                <w:shd w:val="clear" w:color="auto" w:fill="FFFFFF"/>
              </w:rPr>
              <w:t>Gemsbacher</w:t>
            </w:r>
            <w:proofErr w:type="spellEnd"/>
            <w:r w:rsidRPr="008D0342">
              <w:rPr>
                <w:rFonts w:cs="Times New Roman"/>
                <w:color w:val="222222"/>
                <w:szCs w:val="24"/>
                <w:shd w:val="clear" w:color="auto" w:fill="FFFFFF"/>
              </w:rPr>
              <w:t xml:space="preserve">, 2013).  </w:t>
            </w:r>
            <w:r>
              <w:t xml:space="preserve"> There was an incident in the hotel where I worked, a customer's reservation was mistakenly cancelled. I used </w:t>
            </w:r>
            <w:r w:rsidRPr="00827D18">
              <w:t>the Problem-Solving Model by Kepner and Tregoe</w:t>
            </w:r>
            <w:r>
              <w:t xml:space="preserve"> and identified the problem, possible causes and solution and lastly took the best course of action to resolve the situation (</w:t>
            </w:r>
            <w:proofErr w:type="spellStart"/>
            <w:r w:rsidRPr="005D731C">
              <w:t>Goryushkina</w:t>
            </w:r>
            <w:proofErr w:type="spellEnd"/>
            <w:r>
              <w:t xml:space="preserve"> et al, 2019). </w:t>
            </w:r>
          </w:p>
          <w:p w14:paraId="16D1CEDA" w14:textId="77777777" w:rsidR="000D6C33" w:rsidRDefault="000D6C33" w:rsidP="000D6C33">
            <w:pPr>
              <w:spacing w:after="200"/>
              <w:jc w:val="left"/>
              <w:rPr>
                <w:b/>
              </w:rPr>
            </w:pPr>
            <w:r w:rsidRPr="00F5323E">
              <w:rPr>
                <w:b/>
              </w:rPr>
              <w:t>Conclusion</w:t>
            </w:r>
          </w:p>
          <w:p w14:paraId="09F9477B" w14:textId="77777777" w:rsidR="000D6C33" w:rsidRDefault="000D6C33" w:rsidP="000D6C33">
            <w:r>
              <w:t>Gibbs' reflective model has helped me to find out about the area I excel and the possible skills that are needed to have growth in the industry. I am good with my communication skills but I have to give importance to my problem-solving and adaptability skills (</w:t>
            </w:r>
            <w:r w:rsidRPr="005D731C">
              <w:t>Crane</w:t>
            </w:r>
            <w:r>
              <w:t xml:space="preserve"> et al, 2019). </w:t>
            </w:r>
          </w:p>
          <w:p w14:paraId="3B37FBB2" w14:textId="77777777" w:rsidR="000D6C33" w:rsidRDefault="000D6C33" w:rsidP="000D6C33"/>
          <w:p w14:paraId="6DBFB67A" w14:textId="77777777" w:rsidR="000D6C33" w:rsidRDefault="000D6C33" w:rsidP="000D6C33">
            <w:pPr>
              <w:rPr>
                <w:b/>
              </w:rPr>
            </w:pPr>
            <w:r w:rsidRPr="00D32FF9">
              <w:rPr>
                <w:b/>
              </w:rPr>
              <w:t>Action Plan</w:t>
            </w:r>
          </w:p>
          <w:p w14:paraId="6EC845DA" w14:textId="77777777" w:rsidR="000D6C33" w:rsidRDefault="000D6C33" w:rsidP="000D6C33">
            <w:r>
              <w:lastRenderedPageBreak/>
              <w:t xml:space="preserve">As I want to develop my skills further I would like to take some action plans to grow in my professional life. </w:t>
            </w:r>
            <w:r>
              <w:rPr>
                <w:rFonts w:cs="Times New Roman"/>
                <w:szCs w:val="24"/>
              </w:rPr>
              <w:t>(</w:t>
            </w:r>
            <w:r w:rsidRPr="008D0342">
              <w:rPr>
                <w:rFonts w:cs="Times New Roman"/>
                <w:color w:val="222222"/>
                <w:szCs w:val="24"/>
                <w:shd w:val="clear" w:color="auto" w:fill="FFFFFF"/>
              </w:rPr>
              <w:t>Grayson</w:t>
            </w:r>
            <w:r>
              <w:rPr>
                <w:rFonts w:cs="Times New Roman"/>
                <w:color w:val="222222"/>
                <w:szCs w:val="24"/>
                <w:shd w:val="clear" w:color="auto" w:fill="FFFFFF"/>
              </w:rPr>
              <w:t xml:space="preserve"> et al, 2019) </w:t>
            </w:r>
            <w:r>
              <w:t>For that firstly I would attend certain seminars and training programs that will help to further my situation-handling skills for tough guests.</w:t>
            </w:r>
            <w:r>
              <w:rPr>
                <w:rFonts w:cs="Times New Roman"/>
                <w:color w:val="222222"/>
                <w:szCs w:val="24"/>
                <w:shd w:val="clear" w:color="auto" w:fill="FFFFFF"/>
              </w:rPr>
              <w:t xml:space="preserve"> (</w:t>
            </w:r>
            <w:proofErr w:type="spellStart"/>
            <w:r w:rsidRPr="008D0342">
              <w:rPr>
                <w:rFonts w:cs="Times New Roman"/>
                <w:color w:val="222222"/>
                <w:szCs w:val="24"/>
                <w:shd w:val="clear" w:color="auto" w:fill="FFFFFF"/>
              </w:rPr>
              <w:t>Gennetian</w:t>
            </w:r>
            <w:proofErr w:type="spellEnd"/>
            <w:r>
              <w:rPr>
                <w:rFonts w:cs="Times New Roman"/>
                <w:color w:val="222222"/>
                <w:szCs w:val="24"/>
                <w:shd w:val="clear" w:color="auto" w:fill="FFFFFF"/>
              </w:rPr>
              <w:t xml:space="preserve">, 2019) </w:t>
            </w:r>
            <w:r>
              <w:t xml:space="preserve"> Then I would like to focus on my problem-solving skills and increase my emotional intelligence so that I can keep my composure while solving problems. I would also carry out cutaneous assessment and evaluation for continuous improvement in my skills (</w:t>
            </w:r>
            <w:proofErr w:type="spellStart"/>
            <w:r w:rsidRPr="005D731C">
              <w:t>Adeani</w:t>
            </w:r>
            <w:proofErr w:type="spellEnd"/>
            <w:r>
              <w:t xml:space="preserve"> et al, 2020). </w:t>
            </w:r>
          </w:p>
          <w:p w14:paraId="142CACD1" w14:textId="77777777" w:rsidR="000D6C33" w:rsidRPr="00664CB4" w:rsidRDefault="000D6C33" w:rsidP="000D6C33">
            <w:pPr>
              <w:spacing w:after="0" w:line="240" w:lineRule="auto"/>
              <w:rPr>
                <w:rFonts w:ascii="Arial" w:eastAsia="Times New Roman" w:hAnsi="Arial" w:cs="Times New Roman"/>
                <w:bCs/>
                <w:color w:val="auto"/>
                <w:sz w:val="20"/>
                <w:szCs w:val="20"/>
              </w:rPr>
            </w:pPr>
          </w:p>
          <w:p w14:paraId="10EE81B4" w14:textId="77777777" w:rsidR="000D6C33" w:rsidRPr="00664CB4" w:rsidRDefault="000D6C33" w:rsidP="000D6C33">
            <w:pPr>
              <w:spacing w:after="0" w:line="240" w:lineRule="auto"/>
              <w:rPr>
                <w:rFonts w:ascii="Arial" w:eastAsia="Times New Roman" w:hAnsi="Arial" w:cs="Times New Roman"/>
                <w:bCs/>
                <w:color w:val="auto"/>
                <w:sz w:val="20"/>
                <w:szCs w:val="20"/>
              </w:rPr>
            </w:pPr>
          </w:p>
          <w:p w14:paraId="28F29D93" w14:textId="77777777" w:rsidR="000D6C33" w:rsidRPr="00664CB4" w:rsidRDefault="000D6C33" w:rsidP="000D6C33">
            <w:pPr>
              <w:spacing w:after="0" w:line="240" w:lineRule="auto"/>
              <w:rPr>
                <w:rFonts w:ascii="Arial" w:eastAsia="Times New Roman" w:hAnsi="Arial" w:cs="Times New Roman"/>
                <w:bCs/>
                <w:color w:val="auto"/>
                <w:sz w:val="20"/>
                <w:szCs w:val="20"/>
              </w:rPr>
            </w:pPr>
          </w:p>
        </w:tc>
      </w:tr>
    </w:tbl>
    <w:p w14:paraId="09047B6D" w14:textId="77777777" w:rsidR="00501103" w:rsidRPr="00664CB4" w:rsidRDefault="00501103" w:rsidP="00501103">
      <w:pPr>
        <w:rPr>
          <w:b/>
          <w:bCs/>
          <w:color w:val="auto"/>
        </w:rPr>
      </w:pPr>
    </w:p>
    <w:tbl>
      <w:tblPr>
        <w:tblStyle w:val="TableGrid"/>
        <w:tblW w:w="0" w:type="auto"/>
        <w:tblLook w:val="04A0" w:firstRow="1" w:lastRow="0" w:firstColumn="1" w:lastColumn="0" w:noHBand="0" w:noVBand="1"/>
      </w:tblPr>
      <w:tblGrid>
        <w:gridCol w:w="4508"/>
        <w:gridCol w:w="4508"/>
      </w:tblGrid>
      <w:tr w:rsidR="00501103" w:rsidRPr="00664CB4" w14:paraId="57175BEC" w14:textId="77777777" w:rsidTr="00621861">
        <w:tc>
          <w:tcPr>
            <w:tcW w:w="4508" w:type="dxa"/>
          </w:tcPr>
          <w:p w14:paraId="0BFFC244" w14:textId="77777777" w:rsidR="00501103" w:rsidRPr="00664CB4" w:rsidRDefault="00501103" w:rsidP="00621861">
            <w:pPr>
              <w:jc w:val="center"/>
              <w:rPr>
                <w:b/>
                <w:bCs/>
                <w:color w:val="auto"/>
              </w:rPr>
            </w:pPr>
            <w:r w:rsidRPr="00664CB4">
              <w:rPr>
                <w:b/>
                <w:bCs/>
                <w:color w:val="auto"/>
              </w:rPr>
              <w:tab/>
              <w:t>Word Count</w:t>
            </w:r>
          </w:p>
        </w:tc>
        <w:tc>
          <w:tcPr>
            <w:tcW w:w="4508" w:type="dxa"/>
          </w:tcPr>
          <w:p w14:paraId="6DCC70FC" w14:textId="77777777" w:rsidR="00501103" w:rsidRPr="00664CB4" w:rsidRDefault="00501103" w:rsidP="00621861">
            <w:pPr>
              <w:jc w:val="center"/>
              <w:rPr>
                <w:b/>
                <w:bCs/>
                <w:color w:val="auto"/>
              </w:rPr>
            </w:pPr>
            <w:r w:rsidRPr="00664CB4">
              <w:rPr>
                <w:b/>
                <w:bCs/>
                <w:color w:val="auto"/>
              </w:rPr>
              <w:t>768</w:t>
            </w:r>
          </w:p>
        </w:tc>
      </w:tr>
    </w:tbl>
    <w:p w14:paraId="362E47A0" w14:textId="77777777" w:rsidR="00501103" w:rsidRPr="00664CB4" w:rsidRDefault="00501103" w:rsidP="00501103">
      <w:pPr>
        <w:tabs>
          <w:tab w:val="left" w:pos="1344"/>
        </w:tabs>
        <w:rPr>
          <w:b/>
          <w:bCs/>
          <w:color w:val="auto"/>
        </w:rPr>
      </w:pPr>
    </w:p>
    <w:p w14:paraId="287E8544" w14:textId="77777777" w:rsidR="00664F7A" w:rsidRDefault="00664F7A">
      <w:pPr>
        <w:spacing w:after="200" w:line="276" w:lineRule="auto"/>
        <w:jc w:val="left"/>
      </w:pPr>
      <w:r>
        <w:br w:type="page"/>
      </w:r>
    </w:p>
    <w:p w14:paraId="18CB47C4" w14:textId="77777777" w:rsidR="00B030D7" w:rsidRDefault="00EC0F5C" w:rsidP="00EC0F5C">
      <w:pPr>
        <w:pStyle w:val="Heading1"/>
        <w:jc w:val="center"/>
      </w:pPr>
      <w:r>
        <w:lastRenderedPageBreak/>
        <w:t>References</w:t>
      </w:r>
    </w:p>
    <w:p w14:paraId="498CD74F" w14:textId="77777777" w:rsidR="00AC2188" w:rsidRDefault="00AC2188" w:rsidP="00CC0054">
      <w:proofErr w:type="spellStart"/>
      <w:r>
        <w:t>Adeani</w:t>
      </w:r>
      <w:proofErr w:type="spellEnd"/>
      <w:r>
        <w:t xml:space="preserve">, I.S., </w:t>
      </w:r>
      <w:proofErr w:type="spellStart"/>
      <w:r>
        <w:t>Febriani</w:t>
      </w:r>
      <w:proofErr w:type="spellEnd"/>
      <w:r>
        <w:t xml:space="preserve">, R.B. and </w:t>
      </w:r>
      <w:proofErr w:type="spellStart"/>
      <w:r>
        <w:t>Syafryadin</w:t>
      </w:r>
      <w:proofErr w:type="spellEnd"/>
      <w:r>
        <w:t xml:space="preserve">, S., (2020). Using </w:t>
      </w:r>
      <w:proofErr w:type="spellStart"/>
      <w:r>
        <w:t>GIBBS’reflective</w:t>
      </w:r>
      <w:proofErr w:type="spellEnd"/>
      <w:r>
        <w:t xml:space="preserve"> cycle in making reflections of literary analysis. Indonesian EFL Journal, 6(2), pp.139-148.</w:t>
      </w:r>
    </w:p>
    <w:p w14:paraId="3B2CD8E0" w14:textId="77777777" w:rsidR="00AC2188" w:rsidRPr="008D0342" w:rsidRDefault="00AC2188" w:rsidP="001910A0">
      <w:pPr>
        <w:rPr>
          <w:rFonts w:cs="Times New Roman"/>
          <w:color w:val="222222"/>
          <w:szCs w:val="24"/>
          <w:shd w:val="clear" w:color="auto" w:fill="FFFFFF"/>
        </w:rPr>
      </w:pPr>
      <w:proofErr w:type="spellStart"/>
      <w:r w:rsidRPr="008D0342">
        <w:rPr>
          <w:rFonts w:cs="Times New Roman"/>
          <w:color w:val="222222"/>
          <w:szCs w:val="24"/>
          <w:shd w:val="clear" w:color="auto" w:fill="FFFFFF"/>
        </w:rPr>
        <w:t>Bernacki</w:t>
      </w:r>
      <w:proofErr w:type="spellEnd"/>
      <w:r w:rsidRPr="008D0342">
        <w:rPr>
          <w:rFonts w:cs="Times New Roman"/>
          <w:color w:val="222222"/>
          <w:szCs w:val="24"/>
          <w:shd w:val="clear" w:color="auto" w:fill="FFFFFF"/>
        </w:rPr>
        <w:t xml:space="preserve">, M.L., </w:t>
      </w:r>
      <w:proofErr w:type="spellStart"/>
      <w:r w:rsidRPr="008D0342">
        <w:rPr>
          <w:rFonts w:cs="Times New Roman"/>
          <w:color w:val="222222"/>
          <w:szCs w:val="24"/>
          <w:shd w:val="clear" w:color="auto" w:fill="FFFFFF"/>
        </w:rPr>
        <w:t>Vosicka</w:t>
      </w:r>
      <w:proofErr w:type="spellEnd"/>
      <w:r w:rsidRPr="008D0342">
        <w:rPr>
          <w:rFonts w:cs="Times New Roman"/>
          <w:color w:val="222222"/>
          <w:szCs w:val="24"/>
          <w:shd w:val="clear" w:color="auto" w:fill="FFFFFF"/>
        </w:rPr>
        <w:t xml:space="preserve">, L., Utz, J.C. and Warren, C.B., </w:t>
      </w:r>
      <w:r>
        <w:rPr>
          <w:rFonts w:cs="Times New Roman"/>
          <w:color w:val="222222"/>
          <w:szCs w:val="24"/>
          <w:shd w:val="clear" w:color="auto" w:fill="FFFFFF"/>
        </w:rPr>
        <w:t>(</w:t>
      </w:r>
      <w:r w:rsidRPr="008D0342">
        <w:rPr>
          <w:rFonts w:cs="Times New Roman"/>
          <w:color w:val="222222"/>
          <w:szCs w:val="24"/>
          <w:shd w:val="clear" w:color="auto" w:fill="FFFFFF"/>
        </w:rPr>
        <w:t>2021</w:t>
      </w:r>
      <w:r>
        <w:rPr>
          <w:rFonts w:cs="Times New Roman"/>
          <w:color w:val="222222"/>
          <w:szCs w:val="24"/>
          <w:shd w:val="clear" w:color="auto" w:fill="FFFFFF"/>
        </w:rPr>
        <w:t>)</w:t>
      </w:r>
      <w:r w:rsidRPr="008D0342">
        <w:rPr>
          <w:rFonts w:cs="Times New Roman"/>
          <w:color w:val="222222"/>
          <w:szCs w:val="24"/>
          <w:shd w:val="clear" w:color="auto" w:fill="FFFFFF"/>
        </w:rPr>
        <w:t>. Effects of digital learning skill training on the academic performance of undergraduates in science and mathematics. </w:t>
      </w:r>
      <w:r w:rsidRPr="008D0342">
        <w:rPr>
          <w:rFonts w:cs="Times New Roman"/>
          <w:i/>
          <w:iCs/>
          <w:color w:val="222222"/>
          <w:szCs w:val="24"/>
          <w:shd w:val="clear" w:color="auto" w:fill="FFFFFF"/>
        </w:rPr>
        <w:t>Journal of Educational Psychology</w:t>
      </w:r>
      <w:r w:rsidRPr="008D0342">
        <w:rPr>
          <w:rFonts w:cs="Times New Roman"/>
          <w:color w:val="222222"/>
          <w:szCs w:val="24"/>
          <w:shd w:val="clear" w:color="auto" w:fill="FFFFFF"/>
        </w:rPr>
        <w:t>, </w:t>
      </w:r>
      <w:r w:rsidRPr="008D0342">
        <w:rPr>
          <w:rFonts w:cs="Times New Roman"/>
          <w:i/>
          <w:iCs/>
          <w:color w:val="222222"/>
          <w:szCs w:val="24"/>
          <w:shd w:val="clear" w:color="auto" w:fill="FFFFFF"/>
        </w:rPr>
        <w:t>113</w:t>
      </w:r>
      <w:r w:rsidRPr="008D0342">
        <w:rPr>
          <w:rFonts w:cs="Times New Roman"/>
          <w:color w:val="222222"/>
          <w:szCs w:val="24"/>
          <w:shd w:val="clear" w:color="auto" w:fill="FFFFFF"/>
        </w:rPr>
        <w:t>(6), p.1107.</w:t>
      </w:r>
    </w:p>
    <w:p w14:paraId="4288E7C9" w14:textId="77777777" w:rsidR="00AC2188" w:rsidRPr="008D0342" w:rsidRDefault="00AC2188" w:rsidP="001910A0">
      <w:pPr>
        <w:rPr>
          <w:rFonts w:cs="Times New Roman"/>
          <w:color w:val="222222"/>
          <w:szCs w:val="24"/>
          <w:shd w:val="clear" w:color="auto" w:fill="FFFFFF"/>
        </w:rPr>
      </w:pPr>
      <w:r w:rsidRPr="008D0342">
        <w:rPr>
          <w:rFonts w:cs="Times New Roman"/>
          <w:color w:val="222222"/>
          <w:szCs w:val="24"/>
          <w:shd w:val="clear" w:color="auto" w:fill="FFFFFF"/>
        </w:rPr>
        <w:t xml:space="preserve">Cisco, J., </w:t>
      </w:r>
      <w:r>
        <w:rPr>
          <w:rFonts w:cs="Times New Roman"/>
          <w:color w:val="222222"/>
          <w:szCs w:val="24"/>
          <w:shd w:val="clear" w:color="auto" w:fill="FFFFFF"/>
        </w:rPr>
        <w:t>(</w:t>
      </w:r>
      <w:r w:rsidRPr="008D0342">
        <w:rPr>
          <w:rFonts w:cs="Times New Roman"/>
          <w:color w:val="222222"/>
          <w:szCs w:val="24"/>
          <w:shd w:val="clear" w:color="auto" w:fill="FFFFFF"/>
        </w:rPr>
        <w:t>2020</w:t>
      </w:r>
      <w:r>
        <w:rPr>
          <w:rFonts w:cs="Times New Roman"/>
          <w:color w:val="222222"/>
          <w:szCs w:val="24"/>
          <w:shd w:val="clear" w:color="auto" w:fill="FFFFFF"/>
        </w:rPr>
        <w:t>)</w:t>
      </w:r>
      <w:r w:rsidRPr="008D0342">
        <w:rPr>
          <w:rFonts w:cs="Times New Roman"/>
          <w:color w:val="222222"/>
          <w:szCs w:val="24"/>
          <w:shd w:val="clear" w:color="auto" w:fill="FFFFFF"/>
        </w:rPr>
        <w:t>. Using academic skill set interventions to reduce impostor phenomenon feelings in postgraduate students. </w:t>
      </w:r>
      <w:r w:rsidRPr="008D0342">
        <w:rPr>
          <w:rFonts w:cs="Times New Roman"/>
          <w:i/>
          <w:iCs/>
          <w:color w:val="222222"/>
          <w:szCs w:val="24"/>
          <w:shd w:val="clear" w:color="auto" w:fill="FFFFFF"/>
        </w:rPr>
        <w:t>Journal of Further and Higher Education</w:t>
      </w:r>
      <w:r w:rsidRPr="008D0342">
        <w:rPr>
          <w:rFonts w:cs="Times New Roman"/>
          <w:color w:val="222222"/>
          <w:szCs w:val="24"/>
          <w:shd w:val="clear" w:color="auto" w:fill="FFFFFF"/>
        </w:rPr>
        <w:t>, </w:t>
      </w:r>
      <w:r w:rsidRPr="008D0342">
        <w:rPr>
          <w:rFonts w:cs="Times New Roman"/>
          <w:i/>
          <w:iCs/>
          <w:color w:val="222222"/>
          <w:szCs w:val="24"/>
          <w:shd w:val="clear" w:color="auto" w:fill="FFFFFF"/>
        </w:rPr>
        <w:t>44</w:t>
      </w:r>
      <w:r w:rsidRPr="008D0342">
        <w:rPr>
          <w:rFonts w:cs="Times New Roman"/>
          <w:color w:val="222222"/>
          <w:szCs w:val="24"/>
          <w:shd w:val="clear" w:color="auto" w:fill="FFFFFF"/>
        </w:rPr>
        <w:t>(3), pp.423-437.</w:t>
      </w:r>
    </w:p>
    <w:p w14:paraId="1930DEC4" w14:textId="77777777" w:rsidR="00AC2188" w:rsidRPr="00030759" w:rsidRDefault="00AC2188" w:rsidP="00CC0054">
      <w:r>
        <w:t xml:space="preserve">Crane, M.F., Searle, B.J., Kangas, M. and </w:t>
      </w:r>
      <w:proofErr w:type="spellStart"/>
      <w:r>
        <w:t>Nwiran</w:t>
      </w:r>
      <w:proofErr w:type="spellEnd"/>
      <w:r>
        <w:t>, Y., (2019). How resilience is strengthened by exposure to stressors: The systematic self-reflection model of resilience strengthening. Anxiety, Stress, &amp; Coping, 32(1), pp.1-17.</w:t>
      </w:r>
    </w:p>
    <w:p w14:paraId="02DEC964" w14:textId="77777777" w:rsidR="00AC2188" w:rsidRPr="008D0342" w:rsidRDefault="00AC2188" w:rsidP="001910A0">
      <w:pPr>
        <w:rPr>
          <w:rFonts w:cs="Times New Roman"/>
          <w:color w:val="222222"/>
          <w:szCs w:val="24"/>
          <w:shd w:val="clear" w:color="auto" w:fill="FFFFFF"/>
        </w:rPr>
      </w:pPr>
      <w:r w:rsidRPr="008D0342">
        <w:rPr>
          <w:rFonts w:cs="Times New Roman"/>
          <w:color w:val="222222"/>
          <w:szCs w:val="24"/>
          <w:shd w:val="clear" w:color="auto" w:fill="FFFFFF"/>
        </w:rPr>
        <w:t xml:space="preserve">Duke, N.K. and Pearson, P.D., </w:t>
      </w:r>
      <w:r>
        <w:rPr>
          <w:rFonts w:cs="Times New Roman"/>
          <w:color w:val="222222"/>
          <w:szCs w:val="24"/>
          <w:shd w:val="clear" w:color="auto" w:fill="FFFFFF"/>
        </w:rPr>
        <w:t>(2019)</w:t>
      </w:r>
      <w:r w:rsidRPr="008D0342">
        <w:rPr>
          <w:rFonts w:cs="Times New Roman"/>
          <w:color w:val="222222"/>
          <w:szCs w:val="24"/>
          <w:shd w:val="clear" w:color="auto" w:fill="FFFFFF"/>
        </w:rPr>
        <w:t>. Effective practices for developing reading comprehension. </w:t>
      </w:r>
      <w:r w:rsidRPr="008D0342">
        <w:rPr>
          <w:rFonts w:cs="Times New Roman"/>
          <w:i/>
          <w:iCs/>
          <w:color w:val="222222"/>
          <w:szCs w:val="24"/>
          <w:shd w:val="clear" w:color="auto" w:fill="FFFFFF"/>
        </w:rPr>
        <w:t>Journal of education</w:t>
      </w:r>
      <w:r w:rsidRPr="008D0342">
        <w:rPr>
          <w:rFonts w:cs="Times New Roman"/>
          <w:color w:val="222222"/>
          <w:szCs w:val="24"/>
          <w:shd w:val="clear" w:color="auto" w:fill="FFFFFF"/>
        </w:rPr>
        <w:t>, </w:t>
      </w:r>
      <w:r w:rsidRPr="008D0342">
        <w:rPr>
          <w:rFonts w:cs="Times New Roman"/>
          <w:i/>
          <w:iCs/>
          <w:color w:val="222222"/>
          <w:szCs w:val="24"/>
          <w:shd w:val="clear" w:color="auto" w:fill="FFFFFF"/>
        </w:rPr>
        <w:t>189</w:t>
      </w:r>
      <w:r w:rsidRPr="008D0342">
        <w:rPr>
          <w:rFonts w:cs="Times New Roman"/>
          <w:color w:val="222222"/>
          <w:szCs w:val="24"/>
          <w:shd w:val="clear" w:color="auto" w:fill="FFFFFF"/>
        </w:rPr>
        <w:t>(1-2), pp.107-122.</w:t>
      </w:r>
    </w:p>
    <w:p w14:paraId="37E0C00B" w14:textId="77777777" w:rsidR="00AC2188" w:rsidRPr="008D0342" w:rsidRDefault="00AC2188" w:rsidP="001910A0">
      <w:pPr>
        <w:rPr>
          <w:rFonts w:cs="Times New Roman"/>
          <w:color w:val="222222"/>
          <w:szCs w:val="24"/>
          <w:shd w:val="clear" w:color="auto" w:fill="FFFFFF"/>
        </w:rPr>
      </w:pPr>
      <w:proofErr w:type="spellStart"/>
      <w:r w:rsidRPr="008D0342">
        <w:rPr>
          <w:rFonts w:cs="Times New Roman"/>
          <w:color w:val="222222"/>
          <w:szCs w:val="24"/>
          <w:shd w:val="clear" w:color="auto" w:fill="FFFFFF"/>
        </w:rPr>
        <w:t>Gennetian</w:t>
      </w:r>
      <w:proofErr w:type="spellEnd"/>
      <w:r w:rsidRPr="008D0342">
        <w:rPr>
          <w:rFonts w:cs="Times New Roman"/>
          <w:color w:val="222222"/>
          <w:szCs w:val="24"/>
          <w:shd w:val="clear" w:color="auto" w:fill="FFFFFF"/>
        </w:rPr>
        <w:t xml:space="preserve">, L.A., </w:t>
      </w:r>
      <w:r>
        <w:rPr>
          <w:rFonts w:cs="Times New Roman"/>
          <w:color w:val="222222"/>
          <w:szCs w:val="24"/>
          <w:shd w:val="clear" w:color="auto" w:fill="FFFFFF"/>
        </w:rPr>
        <w:t>(</w:t>
      </w:r>
      <w:r w:rsidRPr="008D0342">
        <w:rPr>
          <w:rFonts w:cs="Times New Roman"/>
          <w:color w:val="222222"/>
          <w:szCs w:val="24"/>
          <w:shd w:val="clear" w:color="auto" w:fill="FFFFFF"/>
        </w:rPr>
        <w:t>2019</w:t>
      </w:r>
      <w:r>
        <w:rPr>
          <w:rFonts w:cs="Times New Roman"/>
          <w:color w:val="222222"/>
          <w:szCs w:val="24"/>
          <w:shd w:val="clear" w:color="auto" w:fill="FFFFFF"/>
        </w:rPr>
        <w:t>)</w:t>
      </w:r>
      <w:r w:rsidRPr="008D0342">
        <w:rPr>
          <w:rFonts w:cs="Times New Roman"/>
          <w:color w:val="222222"/>
          <w:szCs w:val="24"/>
          <w:shd w:val="clear" w:color="auto" w:fill="FFFFFF"/>
        </w:rPr>
        <w:t>. Think tanks: Applying your academic skill set to policy research.</w:t>
      </w:r>
    </w:p>
    <w:p w14:paraId="4434411C" w14:textId="77777777" w:rsidR="00AC2188" w:rsidRPr="008D0342" w:rsidRDefault="00AC2188" w:rsidP="001910A0">
      <w:pPr>
        <w:rPr>
          <w:rFonts w:cs="Times New Roman"/>
          <w:color w:val="222222"/>
          <w:szCs w:val="24"/>
          <w:shd w:val="clear" w:color="auto" w:fill="FFFFFF"/>
        </w:rPr>
      </w:pPr>
      <w:proofErr w:type="spellStart"/>
      <w:r w:rsidRPr="008D0342">
        <w:rPr>
          <w:rFonts w:cs="Times New Roman"/>
          <w:color w:val="222222"/>
          <w:szCs w:val="24"/>
          <w:shd w:val="clear" w:color="auto" w:fill="FFFFFF"/>
        </w:rPr>
        <w:t>Gernsbacher</w:t>
      </w:r>
      <w:proofErr w:type="spellEnd"/>
      <w:r w:rsidRPr="008D0342">
        <w:rPr>
          <w:rFonts w:cs="Times New Roman"/>
          <w:color w:val="222222"/>
          <w:szCs w:val="24"/>
          <w:shd w:val="clear" w:color="auto" w:fill="FFFFFF"/>
        </w:rPr>
        <w:t xml:space="preserve">, M.A., </w:t>
      </w:r>
      <w:r>
        <w:rPr>
          <w:rFonts w:cs="Times New Roman"/>
          <w:color w:val="222222"/>
          <w:szCs w:val="24"/>
          <w:shd w:val="clear" w:color="auto" w:fill="FFFFFF"/>
        </w:rPr>
        <w:t>(</w:t>
      </w:r>
      <w:r w:rsidRPr="008D0342">
        <w:rPr>
          <w:rFonts w:cs="Times New Roman"/>
          <w:color w:val="222222"/>
          <w:szCs w:val="24"/>
          <w:shd w:val="clear" w:color="auto" w:fill="FFFFFF"/>
        </w:rPr>
        <w:t>2013</w:t>
      </w:r>
      <w:r>
        <w:rPr>
          <w:rFonts w:cs="Times New Roman"/>
          <w:color w:val="222222"/>
          <w:szCs w:val="24"/>
          <w:shd w:val="clear" w:color="auto" w:fill="FFFFFF"/>
        </w:rPr>
        <w:t>)</w:t>
      </w:r>
      <w:r w:rsidRPr="008D0342">
        <w:rPr>
          <w:rFonts w:cs="Times New Roman"/>
          <w:color w:val="222222"/>
          <w:szCs w:val="24"/>
          <w:shd w:val="clear" w:color="auto" w:fill="FFFFFF"/>
        </w:rPr>
        <w:t>. </w:t>
      </w:r>
      <w:r w:rsidRPr="008D0342">
        <w:rPr>
          <w:rFonts w:cs="Times New Roman"/>
          <w:i/>
          <w:iCs/>
          <w:color w:val="222222"/>
          <w:szCs w:val="24"/>
          <w:shd w:val="clear" w:color="auto" w:fill="FFFFFF"/>
        </w:rPr>
        <w:t>Language comprehension as structure building</w:t>
      </w:r>
      <w:r w:rsidRPr="008D0342">
        <w:rPr>
          <w:rFonts w:cs="Times New Roman"/>
          <w:color w:val="222222"/>
          <w:szCs w:val="24"/>
          <w:shd w:val="clear" w:color="auto" w:fill="FFFFFF"/>
        </w:rPr>
        <w:t>. Psychology Press.</w:t>
      </w:r>
    </w:p>
    <w:p w14:paraId="23B2BB38" w14:textId="77777777" w:rsidR="00AC2188" w:rsidRDefault="00AC2188" w:rsidP="00CC0054">
      <w:proofErr w:type="spellStart"/>
      <w:r>
        <w:t>Goryushkina</w:t>
      </w:r>
      <w:proofErr w:type="spellEnd"/>
      <w:r>
        <w:t xml:space="preserve">, N., </w:t>
      </w:r>
      <w:proofErr w:type="spellStart"/>
      <w:r>
        <w:t>Voinova</w:t>
      </w:r>
      <w:proofErr w:type="spellEnd"/>
      <w:r>
        <w:t xml:space="preserve">, N., </w:t>
      </w:r>
      <w:proofErr w:type="spellStart"/>
      <w:r>
        <w:t>Voronkova</w:t>
      </w:r>
      <w:proofErr w:type="spellEnd"/>
      <w:r>
        <w:t xml:space="preserve">, O., </w:t>
      </w:r>
      <w:proofErr w:type="spellStart"/>
      <w:r>
        <w:t>Sitnov</w:t>
      </w:r>
      <w:proofErr w:type="spellEnd"/>
      <w:r>
        <w:t xml:space="preserve">, A., </w:t>
      </w:r>
      <w:proofErr w:type="spellStart"/>
      <w:r>
        <w:t>Shichiyakh</w:t>
      </w:r>
      <w:proofErr w:type="spellEnd"/>
      <w:r>
        <w:t xml:space="preserve">, R. and </w:t>
      </w:r>
      <w:proofErr w:type="spellStart"/>
      <w:r>
        <w:t>Gordeyeva</w:t>
      </w:r>
      <w:proofErr w:type="spellEnd"/>
      <w:r>
        <w:t>, O., (2019). Theoretical aspects of entrepreneurial education for hospitality industry. Journal of Environmental Management &amp; Tourism, 10(4 (36)), pp.835-841. Kumer</w:t>
      </w:r>
    </w:p>
    <w:p w14:paraId="1AC52A57" w14:textId="77777777" w:rsidR="00AC2188" w:rsidRPr="001910A0" w:rsidRDefault="00AC2188">
      <w:pPr>
        <w:rPr>
          <w:rFonts w:cs="Times New Roman"/>
          <w:color w:val="222222"/>
          <w:szCs w:val="24"/>
          <w:shd w:val="clear" w:color="auto" w:fill="FFFFFF"/>
        </w:rPr>
      </w:pPr>
      <w:r w:rsidRPr="008D0342">
        <w:rPr>
          <w:rFonts w:cs="Times New Roman"/>
          <w:color w:val="222222"/>
          <w:szCs w:val="24"/>
          <w:shd w:val="clear" w:color="auto" w:fill="FFFFFF"/>
        </w:rPr>
        <w:t xml:space="preserve">Grayson, J.P., Côté, J., Chen, L., Kenedy, R. and Roberts, S., </w:t>
      </w:r>
      <w:r>
        <w:rPr>
          <w:rFonts w:cs="Times New Roman"/>
          <w:color w:val="222222"/>
          <w:szCs w:val="24"/>
          <w:shd w:val="clear" w:color="auto" w:fill="FFFFFF"/>
        </w:rPr>
        <w:t>(</w:t>
      </w:r>
      <w:r w:rsidRPr="008D0342">
        <w:rPr>
          <w:rFonts w:cs="Times New Roman"/>
          <w:color w:val="222222"/>
          <w:szCs w:val="24"/>
          <w:shd w:val="clear" w:color="auto" w:fill="FFFFFF"/>
        </w:rPr>
        <w:t>2019</w:t>
      </w:r>
      <w:r>
        <w:rPr>
          <w:rFonts w:cs="Times New Roman"/>
          <w:color w:val="222222"/>
          <w:szCs w:val="24"/>
          <w:shd w:val="clear" w:color="auto" w:fill="FFFFFF"/>
        </w:rPr>
        <w:t>)</w:t>
      </w:r>
      <w:r w:rsidRPr="008D0342">
        <w:rPr>
          <w:rFonts w:cs="Times New Roman"/>
          <w:color w:val="222222"/>
          <w:szCs w:val="24"/>
          <w:shd w:val="clear" w:color="auto" w:fill="FFFFFF"/>
        </w:rPr>
        <w:t>. Academic skill deficiencies in four Ontario universities. </w:t>
      </w:r>
      <w:r w:rsidRPr="008D0342">
        <w:rPr>
          <w:rFonts w:cs="Times New Roman"/>
          <w:i/>
          <w:iCs/>
          <w:color w:val="222222"/>
          <w:szCs w:val="24"/>
          <w:shd w:val="clear" w:color="auto" w:fill="FFFFFF"/>
        </w:rPr>
        <w:t>York University</w:t>
      </w:r>
      <w:r w:rsidRPr="008D0342">
        <w:rPr>
          <w:rFonts w:cs="Times New Roman"/>
          <w:color w:val="222222"/>
          <w:szCs w:val="24"/>
          <w:shd w:val="clear" w:color="auto" w:fill="FFFFFF"/>
        </w:rPr>
        <w:t>.</w:t>
      </w:r>
    </w:p>
    <w:p w14:paraId="18F5FAAA" w14:textId="77777777" w:rsidR="00AC2188" w:rsidRDefault="00AC2188" w:rsidP="00CC0054">
      <w:r>
        <w:t>Leung, R., (2019). Smart hospitality: Taiwan hotel stakeholder perspectives. Tourism Review, 74(1), pp.50-62.</w:t>
      </w:r>
    </w:p>
    <w:p w14:paraId="2F9E01EF" w14:textId="77777777" w:rsidR="00AC2188" w:rsidRDefault="00AC2188" w:rsidP="00CC0054">
      <w:proofErr w:type="spellStart"/>
      <w:r>
        <w:t>Olimovich</w:t>
      </w:r>
      <w:proofErr w:type="spellEnd"/>
      <w:r>
        <w:t xml:space="preserve">, D.I., </w:t>
      </w:r>
      <w:proofErr w:type="spellStart"/>
      <w:r>
        <w:t>Bakhtiyorovich</w:t>
      </w:r>
      <w:proofErr w:type="spellEnd"/>
      <w:r>
        <w:t xml:space="preserve">, T.M. and </w:t>
      </w:r>
      <w:proofErr w:type="spellStart"/>
      <w:r>
        <w:t>Salimovna</w:t>
      </w:r>
      <w:proofErr w:type="spellEnd"/>
      <w:r>
        <w:t xml:space="preserve">, N.G., (2020). Improving of personnel training in hotel </w:t>
      </w:r>
      <w:proofErr w:type="spellStart"/>
      <w:r>
        <w:t>bussines</w:t>
      </w:r>
      <w:proofErr w:type="spellEnd"/>
      <w:r>
        <w:t>. Academy, (2 (53)), pp.18-19.</w:t>
      </w:r>
    </w:p>
    <w:p w14:paraId="5BBCEDD0" w14:textId="77777777" w:rsidR="00AC2188" w:rsidRDefault="00AC2188" w:rsidP="00CC0054">
      <w:r>
        <w:t>Shin, H., Perdue, R.R. and Kang, J., (2019). Front desk technology innovation in hotels: A managerial perspective. Tourism Management, 74, pp.310-318.</w:t>
      </w:r>
    </w:p>
    <w:sectPr w:rsidR="00AC2188">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9C0CC5" w14:textId="77777777" w:rsidR="007A1790" w:rsidRDefault="007A1790">
      <w:pPr>
        <w:spacing w:after="0" w:line="240" w:lineRule="auto"/>
      </w:pPr>
      <w:r>
        <w:separator/>
      </w:r>
    </w:p>
  </w:endnote>
  <w:endnote w:type="continuationSeparator" w:id="0">
    <w:p w14:paraId="5D013CA5" w14:textId="77777777" w:rsidR="007A1790" w:rsidRDefault="007A17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1410336"/>
      <w:docPartObj>
        <w:docPartGallery w:val="Page Numbers (Bottom of Page)"/>
        <w:docPartUnique/>
      </w:docPartObj>
    </w:sdtPr>
    <w:sdtEndPr>
      <w:rPr>
        <w:noProof/>
      </w:rPr>
    </w:sdtEndPr>
    <w:sdtContent>
      <w:p w14:paraId="6C5B0159" w14:textId="77777777" w:rsidR="00B030D7" w:rsidRDefault="00AC2188" w:rsidP="0037023E">
        <w:pPr>
          <w:pStyle w:val="Footer"/>
          <w:jc w:val="center"/>
        </w:pPr>
        <w:r>
          <w:t xml:space="preserve">Page | </w:t>
        </w:r>
        <w:r>
          <w:fldChar w:fldCharType="begin"/>
        </w:r>
        <w:r>
          <w:instrText xml:space="preserve"> PAGE   \* MERGEFORMAT </w:instrText>
        </w:r>
        <w:r>
          <w:fldChar w:fldCharType="separate"/>
        </w:r>
        <w:r>
          <w:rPr>
            <w:noProof/>
          </w:rPr>
          <w:t>6</w:t>
        </w:r>
        <w:r>
          <w:rPr>
            <w:noProof/>
          </w:rPr>
          <w:fldChar w:fldCharType="end"/>
        </w:r>
      </w:p>
    </w:sdtContent>
  </w:sdt>
  <w:p w14:paraId="7A4FB1CF" w14:textId="77777777" w:rsidR="00B030D7" w:rsidRDefault="00B030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9FEFDC" w14:textId="77777777" w:rsidR="007A1790" w:rsidRDefault="007A1790">
      <w:pPr>
        <w:spacing w:after="0" w:line="240" w:lineRule="auto"/>
      </w:pPr>
      <w:r>
        <w:separator/>
      </w:r>
    </w:p>
  </w:footnote>
  <w:footnote w:type="continuationSeparator" w:id="0">
    <w:p w14:paraId="7A654657" w14:textId="77777777" w:rsidR="007A1790" w:rsidRDefault="007A179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1103"/>
    <w:rsid w:val="000532BA"/>
    <w:rsid w:val="000D6C33"/>
    <w:rsid w:val="001910A0"/>
    <w:rsid w:val="00193904"/>
    <w:rsid w:val="00207750"/>
    <w:rsid w:val="00264E88"/>
    <w:rsid w:val="00363D16"/>
    <w:rsid w:val="003A41E1"/>
    <w:rsid w:val="003B5756"/>
    <w:rsid w:val="003D1F0B"/>
    <w:rsid w:val="003F7EBE"/>
    <w:rsid w:val="00416963"/>
    <w:rsid w:val="00501103"/>
    <w:rsid w:val="005D5C1E"/>
    <w:rsid w:val="00664F7A"/>
    <w:rsid w:val="00724492"/>
    <w:rsid w:val="007A1790"/>
    <w:rsid w:val="00AC2188"/>
    <w:rsid w:val="00B030D7"/>
    <w:rsid w:val="00BE7AF3"/>
    <w:rsid w:val="00CC0054"/>
    <w:rsid w:val="00D663D0"/>
    <w:rsid w:val="00D72B69"/>
    <w:rsid w:val="00E001ED"/>
    <w:rsid w:val="00E13355"/>
    <w:rsid w:val="00EC0F5C"/>
    <w:rsid w:val="00F032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151119"/>
  <w15:docId w15:val="{2C80505A-8308-4959-9DD4-498D5BE364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1103"/>
    <w:pPr>
      <w:spacing w:after="160"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EC0F5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0325A"/>
    <w:pPr>
      <w:keepNext/>
      <w:keepLines/>
      <w:spacing w:before="200" w:after="0" w:line="240" w:lineRule="auto"/>
      <w:outlineLvl w:val="1"/>
    </w:pPr>
    <w:rPr>
      <w:rFonts w:eastAsiaTheme="majorEastAsia" w:cstheme="majorBidi"/>
      <w:b/>
      <w:bCs/>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01103"/>
    <w:pPr>
      <w:spacing w:after="0" w:line="240" w:lineRule="auto"/>
    </w:pPr>
    <w:rPr>
      <w:rFonts w:ascii="Times New Roman" w:hAnsi="Times New Roman"/>
      <w:color w:val="000000" w:themeColor="text1"/>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5011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1103"/>
    <w:rPr>
      <w:rFonts w:ascii="Times New Roman" w:hAnsi="Times New Roman"/>
      <w:color w:val="000000" w:themeColor="text1"/>
      <w:sz w:val="24"/>
    </w:rPr>
  </w:style>
  <w:style w:type="paragraph" w:styleId="BalloonText">
    <w:name w:val="Balloon Text"/>
    <w:basedOn w:val="Normal"/>
    <w:link w:val="BalloonTextChar"/>
    <w:uiPriority w:val="99"/>
    <w:semiHidden/>
    <w:unhideWhenUsed/>
    <w:rsid w:val="005011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01103"/>
    <w:rPr>
      <w:rFonts w:ascii="Tahoma" w:hAnsi="Tahoma" w:cs="Tahoma"/>
      <w:color w:val="000000" w:themeColor="text1"/>
      <w:sz w:val="16"/>
      <w:szCs w:val="16"/>
    </w:rPr>
  </w:style>
  <w:style w:type="character" w:customStyle="1" w:styleId="Heading2Char">
    <w:name w:val="Heading 2 Char"/>
    <w:basedOn w:val="DefaultParagraphFont"/>
    <w:link w:val="Heading2"/>
    <w:uiPriority w:val="9"/>
    <w:rsid w:val="00F0325A"/>
    <w:rPr>
      <w:rFonts w:ascii="Times New Roman" w:eastAsiaTheme="majorEastAsia" w:hAnsi="Times New Roman" w:cstheme="majorBidi"/>
      <w:b/>
      <w:bCs/>
      <w:color w:val="000000" w:themeColor="text1"/>
      <w:sz w:val="32"/>
      <w:szCs w:val="26"/>
    </w:rPr>
  </w:style>
  <w:style w:type="character" w:customStyle="1" w:styleId="Heading1Char">
    <w:name w:val="Heading 1 Char"/>
    <w:basedOn w:val="DefaultParagraphFont"/>
    <w:link w:val="Heading1"/>
    <w:uiPriority w:val="9"/>
    <w:rsid w:val="00EC0F5C"/>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 /><Relationship Id="rId3" Type="http://schemas.openxmlformats.org/officeDocument/2006/relationships/webSettings" Target="webSettings.xml" /><Relationship Id="rId7" Type="http://schemas.openxmlformats.org/officeDocument/2006/relationships/image" Target="media/image2.png" /><Relationship Id="rId12" Type="http://schemas.openxmlformats.org/officeDocument/2006/relationships/theme" Target="theme/theme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fontTable" Target="fontTable.xml" /><Relationship Id="rId5" Type="http://schemas.openxmlformats.org/officeDocument/2006/relationships/endnotes" Target="endnotes.xml" /><Relationship Id="rId10" Type="http://schemas.openxmlformats.org/officeDocument/2006/relationships/footer" Target="footer1.xml" /><Relationship Id="rId4" Type="http://schemas.openxmlformats.org/officeDocument/2006/relationships/footnotes" Target="footnotes.xml" /><Relationship Id="rId9" Type="http://schemas.openxmlformats.org/officeDocument/2006/relationships/image" Target="media/image4.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1163</Words>
  <Characters>6634</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Jozef Kotlar</cp:lastModifiedBy>
  <cp:revision>2</cp:revision>
  <dcterms:created xsi:type="dcterms:W3CDTF">2023-11-06T20:29:00Z</dcterms:created>
  <dcterms:modified xsi:type="dcterms:W3CDTF">2023-11-06T20:29:00Z</dcterms:modified>
</cp:coreProperties>
</file>