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47EA3E" w14:textId="110CC7FD" w:rsidR="008E4FCE" w:rsidRDefault="00AF5488" w:rsidP="00AF5488">
      <w:pPr>
        <w:pStyle w:val="Title"/>
      </w:pPr>
      <w:r>
        <w:t>COVID19</w:t>
      </w:r>
      <w:r w:rsidR="00660B5F">
        <w:t xml:space="preserve">: </w:t>
      </w:r>
      <w:r w:rsidR="00660B5F">
        <w:t xml:space="preserve">The effect of </w:t>
      </w:r>
      <w:r>
        <w:t>on Young People’s Mental and Emotional Health and Wellbeing.</w:t>
      </w:r>
    </w:p>
    <w:p w14:paraId="5593FED8" w14:textId="77777777" w:rsidR="00804043" w:rsidRPr="00804043" w:rsidRDefault="00804043" w:rsidP="00804043">
      <w:pPr>
        <w:spacing w:line="480" w:lineRule="auto"/>
        <w:rPr>
          <w:rFonts w:ascii="Arial" w:hAnsi="Arial" w:cs="Arial"/>
          <w:color w:val="385623" w:themeColor="accent6" w:themeShade="80"/>
        </w:rPr>
      </w:pPr>
    </w:p>
    <w:p w14:paraId="19C4CEA5" w14:textId="2F4AB482" w:rsidR="008F2F3E" w:rsidRPr="0093068D" w:rsidRDefault="008F2F3E" w:rsidP="00804043">
      <w:pPr>
        <w:spacing w:line="480" w:lineRule="auto"/>
        <w:jc w:val="both"/>
        <w:rPr>
          <w:rFonts w:ascii="Arial" w:hAnsi="Arial" w:cs="Arial"/>
        </w:rPr>
      </w:pPr>
      <w:r w:rsidRPr="0093068D">
        <w:rPr>
          <w:rFonts w:ascii="Arial" w:hAnsi="Arial" w:cs="Arial"/>
        </w:rPr>
        <w:t xml:space="preserve">The aim of this paper is to explore the views of young people with regards to the impact COVID-19 has had on their </w:t>
      </w:r>
      <w:r w:rsidR="004E3D91">
        <w:rPr>
          <w:rFonts w:ascii="Arial" w:hAnsi="Arial" w:cs="Arial"/>
        </w:rPr>
        <w:t xml:space="preserve">emotional health and </w:t>
      </w:r>
      <w:r w:rsidRPr="0093068D">
        <w:rPr>
          <w:rFonts w:ascii="Arial" w:hAnsi="Arial" w:cs="Arial"/>
        </w:rPr>
        <w:t>wellbeing. The paper will</w:t>
      </w:r>
      <w:r w:rsidR="004E3D91">
        <w:rPr>
          <w:rFonts w:ascii="Arial" w:hAnsi="Arial" w:cs="Arial"/>
        </w:rPr>
        <w:t xml:space="preserve"> highlight the current policies and guidelines around the subject and briefly explore evidence of the impact to date. In addition</w:t>
      </w:r>
      <w:r w:rsidR="00D74A6B">
        <w:rPr>
          <w:rFonts w:ascii="Arial" w:hAnsi="Arial" w:cs="Arial"/>
        </w:rPr>
        <w:t>,</w:t>
      </w:r>
      <w:r w:rsidR="004E3D91">
        <w:rPr>
          <w:rFonts w:ascii="Arial" w:hAnsi="Arial" w:cs="Arial"/>
        </w:rPr>
        <w:t xml:space="preserve"> it will explore the</w:t>
      </w:r>
      <w:r w:rsidRPr="0093068D">
        <w:rPr>
          <w:rFonts w:ascii="Arial" w:hAnsi="Arial" w:cs="Arial"/>
        </w:rPr>
        <w:t xml:space="preserve"> benefits and highlight the views of young people on the effect of living through a global pandemic while ‘normal’ life was grounded to a halt. </w:t>
      </w:r>
      <w:r w:rsidR="008E4FCE" w:rsidRPr="0093068D">
        <w:rPr>
          <w:rFonts w:ascii="Arial" w:hAnsi="Arial" w:cs="Arial"/>
        </w:rPr>
        <w:t xml:space="preserve">The author aims to highlight the importance of wellbeing and how young people improvised in order to manage their emotional health and wellbeing throughout the pandemic. </w:t>
      </w:r>
    </w:p>
    <w:p w14:paraId="39D993E4" w14:textId="6B0B76C1" w:rsidR="008E4FCE" w:rsidRPr="0093068D" w:rsidRDefault="008E4FCE" w:rsidP="00804043">
      <w:pPr>
        <w:spacing w:line="480" w:lineRule="auto"/>
        <w:jc w:val="both"/>
        <w:rPr>
          <w:rFonts w:ascii="Arial" w:hAnsi="Arial" w:cs="Arial"/>
        </w:rPr>
      </w:pPr>
    </w:p>
    <w:p w14:paraId="245DFEEE" w14:textId="48A138CD" w:rsidR="00D2519C" w:rsidRPr="0093068D" w:rsidRDefault="0084297D" w:rsidP="00236415">
      <w:pPr>
        <w:pStyle w:val="NormalWeb"/>
        <w:spacing w:line="480" w:lineRule="auto"/>
        <w:jc w:val="both"/>
        <w:rPr>
          <w:rFonts w:ascii="Arial" w:hAnsi="Arial" w:cs="Arial"/>
        </w:rPr>
      </w:pPr>
      <w:r w:rsidRPr="0093068D">
        <w:rPr>
          <w:rFonts w:ascii="Arial" w:hAnsi="Arial" w:cs="Arial"/>
        </w:rPr>
        <w:t>The purpose of this study is to gain an understanding of how young people</w:t>
      </w:r>
      <w:r w:rsidR="00804043" w:rsidRPr="0093068D">
        <w:rPr>
          <w:rFonts w:ascii="Arial" w:hAnsi="Arial" w:cs="Arial"/>
        </w:rPr>
        <w:t>’s</w:t>
      </w:r>
      <w:r w:rsidR="004E3D91">
        <w:rPr>
          <w:rFonts w:ascii="Arial" w:hAnsi="Arial" w:cs="Arial"/>
        </w:rPr>
        <w:t xml:space="preserve"> emotional mental health and</w:t>
      </w:r>
      <w:r w:rsidR="00804043" w:rsidRPr="0093068D">
        <w:rPr>
          <w:rFonts w:ascii="Arial" w:hAnsi="Arial" w:cs="Arial"/>
        </w:rPr>
        <w:t xml:space="preserve"> wellbeing</w:t>
      </w:r>
      <w:r w:rsidRPr="0093068D">
        <w:rPr>
          <w:rFonts w:ascii="Arial" w:hAnsi="Arial" w:cs="Arial"/>
        </w:rPr>
        <w:t xml:space="preserve"> ha</w:t>
      </w:r>
      <w:r w:rsidR="00804043" w:rsidRPr="0093068D">
        <w:rPr>
          <w:rFonts w:ascii="Arial" w:hAnsi="Arial" w:cs="Arial"/>
        </w:rPr>
        <w:t xml:space="preserve">s </w:t>
      </w:r>
      <w:r w:rsidRPr="0093068D">
        <w:rPr>
          <w:rFonts w:ascii="Arial" w:hAnsi="Arial" w:cs="Arial"/>
        </w:rPr>
        <w:t xml:space="preserve">been impacted as a result of COVID19, unable to socialise face to face and being restricted to staying at home throughout a global pandemic. In light of the study, it is of high importance and best intentions that young people’s voice is heard and that they are part of a planning process within the road to recovery following the Coronavirus outbreak. </w:t>
      </w:r>
      <w:r w:rsidR="008E4FCE" w:rsidRPr="0093068D">
        <w:rPr>
          <w:rFonts w:ascii="Arial" w:hAnsi="Arial" w:cs="Arial"/>
        </w:rPr>
        <w:t xml:space="preserve">The reason for the author researching the impact of young people’s </w:t>
      </w:r>
      <w:r w:rsidR="004E3D91">
        <w:rPr>
          <w:rFonts w:ascii="Arial" w:hAnsi="Arial" w:cs="Arial"/>
        </w:rPr>
        <w:t xml:space="preserve">emotional and mental health and </w:t>
      </w:r>
      <w:r w:rsidR="008E4FCE" w:rsidRPr="0093068D">
        <w:rPr>
          <w:rFonts w:ascii="Arial" w:hAnsi="Arial" w:cs="Arial"/>
        </w:rPr>
        <w:t>wellbeing as a result of COVID-19 has developed as a result</w:t>
      </w:r>
      <w:r w:rsidR="00236415" w:rsidRPr="0093068D">
        <w:rPr>
          <w:rFonts w:ascii="Arial" w:hAnsi="Arial" w:cs="Arial"/>
        </w:rPr>
        <w:t xml:space="preserve"> them wanting to use the information obtained to benefit young people in the future. </w:t>
      </w:r>
    </w:p>
    <w:p w14:paraId="1A128C4A" w14:textId="71253E2F" w:rsidR="00D2519C" w:rsidRPr="0093068D" w:rsidRDefault="00D2519C" w:rsidP="00236415">
      <w:pPr>
        <w:pStyle w:val="NormalWeb"/>
        <w:spacing w:line="480" w:lineRule="auto"/>
        <w:jc w:val="both"/>
        <w:rPr>
          <w:rFonts w:ascii="Arial" w:hAnsi="Arial" w:cs="Arial"/>
        </w:rPr>
      </w:pPr>
      <w:r w:rsidRPr="0093068D">
        <w:rPr>
          <w:rFonts w:ascii="Arial" w:hAnsi="Arial" w:cs="Arial"/>
        </w:rPr>
        <w:t xml:space="preserve">The author’s role of a youth work practitioner in a setting that enabled them to discuss issues and topics relevant and current to interesting topics that are current in today’s </w:t>
      </w:r>
      <w:r w:rsidRPr="0093068D">
        <w:rPr>
          <w:rFonts w:ascii="Arial" w:hAnsi="Arial" w:cs="Arial"/>
        </w:rPr>
        <w:lastRenderedPageBreak/>
        <w:t>society. Young people highlighted that emotional health and wellbeing are phrases that they are hearing more now than ever and want to understand more about. This was of interest to the author naturally as their supportive nature and interest in supporting young people to be educated in an area of interest personally to them.</w:t>
      </w:r>
    </w:p>
    <w:p w14:paraId="7A7C00D1" w14:textId="56016A70" w:rsidR="00236415" w:rsidRPr="0093068D" w:rsidRDefault="00236415" w:rsidP="00804043">
      <w:pPr>
        <w:pStyle w:val="NormalWeb"/>
        <w:spacing w:line="480" w:lineRule="auto"/>
        <w:jc w:val="both"/>
        <w:rPr>
          <w:rFonts w:ascii="Arial" w:hAnsi="Arial" w:cs="Arial"/>
        </w:rPr>
      </w:pPr>
      <w:proofErr w:type="spellStart"/>
      <w:r w:rsidRPr="0093068D">
        <w:rPr>
          <w:rFonts w:ascii="Arial" w:hAnsi="Arial" w:cs="Arial"/>
        </w:rPr>
        <w:t>Danese</w:t>
      </w:r>
      <w:proofErr w:type="spellEnd"/>
      <w:r w:rsidRPr="0093068D">
        <w:rPr>
          <w:rFonts w:ascii="Arial" w:hAnsi="Arial" w:cs="Arial"/>
        </w:rPr>
        <w:t xml:space="preserve"> and Smith (2020) explain “The COVID-19 pandemic has been repeatedly described as a ‘perfect storm’ for mental health, and this description is certainly fitting for the mental health of young people” (</w:t>
      </w:r>
      <w:proofErr w:type="spellStart"/>
      <w:r w:rsidRPr="0093068D">
        <w:rPr>
          <w:rFonts w:ascii="Arial" w:hAnsi="Arial" w:cs="Arial"/>
        </w:rPr>
        <w:t>Danese</w:t>
      </w:r>
      <w:proofErr w:type="spellEnd"/>
      <w:r w:rsidRPr="0093068D">
        <w:rPr>
          <w:rFonts w:ascii="Arial" w:hAnsi="Arial" w:cs="Arial"/>
        </w:rPr>
        <w:t xml:space="preserve"> &amp; Smith, 2020, p.169)</w:t>
      </w:r>
      <w:r w:rsidRPr="0093068D">
        <w:rPr>
          <w:rFonts w:ascii="Arial" w:hAnsi="Arial" w:cs="Arial"/>
        </w:rPr>
        <w:t>. The concern for the future of young people, their mental health and wellbeing is another reason for the study being carried out, gaining thoughts and feelings of young people throughout the pandemic.</w:t>
      </w:r>
      <w:r w:rsidR="00183806" w:rsidRPr="0093068D">
        <w:rPr>
          <w:rFonts w:ascii="Arial" w:hAnsi="Arial" w:cs="Arial"/>
        </w:rPr>
        <w:t xml:space="preserve"> </w:t>
      </w:r>
      <w:r w:rsidRPr="0093068D">
        <w:rPr>
          <w:rFonts w:ascii="Arial" w:hAnsi="Arial" w:cs="Arial"/>
        </w:rPr>
        <w:t xml:space="preserve">In addition, </w:t>
      </w:r>
      <w:r w:rsidR="008E4FCE" w:rsidRPr="0093068D">
        <w:rPr>
          <w:rFonts w:ascii="Arial" w:hAnsi="Arial" w:cs="Arial"/>
        </w:rPr>
        <w:t>the raised profile of wellbeing and its importance throughout the lives of young people living in contemporary society</w:t>
      </w:r>
      <w:r w:rsidRPr="0093068D">
        <w:rPr>
          <w:rFonts w:ascii="Arial" w:hAnsi="Arial" w:cs="Arial"/>
        </w:rPr>
        <w:t xml:space="preserve"> is another reason for the research to be carried out</w:t>
      </w:r>
      <w:r w:rsidR="008E4FCE" w:rsidRPr="0093068D">
        <w:rPr>
          <w:rFonts w:ascii="Arial" w:hAnsi="Arial" w:cs="Arial"/>
        </w:rPr>
        <w:t>.</w:t>
      </w:r>
    </w:p>
    <w:p w14:paraId="5F2225A1" w14:textId="023856DA" w:rsidR="00804043" w:rsidRPr="0093068D" w:rsidRDefault="00804043" w:rsidP="00804043">
      <w:pPr>
        <w:pStyle w:val="NormalWeb"/>
        <w:spacing w:line="480" w:lineRule="auto"/>
        <w:jc w:val="both"/>
        <w:rPr>
          <w:rFonts w:ascii="Arial" w:hAnsi="Arial" w:cs="Arial"/>
        </w:rPr>
      </w:pPr>
      <w:r w:rsidRPr="0093068D">
        <w:rPr>
          <w:rFonts w:ascii="Arial" w:hAnsi="Arial" w:cs="Arial"/>
        </w:rPr>
        <w:t xml:space="preserve">In line with the Wellbeing of Future Generations (Wales) 2015 Act (2015), the study aims to work with young people and communities to create a supportive and healthier nation. The </w:t>
      </w:r>
      <w:r w:rsidRPr="0093068D">
        <w:rPr>
          <w:rFonts w:ascii="Arial" w:hAnsi="Arial" w:cs="Arial"/>
        </w:rPr>
        <w:t>Wellbeing of Future Generations (Wales) 2015 Act</w:t>
      </w:r>
      <w:r w:rsidRPr="0093068D">
        <w:rPr>
          <w:rFonts w:ascii="Arial" w:hAnsi="Arial" w:cs="Arial"/>
        </w:rPr>
        <w:t xml:space="preserve"> have a goal to making a Healthier Wales, including </w:t>
      </w:r>
      <w:r w:rsidRPr="0093068D">
        <w:rPr>
          <w:rFonts w:ascii="Arial" w:hAnsi="Arial" w:cs="Arial"/>
        </w:rPr>
        <w:t xml:space="preserve">“A society in which people’s physical and mental well-being is maximised and in which choices and behaviours that benefit future health are understood.” </w:t>
      </w:r>
      <w:r w:rsidRPr="0093068D">
        <w:rPr>
          <w:rFonts w:ascii="Arial" w:hAnsi="Arial" w:cs="Arial"/>
        </w:rPr>
        <w:t>(Future Generations Commissioner for Wales, 2015).</w:t>
      </w:r>
    </w:p>
    <w:p w14:paraId="1B3DB625" w14:textId="0C02E020" w:rsidR="0084297D" w:rsidRPr="0093068D" w:rsidRDefault="008E4FCE" w:rsidP="00804043">
      <w:pPr>
        <w:spacing w:line="480" w:lineRule="auto"/>
        <w:jc w:val="both"/>
        <w:rPr>
          <w:rFonts w:ascii="Arial" w:hAnsi="Arial" w:cs="Arial"/>
        </w:rPr>
      </w:pPr>
      <w:r w:rsidRPr="0093068D">
        <w:rPr>
          <w:rFonts w:ascii="Arial" w:hAnsi="Arial" w:cs="Arial"/>
        </w:rPr>
        <w:t xml:space="preserve">Having engaged with young people throughout the pandemic, mainly via online platforms throughout the initial stages of the unknown breakout of the deadly virus, the importance of understanding wellbeing, how to manage emotional health and wellbeing has highlighted </w:t>
      </w:r>
      <w:r w:rsidR="0084297D" w:rsidRPr="0093068D">
        <w:rPr>
          <w:rFonts w:ascii="Arial" w:hAnsi="Arial" w:cs="Arial"/>
        </w:rPr>
        <w:t>the relevance of understanding how young people’s wellbeing had been impacted as a cause of COVID 19</w:t>
      </w:r>
      <w:r w:rsidRPr="0093068D">
        <w:rPr>
          <w:rFonts w:ascii="Arial" w:hAnsi="Arial" w:cs="Arial"/>
        </w:rPr>
        <w:t xml:space="preserve">. </w:t>
      </w:r>
      <w:r w:rsidR="0084297D" w:rsidRPr="0093068D">
        <w:rPr>
          <w:rFonts w:ascii="Arial" w:hAnsi="Arial" w:cs="Arial"/>
        </w:rPr>
        <w:t>W</w:t>
      </w:r>
      <w:r w:rsidR="00236415" w:rsidRPr="0093068D">
        <w:rPr>
          <w:rFonts w:ascii="Arial" w:hAnsi="Arial" w:cs="Arial"/>
        </w:rPr>
        <w:t>hile COVID19 is still circulating and problematic throughout society,</w:t>
      </w:r>
      <w:r w:rsidR="0084297D" w:rsidRPr="0093068D">
        <w:rPr>
          <w:rFonts w:ascii="Arial" w:hAnsi="Arial" w:cs="Arial"/>
        </w:rPr>
        <w:t xml:space="preserve"> research</w:t>
      </w:r>
      <w:r w:rsidR="00236415" w:rsidRPr="0093068D">
        <w:rPr>
          <w:rFonts w:ascii="Arial" w:hAnsi="Arial" w:cs="Arial"/>
        </w:rPr>
        <w:t xml:space="preserve"> on its impact</w:t>
      </w:r>
      <w:r w:rsidR="0084297D" w:rsidRPr="0093068D">
        <w:rPr>
          <w:rFonts w:ascii="Arial" w:hAnsi="Arial" w:cs="Arial"/>
        </w:rPr>
        <w:t xml:space="preserve"> </w:t>
      </w:r>
      <w:r w:rsidR="00236415" w:rsidRPr="0093068D">
        <w:rPr>
          <w:rFonts w:ascii="Arial" w:hAnsi="Arial" w:cs="Arial"/>
        </w:rPr>
        <w:t xml:space="preserve">is still in its initial </w:t>
      </w:r>
      <w:r w:rsidR="00236415" w:rsidRPr="0093068D">
        <w:rPr>
          <w:rFonts w:ascii="Arial" w:hAnsi="Arial" w:cs="Arial"/>
        </w:rPr>
        <w:lastRenderedPageBreak/>
        <w:t xml:space="preserve">stages and the author believes </w:t>
      </w:r>
      <w:r w:rsidR="00FB6770" w:rsidRPr="0093068D">
        <w:rPr>
          <w:rFonts w:ascii="Arial" w:hAnsi="Arial" w:cs="Arial"/>
        </w:rPr>
        <w:t>th</w:t>
      </w:r>
      <w:r w:rsidR="00236415" w:rsidRPr="0093068D">
        <w:rPr>
          <w:rFonts w:ascii="Arial" w:hAnsi="Arial" w:cs="Arial"/>
        </w:rPr>
        <w:t>ere is a need to carry out a study to gain perspectives of young people via youth work methodology.</w:t>
      </w:r>
    </w:p>
    <w:p w14:paraId="186AE7C3" w14:textId="77777777" w:rsidR="0084297D" w:rsidRPr="0093068D" w:rsidRDefault="0084297D" w:rsidP="00804043">
      <w:pPr>
        <w:spacing w:line="480" w:lineRule="auto"/>
        <w:jc w:val="both"/>
        <w:rPr>
          <w:rFonts w:ascii="Arial" w:hAnsi="Arial" w:cs="Arial"/>
        </w:rPr>
      </w:pPr>
    </w:p>
    <w:p w14:paraId="026EF645" w14:textId="77777777" w:rsidR="00183806" w:rsidRPr="0093068D" w:rsidRDefault="0084297D" w:rsidP="00804043">
      <w:pPr>
        <w:spacing w:line="480" w:lineRule="auto"/>
        <w:jc w:val="both"/>
        <w:rPr>
          <w:rFonts w:ascii="Arial" w:hAnsi="Arial" w:cs="Arial"/>
        </w:rPr>
      </w:pPr>
      <w:r w:rsidRPr="0093068D">
        <w:rPr>
          <w:rFonts w:ascii="Arial" w:hAnsi="Arial" w:cs="Arial"/>
        </w:rPr>
        <w:t xml:space="preserve">The current role of the author involves engaging with young people aged 16-25, not in education, training or employment, hence the interest in the study. The method of engagement is based around the principles and purposes of youth work, encouraging young people to engage in meaningful activities that promotes the transition from dependence to independence. </w:t>
      </w:r>
    </w:p>
    <w:p w14:paraId="3DA243B2" w14:textId="77777777" w:rsidR="00183806" w:rsidRPr="0093068D" w:rsidRDefault="00183806" w:rsidP="00804043">
      <w:pPr>
        <w:spacing w:line="480" w:lineRule="auto"/>
        <w:jc w:val="both"/>
        <w:rPr>
          <w:rFonts w:ascii="Arial" w:hAnsi="Arial" w:cs="Arial"/>
        </w:rPr>
      </w:pPr>
    </w:p>
    <w:p w14:paraId="15E88ECB" w14:textId="07057F58" w:rsidR="0084297D" w:rsidRPr="0093068D" w:rsidRDefault="0084297D" w:rsidP="00804043">
      <w:pPr>
        <w:spacing w:line="480" w:lineRule="auto"/>
        <w:jc w:val="both"/>
        <w:rPr>
          <w:rFonts w:ascii="Arial" w:hAnsi="Arial" w:cs="Arial"/>
        </w:rPr>
      </w:pPr>
      <w:r w:rsidRPr="0093068D">
        <w:rPr>
          <w:rFonts w:ascii="Arial" w:hAnsi="Arial" w:cs="Arial"/>
        </w:rPr>
        <w:t xml:space="preserve">The nature of the activities throughout the authors </w:t>
      </w:r>
      <w:r w:rsidR="00D2519C" w:rsidRPr="0093068D">
        <w:rPr>
          <w:rFonts w:ascii="Arial" w:hAnsi="Arial" w:cs="Arial"/>
        </w:rPr>
        <w:t xml:space="preserve">role as a youth work practitioner </w:t>
      </w:r>
      <w:r w:rsidRPr="0093068D">
        <w:rPr>
          <w:rFonts w:ascii="Arial" w:hAnsi="Arial" w:cs="Arial"/>
        </w:rPr>
        <w:t>encourages young people to access support on an individual and group work basis, creating person centred plans which allows the young people to raise their aspirations and gain opportunities to enter into education, training or education. The study will include a variety of young people aged 16-25, living in Pembrokeshire</w:t>
      </w:r>
      <w:r w:rsidR="00FB6770" w:rsidRPr="0093068D">
        <w:rPr>
          <w:rFonts w:ascii="Arial" w:hAnsi="Arial" w:cs="Arial"/>
        </w:rPr>
        <w:t xml:space="preserve">. </w:t>
      </w:r>
      <w:r w:rsidR="00183806" w:rsidRPr="0093068D">
        <w:rPr>
          <w:rFonts w:ascii="Arial" w:hAnsi="Arial" w:cs="Arial"/>
        </w:rPr>
        <w:t>Gathering the views, thoughts and feelings from young people involved in the study will be carried out in a manner by which young people feel safe</w:t>
      </w:r>
      <w:r w:rsidR="00390454" w:rsidRPr="0093068D">
        <w:rPr>
          <w:rFonts w:ascii="Arial" w:hAnsi="Arial" w:cs="Arial"/>
        </w:rPr>
        <w:t xml:space="preserve"> </w:t>
      </w:r>
      <w:r w:rsidR="00183806" w:rsidRPr="0093068D">
        <w:rPr>
          <w:rFonts w:ascii="Arial" w:hAnsi="Arial" w:cs="Arial"/>
        </w:rPr>
        <w:t>and will</w:t>
      </w:r>
      <w:r w:rsidR="00804043" w:rsidRPr="0093068D">
        <w:rPr>
          <w:rFonts w:ascii="Arial" w:hAnsi="Arial" w:cs="Arial"/>
        </w:rPr>
        <w:t xml:space="preserve"> be implemented alongside the guidance and information available by UNCRC</w:t>
      </w:r>
      <w:r w:rsidR="00390454" w:rsidRPr="0093068D">
        <w:rPr>
          <w:rFonts w:ascii="Arial" w:hAnsi="Arial" w:cs="Arial"/>
        </w:rPr>
        <w:t xml:space="preserve">. </w:t>
      </w:r>
    </w:p>
    <w:p w14:paraId="5A1A2F84" w14:textId="3497A64D" w:rsidR="008E4FCE" w:rsidRPr="0093068D" w:rsidRDefault="008E4FCE" w:rsidP="00804043">
      <w:pPr>
        <w:spacing w:line="480" w:lineRule="auto"/>
        <w:jc w:val="both"/>
        <w:rPr>
          <w:rFonts w:ascii="Arial" w:hAnsi="Arial" w:cs="Arial"/>
        </w:rPr>
      </w:pPr>
    </w:p>
    <w:p w14:paraId="5ECBABBF" w14:textId="0E97223A" w:rsidR="00804043" w:rsidRPr="0093068D" w:rsidRDefault="00FB6770" w:rsidP="00804043">
      <w:pPr>
        <w:spacing w:line="480" w:lineRule="auto"/>
        <w:jc w:val="both"/>
        <w:rPr>
          <w:rFonts w:ascii="Arial" w:hAnsi="Arial" w:cs="Arial"/>
        </w:rPr>
      </w:pPr>
      <w:proofErr w:type="spellStart"/>
      <w:r w:rsidRPr="0093068D">
        <w:rPr>
          <w:rFonts w:ascii="Arial" w:hAnsi="Arial" w:cs="Arial"/>
        </w:rPr>
        <w:t>S</w:t>
      </w:r>
      <w:r w:rsidRPr="00FB6770">
        <w:rPr>
          <w:rFonts w:ascii="Arial" w:hAnsi="Arial" w:cs="Arial"/>
        </w:rPr>
        <w:t>apin</w:t>
      </w:r>
      <w:proofErr w:type="spellEnd"/>
      <w:r w:rsidRPr="0093068D">
        <w:rPr>
          <w:rFonts w:ascii="Arial" w:hAnsi="Arial" w:cs="Arial"/>
        </w:rPr>
        <w:t xml:space="preserve"> (</w:t>
      </w:r>
      <w:r w:rsidRPr="00FB6770">
        <w:rPr>
          <w:rFonts w:ascii="Arial" w:hAnsi="Arial" w:cs="Arial"/>
        </w:rPr>
        <w:t xml:space="preserve">2013), </w:t>
      </w:r>
      <w:r w:rsidRPr="0093068D">
        <w:rPr>
          <w:rFonts w:ascii="Arial" w:hAnsi="Arial" w:cs="Arial"/>
        </w:rPr>
        <w:t xml:space="preserve">explains </w:t>
      </w:r>
      <w:r w:rsidRPr="00FB6770">
        <w:rPr>
          <w:rFonts w:ascii="Arial" w:hAnsi="Arial" w:cs="Arial"/>
        </w:rPr>
        <w:t xml:space="preserve">that </w:t>
      </w:r>
      <w:r w:rsidRPr="0093068D">
        <w:rPr>
          <w:rFonts w:ascii="Arial" w:hAnsi="Arial" w:cs="Arial"/>
        </w:rPr>
        <w:t>“</w:t>
      </w:r>
      <w:r w:rsidRPr="00FB6770">
        <w:rPr>
          <w:rFonts w:ascii="Arial" w:hAnsi="Arial" w:cs="Arial"/>
        </w:rPr>
        <w:t>most (Youth Work) projects will involve some form of research, the type of research will depend on the information that is needed and at what stage the research is being undertaken</w:t>
      </w:r>
      <w:r w:rsidRPr="0093068D">
        <w:rPr>
          <w:rFonts w:ascii="Arial" w:hAnsi="Arial" w:cs="Arial"/>
        </w:rPr>
        <w:t>”</w:t>
      </w:r>
      <w:r w:rsidRPr="00FB6770">
        <w:rPr>
          <w:rFonts w:ascii="Arial" w:hAnsi="Arial" w:cs="Arial"/>
        </w:rPr>
        <w:t xml:space="preserve"> (</w:t>
      </w:r>
      <w:proofErr w:type="spellStart"/>
      <w:r w:rsidRPr="00FB6770">
        <w:rPr>
          <w:rFonts w:ascii="Arial" w:hAnsi="Arial" w:cs="Arial"/>
        </w:rPr>
        <w:t>Sapin</w:t>
      </w:r>
      <w:proofErr w:type="spellEnd"/>
      <w:r w:rsidRPr="00FB6770">
        <w:rPr>
          <w:rFonts w:ascii="Arial" w:hAnsi="Arial" w:cs="Arial"/>
        </w:rPr>
        <w:t>, 2013</w:t>
      </w:r>
      <w:r w:rsidRPr="0093068D">
        <w:rPr>
          <w:rFonts w:ascii="Arial" w:hAnsi="Arial" w:cs="Arial"/>
        </w:rPr>
        <w:t xml:space="preserve">, p. </w:t>
      </w:r>
      <w:r w:rsidRPr="00FB6770">
        <w:rPr>
          <w:rFonts w:ascii="Arial" w:hAnsi="Arial" w:cs="Arial"/>
        </w:rPr>
        <w:t>168).</w:t>
      </w:r>
      <w:r w:rsidRPr="0093068D">
        <w:rPr>
          <w:rFonts w:ascii="Arial" w:hAnsi="Arial" w:cs="Arial"/>
        </w:rPr>
        <w:t xml:space="preserve"> </w:t>
      </w:r>
      <w:r w:rsidRPr="0093068D">
        <w:rPr>
          <w:rFonts w:ascii="Arial" w:hAnsi="Arial" w:cs="Arial"/>
        </w:rPr>
        <w:t>The study will be conducted with emphasis on the principles and purposes of youth work, a participatory approach to the study will be applied and reinforced throughout the duration</w:t>
      </w:r>
      <w:r w:rsidRPr="0093068D">
        <w:rPr>
          <w:rFonts w:ascii="Arial" w:hAnsi="Arial" w:cs="Arial"/>
        </w:rPr>
        <w:t xml:space="preserve">, allowing young people to be able to withdraw at any time should they wish. They will be encouraged to share their opinions in a non-judgemental </w:t>
      </w:r>
      <w:r w:rsidR="00D2519C" w:rsidRPr="0093068D">
        <w:rPr>
          <w:rFonts w:ascii="Arial" w:hAnsi="Arial" w:cs="Arial"/>
        </w:rPr>
        <w:t>manner</w:t>
      </w:r>
      <w:r w:rsidRPr="0093068D">
        <w:rPr>
          <w:rFonts w:ascii="Arial" w:hAnsi="Arial" w:cs="Arial"/>
        </w:rPr>
        <w:t xml:space="preserve">, speaking openly </w:t>
      </w:r>
      <w:r w:rsidRPr="0093068D">
        <w:rPr>
          <w:rFonts w:ascii="Arial" w:hAnsi="Arial" w:cs="Arial"/>
        </w:rPr>
        <w:lastRenderedPageBreak/>
        <w:t>and honestly based on a relationship built around trust</w:t>
      </w:r>
      <w:r w:rsidR="00D2519C" w:rsidRPr="0093068D">
        <w:rPr>
          <w:rFonts w:ascii="Arial" w:hAnsi="Arial" w:cs="Arial"/>
        </w:rPr>
        <w:t>, as highlighted in YW01 (LSIS, 2012, p.14)</w:t>
      </w:r>
      <w:r w:rsidRPr="0093068D">
        <w:rPr>
          <w:rFonts w:ascii="Arial" w:hAnsi="Arial" w:cs="Arial"/>
        </w:rPr>
        <w:t xml:space="preserve">. </w:t>
      </w:r>
      <w:r w:rsidR="00D2519C" w:rsidRPr="0093068D">
        <w:rPr>
          <w:rFonts w:ascii="Arial" w:hAnsi="Arial" w:cs="Arial"/>
        </w:rPr>
        <w:t xml:space="preserve">The National Occupational Standards for Youth Work (2012) will influence the methodology of the study, YW05 highlighting the importance of enabling young people to use their learning to enhance their future development </w:t>
      </w:r>
      <w:r w:rsidR="00D2519C" w:rsidRPr="0093068D">
        <w:rPr>
          <w:rFonts w:ascii="Arial" w:hAnsi="Arial" w:cs="Arial"/>
        </w:rPr>
        <w:t>(LSIS, 2012, p.14)</w:t>
      </w:r>
      <w:r w:rsidR="00D2519C" w:rsidRPr="0093068D">
        <w:rPr>
          <w:rFonts w:ascii="Arial" w:hAnsi="Arial" w:cs="Arial"/>
        </w:rPr>
        <w:t>. The aim of the research is to highlight the impact that the virus has had on young people, educate them about the importance of their own wellbeing and be aware of how to manage their own emotional health and wellbeing as well as helping others.</w:t>
      </w:r>
    </w:p>
    <w:p w14:paraId="00E5DF04" w14:textId="77777777" w:rsidR="00804043" w:rsidRPr="0093068D" w:rsidRDefault="00804043" w:rsidP="00804043">
      <w:pPr>
        <w:spacing w:line="480" w:lineRule="auto"/>
        <w:jc w:val="both"/>
        <w:rPr>
          <w:rFonts w:ascii="Arial" w:hAnsi="Arial" w:cs="Arial"/>
        </w:rPr>
      </w:pPr>
    </w:p>
    <w:p w14:paraId="28F87291" w14:textId="3637A87D" w:rsidR="00804043" w:rsidRPr="0093068D" w:rsidRDefault="001830CC" w:rsidP="00804043">
      <w:pPr>
        <w:spacing w:line="480" w:lineRule="auto"/>
        <w:jc w:val="both"/>
        <w:rPr>
          <w:rFonts w:ascii="Arial" w:hAnsi="Arial" w:cs="Arial"/>
        </w:rPr>
      </w:pPr>
      <w:r w:rsidRPr="0093068D">
        <w:rPr>
          <w:rFonts w:ascii="Arial" w:hAnsi="Arial" w:cs="Arial"/>
        </w:rPr>
        <w:t xml:space="preserve">The importance of the relationship developed with the young people will </w:t>
      </w:r>
      <w:r w:rsidR="00D2519C" w:rsidRPr="0093068D">
        <w:rPr>
          <w:rFonts w:ascii="Arial" w:hAnsi="Arial" w:cs="Arial"/>
        </w:rPr>
        <w:t>critical</w:t>
      </w:r>
      <w:r w:rsidRPr="0093068D">
        <w:rPr>
          <w:rFonts w:ascii="Arial" w:hAnsi="Arial" w:cs="Arial"/>
        </w:rPr>
        <w:t xml:space="preserve"> when carrying out the research.</w:t>
      </w:r>
      <w:r w:rsidR="00804043" w:rsidRPr="0093068D">
        <w:rPr>
          <w:rFonts w:ascii="Arial" w:hAnsi="Arial" w:cs="Arial"/>
        </w:rPr>
        <w:t xml:space="preserve"> In line with the five pillars of youth work</w:t>
      </w:r>
      <w:r w:rsidR="00D2519C" w:rsidRPr="0093068D">
        <w:rPr>
          <w:rFonts w:ascii="Arial" w:hAnsi="Arial" w:cs="Arial"/>
        </w:rPr>
        <w:t xml:space="preserve"> (Youth Work in Wales Review Group, 2018)</w:t>
      </w:r>
      <w:r w:rsidR="00804043" w:rsidRPr="0093068D">
        <w:rPr>
          <w:rFonts w:ascii="Arial" w:hAnsi="Arial" w:cs="Arial"/>
        </w:rPr>
        <w:t>, the research aims to ensure that the young people have</w:t>
      </w:r>
      <w:r w:rsidR="00D2519C" w:rsidRPr="0093068D">
        <w:rPr>
          <w:rFonts w:ascii="Arial" w:hAnsi="Arial" w:cs="Arial"/>
        </w:rPr>
        <w:t xml:space="preserve"> information useful to them in order to benefit their understanding of the topic.</w:t>
      </w:r>
      <w:r w:rsidR="00804043" w:rsidRPr="0093068D">
        <w:rPr>
          <w:rFonts w:ascii="Arial" w:hAnsi="Arial" w:cs="Arial"/>
        </w:rPr>
        <w:t xml:space="preserve"> </w:t>
      </w:r>
      <w:r w:rsidR="00D2519C" w:rsidRPr="0093068D">
        <w:rPr>
          <w:rFonts w:ascii="Arial" w:hAnsi="Arial" w:cs="Arial"/>
        </w:rPr>
        <w:t xml:space="preserve">The study also aims to </w:t>
      </w:r>
      <w:r w:rsidR="00804043" w:rsidRPr="0093068D">
        <w:rPr>
          <w:rFonts w:ascii="Arial" w:hAnsi="Arial" w:cs="Arial"/>
        </w:rPr>
        <w:t xml:space="preserve">allow </w:t>
      </w:r>
      <w:r w:rsidR="00D2519C" w:rsidRPr="0093068D">
        <w:rPr>
          <w:rFonts w:ascii="Arial" w:hAnsi="Arial" w:cs="Arial"/>
        </w:rPr>
        <w:t>young people</w:t>
      </w:r>
      <w:r w:rsidR="00804043" w:rsidRPr="0093068D">
        <w:rPr>
          <w:rFonts w:ascii="Arial" w:hAnsi="Arial" w:cs="Arial"/>
        </w:rPr>
        <w:t xml:space="preserve"> to be expressive in their thoughts and feelings, inclusive, participative and empowering for young people. This is of high importance to the author having engaged with young people through youth work for a number of years, the morals and values as well as key interests of the author aiming to gather information to better young people’s lives will be embedded throughout the study.</w:t>
      </w:r>
    </w:p>
    <w:p w14:paraId="3D45C6BD" w14:textId="77777777" w:rsidR="00804043" w:rsidRPr="0093068D" w:rsidRDefault="00804043" w:rsidP="00804043">
      <w:pPr>
        <w:spacing w:line="480" w:lineRule="auto"/>
        <w:jc w:val="both"/>
        <w:rPr>
          <w:rFonts w:ascii="Arial" w:hAnsi="Arial" w:cs="Arial"/>
        </w:rPr>
      </w:pPr>
    </w:p>
    <w:p w14:paraId="5379CF9A" w14:textId="674596F7" w:rsidR="00804043" w:rsidRPr="0093068D" w:rsidRDefault="00804043" w:rsidP="00804043">
      <w:pPr>
        <w:spacing w:line="480" w:lineRule="auto"/>
        <w:jc w:val="both"/>
        <w:rPr>
          <w:rFonts w:ascii="Arial" w:hAnsi="Arial" w:cs="Arial"/>
        </w:rPr>
      </w:pPr>
      <w:r w:rsidRPr="0093068D">
        <w:rPr>
          <w:rFonts w:ascii="Arial" w:hAnsi="Arial" w:cs="Arial"/>
        </w:rPr>
        <w:t xml:space="preserve">Another key factor in the research will be linked to the principles and purposes of youth work through a rights based approach, regardless of what stage they are in their lives, that they can recognise their potential and ensure that they better their lives by actively participating in improving their emotional health and wellbeing (Youth Work in Wales Review Group, 2018). </w:t>
      </w:r>
      <w:r w:rsidR="001830CC" w:rsidRPr="0093068D">
        <w:rPr>
          <w:rFonts w:ascii="Arial" w:hAnsi="Arial" w:cs="Arial"/>
        </w:rPr>
        <w:t xml:space="preserve"> </w:t>
      </w:r>
    </w:p>
    <w:p w14:paraId="02297D12" w14:textId="77777777" w:rsidR="001A2622" w:rsidRPr="0093068D" w:rsidRDefault="00804043" w:rsidP="008F2F3E">
      <w:pPr>
        <w:spacing w:line="480" w:lineRule="auto"/>
        <w:jc w:val="both"/>
        <w:rPr>
          <w:rFonts w:ascii="Arial" w:hAnsi="Arial" w:cs="Arial"/>
        </w:rPr>
      </w:pPr>
      <w:r w:rsidRPr="0093068D">
        <w:rPr>
          <w:rFonts w:ascii="Arial" w:hAnsi="Arial" w:cs="Arial"/>
        </w:rPr>
        <w:t xml:space="preserve">The aim of the study is to explore whether COVID19 has impacted young people with regards to their emotional health and wellbeing. The </w:t>
      </w:r>
      <w:r w:rsidR="001A2622" w:rsidRPr="0093068D">
        <w:rPr>
          <w:rFonts w:ascii="Arial" w:hAnsi="Arial" w:cs="Arial"/>
        </w:rPr>
        <w:t xml:space="preserve">study has emphasis on gaining </w:t>
      </w:r>
      <w:r w:rsidR="001A2622" w:rsidRPr="0093068D">
        <w:rPr>
          <w:rFonts w:ascii="Arial" w:hAnsi="Arial" w:cs="Arial"/>
        </w:rPr>
        <w:lastRenderedPageBreak/>
        <w:t xml:space="preserve">the views from young people aged 16-25, allowing them to speak openly about the impact that COVID19 has had on their emotional health and wellbeing, using a non-judgemental approach as well providing them opportunities to discuss their feelings with other young people who may potentially have shared similar feelings. </w:t>
      </w:r>
    </w:p>
    <w:p w14:paraId="50F30F20" w14:textId="77777777" w:rsidR="001A2622" w:rsidRPr="0093068D" w:rsidRDefault="001A2622" w:rsidP="008F2F3E">
      <w:pPr>
        <w:spacing w:line="480" w:lineRule="auto"/>
        <w:jc w:val="both"/>
        <w:rPr>
          <w:rFonts w:ascii="Arial" w:hAnsi="Arial" w:cs="Arial"/>
        </w:rPr>
      </w:pPr>
    </w:p>
    <w:p w14:paraId="4A3437E5" w14:textId="5F7844FD" w:rsidR="008E4FCE" w:rsidRPr="0093068D" w:rsidRDefault="001A2622" w:rsidP="008F2F3E">
      <w:pPr>
        <w:spacing w:line="480" w:lineRule="auto"/>
        <w:jc w:val="both"/>
        <w:rPr>
          <w:rFonts w:ascii="Arial" w:hAnsi="Arial" w:cs="Arial"/>
        </w:rPr>
      </w:pPr>
      <w:r w:rsidRPr="0093068D">
        <w:rPr>
          <w:rFonts w:ascii="Arial" w:hAnsi="Arial" w:cs="Arial"/>
        </w:rPr>
        <w:t>The opportunity will allow young people to share their feelings in a safe space and contribute to a solution based focused that will aim to gather information to provide solutions to their problems. The study also aims to seek any trends that may have occurred throughout the global pandemic and offer necessary support for those needing help as well as promoting successful methods of coping strategies that young people have developed as a result of COVID19.</w:t>
      </w:r>
    </w:p>
    <w:p w14:paraId="23FB8BD5" w14:textId="04302FC4" w:rsidR="0093068D" w:rsidRPr="0093068D" w:rsidRDefault="0093068D" w:rsidP="008F2F3E">
      <w:pPr>
        <w:spacing w:line="480" w:lineRule="auto"/>
        <w:jc w:val="both"/>
        <w:rPr>
          <w:rFonts w:ascii="Arial" w:hAnsi="Arial" w:cs="Arial"/>
        </w:rPr>
      </w:pPr>
    </w:p>
    <w:p w14:paraId="26C888B2" w14:textId="6F19EBCC" w:rsidR="0093068D" w:rsidRPr="0093068D" w:rsidRDefault="0093068D" w:rsidP="0093068D">
      <w:pPr>
        <w:spacing w:line="480" w:lineRule="auto"/>
        <w:jc w:val="both"/>
        <w:rPr>
          <w:rFonts w:ascii="Arial" w:hAnsi="Arial" w:cs="Arial"/>
        </w:rPr>
      </w:pPr>
      <w:r w:rsidRPr="0093068D">
        <w:rPr>
          <w:rFonts w:ascii="Arial" w:hAnsi="Arial" w:cs="Arial"/>
        </w:rPr>
        <w:t>An objective of the study is to obtain an interaction on the factors that have impacted the emotional health and wellbeing of young people in a positive manner and whether youth work has impacted their ability to engage via online platforms offered throughout the pandemic.</w:t>
      </w:r>
      <w:r w:rsidR="00D74A6B">
        <w:rPr>
          <w:rFonts w:ascii="Arial" w:hAnsi="Arial" w:cs="Arial"/>
        </w:rPr>
        <w:t xml:space="preserve"> In response to these, how youth work can support young people to overcome the barriers and improve their overall emotional and mental health and wellbeing. In addition, gathering knowledge of services available for young people to be signposted to.</w:t>
      </w:r>
    </w:p>
    <w:p w14:paraId="18F2172E" w14:textId="1A7004DF" w:rsidR="007D5571" w:rsidRPr="0093068D" w:rsidRDefault="007D5571" w:rsidP="008F2F3E">
      <w:pPr>
        <w:spacing w:line="480" w:lineRule="auto"/>
        <w:jc w:val="both"/>
        <w:rPr>
          <w:rFonts w:ascii="Arial" w:hAnsi="Arial" w:cs="Arial"/>
        </w:rPr>
      </w:pPr>
    </w:p>
    <w:p w14:paraId="5677AB96" w14:textId="4FBF224A" w:rsidR="007D5571" w:rsidRPr="0093068D" w:rsidRDefault="007D5571" w:rsidP="008F2F3E">
      <w:pPr>
        <w:spacing w:line="480" w:lineRule="auto"/>
        <w:jc w:val="both"/>
        <w:rPr>
          <w:rFonts w:ascii="Arial" w:hAnsi="Arial" w:cs="Arial"/>
        </w:rPr>
      </w:pPr>
      <w:r w:rsidRPr="0093068D">
        <w:rPr>
          <w:rFonts w:ascii="Arial" w:hAnsi="Arial" w:cs="Arial"/>
        </w:rPr>
        <w:t>It i</w:t>
      </w:r>
      <w:r w:rsidR="00236415" w:rsidRPr="0093068D">
        <w:rPr>
          <w:rFonts w:ascii="Arial" w:hAnsi="Arial" w:cs="Arial"/>
        </w:rPr>
        <w:t xml:space="preserve">s </w:t>
      </w:r>
      <w:r w:rsidRPr="0093068D">
        <w:rPr>
          <w:rFonts w:ascii="Arial" w:hAnsi="Arial" w:cs="Arial"/>
        </w:rPr>
        <w:t>of interest to the author to discover the feelings and thought processes of young people throughout the global pandemic. Finding common trends throughout the study is expected having already engaged with young people throughout the global pandemic as well as being informed by the news and articles relating to the subject on social media and news platforms online.</w:t>
      </w:r>
      <w:r w:rsidR="00236415" w:rsidRPr="0093068D">
        <w:rPr>
          <w:rFonts w:ascii="Arial" w:hAnsi="Arial" w:cs="Arial"/>
        </w:rPr>
        <w:t xml:space="preserve"> </w:t>
      </w:r>
    </w:p>
    <w:p w14:paraId="06F7269F" w14:textId="77777777" w:rsidR="00B03420" w:rsidRPr="0093068D" w:rsidRDefault="00B03420" w:rsidP="008F2F3E">
      <w:pPr>
        <w:spacing w:line="480" w:lineRule="auto"/>
        <w:jc w:val="both"/>
        <w:rPr>
          <w:rFonts w:ascii="Arial" w:hAnsi="Arial" w:cs="Arial"/>
        </w:rPr>
      </w:pPr>
    </w:p>
    <w:p w14:paraId="16EFBF9B" w14:textId="2659C907" w:rsidR="00B03420" w:rsidRPr="00B137BC" w:rsidRDefault="00B03420" w:rsidP="008F2F3E">
      <w:pPr>
        <w:spacing w:line="480" w:lineRule="auto"/>
        <w:jc w:val="both"/>
        <w:rPr>
          <w:rFonts w:ascii="Arial" w:hAnsi="Arial" w:cs="Arial"/>
        </w:rPr>
      </w:pPr>
      <w:r w:rsidRPr="0093068D">
        <w:rPr>
          <w:rFonts w:ascii="Arial" w:hAnsi="Arial" w:cs="Arial"/>
        </w:rPr>
        <w:t xml:space="preserve">Bandura’s Social Learning Theory (1977) suggests that children and young people learn from watching each other’s behaviour, observing others in their presence and in turn, this will help self-regulate their own actions. </w:t>
      </w:r>
      <w:proofErr w:type="spellStart"/>
      <w:r w:rsidRPr="0093068D">
        <w:rPr>
          <w:rFonts w:ascii="Arial" w:hAnsi="Arial" w:cs="Arial"/>
        </w:rPr>
        <w:t>Nabavi</w:t>
      </w:r>
      <w:proofErr w:type="spellEnd"/>
      <w:r w:rsidRPr="0093068D">
        <w:rPr>
          <w:rFonts w:ascii="Arial" w:hAnsi="Arial" w:cs="Arial"/>
        </w:rPr>
        <w:t xml:space="preserve"> (2012) highlights that Bandura’s Learning Theory indicates learning can take place at any age, people learn from one another via three different methods: observation, imitation and modelling. Behaviourists suggest that in order for a change to be made in behaviour, there must be a permanent change</w:t>
      </w:r>
      <w:r w:rsidR="00D74A6B">
        <w:rPr>
          <w:rFonts w:ascii="Arial" w:hAnsi="Arial" w:cs="Arial"/>
        </w:rPr>
        <w:t xml:space="preserve"> in behavioural patterns</w:t>
      </w:r>
      <w:r w:rsidRPr="0093068D">
        <w:rPr>
          <w:rFonts w:ascii="Arial" w:hAnsi="Arial" w:cs="Arial"/>
        </w:rPr>
        <w:t xml:space="preserve">. With the restrictions of young people unable to meet with their friends, forced to stay at home for a long period of time, further questions arise as to whether COVID19 and </w:t>
      </w:r>
      <w:r w:rsidRPr="00B137BC">
        <w:rPr>
          <w:rFonts w:ascii="Arial" w:hAnsi="Arial" w:cs="Arial"/>
        </w:rPr>
        <w:t>the inability to socialise with friends and those outside of the home has impacted the social development of young people and impacted their emotional health and wellbeing.</w:t>
      </w:r>
    </w:p>
    <w:p w14:paraId="52076546" w14:textId="77777777" w:rsidR="00B03420" w:rsidRPr="00B137BC" w:rsidRDefault="00B03420" w:rsidP="008F2F3E">
      <w:pPr>
        <w:spacing w:line="480" w:lineRule="auto"/>
        <w:jc w:val="both"/>
        <w:rPr>
          <w:rFonts w:ascii="Arial" w:hAnsi="Arial" w:cs="Arial"/>
        </w:rPr>
      </w:pPr>
    </w:p>
    <w:p w14:paraId="092B48EB" w14:textId="220220B6" w:rsidR="00DE6D3F" w:rsidRPr="00B137BC" w:rsidRDefault="00B03420" w:rsidP="00DE6D3F">
      <w:pPr>
        <w:spacing w:line="480" w:lineRule="auto"/>
        <w:jc w:val="both"/>
        <w:rPr>
          <w:rFonts w:ascii="Arial" w:hAnsi="Arial" w:cs="Arial"/>
        </w:rPr>
      </w:pPr>
      <w:r w:rsidRPr="00B137BC">
        <w:rPr>
          <w:rFonts w:ascii="Arial" w:hAnsi="Arial" w:cs="Arial"/>
        </w:rPr>
        <w:t>As a result</w:t>
      </w:r>
      <w:r w:rsidR="00D74A6B">
        <w:rPr>
          <w:rFonts w:ascii="Arial" w:hAnsi="Arial" w:cs="Arial"/>
        </w:rPr>
        <w:t xml:space="preserve">, </w:t>
      </w:r>
      <w:r w:rsidRPr="00B137BC">
        <w:rPr>
          <w:rFonts w:ascii="Arial" w:hAnsi="Arial" w:cs="Arial"/>
        </w:rPr>
        <w:t>t</w:t>
      </w:r>
      <w:r w:rsidR="00F752C3" w:rsidRPr="00B137BC">
        <w:rPr>
          <w:rFonts w:ascii="Arial" w:hAnsi="Arial" w:cs="Arial"/>
        </w:rPr>
        <w:t xml:space="preserve">here is particular interest on the view of young people’s levels of </w:t>
      </w:r>
      <w:r w:rsidR="00316EF0" w:rsidRPr="00B137BC">
        <w:rPr>
          <w:rFonts w:ascii="Arial" w:hAnsi="Arial" w:cs="Arial"/>
        </w:rPr>
        <w:t>emotional health</w:t>
      </w:r>
      <w:r w:rsidR="00F752C3" w:rsidRPr="00B137BC">
        <w:rPr>
          <w:rFonts w:ascii="Arial" w:hAnsi="Arial" w:cs="Arial"/>
        </w:rPr>
        <w:t xml:space="preserve"> and </w:t>
      </w:r>
      <w:r w:rsidR="00316EF0" w:rsidRPr="00B137BC">
        <w:rPr>
          <w:rFonts w:ascii="Arial" w:hAnsi="Arial" w:cs="Arial"/>
        </w:rPr>
        <w:t>wellbeing</w:t>
      </w:r>
      <w:r w:rsidR="00F752C3" w:rsidRPr="00B137BC">
        <w:rPr>
          <w:rFonts w:ascii="Arial" w:hAnsi="Arial" w:cs="Arial"/>
        </w:rPr>
        <w:t xml:space="preserve"> following the pandemic and consequences of </w:t>
      </w:r>
      <w:r w:rsidR="00795AD3" w:rsidRPr="00B137BC">
        <w:rPr>
          <w:rFonts w:ascii="Arial" w:hAnsi="Arial" w:cs="Arial"/>
        </w:rPr>
        <w:t>the lack of opportunity</w:t>
      </w:r>
      <w:r w:rsidR="00F752C3" w:rsidRPr="00B137BC">
        <w:rPr>
          <w:rFonts w:ascii="Arial" w:hAnsi="Arial" w:cs="Arial"/>
        </w:rPr>
        <w:t xml:space="preserve"> to socialise and </w:t>
      </w:r>
      <w:r w:rsidR="00795AD3" w:rsidRPr="00B137BC">
        <w:rPr>
          <w:rFonts w:ascii="Arial" w:hAnsi="Arial" w:cs="Arial"/>
        </w:rPr>
        <w:t>interact</w:t>
      </w:r>
      <w:r w:rsidR="00F752C3" w:rsidRPr="00B137BC">
        <w:rPr>
          <w:rFonts w:ascii="Arial" w:hAnsi="Arial" w:cs="Arial"/>
        </w:rPr>
        <w:t xml:space="preserve"> with friends face to face</w:t>
      </w:r>
      <w:r w:rsidR="00795AD3" w:rsidRPr="00B137BC">
        <w:rPr>
          <w:rFonts w:ascii="Arial" w:hAnsi="Arial" w:cs="Arial"/>
        </w:rPr>
        <w:t>, away from their homes</w:t>
      </w:r>
      <w:r w:rsidR="00F752C3" w:rsidRPr="00B137BC">
        <w:rPr>
          <w:rFonts w:ascii="Arial" w:hAnsi="Arial" w:cs="Arial"/>
        </w:rPr>
        <w:t xml:space="preserve">. </w:t>
      </w:r>
      <w:r w:rsidR="00DE6D3F" w:rsidRPr="00B137BC">
        <w:rPr>
          <w:rFonts w:ascii="Arial" w:hAnsi="Arial" w:cs="Arial"/>
        </w:rPr>
        <w:t>Despite the research study being hypothetical, the information provided on a daily basis and through previous engagement with young people will provide knowledge and understanding of how young people are currently feeling as a result of COVID19. The limited literature available, alongside the information previously obtained by young people suggests that young people are missing their friends, struggling with lack of routine and feel that their levels of anxiety have risen throughout the pandemic</w:t>
      </w:r>
      <w:r w:rsidR="00DE6D3F" w:rsidRPr="00B137BC">
        <w:rPr>
          <w:rFonts w:ascii="Arial" w:hAnsi="Arial" w:cs="Arial"/>
        </w:rPr>
        <w:t>.</w:t>
      </w:r>
    </w:p>
    <w:p w14:paraId="79BC663F" w14:textId="77777777" w:rsidR="00DE6D3F" w:rsidRPr="00B137BC" w:rsidRDefault="00DE6D3F" w:rsidP="00B03420">
      <w:pPr>
        <w:spacing w:line="480" w:lineRule="auto"/>
        <w:jc w:val="both"/>
        <w:rPr>
          <w:rFonts w:ascii="Arial" w:hAnsi="Arial" w:cs="Arial"/>
        </w:rPr>
      </w:pPr>
    </w:p>
    <w:p w14:paraId="716F1C57" w14:textId="77777777" w:rsidR="0093068D" w:rsidRPr="00B137BC" w:rsidRDefault="00B03420" w:rsidP="00B03420">
      <w:pPr>
        <w:spacing w:line="480" w:lineRule="auto"/>
        <w:jc w:val="both"/>
        <w:rPr>
          <w:rFonts w:ascii="Arial" w:hAnsi="Arial" w:cs="Arial"/>
        </w:rPr>
      </w:pPr>
      <w:r w:rsidRPr="00B137BC">
        <w:rPr>
          <w:rFonts w:ascii="Arial" w:hAnsi="Arial" w:cs="Arial"/>
        </w:rPr>
        <w:t xml:space="preserve">A survey carried out by Young Minds charity </w:t>
      </w:r>
      <w:r w:rsidR="00DE6D3F" w:rsidRPr="00B137BC">
        <w:rPr>
          <w:rFonts w:ascii="Arial" w:hAnsi="Arial" w:cs="Arial"/>
        </w:rPr>
        <w:t>between January and February 2021</w:t>
      </w:r>
      <w:r w:rsidRPr="00B137BC">
        <w:rPr>
          <w:rFonts w:ascii="Arial" w:hAnsi="Arial" w:cs="Arial"/>
        </w:rPr>
        <w:t xml:space="preserve"> indicated that over 75% of young people interviewed about the impact of the pandemic </w:t>
      </w:r>
      <w:r w:rsidRPr="00B137BC">
        <w:rPr>
          <w:rFonts w:ascii="Arial" w:hAnsi="Arial" w:cs="Arial"/>
        </w:rPr>
        <w:lastRenderedPageBreak/>
        <w:t>on their mental health suggested that their mental health had deteriorated more so in the most recent lockdown (January 2021). Some of the reasons attached to the rise in the deterioration of their emotional wellbeing were increased levels of isolation and pressures of home learning</w:t>
      </w:r>
      <w:r w:rsidR="00316EF0" w:rsidRPr="00B137BC">
        <w:rPr>
          <w:rFonts w:ascii="Arial" w:hAnsi="Arial" w:cs="Arial"/>
        </w:rPr>
        <w:t xml:space="preserve"> (Young Minds, 2021)</w:t>
      </w:r>
      <w:r w:rsidRPr="00B137BC">
        <w:rPr>
          <w:rFonts w:ascii="Arial" w:hAnsi="Arial" w:cs="Arial"/>
        </w:rPr>
        <w:t xml:space="preserve">. </w:t>
      </w:r>
    </w:p>
    <w:p w14:paraId="4BE6031F" w14:textId="77777777" w:rsidR="0093068D" w:rsidRPr="00B137BC" w:rsidRDefault="0093068D" w:rsidP="00B03420">
      <w:pPr>
        <w:spacing w:line="480" w:lineRule="auto"/>
        <w:jc w:val="both"/>
        <w:rPr>
          <w:rFonts w:ascii="Arial" w:hAnsi="Arial" w:cs="Arial"/>
        </w:rPr>
      </w:pPr>
    </w:p>
    <w:p w14:paraId="3C60D5B6" w14:textId="6239E54E" w:rsidR="00795AD3" w:rsidRPr="00B137BC" w:rsidRDefault="00DE6D3F" w:rsidP="00B03420">
      <w:pPr>
        <w:spacing w:line="480" w:lineRule="auto"/>
        <w:jc w:val="both"/>
        <w:rPr>
          <w:rFonts w:ascii="Arial" w:hAnsi="Arial" w:cs="Arial"/>
        </w:rPr>
      </w:pPr>
      <w:r w:rsidRPr="00B137BC">
        <w:rPr>
          <w:rFonts w:ascii="Arial" w:hAnsi="Arial" w:cs="Arial"/>
        </w:rPr>
        <w:t>In addition, a</w:t>
      </w:r>
      <w:r w:rsidR="00B03420" w:rsidRPr="00B137BC">
        <w:rPr>
          <w:rFonts w:ascii="Arial" w:hAnsi="Arial" w:cs="Arial"/>
        </w:rPr>
        <w:t xml:space="preserve"> report published </w:t>
      </w:r>
      <w:r w:rsidRPr="00B137BC">
        <w:rPr>
          <w:rFonts w:ascii="Arial" w:hAnsi="Arial" w:cs="Arial"/>
        </w:rPr>
        <w:t xml:space="preserve">as a result of </w:t>
      </w:r>
      <w:r w:rsidR="00B03420" w:rsidRPr="00B137BC">
        <w:rPr>
          <w:rFonts w:ascii="Arial" w:hAnsi="Arial" w:cs="Arial"/>
        </w:rPr>
        <w:t>a study carried out in Scotland in September 2020 suggests that common themes that have been identified by young people to have impacted their emotional health and wellbeing during the pandemic include boredom, isolation, lack of control and general worsening of mental wellbeing such as anxiety and depression (Scottish Government, 2020)</w:t>
      </w:r>
      <w:r w:rsidR="0093068D" w:rsidRPr="00B137BC">
        <w:rPr>
          <w:rFonts w:ascii="Arial" w:hAnsi="Arial" w:cs="Arial"/>
        </w:rPr>
        <w:t>. This too was highlighted by the Mental Health Foundation (2021), indicating that young carers had been impacted negatively throughout the pandemic and young people aged 18-24 are those highest in the UK who have and continue to experience loneliness. This is also accompanied by worries about returning to school and is considered to impact the entire household as a result (Mental Health Foundation, 2021)</w:t>
      </w:r>
    </w:p>
    <w:p w14:paraId="10FABF14" w14:textId="77777777" w:rsidR="00D74A6B" w:rsidRDefault="00D74A6B" w:rsidP="00C47D0E">
      <w:pPr>
        <w:pStyle w:val="NormalWeb"/>
        <w:spacing w:line="480" w:lineRule="auto"/>
        <w:jc w:val="both"/>
        <w:rPr>
          <w:rFonts w:ascii="Arial" w:hAnsi="Arial" w:cs="Arial"/>
        </w:rPr>
      </w:pPr>
    </w:p>
    <w:p w14:paraId="3544FCCE" w14:textId="46ADB4B8" w:rsidR="00C47D0E" w:rsidRDefault="007752D7" w:rsidP="00C47D0E">
      <w:pPr>
        <w:pStyle w:val="NormalWeb"/>
        <w:spacing w:line="480" w:lineRule="auto"/>
        <w:jc w:val="both"/>
        <w:rPr>
          <w:rFonts w:ascii="Arial" w:hAnsi="Arial" w:cs="Arial"/>
        </w:rPr>
      </w:pPr>
      <w:r w:rsidRPr="00B137BC">
        <w:rPr>
          <w:rFonts w:ascii="Arial" w:hAnsi="Arial" w:cs="Arial"/>
        </w:rPr>
        <w:t>The research methodology for this study will include a qualitative type of research</w:t>
      </w:r>
      <w:r w:rsidR="00C47D0E">
        <w:rPr>
          <w:rFonts w:ascii="Arial" w:hAnsi="Arial" w:cs="Arial"/>
        </w:rPr>
        <w:t xml:space="preserve"> with young people aged 16-25, </w:t>
      </w:r>
      <w:r w:rsidR="008E7B90">
        <w:rPr>
          <w:rFonts w:ascii="Arial" w:hAnsi="Arial" w:cs="Arial"/>
        </w:rPr>
        <w:t>youth workers involved in the delivery of youth work, sports coaches and stake holders involved in youth work.</w:t>
      </w:r>
      <w:r w:rsidRPr="00B137BC">
        <w:rPr>
          <w:rFonts w:ascii="Arial" w:hAnsi="Arial" w:cs="Arial"/>
        </w:rPr>
        <w:t xml:space="preserve"> </w:t>
      </w:r>
      <w:r w:rsidR="00C47D0E">
        <w:rPr>
          <w:rFonts w:ascii="Arial" w:hAnsi="Arial" w:cs="Arial"/>
        </w:rPr>
        <w:t xml:space="preserve">Qualitative research as a whole is particularly difficult to define as it covers a wide area of research methods and techniques. </w:t>
      </w:r>
      <w:r w:rsidR="008E7B90">
        <w:rPr>
          <w:rFonts w:ascii="Arial" w:hAnsi="Arial" w:cs="Arial"/>
        </w:rPr>
        <w:t>This type of research methodology and data collection allows the researcher to “</w:t>
      </w:r>
      <w:r w:rsidR="00C47D0E">
        <w:rPr>
          <w:rFonts w:ascii="Arial" w:hAnsi="Arial" w:cs="Arial"/>
        </w:rPr>
        <w:t>examine people’s experiences in detail by using a specific set of research methods such as in-depth interviews, focus group discussions, observation, content analysis or visual methods”. (</w:t>
      </w:r>
      <w:proofErr w:type="spellStart"/>
      <w:r w:rsidR="00C47D0E">
        <w:rPr>
          <w:rFonts w:ascii="Arial" w:hAnsi="Arial" w:cs="Arial"/>
        </w:rPr>
        <w:t>Hennink</w:t>
      </w:r>
      <w:proofErr w:type="spellEnd"/>
      <w:r w:rsidR="00C47D0E">
        <w:rPr>
          <w:rFonts w:ascii="Arial" w:hAnsi="Arial" w:cs="Arial"/>
        </w:rPr>
        <w:t xml:space="preserve"> et al, 2020, p.12). </w:t>
      </w:r>
    </w:p>
    <w:p w14:paraId="64295307" w14:textId="5DB86D88" w:rsidR="00D74A6B" w:rsidRDefault="00B4742B" w:rsidP="003A381E">
      <w:pPr>
        <w:spacing w:line="480" w:lineRule="auto"/>
        <w:jc w:val="both"/>
        <w:rPr>
          <w:rFonts w:ascii="Arial" w:hAnsi="Arial" w:cs="Arial"/>
        </w:rPr>
      </w:pPr>
      <w:r w:rsidRPr="00B137BC">
        <w:rPr>
          <w:rFonts w:ascii="Arial" w:hAnsi="Arial" w:cs="Arial"/>
        </w:rPr>
        <w:lastRenderedPageBreak/>
        <w:t xml:space="preserve">Young people will be at the forefront of the research and will be offered the opportunity to </w:t>
      </w:r>
      <w:r w:rsidR="00F04DBB" w:rsidRPr="00B137BC">
        <w:rPr>
          <w:rFonts w:ascii="Arial" w:hAnsi="Arial" w:cs="Arial"/>
        </w:rPr>
        <w:t xml:space="preserve">contribute </w:t>
      </w:r>
      <w:r w:rsidR="008E7B90">
        <w:rPr>
          <w:rFonts w:ascii="Arial" w:hAnsi="Arial" w:cs="Arial"/>
        </w:rPr>
        <w:t>via</w:t>
      </w:r>
      <w:r w:rsidRPr="00B137BC">
        <w:rPr>
          <w:rFonts w:ascii="Arial" w:hAnsi="Arial" w:cs="Arial"/>
        </w:rPr>
        <w:t xml:space="preserve"> </w:t>
      </w:r>
      <w:r w:rsidR="00F04DBB" w:rsidRPr="00B137BC">
        <w:rPr>
          <w:rFonts w:ascii="Arial" w:hAnsi="Arial" w:cs="Arial"/>
        </w:rPr>
        <w:t xml:space="preserve">focus groups, video interviews and group work sessions that will allow the researcher an opportunity to gather the views of individuals and groups with regards to the impact of COVID19 in relation to their emotional health and wellbeing. </w:t>
      </w:r>
      <w:r w:rsidR="00CE2E67">
        <w:rPr>
          <w:rFonts w:ascii="Arial" w:hAnsi="Arial" w:cs="Arial"/>
        </w:rPr>
        <w:t>A focus group will be created initially to discuss questions that they believe would be suitable to ask young people, they will be involved in the process of initiating questions asked to gain knowledge on the topic.</w:t>
      </w:r>
    </w:p>
    <w:p w14:paraId="13ABF2C7" w14:textId="77777777" w:rsidR="00D74A6B" w:rsidRDefault="00D74A6B" w:rsidP="003A381E">
      <w:pPr>
        <w:spacing w:line="480" w:lineRule="auto"/>
        <w:jc w:val="both"/>
        <w:rPr>
          <w:rFonts w:ascii="Arial" w:hAnsi="Arial" w:cs="Arial"/>
        </w:rPr>
      </w:pPr>
    </w:p>
    <w:p w14:paraId="5D3D95D8" w14:textId="6000F073" w:rsidR="00424573" w:rsidRPr="003A381E" w:rsidRDefault="003A381E" w:rsidP="003A381E">
      <w:pPr>
        <w:spacing w:line="480" w:lineRule="auto"/>
        <w:jc w:val="both"/>
        <w:rPr>
          <w:rFonts w:ascii="Arial" w:eastAsia="Times New Roman" w:hAnsi="Arial" w:cs="Arial"/>
          <w:color w:val="000000"/>
          <w:lang w:eastAsia="en-GB"/>
        </w:rPr>
      </w:pPr>
      <w:r>
        <w:rPr>
          <w:rFonts w:ascii="Arial" w:hAnsi="Arial" w:cs="Arial"/>
        </w:rPr>
        <w:t xml:space="preserve">An emphasis on focus groups will be introduced to the study which will highlight the work already carried out throughout youth work, encouraging young people to discuss their views among their peers. </w:t>
      </w:r>
      <w:r w:rsidRPr="003A381E">
        <w:rPr>
          <w:rFonts w:ascii="Arial" w:eastAsia="Times New Roman" w:hAnsi="Arial" w:cs="Arial"/>
          <w:color w:val="000000"/>
          <w:lang w:eastAsia="en-GB"/>
        </w:rPr>
        <w:t xml:space="preserve">Focus </w:t>
      </w:r>
      <w:r w:rsidR="00CE2E67" w:rsidRPr="003A381E">
        <w:rPr>
          <w:rFonts w:ascii="Arial" w:eastAsia="Times New Roman" w:hAnsi="Arial" w:cs="Arial"/>
          <w:color w:val="000000"/>
          <w:lang w:eastAsia="en-GB"/>
        </w:rPr>
        <w:t>groups allow</w:t>
      </w:r>
      <w:r>
        <w:rPr>
          <w:rFonts w:ascii="Arial" w:eastAsia="Times New Roman" w:hAnsi="Arial" w:cs="Arial"/>
          <w:color w:val="000000"/>
          <w:lang w:eastAsia="en-GB"/>
        </w:rPr>
        <w:t xml:space="preserve"> the researcher to understand the feelings of the participants and also seek clarification from those within the group</w:t>
      </w:r>
      <w:r w:rsidR="00D74A6B">
        <w:rPr>
          <w:rFonts w:ascii="Arial" w:eastAsia="Times New Roman" w:hAnsi="Arial" w:cs="Arial"/>
          <w:color w:val="000000"/>
          <w:lang w:eastAsia="en-GB"/>
        </w:rPr>
        <w:t>, from these discussions, questions will be generated and discussed by the group</w:t>
      </w:r>
      <w:r>
        <w:rPr>
          <w:rFonts w:ascii="Arial" w:eastAsia="Times New Roman" w:hAnsi="Arial" w:cs="Arial"/>
          <w:color w:val="000000"/>
          <w:lang w:eastAsia="en-GB"/>
        </w:rPr>
        <w:t xml:space="preserve">. Focus groups have been a method used to gain knowledge and understanding from groups of young people throughout the author’s experience in youth work which has been successful and therefore, </w:t>
      </w:r>
      <w:r w:rsidR="00D74A6B">
        <w:rPr>
          <w:rFonts w:ascii="Arial" w:eastAsia="Times New Roman" w:hAnsi="Arial" w:cs="Arial"/>
          <w:color w:val="000000"/>
          <w:lang w:eastAsia="en-GB"/>
        </w:rPr>
        <w:t>repeated process will be revisited</w:t>
      </w:r>
      <w:r>
        <w:rPr>
          <w:rFonts w:ascii="Arial" w:eastAsia="Times New Roman" w:hAnsi="Arial" w:cs="Arial"/>
          <w:color w:val="000000"/>
          <w:lang w:eastAsia="en-GB"/>
        </w:rPr>
        <w:t>.</w:t>
      </w:r>
    </w:p>
    <w:p w14:paraId="3860686F" w14:textId="3CC1DF3F" w:rsidR="00424573" w:rsidRDefault="00B7262B" w:rsidP="00B7262B">
      <w:pPr>
        <w:pStyle w:val="NormalWeb"/>
        <w:spacing w:line="480" w:lineRule="auto"/>
        <w:jc w:val="both"/>
        <w:rPr>
          <w:rFonts w:ascii="Arial" w:hAnsi="Arial" w:cs="Arial"/>
        </w:rPr>
      </w:pPr>
      <w:r w:rsidRPr="00B137BC">
        <w:rPr>
          <w:rFonts w:ascii="Arial" w:hAnsi="Arial" w:cs="Arial"/>
        </w:rPr>
        <w:t xml:space="preserve">In line with youth work National Occupational Standards (2012) YW23, </w:t>
      </w:r>
      <w:r w:rsidR="008E7B90">
        <w:rPr>
          <w:rFonts w:ascii="Arial" w:hAnsi="Arial" w:cs="Arial"/>
        </w:rPr>
        <w:t>‘</w:t>
      </w:r>
      <w:r w:rsidRPr="00B137BC">
        <w:rPr>
          <w:rFonts w:ascii="Arial" w:hAnsi="Arial" w:cs="Arial"/>
        </w:rPr>
        <w:t>Investigate the needs of young people and the community in relation to youth work</w:t>
      </w:r>
      <w:r w:rsidR="008E7B90">
        <w:rPr>
          <w:rFonts w:ascii="Arial" w:hAnsi="Arial" w:cs="Arial"/>
        </w:rPr>
        <w:t>’</w:t>
      </w:r>
      <w:r w:rsidRPr="00B137BC">
        <w:rPr>
          <w:rFonts w:ascii="Arial" w:hAnsi="Arial" w:cs="Arial"/>
        </w:rPr>
        <w:t>, the qualitative approach of research will allow young people to have an open, honest conversation in a safe environment which coincides with youth work principles and purposes (2018)</w:t>
      </w:r>
      <w:r w:rsidR="00C47D0E">
        <w:rPr>
          <w:rFonts w:ascii="Arial" w:hAnsi="Arial" w:cs="Arial"/>
        </w:rPr>
        <w:t>, allowing them to be educated, expressive, included in the research process, empowered by sharing their voice as well as participative</w:t>
      </w:r>
      <w:r w:rsidRPr="00B137BC">
        <w:rPr>
          <w:rFonts w:ascii="Arial" w:hAnsi="Arial" w:cs="Arial"/>
        </w:rPr>
        <w:t>.</w:t>
      </w:r>
      <w:r w:rsidR="00B137BC">
        <w:rPr>
          <w:rFonts w:ascii="Arial" w:hAnsi="Arial" w:cs="Arial"/>
        </w:rPr>
        <w:t xml:space="preserve"> </w:t>
      </w:r>
      <w:r w:rsidR="00D74A6B">
        <w:rPr>
          <w:rFonts w:ascii="Arial" w:hAnsi="Arial" w:cs="Arial"/>
        </w:rPr>
        <w:t>Likewise, it will assist in gaining the views of young people about their communities and how working collaboratively, professionals can identify ways of improving opportunities for young people to improve their emotional health and wellbeing.</w:t>
      </w:r>
    </w:p>
    <w:p w14:paraId="083AB5BC" w14:textId="749E3BAA" w:rsidR="00DA38CD" w:rsidRDefault="00B137BC" w:rsidP="00B7262B">
      <w:pPr>
        <w:pStyle w:val="NormalWeb"/>
        <w:spacing w:line="480" w:lineRule="auto"/>
        <w:jc w:val="both"/>
        <w:rPr>
          <w:rFonts w:ascii="Arial" w:hAnsi="Arial" w:cs="Arial"/>
        </w:rPr>
      </w:pPr>
      <w:r>
        <w:rPr>
          <w:rFonts w:ascii="Arial" w:hAnsi="Arial" w:cs="Arial"/>
        </w:rPr>
        <w:lastRenderedPageBreak/>
        <w:t>In order to ensure that young people have the opportunity to contribute and express their views and feelings to the study,</w:t>
      </w:r>
      <w:r w:rsidR="00C47D0E">
        <w:rPr>
          <w:rFonts w:ascii="Arial" w:hAnsi="Arial" w:cs="Arial"/>
        </w:rPr>
        <w:t xml:space="preserve"> there would be</w:t>
      </w:r>
      <w:r>
        <w:rPr>
          <w:rFonts w:ascii="Arial" w:hAnsi="Arial" w:cs="Arial"/>
        </w:rPr>
        <w:t xml:space="preserve"> opportunities to email, text or send voice recordings to the researcher </w:t>
      </w:r>
      <w:r w:rsidR="00DA38CD">
        <w:rPr>
          <w:rFonts w:ascii="Arial" w:hAnsi="Arial" w:cs="Arial"/>
        </w:rPr>
        <w:t>in order to collate the evidence from the candidates. However, due to this study being hypothetical, there will be no evidence gathered and therefore, the information collated throughout the study will not be analysed.</w:t>
      </w:r>
      <w:r w:rsidR="003A381E">
        <w:rPr>
          <w:rFonts w:ascii="Arial" w:hAnsi="Arial" w:cs="Arial"/>
        </w:rPr>
        <w:t xml:space="preserve"> </w:t>
      </w:r>
    </w:p>
    <w:p w14:paraId="6E220883" w14:textId="2B78ADBE" w:rsidR="003A381E" w:rsidRDefault="003A381E" w:rsidP="00B7262B">
      <w:pPr>
        <w:pStyle w:val="NormalWeb"/>
        <w:spacing w:line="480" w:lineRule="auto"/>
        <w:jc w:val="both"/>
        <w:rPr>
          <w:rFonts w:ascii="Arial" w:hAnsi="Arial" w:cs="Arial"/>
        </w:rPr>
      </w:pPr>
      <w:r>
        <w:rPr>
          <w:rFonts w:ascii="Arial" w:hAnsi="Arial" w:cs="Arial"/>
        </w:rPr>
        <w:t xml:space="preserve">Strengths of qualitative data explained by Naresh (2021) include the ability to gain an in-depth understanding of why common trends are occurring throughout data and the narrative to compliment the data gathered by the researcher. In addition, other benefits include subjectivity of the data researched </w:t>
      </w:r>
      <w:proofErr w:type="gramStart"/>
      <w:r>
        <w:rPr>
          <w:rFonts w:ascii="Arial" w:hAnsi="Arial" w:cs="Arial"/>
        </w:rPr>
        <w:t>and in this instance</w:t>
      </w:r>
      <w:proofErr w:type="gramEnd"/>
      <w:r>
        <w:rPr>
          <w:rFonts w:ascii="Arial" w:hAnsi="Arial" w:cs="Arial"/>
        </w:rPr>
        <w:t>, young people, youth workers and stakeholders will be able to explain their rationale of their answers provided for the study</w:t>
      </w:r>
      <w:r w:rsidR="008D1687">
        <w:rPr>
          <w:rFonts w:ascii="Arial" w:hAnsi="Arial" w:cs="Arial"/>
        </w:rPr>
        <w:t xml:space="preserve"> (Naresh, 2021).</w:t>
      </w:r>
    </w:p>
    <w:p w14:paraId="666A0F52" w14:textId="653FB3A5" w:rsidR="003A381E" w:rsidRDefault="003A381E" w:rsidP="00B7262B">
      <w:pPr>
        <w:pStyle w:val="NormalWeb"/>
        <w:spacing w:line="480" w:lineRule="auto"/>
        <w:jc w:val="both"/>
        <w:rPr>
          <w:rFonts w:ascii="Arial" w:hAnsi="Arial" w:cs="Arial"/>
        </w:rPr>
      </w:pPr>
      <w:r>
        <w:rPr>
          <w:rFonts w:ascii="Arial" w:hAnsi="Arial" w:cs="Arial"/>
        </w:rPr>
        <w:t xml:space="preserve">Similar to youth work, a qualitative method of research allows for creativity, an opportunity for the researcher to display innovative methods of research as well as discussions free to develop as trust is built between the researcher and participants, especially throughout the voluntary engagement approach that youth work is delivered. The qualitative approach allows the individual or group being interviewed an opportunity to take control which would be considered a positive in youth work practice for a young person to feel empowered to take the lead. Due to its similar principles and positives of youth work, it is of the authors preference to use this methodology to information for analysis (in a real-life study). </w:t>
      </w:r>
    </w:p>
    <w:p w14:paraId="08E8C9AA" w14:textId="3F2AEB80" w:rsidR="000F7D59" w:rsidRPr="00D144B1" w:rsidRDefault="008D1687" w:rsidP="00D144B1">
      <w:pPr>
        <w:pStyle w:val="NormalWeb"/>
        <w:spacing w:line="480" w:lineRule="auto"/>
        <w:jc w:val="both"/>
        <w:rPr>
          <w:rFonts w:ascii="Arial" w:hAnsi="Arial" w:cs="Arial"/>
        </w:rPr>
      </w:pPr>
      <w:r w:rsidRPr="000F7D59">
        <w:rPr>
          <w:rFonts w:ascii="Arial" w:hAnsi="Arial" w:cs="Arial"/>
        </w:rPr>
        <w:t>While qualitative research proves to be beneficial when gaining information specific to each individual, its benefits can be time consuming and labour intensive. The Naresh (2021) highlights “</w:t>
      </w:r>
      <w:r w:rsidRPr="000F7D59">
        <w:rPr>
          <w:rFonts w:ascii="Arial" w:hAnsi="Arial" w:cs="Arial"/>
          <w:color w:val="343434"/>
        </w:rPr>
        <w:t>t</w:t>
      </w:r>
      <w:r w:rsidRPr="000F7D59">
        <w:rPr>
          <w:rFonts w:ascii="Arial" w:hAnsi="Arial" w:cs="Arial"/>
          <w:color w:val="343434"/>
        </w:rPr>
        <w:t xml:space="preserve">he very nature of qualitative data means that researchers have to </w:t>
      </w:r>
      <w:r w:rsidRPr="00D74A6B">
        <w:rPr>
          <w:rFonts w:ascii="Arial" w:hAnsi="Arial" w:cs="Arial"/>
          <w:color w:val="000000" w:themeColor="text1"/>
        </w:rPr>
        <w:lastRenderedPageBreak/>
        <w:t>sift through each individual response to form a more thorough understanding of why participants felt or reacted to a product in a certain way</w:t>
      </w:r>
      <w:r w:rsidRPr="000F7D59">
        <w:rPr>
          <w:rFonts w:ascii="Arial" w:hAnsi="Arial" w:cs="Arial"/>
          <w:color w:val="343434"/>
        </w:rPr>
        <w:t xml:space="preserve">”. </w:t>
      </w:r>
      <w:proofErr w:type="spellStart"/>
      <w:r w:rsidR="000F7D59" w:rsidRPr="000F7D59">
        <w:rPr>
          <w:rFonts w:ascii="Arial" w:hAnsi="Arial" w:cs="Arial"/>
          <w:color w:val="343434"/>
        </w:rPr>
        <w:t>Atieno</w:t>
      </w:r>
      <w:proofErr w:type="spellEnd"/>
      <w:r w:rsidR="000F7D59" w:rsidRPr="000F7D59">
        <w:rPr>
          <w:rFonts w:ascii="Arial" w:hAnsi="Arial" w:cs="Arial"/>
          <w:color w:val="343434"/>
        </w:rPr>
        <w:t xml:space="preserve"> (2009) states “</w:t>
      </w:r>
      <w:r w:rsidR="000F7D59" w:rsidRPr="000F7D59">
        <w:rPr>
          <w:rFonts w:ascii="Arial" w:hAnsi="Arial" w:cs="Arial"/>
        </w:rPr>
        <w:t>The main disadvantage of qualitative approaches to corpus analysis is that their findings cannot be extended to wider populations with the same degree of certainty that quantitative analyses can. This is because the findings of the research are not tested to discover whether they are statistically significant or due to chance</w:t>
      </w:r>
      <w:r w:rsidR="000F7D59">
        <w:rPr>
          <w:rFonts w:ascii="Arial" w:hAnsi="Arial" w:cs="Arial"/>
        </w:rPr>
        <w:t xml:space="preserve"> (</w:t>
      </w:r>
      <w:proofErr w:type="spellStart"/>
      <w:r w:rsidR="000F7D59">
        <w:rPr>
          <w:rFonts w:ascii="Arial" w:hAnsi="Arial" w:cs="Arial"/>
        </w:rPr>
        <w:t>Atieno</w:t>
      </w:r>
      <w:proofErr w:type="spellEnd"/>
      <w:r w:rsidR="000F7D59">
        <w:rPr>
          <w:rFonts w:ascii="Arial" w:hAnsi="Arial" w:cs="Arial"/>
        </w:rPr>
        <w:t xml:space="preserve">, 2009, </w:t>
      </w:r>
      <w:r w:rsidR="000F7D59" w:rsidRPr="00D144B1">
        <w:rPr>
          <w:rFonts w:ascii="Arial" w:hAnsi="Arial" w:cs="Arial"/>
        </w:rPr>
        <w:t>p.17).</w:t>
      </w:r>
    </w:p>
    <w:p w14:paraId="6C9951AF" w14:textId="77776F4F" w:rsidR="00071D11" w:rsidRDefault="00071D11" w:rsidP="000F7D59">
      <w:pPr>
        <w:pStyle w:val="NormalWeb"/>
        <w:spacing w:line="480" w:lineRule="auto"/>
        <w:jc w:val="both"/>
        <w:rPr>
          <w:rFonts w:ascii="Arial" w:hAnsi="Arial" w:cs="Arial"/>
        </w:rPr>
      </w:pPr>
      <w:r w:rsidRPr="00D144B1">
        <w:rPr>
          <w:rFonts w:ascii="Arial" w:hAnsi="Arial" w:cs="Arial"/>
        </w:rPr>
        <w:t xml:space="preserve">While both qualitative and quantitative data can complement each other, the benefits of quantitative data include it being precise, </w:t>
      </w:r>
      <w:r w:rsidR="00D74A6B" w:rsidRPr="00D144B1">
        <w:rPr>
          <w:rFonts w:ascii="Arial" w:hAnsi="Arial" w:cs="Arial"/>
        </w:rPr>
        <w:t>pinpoint</w:t>
      </w:r>
      <w:r w:rsidRPr="00D144B1">
        <w:rPr>
          <w:rFonts w:ascii="Arial" w:hAnsi="Arial" w:cs="Arial"/>
        </w:rPr>
        <w:t xml:space="preserve">, the opposite to </w:t>
      </w:r>
      <w:r w:rsidR="00D144B1" w:rsidRPr="00D144B1">
        <w:rPr>
          <w:rFonts w:ascii="Arial" w:hAnsi="Arial" w:cs="Arial"/>
        </w:rPr>
        <w:t xml:space="preserve">the qualitative research approach. </w:t>
      </w:r>
      <w:r w:rsidR="00D144B1">
        <w:rPr>
          <w:rFonts w:ascii="Arial" w:hAnsi="Arial" w:cs="Arial"/>
        </w:rPr>
        <w:t>Lichtman (2013) states “</w:t>
      </w:r>
      <w:r w:rsidR="00D144B1" w:rsidRPr="00D144B1">
        <w:rPr>
          <w:rFonts w:ascii="Arial" w:hAnsi="Arial" w:cs="Arial"/>
        </w:rPr>
        <w:t xml:space="preserve">Since the research approach basically relies on hypotheses testing, the researcher need not to do intelligent guesswork, rather he would follow clear guidelines and objectives (Lichtman, 2013, p4). </w:t>
      </w:r>
    </w:p>
    <w:p w14:paraId="25D79576" w14:textId="2A467165" w:rsidR="00D144B1" w:rsidRPr="000F7D59" w:rsidRDefault="00D144B1" w:rsidP="000F7D59">
      <w:pPr>
        <w:pStyle w:val="NormalWeb"/>
        <w:spacing w:line="480" w:lineRule="auto"/>
        <w:jc w:val="both"/>
        <w:rPr>
          <w:rFonts w:ascii="Arial" w:hAnsi="Arial" w:cs="Arial"/>
        </w:rPr>
      </w:pPr>
      <w:r>
        <w:rPr>
          <w:rFonts w:ascii="Arial" w:hAnsi="Arial" w:cs="Arial"/>
        </w:rPr>
        <w:t>It is apparent that both methods of data collection have their strengths and are not comparable due to their different approaches however, the most suitable deemed by the author in this study would deem qualitative research methodology take preference for the method of research adopted.</w:t>
      </w:r>
    </w:p>
    <w:p w14:paraId="0596A58E" w14:textId="3BF62362" w:rsidR="00424573" w:rsidRDefault="00424573" w:rsidP="00B7262B">
      <w:pPr>
        <w:pStyle w:val="NormalWeb"/>
        <w:spacing w:line="480" w:lineRule="auto"/>
        <w:jc w:val="both"/>
        <w:rPr>
          <w:rFonts w:ascii="Arial" w:hAnsi="Arial" w:cs="Arial"/>
        </w:rPr>
      </w:pPr>
      <w:r>
        <w:rPr>
          <w:rFonts w:ascii="Arial" w:hAnsi="Arial" w:cs="Arial"/>
        </w:rPr>
        <w:t>In order for the researcher to be able to gain information from the participants of the study, it is of importance that they are able to use an interpretive approach to the research method and participants of the study. The qualitative researcher should show levels of open-mindedness, show good listening skills, be empathetic (</w:t>
      </w:r>
      <w:proofErr w:type="spellStart"/>
      <w:r>
        <w:rPr>
          <w:rFonts w:ascii="Arial" w:hAnsi="Arial" w:cs="Arial"/>
        </w:rPr>
        <w:t>Hennink</w:t>
      </w:r>
      <w:proofErr w:type="spellEnd"/>
      <w:r>
        <w:rPr>
          <w:rFonts w:ascii="Arial" w:hAnsi="Arial" w:cs="Arial"/>
        </w:rPr>
        <w:t xml:space="preserve"> et al, 202</w:t>
      </w:r>
      <w:r>
        <w:rPr>
          <w:rFonts w:ascii="Arial" w:hAnsi="Arial" w:cs="Arial"/>
        </w:rPr>
        <w:t>0</w:t>
      </w:r>
      <w:r>
        <w:rPr>
          <w:rFonts w:ascii="Arial" w:hAnsi="Arial" w:cs="Arial"/>
        </w:rPr>
        <w:t xml:space="preserve">). </w:t>
      </w:r>
      <w:proofErr w:type="spellStart"/>
      <w:r w:rsidR="009F0AB3">
        <w:rPr>
          <w:rFonts w:ascii="Arial" w:hAnsi="Arial" w:cs="Arial"/>
        </w:rPr>
        <w:t>Pickell</w:t>
      </w:r>
      <w:proofErr w:type="spellEnd"/>
      <w:r w:rsidR="009F0AB3">
        <w:rPr>
          <w:rFonts w:ascii="Arial" w:hAnsi="Arial" w:cs="Arial"/>
        </w:rPr>
        <w:t xml:space="preserve"> (2019) explains that the use of qualitative research methods will allow the researcher to ask the questions ‘why’ in response to answers provided by the participants, it will also allow the researcher to interpret the participants body language. </w:t>
      </w:r>
      <w:r>
        <w:rPr>
          <w:rFonts w:ascii="Arial" w:hAnsi="Arial" w:cs="Arial"/>
        </w:rPr>
        <w:t xml:space="preserve">Within youth work, practitioners such as Outreach </w:t>
      </w:r>
      <w:r w:rsidR="009F0AB3">
        <w:rPr>
          <w:rFonts w:ascii="Arial" w:hAnsi="Arial" w:cs="Arial"/>
        </w:rPr>
        <w:t xml:space="preserve">workers </w:t>
      </w:r>
      <w:r>
        <w:rPr>
          <w:rFonts w:ascii="Arial" w:hAnsi="Arial" w:cs="Arial"/>
        </w:rPr>
        <w:t xml:space="preserve">will meet young </w:t>
      </w:r>
      <w:r>
        <w:rPr>
          <w:rFonts w:ascii="Arial" w:hAnsi="Arial" w:cs="Arial"/>
        </w:rPr>
        <w:lastRenderedPageBreak/>
        <w:t xml:space="preserve">people in their own habitat to ensure that they feel comfortable and safe, qualitative researchers adopt a similar method as suggested by </w:t>
      </w:r>
      <w:proofErr w:type="spellStart"/>
      <w:r>
        <w:rPr>
          <w:rFonts w:ascii="Arial" w:hAnsi="Arial" w:cs="Arial"/>
        </w:rPr>
        <w:t>Hennink</w:t>
      </w:r>
      <w:proofErr w:type="spellEnd"/>
      <w:r>
        <w:rPr>
          <w:rFonts w:ascii="Arial" w:hAnsi="Arial" w:cs="Arial"/>
        </w:rPr>
        <w:t xml:space="preserve"> et al</w:t>
      </w:r>
      <w:r>
        <w:rPr>
          <w:rFonts w:ascii="Arial" w:hAnsi="Arial" w:cs="Arial"/>
        </w:rPr>
        <w:t xml:space="preserve"> (</w:t>
      </w:r>
      <w:r>
        <w:rPr>
          <w:rFonts w:ascii="Arial" w:hAnsi="Arial" w:cs="Arial"/>
        </w:rPr>
        <w:t>2020</w:t>
      </w:r>
      <w:r>
        <w:rPr>
          <w:rFonts w:ascii="Arial" w:hAnsi="Arial" w:cs="Arial"/>
        </w:rPr>
        <w:t>)</w:t>
      </w:r>
      <w:r>
        <w:rPr>
          <w:rFonts w:ascii="Arial" w:hAnsi="Arial" w:cs="Arial"/>
        </w:rPr>
        <w:t xml:space="preserve"> </w:t>
      </w:r>
      <w:r>
        <w:rPr>
          <w:rFonts w:ascii="Arial" w:hAnsi="Arial" w:cs="Arial"/>
        </w:rPr>
        <w:t>when highlighting that they will often “study people in their natural settings to see how their experiences and behaviour is shaped”</w:t>
      </w:r>
      <w:r w:rsidR="009F0AB3">
        <w:rPr>
          <w:rFonts w:ascii="Arial" w:hAnsi="Arial" w:cs="Arial"/>
        </w:rPr>
        <w:t xml:space="preserve"> </w:t>
      </w:r>
      <w:r w:rsidR="009F0AB3">
        <w:rPr>
          <w:rFonts w:ascii="Arial" w:hAnsi="Arial" w:cs="Arial"/>
        </w:rPr>
        <w:t>(</w:t>
      </w:r>
      <w:proofErr w:type="spellStart"/>
      <w:r w:rsidR="009F0AB3">
        <w:rPr>
          <w:rFonts w:ascii="Arial" w:hAnsi="Arial" w:cs="Arial"/>
        </w:rPr>
        <w:t>Hennink</w:t>
      </w:r>
      <w:proofErr w:type="spellEnd"/>
      <w:r w:rsidR="009F0AB3">
        <w:rPr>
          <w:rFonts w:ascii="Arial" w:hAnsi="Arial" w:cs="Arial"/>
        </w:rPr>
        <w:t xml:space="preserve"> et al, 2020, p.12). </w:t>
      </w:r>
    </w:p>
    <w:p w14:paraId="7CD44DD0" w14:textId="6E5ED10C" w:rsidR="00420AD7" w:rsidRDefault="00424573" w:rsidP="00174958">
      <w:pPr>
        <w:pStyle w:val="NormalWeb"/>
        <w:spacing w:line="480" w:lineRule="auto"/>
        <w:jc w:val="both"/>
        <w:rPr>
          <w:rFonts w:ascii="Arial" w:hAnsi="Arial" w:cs="Arial"/>
        </w:rPr>
      </w:pPr>
      <w:r>
        <w:rPr>
          <w:rFonts w:ascii="Arial" w:hAnsi="Arial" w:cs="Arial"/>
        </w:rPr>
        <w:t xml:space="preserve">Alternative research </w:t>
      </w:r>
      <w:r w:rsidR="004648FE">
        <w:rPr>
          <w:rFonts w:ascii="Arial" w:hAnsi="Arial" w:cs="Arial"/>
        </w:rPr>
        <w:t xml:space="preserve">methods </w:t>
      </w:r>
      <w:r>
        <w:rPr>
          <w:rFonts w:ascii="Arial" w:hAnsi="Arial" w:cs="Arial"/>
        </w:rPr>
        <w:t xml:space="preserve">considered </w:t>
      </w:r>
      <w:r w:rsidR="009F0AB3">
        <w:rPr>
          <w:rFonts w:ascii="Arial" w:hAnsi="Arial" w:cs="Arial"/>
        </w:rPr>
        <w:t xml:space="preserve">for this study, another being </w:t>
      </w:r>
      <w:r w:rsidR="004648FE">
        <w:rPr>
          <w:rFonts w:ascii="Arial" w:hAnsi="Arial" w:cs="Arial"/>
        </w:rPr>
        <w:t>quantitative</w:t>
      </w:r>
      <w:r w:rsidR="009F0AB3">
        <w:rPr>
          <w:rFonts w:ascii="Arial" w:hAnsi="Arial" w:cs="Arial"/>
        </w:rPr>
        <w:t xml:space="preserve"> methods</w:t>
      </w:r>
      <w:r>
        <w:rPr>
          <w:rFonts w:ascii="Arial" w:hAnsi="Arial" w:cs="Arial"/>
        </w:rPr>
        <w:t xml:space="preserve">, involving gathering of statistics as a collective. </w:t>
      </w:r>
      <w:r w:rsidR="004648FE">
        <w:rPr>
          <w:rFonts w:ascii="Arial" w:hAnsi="Arial" w:cs="Arial"/>
        </w:rPr>
        <w:t xml:space="preserve">The purpose of quantitative data which is described by </w:t>
      </w:r>
      <w:proofErr w:type="spellStart"/>
      <w:r w:rsidR="004648FE">
        <w:rPr>
          <w:rFonts w:ascii="Arial" w:hAnsi="Arial" w:cs="Arial"/>
        </w:rPr>
        <w:t>Pickell</w:t>
      </w:r>
      <w:proofErr w:type="spellEnd"/>
      <w:r w:rsidR="004648FE">
        <w:rPr>
          <w:rFonts w:ascii="Arial" w:hAnsi="Arial" w:cs="Arial"/>
        </w:rPr>
        <w:t xml:space="preserve"> (2019) as a type of data that can be quantified, measured as well as expressed numerically, it is less descriptive and can be placed into categories based on any trends that may occur. </w:t>
      </w:r>
      <w:r w:rsidR="00D144B1">
        <w:rPr>
          <w:rFonts w:ascii="Arial" w:hAnsi="Arial" w:cs="Arial"/>
        </w:rPr>
        <w:t xml:space="preserve">Its disadvantages lay with the impersonal type of research conducted by the researcher, Bryman (2001) states “the researcher is in the driving seat” (Bryman, 2001, p.286). While this type of research is less time consuming, it would prevent the participants (young people and youth work practitioners) from having an input in the methodology of the research and would lack the inclusion of their voice, not necessarily promoting youth work principles and purposes.  </w:t>
      </w:r>
    </w:p>
    <w:p w14:paraId="14A06694" w14:textId="6CB83FD7" w:rsidR="0093068D" w:rsidRPr="008E7B90" w:rsidRDefault="004648FE" w:rsidP="0057773F">
      <w:pPr>
        <w:pStyle w:val="NormalWeb"/>
        <w:spacing w:line="480" w:lineRule="auto"/>
        <w:jc w:val="both"/>
        <w:rPr>
          <w:rFonts w:ascii="Arial" w:hAnsi="Arial" w:cs="Arial"/>
        </w:rPr>
      </w:pPr>
      <w:r>
        <w:rPr>
          <w:rFonts w:ascii="Arial" w:hAnsi="Arial" w:cs="Arial"/>
        </w:rPr>
        <w:t xml:space="preserve">While qualitative research methods will allow young people to be descriptive when answering purposefully </w:t>
      </w:r>
      <w:r w:rsidR="009F0AB3">
        <w:rPr>
          <w:rFonts w:ascii="Arial" w:hAnsi="Arial" w:cs="Arial"/>
        </w:rPr>
        <w:t>open-ended</w:t>
      </w:r>
      <w:r>
        <w:rPr>
          <w:rFonts w:ascii="Arial" w:hAnsi="Arial" w:cs="Arial"/>
        </w:rPr>
        <w:t xml:space="preserve"> questions that allows the researcher to interpret their answers, quantitative data will usually consist of questions that are short and to the point. </w:t>
      </w:r>
      <w:proofErr w:type="spellStart"/>
      <w:r w:rsidR="00174958">
        <w:rPr>
          <w:rFonts w:ascii="Arial" w:hAnsi="Arial" w:cs="Arial"/>
        </w:rPr>
        <w:t>Hennink</w:t>
      </w:r>
      <w:proofErr w:type="spellEnd"/>
      <w:r w:rsidR="00174958">
        <w:rPr>
          <w:rFonts w:ascii="Arial" w:hAnsi="Arial" w:cs="Arial"/>
        </w:rPr>
        <w:t xml:space="preserve"> et al </w:t>
      </w:r>
      <w:r w:rsidR="00174958">
        <w:rPr>
          <w:rFonts w:ascii="Arial" w:hAnsi="Arial" w:cs="Arial"/>
        </w:rPr>
        <w:t>(</w:t>
      </w:r>
      <w:r w:rsidR="00174958">
        <w:rPr>
          <w:rFonts w:ascii="Arial" w:hAnsi="Arial" w:cs="Arial"/>
        </w:rPr>
        <w:t>2020</w:t>
      </w:r>
      <w:r w:rsidR="00174958">
        <w:rPr>
          <w:rFonts w:ascii="Arial" w:hAnsi="Arial" w:cs="Arial"/>
        </w:rPr>
        <w:t>)</w:t>
      </w:r>
      <w:r w:rsidR="00174958">
        <w:rPr>
          <w:rFonts w:ascii="Arial" w:hAnsi="Arial" w:cs="Arial"/>
        </w:rPr>
        <w:t xml:space="preserve"> </w:t>
      </w:r>
      <w:r w:rsidR="00174958">
        <w:rPr>
          <w:rFonts w:ascii="Arial" w:hAnsi="Arial" w:cs="Arial"/>
        </w:rPr>
        <w:t xml:space="preserve">state “the purpose of quantitative research is to quantify a research problem, then generalize the findings to a broader population </w:t>
      </w:r>
      <w:r w:rsidR="00174958">
        <w:rPr>
          <w:rFonts w:ascii="Arial" w:hAnsi="Arial" w:cs="Arial"/>
        </w:rPr>
        <w:t>(</w:t>
      </w:r>
      <w:proofErr w:type="spellStart"/>
      <w:r w:rsidR="00174958">
        <w:rPr>
          <w:rFonts w:ascii="Arial" w:hAnsi="Arial" w:cs="Arial"/>
        </w:rPr>
        <w:t>Hennink</w:t>
      </w:r>
      <w:proofErr w:type="spellEnd"/>
      <w:r w:rsidR="00174958">
        <w:rPr>
          <w:rFonts w:ascii="Arial" w:hAnsi="Arial" w:cs="Arial"/>
        </w:rPr>
        <w:t xml:space="preserve"> et al, 2020, p.1</w:t>
      </w:r>
      <w:r w:rsidR="00174958">
        <w:rPr>
          <w:rFonts w:ascii="Arial" w:hAnsi="Arial" w:cs="Arial"/>
        </w:rPr>
        <w:t>7</w:t>
      </w:r>
      <w:r w:rsidR="00174958">
        <w:rPr>
          <w:rFonts w:ascii="Arial" w:hAnsi="Arial" w:cs="Arial"/>
        </w:rPr>
        <w:t xml:space="preserve">). </w:t>
      </w:r>
      <w:r w:rsidR="00174958">
        <w:rPr>
          <w:rFonts w:ascii="Arial" w:hAnsi="Arial" w:cs="Arial"/>
        </w:rPr>
        <w:t xml:space="preserve">While quantitative data is perceived by the author as a valuable method of research, it is of their perception that in order to gain a descriptive view of the effects of COVID19 in relation to their emotional health and wellbeing, qualitative research methods would be best fit to gain an insight of the thoughts and feelings of </w:t>
      </w:r>
      <w:r w:rsidR="00174958">
        <w:rPr>
          <w:rFonts w:ascii="Arial" w:hAnsi="Arial" w:cs="Arial"/>
        </w:rPr>
        <w:lastRenderedPageBreak/>
        <w:t xml:space="preserve">young people. </w:t>
      </w:r>
      <w:r w:rsidR="008E7B90" w:rsidRPr="00D144B1">
        <w:rPr>
          <w:rFonts w:ascii="Arial" w:hAnsi="Arial" w:cs="Arial"/>
        </w:rPr>
        <w:t>The benefits of using qualitative data include the ability to be able to carry out discussions with the participants in this case, young people, youth workers and those engaging in youth work from both the beneficiaries and professionals offering the service.</w:t>
      </w:r>
    </w:p>
    <w:p w14:paraId="21B5D3E6" w14:textId="38675910" w:rsidR="003714F3" w:rsidRPr="00DD742A" w:rsidRDefault="0057773F" w:rsidP="00B03420">
      <w:pPr>
        <w:spacing w:line="480" w:lineRule="auto"/>
        <w:jc w:val="both"/>
        <w:rPr>
          <w:rFonts w:ascii="Arial" w:eastAsia="Times New Roman" w:hAnsi="Arial" w:cs="Arial"/>
          <w:lang w:eastAsia="en-GB"/>
        </w:rPr>
      </w:pPr>
      <w:r>
        <w:rPr>
          <w:rFonts w:ascii="Arial" w:hAnsi="Arial" w:cs="Arial"/>
        </w:rPr>
        <w:t xml:space="preserve">A participatory approach will be applied throughout the study, allowing the participants to be involved in the research process in line with the principles and purposes of youth work. </w:t>
      </w:r>
      <w:proofErr w:type="spellStart"/>
      <w:r>
        <w:rPr>
          <w:rFonts w:ascii="Arial" w:hAnsi="Arial" w:cs="Arial"/>
        </w:rPr>
        <w:t>Abma</w:t>
      </w:r>
      <w:proofErr w:type="spellEnd"/>
      <w:r>
        <w:rPr>
          <w:rFonts w:ascii="Arial" w:hAnsi="Arial" w:cs="Arial"/>
        </w:rPr>
        <w:t xml:space="preserve"> et al (2019) explain the participatory approach of research as </w:t>
      </w:r>
      <w:r w:rsidR="008E7B90" w:rsidRPr="008E7B90">
        <w:rPr>
          <w:rFonts w:ascii="Arial" w:eastAsia="Times New Roman" w:hAnsi="Arial" w:cs="Arial"/>
          <w:shd w:val="clear" w:color="auto" w:fill="FFFFFF"/>
          <w:lang w:eastAsia="en-GB"/>
        </w:rPr>
        <w:t>“the ability to speak up, to participate, to experience oneself and be experienced as a person with the right to express yourself and to have the expression valued by others”</w:t>
      </w:r>
      <w:r w:rsidR="008E7B90">
        <w:rPr>
          <w:rFonts w:ascii="Arial" w:eastAsia="Times New Roman" w:hAnsi="Arial" w:cs="Arial"/>
          <w:shd w:val="clear" w:color="auto" w:fill="FFFFFF"/>
          <w:lang w:eastAsia="en-GB"/>
        </w:rPr>
        <w:t xml:space="preserve"> (</w:t>
      </w:r>
      <w:proofErr w:type="spellStart"/>
      <w:r w:rsidR="008E7B90">
        <w:rPr>
          <w:rFonts w:ascii="Arial" w:eastAsia="Times New Roman" w:hAnsi="Arial" w:cs="Arial"/>
          <w:shd w:val="clear" w:color="auto" w:fill="FFFFFF"/>
          <w:lang w:eastAsia="en-GB"/>
        </w:rPr>
        <w:t>Abma</w:t>
      </w:r>
      <w:proofErr w:type="spellEnd"/>
      <w:r w:rsidR="008E7B90">
        <w:rPr>
          <w:rFonts w:ascii="Arial" w:eastAsia="Times New Roman" w:hAnsi="Arial" w:cs="Arial"/>
          <w:shd w:val="clear" w:color="auto" w:fill="FFFFFF"/>
          <w:lang w:eastAsia="en-GB"/>
        </w:rPr>
        <w:t xml:space="preserve"> et al., 2019, p.127).</w:t>
      </w:r>
      <w:r w:rsidR="00730621">
        <w:rPr>
          <w:rFonts w:ascii="Arial" w:eastAsia="Times New Roman" w:hAnsi="Arial" w:cs="Arial"/>
          <w:shd w:val="clear" w:color="auto" w:fill="FFFFFF"/>
          <w:lang w:eastAsia="en-GB"/>
        </w:rPr>
        <w:t xml:space="preserve"> </w:t>
      </w:r>
    </w:p>
    <w:p w14:paraId="112E43A0" w14:textId="77777777" w:rsidR="00D74A6B" w:rsidRDefault="00D74A6B" w:rsidP="007556C5">
      <w:pPr>
        <w:spacing w:line="480" w:lineRule="auto"/>
        <w:jc w:val="both"/>
        <w:rPr>
          <w:rFonts w:ascii="Arial" w:eastAsia="Times New Roman" w:hAnsi="Arial" w:cs="Arial"/>
          <w:b/>
          <w:bCs/>
          <w:lang w:eastAsia="en-GB"/>
        </w:rPr>
      </w:pPr>
    </w:p>
    <w:p w14:paraId="01BBF0CD" w14:textId="737601C1" w:rsidR="00795AD3" w:rsidRDefault="00795AD3" w:rsidP="007556C5">
      <w:pPr>
        <w:spacing w:line="480" w:lineRule="auto"/>
        <w:jc w:val="both"/>
        <w:rPr>
          <w:rFonts w:ascii="Arial" w:eastAsia="Times New Roman" w:hAnsi="Arial" w:cs="Arial"/>
          <w:color w:val="000000" w:themeColor="text1"/>
          <w:lang w:eastAsia="en-GB"/>
        </w:rPr>
      </w:pPr>
      <w:r w:rsidRPr="0093068D">
        <w:rPr>
          <w:rFonts w:ascii="Arial" w:eastAsia="Times New Roman" w:hAnsi="Arial" w:cs="Arial"/>
          <w:color w:val="000000" w:themeColor="text1"/>
          <w:lang w:eastAsia="en-GB"/>
        </w:rPr>
        <w:t>Davies (2016) explains “a</w:t>
      </w:r>
      <w:r w:rsidRPr="00795AD3">
        <w:rPr>
          <w:rFonts w:ascii="Arial" w:eastAsia="Times New Roman" w:hAnsi="Arial" w:cs="Arial"/>
          <w:color w:val="000000" w:themeColor="text1"/>
          <w:lang w:eastAsia="en-GB"/>
        </w:rPr>
        <w:t>t the heart of the activity of youth work is the ability of youth workers to make appropriate, justifiable ethical judgements</w:t>
      </w:r>
      <w:r w:rsidRPr="0093068D">
        <w:rPr>
          <w:rFonts w:ascii="Arial" w:eastAsia="Times New Roman" w:hAnsi="Arial" w:cs="Arial"/>
          <w:color w:val="000000" w:themeColor="text1"/>
          <w:lang w:eastAsia="en-GB"/>
        </w:rPr>
        <w:t xml:space="preserve"> (Davies, 2016, p187). In order for youth workers to make a positive impact on young people lives, it is evident that ethically, they too must set a good example. </w:t>
      </w:r>
      <w:r w:rsidR="00730621">
        <w:rPr>
          <w:rFonts w:ascii="Arial" w:eastAsia="Times New Roman" w:hAnsi="Arial" w:cs="Arial"/>
          <w:color w:val="000000" w:themeColor="text1"/>
          <w:lang w:eastAsia="en-GB"/>
        </w:rPr>
        <w:t xml:space="preserve">Ethically, the author recognises UWTSD </w:t>
      </w:r>
      <w:r w:rsidR="007556C5">
        <w:rPr>
          <w:rFonts w:ascii="Arial" w:eastAsia="Times New Roman" w:hAnsi="Arial" w:cs="Arial"/>
          <w:color w:val="000000" w:themeColor="text1"/>
          <w:lang w:eastAsia="en-GB"/>
        </w:rPr>
        <w:t xml:space="preserve">policy and </w:t>
      </w:r>
      <w:r w:rsidR="00B55EAE">
        <w:rPr>
          <w:rFonts w:ascii="Arial" w:eastAsia="Times New Roman" w:hAnsi="Arial" w:cs="Arial"/>
          <w:color w:val="000000" w:themeColor="text1"/>
          <w:lang w:eastAsia="en-GB"/>
        </w:rPr>
        <w:t xml:space="preserve">process </w:t>
      </w:r>
      <w:r w:rsidR="007556C5">
        <w:rPr>
          <w:rFonts w:ascii="Arial" w:eastAsia="Times New Roman" w:hAnsi="Arial" w:cs="Arial"/>
          <w:color w:val="000000" w:themeColor="text1"/>
          <w:lang w:eastAsia="en-GB"/>
        </w:rPr>
        <w:t>around ethics</w:t>
      </w:r>
      <w:r w:rsidR="00B55EAE">
        <w:rPr>
          <w:rFonts w:ascii="Arial" w:eastAsia="Times New Roman" w:hAnsi="Arial" w:cs="Arial"/>
          <w:color w:val="000000" w:themeColor="text1"/>
          <w:lang w:eastAsia="en-GB"/>
        </w:rPr>
        <w:t xml:space="preserve"> and ethical forms</w:t>
      </w:r>
      <w:r w:rsidR="007556C5">
        <w:rPr>
          <w:rFonts w:ascii="Arial" w:eastAsia="Times New Roman" w:hAnsi="Arial" w:cs="Arial"/>
          <w:color w:val="000000" w:themeColor="text1"/>
          <w:lang w:eastAsia="en-GB"/>
        </w:rPr>
        <w:t xml:space="preserve"> as well as its importance regarding safeguarding as a priority throughout the study for both the researcher as well as the participants involved. The National Occupational standards of youth work, a professional code of practice will be followed throughout the process, ensuring that the research project will be carried out to the highest standard, honesty and integrity will be of high importance throughout the study.</w:t>
      </w:r>
    </w:p>
    <w:p w14:paraId="7BAD17B3" w14:textId="3A732E3B" w:rsidR="007556C5" w:rsidRDefault="007556C5" w:rsidP="007556C5">
      <w:pPr>
        <w:spacing w:line="480" w:lineRule="auto"/>
        <w:jc w:val="both"/>
        <w:rPr>
          <w:rFonts w:ascii="Arial" w:eastAsia="Times New Roman" w:hAnsi="Arial" w:cs="Arial"/>
          <w:color w:val="000000" w:themeColor="text1"/>
          <w:lang w:eastAsia="en-GB"/>
        </w:rPr>
      </w:pPr>
    </w:p>
    <w:p w14:paraId="512610BB" w14:textId="77777777" w:rsidR="000C721D" w:rsidRDefault="007556C5" w:rsidP="007556C5">
      <w:pPr>
        <w:spacing w:line="48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The rights of the participants will be of utmost importance, in line with BERA Educational Research Guidelines (2011), voluntary informed consent will be central</w:t>
      </w:r>
      <w:r w:rsidR="000C721D">
        <w:rPr>
          <w:rFonts w:ascii="Arial" w:eastAsia="Times New Roman" w:hAnsi="Arial" w:cs="Arial"/>
          <w:color w:val="000000" w:themeColor="text1"/>
          <w:lang w:eastAsia="en-GB"/>
        </w:rPr>
        <w:t xml:space="preserve"> to the research as will openness and disclosure.</w:t>
      </w:r>
      <w:r>
        <w:rPr>
          <w:rFonts w:ascii="Arial" w:eastAsia="Times New Roman" w:hAnsi="Arial" w:cs="Arial"/>
          <w:color w:val="000000" w:themeColor="text1"/>
          <w:lang w:eastAsia="en-GB"/>
        </w:rPr>
        <w:t xml:space="preserve"> </w:t>
      </w:r>
      <w:r w:rsidR="000C721D">
        <w:rPr>
          <w:rFonts w:ascii="Arial" w:eastAsia="Times New Roman" w:hAnsi="Arial" w:cs="Arial"/>
          <w:color w:val="000000" w:themeColor="text1"/>
          <w:lang w:eastAsia="en-GB"/>
        </w:rPr>
        <w:t>Pr</w:t>
      </w:r>
      <w:r>
        <w:rPr>
          <w:rFonts w:ascii="Arial" w:eastAsia="Times New Roman" w:hAnsi="Arial" w:cs="Arial"/>
          <w:color w:val="000000" w:themeColor="text1"/>
          <w:lang w:eastAsia="en-GB"/>
        </w:rPr>
        <w:t xml:space="preserve">ivacy and the right to withdraw will be </w:t>
      </w:r>
      <w:r>
        <w:rPr>
          <w:rFonts w:ascii="Arial" w:eastAsia="Times New Roman" w:hAnsi="Arial" w:cs="Arial"/>
          <w:color w:val="000000" w:themeColor="text1"/>
          <w:lang w:eastAsia="en-GB"/>
        </w:rPr>
        <w:lastRenderedPageBreak/>
        <w:t xml:space="preserve">emphasised and discussed with each participant, all will be explained in a document highlighting confidentiality, as well as the right to remain anonymous. </w:t>
      </w:r>
    </w:p>
    <w:p w14:paraId="4E7086D4" w14:textId="77777777" w:rsidR="000C721D" w:rsidRDefault="000C721D" w:rsidP="007556C5">
      <w:pPr>
        <w:spacing w:line="480" w:lineRule="auto"/>
        <w:jc w:val="both"/>
        <w:rPr>
          <w:rFonts w:ascii="Arial" w:eastAsia="Times New Roman" w:hAnsi="Arial" w:cs="Arial"/>
          <w:color w:val="000000" w:themeColor="text1"/>
          <w:lang w:eastAsia="en-GB"/>
        </w:rPr>
      </w:pPr>
    </w:p>
    <w:p w14:paraId="3E4E37DB" w14:textId="3CEDC626" w:rsidR="007556C5" w:rsidRDefault="007556C5" w:rsidP="007556C5">
      <w:pPr>
        <w:spacing w:line="48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researcher (author) understands and feels strongly about the responsibilities that they possess while working with young people as participants and values their opinion as well as empowering them to express themselves and have their voice heard throughout the study, their feelings and safety is the priority throughout the study as the aim is to gather their views in order to have a positive impact on their future. </w:t>
      </w:r>
      <w:r w:rsidR="000C721D">
        <w:rPr>
          <w:rFonts w:ascii="Arial" w:eastAsia="Times New Roman" w:hAnsi="Arial" w:cs="Arial"/>
          <w:color w:val="000000" w:themeColor="text1"/>
          <w:lang w:eastAsia="en-GB"/>
        </w:rPr>
        <w:t>The consideration of BERA consent guidelines will be taken into consideration and followed by the researcher, complying with Articles 3 and 12 of the UNCRC, where the children and young people involved will be the primary consideration (BERA, 2011). As company policy at PCC suggest, anyone under the age of 18 should have parental/guardian consent for those taking party in an activity or study, this shall be the case in the study carried out.</w:t>
      </w:r>
      <w:r w:rsidR="00B14440">
        <w:rPr>
          <w:rFonts w:ascii="Arial" w:eastAsia="Times New Roman" w:hAnsi="Arial" w:cs="Arial"/>
          <w:color w:val="000000" w:themeColor="text1"/>
          <w:lang w:eastAsia="en-GB"/>
        </w:rPr>
        <w:t xml:space="preserve"> Due to the nature of the participants, the role of the researcher and typically the settings that engagement between both would take place, the research will be carried out in a non-formal setting.</w:t>
      </w:r>
    </w:p>
    <w:p w14:paraId="3CC4E86B" w14:textId="6915252A" w:rsidR="000C721D" w:rsidRDefault="000C721D" w:rsidP="007556C5">
      <w:pPr>
        <w:spacing w:line="480" w:lineRule="auto"/>
        <w:jc w:val="both"/>
        <w:rPr>
          <w:rFonts w:ascii="Arial" w:eastAsia="Times New Roman" w:hAnsi="Arial" w:cs="Arial"/>
          <w:color w:val="000000" w:themeColor="text1"/>
          <w:lang w:eastAsia="en-GB"/>
        </w:rPr>
      </w:pPr>
    </w:p>
    <w:p w14:paraId="3862E730" w14:textId="77777777" w:rsidR="00F04E62" w:rsidRDefault="000C721D" w:rsidP="007556C5">
      <w:pPr>
        <w:spacing w:line="480" w:lineRule="auto"/>
        <w:jc w:val="both"/>
        <w:rPr>
          <w:rFonts w:ascii="Arial" w:hAnsi="Arial" w:cs="Arial"/>
          <w:color w:val="000000" w:themeColor="text1"/>
        </w:rPr>
      </w:pPr>
      <w:r>
        <w:rPr>
          <w:rFonts w:ascii="Arial" w:eastAsia="Times New Roman" w:hAnsi="Arial" w:cs="Arial"/>
          <w:color w:val="000000" w:themeColor="text1"/>
          <w:lang w:eastAsia="en-GB"/>
        </w:rPr>
        <w:t>The Data Protection Act (1998) will be followed and adhered to throughout the study and only information that has consent to be shared will be done so, all in accordance with the preference of the participants.</w:t>
      </w:r>
      <w:r w:rsidR="00DD742A">
        <w:rPr>
          <w:rFonts w:ascii="Arial" w:eastAsia="Times New Roman" w:hAnsi="Arial" w:cs="Arial"/>
          <w:color w:val="000000" w:themeColor="text1"/>
          <w:lang w:eastAsia="en-GB"/>
        </w:rPr>
        <w:t xml:space="preserve"> The researcher will be DBS checked and try to ensure that the experience will not probe any bad experiences or memories that are associated with trauma or negativity throughout the study</w:t>
      </w:r>
      <w:r w:rsidR="00F04E62">
        <w:rPr>
          <w:rFonts w:ascii="Arial" w:eastAsia="Times New Roman" w:hAnsi="Arial" w:cs="Arial"/>
          <w:color w:val="000000" w:themeColor="text1"/>
          <w:lang w:eastAsia="en-GB"/>
        </w:rPr>
        <w:t xml:space="preserve"> as highlighted by Punch (1994) “</w:t>
      </w:r>
      <w:r w:rsidR="00F04E62">
        <w:rPr>
          <w:rFonts w:ascii="Arial" w:eastAsia="Times New Roman" w:hAnsi="Arial" w:cs="Arial"/>
          <w:color w:val="000000" w:themeColor="text1"/>
        </w:rPr>
        <w:t>a</w:t>
      </w:r>
      <w:r w:rsidR="00F04E62" w:rsidRPr="00F04E62">
        <w:rPr>
          <w:rFonts w:ascii="Arial" w:eastAsia="Times New Roman" w:hAnsi="Arial" w:cs="Arial"/>
          <w:color w:val="000000" w:themeColor="text1"/>
        </w:rPr>
        <w:t>voidance of harm, fully informed consent, and the need for privacy and confidentiality</w:t>
      </w:r>
      <w:r w:rsidR="00F04E62">
        <w:rPr>
          <w:rFonts w:ascii="Arial" w:eastAsia="Times New Roman" w:hAnsi="Arial" w:cs="Arial"/>
          <w:color w:val="000000" w:themeColor="text1"/>
        </w:rPr>
        <w:t>”</w:t>
      </w:r>
      <w:r w:rsidR="00F04E62" w:rsidRPr="00F04E62">
        <w:rPr>
          <w:rFonts w:ascii="Arial" w:eastAsia="Times New Roman" w:hAnsi="Arial" w:cs="Arial"/>
          <w:color w:val="000000" w:themeColor="text1"/>
        </w:rPr>
        <w:t xml:space="preserve"> (Punch, 1994: 89)</w:t>
      </w:r>
      <w:r w:rsidR="00F04E62">
        <w:rPr>
          <w:rFonts w:ascii="Arial" w:eastAsia="Times New Roman" w:hAnsi="Arial" w:cs="Arial"/>
          <w:color w:val="000000" w:themeColor="text1"/>
        </w:rPr>
        <w:t>.</w:t>
      </w:r>
    </w:p>
    <w:p w14:paraId="6B3FA35B" w14:textId="6AD77904" w:rsidR="000C721D" w:rsidRDefault="00DD742A" w:rsidP="007556C5">
      <w:pPr>
        <w:spacing w:line="48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Ethically, the research will aim to gather perceptions as opposed to personal experiences, linked to the National Occupational Standards of youth work that are underpinned by the Principles and Purposes of youth work.</w:t>
      </w:r>
    </w:p>
    <w:p w14:paraId="674A91CD" w14:textId="32C84F59" w:rsidR="0071577F" w:rsidRDefault="0071577F" w:rsidP="007556C5">
      <w:pPr>
        <w:spacing w:line="480" w:lineRule="auto"/>
        <w:jc w:val="both"/>
        <w:rPr>
          <w:rFonts w:ascii="Arial" w:eastAsia="Times New Roman" w:hAnsi="Arial" w:cs="Arial"/>
          <w:color w:val="000000" w:themeColor="text1"/>
          <w:lang w:eastAsia="en-GB"/>
        </w:rPr>
      </w:pPr>
    </w:p>
    <w:p w14:paraId="4998D60F" w14:textId="07B007B5" w:rsidR="0071577F" w:rsidRPr="00F04E62" w:rsidRDefault="0071577F" w:rsidP="007556C5">
      <w:pPr>
        <w:spacing w:line="480" w:lineRule="auto"/>
        <w:jc w:val="both"/>
        <w:rPr>
          <w:rFonts w:ascii="Arial" w:hAnsi="Arial" w:cs="Arial"/>
          <w:color w:val="000000" w:themeColor="text1"/>
        </w:rPr>
      </w:pPr>
      <w:r>
        <w:rPr>
          <w:rFonts w:ascii="Arial" w:eastAsia="Times New Roman" w:hAnsi="Arial" w:cs="Arial"/>
          <w:color w:val="000000" w:themeColor="text1"/>
          <w:lang w:eastAsia="en-GB"/>
        </w:rPr>
        <w:t xml:space="preserve">While it will be possible to gather research from participants throughout the study, there may be forms of limitations in its delivery with regards to government guidelines and restrictions in place due to COVID19. At present the government guidelines suggest that people meet outside in groups of six where possible and socially distanced at all times. Ideally, for the study to remain completely confidential, the face to face interviews would be best placed indoors in a confidential setting. However, should this problem arise, interviews, focus groups and further discussions can be conducted via an online platform in a confidential space. </w:t>
      </w:r>
    </w:p>
    <w:p w14:paraId="12B3915E" w14:textId="0DDC88DF" w:rsidR="00DD742A" w:rsidRDefault="00DD742A" w:rsidP="007556C5">
      <w:pPr>
        <w:spacing w:line="480" w:lineRule="auto"/>
        <w:jc w:val="both"/>
        <w:rPr>
          <w:rFonts w:ascii="Arial" w:eastAsia="Times New Roman" w:hAnsi="Arial" w:cs="Arial"/>
          <w:color w:val="000000" w:themeColor="text1"/>
          <w:lang w:eastAsia="en-GB"/>
        </w:rPr>
      </w:pPr>
    </w:p>
    <w:p w14:paraId="339D3F83" w14:textId="31604B7A" w:rsidR="0071577F" w:rsidRDefault="00DD742A" w:rsidP="007556C5">
      <w:pPr>
        <w:spacing w:line="480" w:lineRule="auto"/>
        <w:jc w:val="both"/>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The author w</w:t>
      </w:r>
      <w:r w:rsidR="0071577F">
        <w:rPr>
          <w:rFonts w:ascii="Arial" w:eastAsia="Times New Roman" w:hAnsi="Arial" w:cs="Arial"/>
          <w:bCs/>
          <w:color w:val="000000" w:themeColor="text1"/>
          <w:lang w:eastAsia="en-GB"/>
        </w:rPr>
        <w:t xml:space="preserve">ould </w:t>
      </w:r>
      <w:r>
        <w:rPr>
          <w:rFonts w:ascii="Arial" w:eastAsia="Times New Roman" w:hAnsi="Arial" w:cs="Arial"/>
          <w:bCs/>
          <w:color w:val="000000" w:themeColor="text1"/>
          <w:lang w:eastAsia="en-GB"/>
        </w:rPr>
        <w:t xml:space="preserve">ensure that an unbiased approach to findings </w:t>
      </w:r>
      <w:r w:rsidR="0071577F">
        <w:rPr>
          <w:rFonts w:ascii="Arial" w:eastAsia="Times New Roman" w:hAnsi="Arial" w:cs="Arial"/>
          <w:bCs/>
          <w:color w:val="000000" w:themeColor="text1"/>
          <w:lang w:eastAsia="en-GB"/>
        </w:rPr>
        <w:t>was</w:t>
      </w:r>
      <w:r>
        <w:rPr>
          <w:rFonts w:ascii="Arial" w:eastAsia="Times New Roman" w:hAnsi="Arial" w:cs="Arial"/>
          <w:bCs/>
          <w:color w:val="000000" w:themeColor="text1"/>
          <w:lang w:eastAsia="en-GB"/>
        </w:rPr>
        <w:t xml:space="preserve"> adopted</w:t>
      </w:r>
      <w:r w:rsidR="00F04E62">
        <w:rPr>
          <w:rFonts w:ascii="Arial" w:eastAsia="Times New Roman" w:hAnsi="Arial" w:cs="Arial"/>
          <w:bCs/>
          <w:color w:val="000000" w:themeColor="text1"/>
          <w:lang w:eastAsia="en-GB"/>
        </w:rPr>
        <w:t xml:space="preserve">, </w:t>
      </w:r>
      <w:r>
        <w:rPr>
          <w:rFonts w:ascii="Arial" w:eastAsia="Times New Roman" w:hAnsi="Arial" w:cs="Arial"/>
          <w:bCs/>
          <w:color w:val="000000" w:themeColor="text1"/>
          <w:lang w:eastAsia="en-GB"/>
        </w:rPr>
        <w:t xml:space="preserve">accurate reflections of the recordings displayed in accordance to the participants voice as opposed to a biased approach that </w:t>
      </w:r>
      <w:r w:rsidR="0071577F">
        <w:rPr>
          <w:rFonts w:ascii="Arial" w:eastAsia="Times New Roman" w:hAnsi="Arial" w:cs="Arial"/>
          <w:bCs/>
          <w:color w:val="000000" w:themeColor="text1"/>
          <w:lang w:eastAsia="en-GB"/>
        </w:rPr>
        <w:t xml:space="preserve">would </w:t>
      </w:r>
      <w:r>
        <w:rPr>
          <w:rFonts w:ascii="Arial" w:eastAsia="Times New Roman" w:hAnsi="Arial" w:cs="Arial"/>
          <w:bCs/>
          <w:color w:val="000000" w:themeColor="text1"/>
          <w:lang w:eastAsia="en-GB"/>
        </w:rPr>
        <w:t>lead to what the author would prefer to gather through findings</w:t>
      </w:r>
      <w:r w:rsidR="00F04E62">
        <w:rPr>
          <w:rFonts w:ascii="Arial" w:eastAsia="Times New Roman" w:hAnsi="Arial" w:cs="Arial"/>
          <w:bCs/>
          <w:color w:val="000000" w:themeColor="text1"/>
          <w:lang w:eastAsia="en-GB"/>
        </w:rPr>
        <w:t xml:space="preserve"> to benefit their</w:t>
      </w:r>
      <w:r w:rsidR="0071577F">
        <w:rPr>
          <w:rFonts w:ascii="Arial" w:eastAsia="Times New Roman" w:hAnsi="Arial" w:cs="Arial"/>
          <w:bCs/>
          <w:color w:val="000000" w:themeColor="text1"/>
          <w:lang w:eastAsia="en-GB"/>
        </w:rPr>
        <w:t xml:space="preserve"> own</w:t>
      </w:r>
      <w:r w:rsidR="00F04E62">
        <w:rPr>
          <w:rFonts w:ascii="Arial" w:eastAsia="Times New Roman" w:hAnsi="Arial" w:cs="Arial"/>
          <w:bCs/>
          <w:color w:val="000000" w:themeColor="text1"/>
          <w:lang w:eastAsia="en-GB"/>
        </w:rPr>
        <w:t xml:space="preserve"> personal views</w:t>
      </w:r>
      <w:r w:rsidR="00D74A6B">
        <w:rPr>
          <w:rFonts w:ascii="Arial" w:eastAsia="Times New Roman" w:hAnsi="Arial" w:cs="Arial"/>
          <w:bCs/>
          <w:color w:val="000000" w:themeColor="text1"/>
          <w:lang w:eastAsia="en-GB"/>
        </w:rPr>
        <w:t xml:space="preserve">. </w:t>
      </w:r>
      <w:r w:rsidR="0071577F">
        <w:rPr>
          <w:rFonts w:ascii="Arial" w:eastAsia="Times New Roman" w:hAnsi="Arial" w:cs="Arial"/>
          <w:bCs/>
          <w:color w:val="000000" w:themeColor="text1"/>
          <w:lang w:eastAsia="en-GB"/>
        </w:rPr>
        <w:t>Throughout the study, the research gathered would be analysed in a qualitative fashion, gathering trends and narratives from the findings and on this occasion would not include quantitative data. The data will be transcribed, analysed and transferred into a word document in order to interpret the data, looking for trends throughout.</w:t>
      </w:r>
    </w:p>
    <w:p w14:paraId="6044EA9F" w14:textId="4EE9BB97" w:rsidR="00C5066D" w:rsidRDefault="00C5066D" w:rsidP="007556C5">
      <w:pPr>
        <w:spacing w:line="480" w:lineRule="auto"/>
        <w:jc w:val="both"/>
        <w:rPr>
          <w:rFonts w:ascii="Arial" w:eastAsia="Times New Roman" w:hAnsi="Arial" w:cs="Arial"/>
          <w:bCs/>
          <w:color w:val="000000" w:themeColor="text1"/>
          <w:lang w:eastAsia="en-GB"/>
        </w:rPr>
      </w:pPr>
    </w:p>
    <w:p w14:paraId="77CE63EC" w14:textId="68C4FD5D" w:rsidR="00C5066D" w:rsidRDefault="00C5066D" w:rsidP="007556C5">
      <w:pPr>
        <w:spacing w:line="480" w:lineRule="auto"/>
        <w:jc w:val="both"/>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 xml:space="preserve">The use of videos will be included as a method of research and analysis as well as a method of promotion to celebrate the success of young people in order to assist other </w:t>
      </w:r>
      <w:r>
        <w:rPr>
          <w:rFonts w:ascii="Arial" w:eastAsia="Times New Roman" w:hAnsi="Arial" w:cs="Arial"/>
          <w:bCs/>
          <w:color w:val="000000" w:themeColor="text1"/>
          <w:lang w:eastAsia="en-GB"/>
        </w:rPr>
        <w:lastRenderedPageBreak/>
        <w:t xml:space="preserve">young people that </w:t>
      </w:r>
      <w:r w:rsidR="00F50C2E">
        <w:rPr>
          <w:rFonts w:ascii="Arial" w:eastAsia="Times New Roman" w:hAnsi="Arial" w:cs="Arial"/>
          <w:bCs/>
          <w:color w:val="000000" w:themeColor="text1"/>
          <w:lang w:eastAsia="en-GB"/>
        </w:rPr>
        <w:t xml:space="preserve">would benefit from the experiences of other young people throughout COVID19. </w:t>
      </w:r>
    </w:p>
    <w:p w14:paraId="6838C6DA" w14:textId="653192E0" w:rsidR="00AF5488" w:rsidRDefault="00AF5488" w:rsidP="007556C5">
      <w:pPr>
        <w:spacing w:line="480" w:lineRule="auto"/>
        <w:jc w:val="both"/>
        <w:rPr>
          <w:rFonts w:ascii="Arial" w:eastAsia="Times New Roman" w:hAnsi="Arial" w:cs="Arial"/>
          <w:bCs/>
          <w:color w:val="000000" w:themeColor="text1"/>
          <w:lang w:eastAsia="en-GB"/>
        </w:rPr>
      </w:pPr>
    </w:p>
    <w:p w14:paraId="39DC9AFB" w14:textId="6200DCB0" w:rsidR="00AF5488" w:rsidRPr="00DD742A" w:rsidRDefault="00CE2E67" w:rsidP="007556C5">
      <w:pPr>
        <w:spacing w:line="480" w:lineRule="auto"/>
        <w:jc w:val="both"/>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 xml:space="preserve">As a result of the process of writing a proposal for a research study, the author has gained knowledge on the </w:t>
      </w:r>
      <w:r w:rsidR="000940B3">
        <w:rPr>
          <w:rFonts w:ascii="Arial" w:eastAsia="Times New Roman" w:hAnsi="Arial" w:cs="Arial"/>
          <w:bCs/>
          <w:color w:val="000000" w:themeColor="text1"/>
          <w:lang w:eastAsia="en-GB"/>
        </w:rPr>
        <w:t xml:space="preserve">structure of a research study and the methods by which it will be carried out. The process of gathering data and comparing it to previous data is understood and methods of research are better understood. </w:t>
      </w:r>
      <w:r w:rsidR="006B40B5">
        <w:rPr>
          <w:rFonts w:ascii="Arial" w:eastAsia="Times New Roman" w:hAnsi="Arial" w:cs="Arial"/>
          <w:bCs/>
          <w:color w:val="000000" w:themeColor="text1"/>
          <w:lang w:eastAsia="en-GB"/>
        </w:rPr>
        <w:t>The interest of this study has sparked excitement and a better understanding of carrying out the proposal in the future.</w:t>
      </w:r>
    </w:p>
    <w:p w14:paraId="5DC1296D" w14:textId="565F303D" w:rsidR="007556C5" w:rsidRDefault="007556C5" w:rsidP="007556C5">
      <w:pPr>
        <w:spacing w:line="480" w:lineRule="auto"/>
        <w:jc w:val="both"/>
        <w:rPr>
          <w:rFonts w:ascii="Arial" w:eastAsia="Times New Roman" w:hAnsi="Arial" w:cs="Arial"/>
          <w:color w:val="000000" w:themeColor="text1"/>
          <w:lang w:eastAsia="en-GB"/>
        </w:rPr>
      </w:pPr>
    </w:p>
    <w:p w14:paraId="1CCA6563" w14:textId="29126EEA" w:rsidR="007556C5" w:rsidRDefault="007556C5" w:rsidP="007556C5">
      <w:pPr>
        <w:spacing w:line="480" w:lineRule="auto"/>
        <w:jc w:val="both"/>
        <w:rPr>
          <w:rFonts w:ascii="Arial" w:eastAsia="Times New Roman" w:hAnsi="Arial" w:cs="Arial"/>
          <w:color w:val="000000" w:themeColor="text1"/>
          <w:lang w:eastAsia="en-GB"/>
        </w:rPr>
      </w:pPr>
    </w:p>
    <w:p w14:paraId="2D23B4CB" w14:textId="77777777" w:rsidR="007556C5" w:rsidRPr="00795AD3" w:rsidRDefault="007556C5" w:rsidP="00795AD3">
      <w:pPr>
        <w:spacing w:line="480" w:lineRule="auto"/>
        <w:rPr>
          <w:rFonts w:ascii="Arial" w:eastAsia="Times New Roman" w:hAnsi="Arial" w:cs="Arial"/>
          <w:color w:val="000000" w:themeColor="text1"/>
          <w:lang w:eastAsia="en-GB"/>
        </w:rPr>
      </w:pPr>
    </w:p>
    <w:p w14:paraId="5486093A" w14:textId="77777777" w:rsidR="00795AD3" w:rsidRPr="00795AD3" w:rsidRDefault="00795AD3" w:rsidP="00795AD3">
      <w:pPr>
        <w:spacing w:before="100" w:beforeAutospacing="1" w:after="100" w:afterAutospacing="1" w:line="480" w:lineRule="auto"/>
        <w:jc w:val="both"/>
        <w:rPr>
          <w:rFonts w:ascii="Arial" w:eastAsia="Times New Roman" w:hAnsi="Arial" w:cs="Arial"/>
          <w:lang w:eastAsia="en-GB"/>
        </w:rPr>
      </w:pPr>
    </w:p>
    <w:p w14:paraId="6709C8CB" w14:textId="77777777" w:rsidR="00795AD3" w:rsidRDefault="00795AD3" w:rsidP="008F2F3E">
      <w:pPr>
        <w:spacing w:line="480" w:lineRule="auto"/>
        <w:jc w:val="both"/>
      </w:pPr>
    </w:p>
    <w:p w14:paraId="768BE5DC" w14:textId="77777777" w:rsidR="001A2622" w:rsidRDefault="001A2622" w:rsidP="008F2F3E">
      <w:pPr>
        <w:spacing w:line="480" w:lineRule="auto"/>
        <w:jc w:val="both"/>
      </w:pPr>
    </w:p>
    <w:p w14:paraId="52C8629D" w14:textId="6C7C06B6" w:rsidR="008E4FCE" w:rsidRDefault="008E4FCE" w:rsidP="008F2F3E">
      <w:pPr>
        <w:spacing w:line="480" w:lineRule="auto"/>
        <w:jc w:val="both"/>
      </w:pPr>
    </w:p>
    <w:p w14:paraId="6D1A609C" w14:textId="27F9417A" w:rsidR="008E4FCE" w:rsidRDefault="008E4FCE" w:rsidP="008F2F3E">
      <w:pPr>
        <w:spacing w:line="480" w:lineRule="auto"/>
        <w:jc w:val="both"/>
      </w:pPr>
    </w:p>
    <w:p w14:paraId="2051A217" w14:textId="76C40BBE" w:rsidR="008E4FCE" w:rsidRDefault="008E4FCE" w:rsidP="008F2F3E">
      <w:pPr>
        <w:spacing w:line="480" w:lineRule="auto"/>
        <w:jc w:val="both"/>
      </w:pPr>
    </w:p>
    <w:p w14:paraId="5A036B7D" w14:textId="503F70CD" w:rsidR="008E4FCE" w:rsidRDefault="008E4FCE" w:rsidP="008F2F3E">
      <w:pPr>
        <w:spacing w:line="480" w:lineRule="auto"/>
        <w:jc w:val="both"/>
      </w:pPr>
    </w:p>
    <w:p w14:paraId="2CD752DF" w14:textId="5B930C27" w:rsidR="008E4FCE" w:rsidRDefault="008E4FCE" w:rsidP="008F2F3E">
      <w:pPr>
        <w:spacing w:line="480" w:lineRule="auto"/>
        <w:jc w:val="both"/>
      </w:pPr>
    </w:p>
    <w:p w14:paraId="33461786" w14:textId="230143FA" w:rsidR="008E4FCE" w:rsidRDefault="008E4FCE" w:rsidP="008F2F3E">
      <w:pPr>
        <w:spacing w:line="480" w:lineRule="auto"/>
        <w:jc w:val="both"/>
      </w:pPr>
    </w:p>
    <w:p w14:paraId="02998E90" w14:textId="57FEDB64" w:rsidR="008E4FCE" w:rsidRDefault="008E4FCE" w:rsidP="008F2F3E">
      <w:pPr>
        <w:spacing w:line="480" w:lineRule="auto"/>
        <w:jc w:val="both"/>
      </w:pPr>
    </w:p>
    <w:p w14:paraId="19FBB7B3" w14:textId="77777777" w:rsidR="0093068D" w:rsidRDefault="0093068D" w:rsidP="00795AD3">
      <w:pPr>
        <w:spacing w:line="480" w:lineRule="auto"/>
      </w:pPr>
    </w:p>
    <w:p w14:paraId="1EA44670" w14:textId="77777777" w:rsidR="0093068D" w:rsidRDefault="0093068D" w:rsidP="00795AD3">
      <w:pPr>
        <w:spacing w:line="480" w:lineRule="auto"/>
      </w:pPr>
    </w:p>
    <w:p w14:paraId="4EE1E5B9" w14:textId="68C3125C" w:rsidR="00FB6770" w:rsidRPr="0093068D" w:rsidRDefault="00FB6770" w:rsidP="00795AD3">
      <w:pPr>
        <w:spacing w:line="480" w:lineRule="auto"/>
        <w:rPr>
          <w:rFonts w:ascii="Arial" w:hAnsi="Arial" w:cs="Arial"/>
          <w:b/>
          <w:bCs/>
        </w:rPr>
      </w:pPr>
      <w:r w:rsidRPr="0093068D">
        <w:rPr>
          <w:rFonts w:ascii="Arial" w:hAnsi="Arial" w:cs="Arial"/>
          <w:b/>
          <w:bCs/>
        </w:rPr>
        <w:lastRenderedPageBreak/>
        <w:t xml:space="preserve">References: </w:t>
      </w:r>
    </w:p>
    <w:p w14:paraId="6C23FC6F" w14:textId="44034EBE" w:rsidR="008E7B90" w:rsidRDefault="008E7B90" w:rsidP="008E7B90">
      <w:pPr>
        <w:rPr>
          <w:rFonts w:ascii="Arial" w:eastAsia="Times New Roman" w:hAnsi="Arial" w:cs="Arial"/>
          <w:color w:val="222222"/>
          <w:shd w:val="clear" w:color="auto" w:fill="FFFFFF"/>
          <w:lang w:eastAsia="en-GB"/>
        </w:rPr>
      </w:pPr>
      <w:proofErr w:type="spellStart"/>
      <w:r w:rsidRPr="008E7B90">
        <w:rPr>
          <w:rFonts w:ascii="Arial" w:eastAsia="Times New Roman" w:hAnsi="Arial" w:cs="Arial"/>
          <w:color w:val="222222"/>
          <w:shd w:val="clear" w:color="auto" w:fill="FFFFFF"/>
          <w:lang w:eastAsia="en-GB"/>
        </w:rPr>
        <w:t>Abma</w:t>
      </w:r>
      <w:proofErr w:type="spellEnd"/>
      <w:r w:rsidRPr="008E7B90">
        <w:rPr>
          <w:rFonts w:ascii="Arial" w:eastAsia="Times New Roman" w:hAnsi="Arial" w:cs="Arial"/>
          <w:color w:val="222222"/>
          <w:shd w:val="clear" w:color="auto" w:fill="FFFFFF"/>
          <w:lang w:eastAsia="en-GB"/>
        </w:rPr>
        <w:t xml:space="preserve">, T., Banks, S., Cook, T., Dias, S., Madsen, W., </w:t>
      </w:r>
      <w:proofErr w:type="spellStart"/>
      <w:r w:rsidRPr="008E7B90">
        <w:rPr>
          <w:rFonts w:ascii="Arial" w:eastAsia="Times New Roman" w:hAnsi="Arial" w:cs="Arial"/>
          <w:color w:val="222222"/>
          <w:shd w:val="clear" w:color="auto" w:fill="FFFFFF"/>
          <w:lang w:eastAsia="en-GB"/>
        </w:rPr>
        <w:t>Springett</w:t>
      </w:r>
      <w:proofErr w:type="spellEnd"/>
      <w:r w:rsidRPr="008E7B90">
        <w:rPr>
          <w:rFonts w:ascii="Arial" w:eastAsia="Times New Roman" w:hAnsi="Arial" w:cs="Arial"/>
          <w:color w:val="222222"/>
          <w:shd w:val="clear" w:color="auto" w:fill="FFFFFF"/>
          <w:lang w:eastAsia="en-GB"/>
        </w:rPr>
        <w:t>, J., &amp; Wright, M. T. (2019). </w:t>
      </w:r>
      <w:r w:rsidRPr="008E7B90">
        <w:rPr>
          <w:rFonts w:ascii="Arial" w:eastAsia="Times New Roman" w:hAnsi="Arial" w:cs="Arial"/>
          <w:i/>
          <w:iCs/>
          <w:color w:val="222222"/>
          <w:lang w:eastAsia="en-GB"/>
        </w:rPr>
        <w:t>Participatory research for health and social well-being</w:t>
      </w:r>
      <w:r w:rsidRPr="008E7B90">
        <w:rPr>
          <w:rFonts w:ascii="Arial" w:eastAsia="Times New Roman" w:hAnsi="Arial" w:cs="Arial"/>
          <w:color w:val="222222"/>
          <w:shd w:val="clear" w:color="auto" w:fill="FFFFFF"/>
          <w:lang w:eastAsia="en-GB"/>
        </w:rPr>
        <w:t>. Springer.</w:t>
      </w:r>
    </w:p>
    <w:p w14:paraId="4DF09A8D" w14:textId="2265F0A9" w:rsidR="00071D11" w:rsidRDefault="00071D11" w:rsidP="008E7B90">
      <w:pPr>
        <w:rPr>
          <w:rFonts w:ascii="Arial" w:eastAsia="Times New Roman" w:hAnsi="Arial" w:cs="Arial"/>
          <w:color w:val="222222"/>
          <w:shd w:val="clear" w:color="auto" w:fill="FFFFFF"/>
          <w:lang w:eastAsia="en-GB"/>
        </w:rPr>
      </w:pPr>
    </w:p>
    <w:p w14:paraId="486493CA" w14:textId="6E530D32" w:rsidR="008E7B90" w:rsidRPr="00DD0620" w:rsidRDefault="00071D11" w:rsidP="00DD0620">
      <w:pPr>
        <w:pStyle w:val="NormalWeb"/>
        <w:rPr>
          <w:rFonts w:ascii="Arial" w:hAnsi="Arial" w:cs="Arial"/>
        </w:rPr>
      </w:pPr>
      <w:proofErr w:type="spellStart"/>
      <w:r w:rsidRPr="00071D11">
        <w:rPr>
          <w:rFonts w:ascii="Arial" w:hAnsi="Arial" w:cs="Arial"/>
          <w:color w:val="222222"/>
          <w:shd w:val="clear" w:color="auto" w:fill="FFFFFF"/>
        </w:rPr>
        <w:t>Atenio</w:t>
      </w:r>
      <w:proofErr w:type="spellEnd"/>
      <w:r w:rsidRPr="00071D11">
        <w:rPr>
          <w:rFonts w:ascii="Arial" w:hAnsi="Arial" w:cs="Arial"/>
          <w:color w:val="222222"/>
          <w:shd w:val="clear" w:color="auto" w:fill="FFFFFF"/>
        </w:rPr>
        <w:t xml:space="preserve">, O, </w:t>
      </w:r>
      <w:proofErr w:type="gramStart"/>
      <w:r w:rsidRPr="00071D11">
        <w:rPr>
          <w:rFonts w:ascii="Arial" w:hAnsi="Arial" w:cs="Arial"/>
          <w:color w:val="222222"/>
          <w:shd w:val="clear" w:color="auto" w:fill="FFFFFF"/>
        </w:rPr>
        <w:t>C.(</w:t>
      </w:r>
      <w:proofErr w:type="gramEnd"/>
      <w:r w:rsidRPr="00071D11">
        <w:rPr>
          <w:rFonts w:ascii="Arial" w:hAnsi="Arial" w:cs="Arial"/>
          <w:color w:val="222222"/>
          <w:shd w:val="clear" w:color="auto" w:fill="FFFFFF"/>
        </w:rPr>
        <w:t>2009)</w:t>
      </w:r>
      <w:r>
        <w:rPr>
          <w:rFonts w:ascii="Arial" w:hAnsi="Arial" w:cs="Arial"/>
          <w:color w:val="222222"/>
          <w:shd w:val="clear" w:color="auto" w:fill="FFFFFF"/>
        </w:rPr>
        <w:t xml:space="preserve">, </w:t>
      </w:r>
      <w:r>
        <w:rPr>
          <w:rFonts w:ascii="Arial" w:hAnsi="Arial" w:cs="Arial"/>
          <w:i/>
          <w:iCs/>
          <w:color w:val="222222"/>
          <w:shd w:val="clear" w:color="auto" w:fill="FFFFFF"/>
        </w:rPr>
        <w:t>An Analysis of the Strengths and Limitation of Qualitative and Quantitative Research Paradigms.</w:t>
      </w:r>
      <w:r w:rsidRPr="00071D11">
        <w:rPr>
          <w:rFonts w:ascii="Arial" w:hAnsi="Arial" w:cs="Arial"/>
        </w:rPr>
        <w:t xml:space="preserve"> Problems of Education in the 21</w:t>
      </w:r>
      <w:r w:rsidRPr="00071D11">
        <w:rPr>
          <w:rFonts w:ascii="Arial" w:hAnsi="Arial" w:cs="Arial"/>
          <w:vertAlign w:val="superscript"/>
        </w:rPr>
        <w:t>st</w:t>
      </w:r>
      <w:r w:rsidRPr="00071D11">
        <w:rPr>
          <w:rFonts w:ascii="Arial" w:hAnsi="Arial" w:cs="Arial"/>
        </w:rPr>
        <w:t xml:space="preserve"> Century. Vol 13</w:t>
      </w:r>
      <w:r w:rsidRPr="00071D11">
        <w:rPr>
          <w:rFonts w:ascii="Arial" w:hAnsi="Arial" w:cs="Arial"/>
        </w:rPr>
        <w:t xml:space="preserve"> </w:t>
      </w:r>
    </w:p>
    <w:p w14:paraId="1974EAC6" w14:textId="7050FEFC" w:rsidR="00B03420" w:rsidRDefault="00B03420" w:rsidP="00996CCC">
      <w:pPr>
        <w:spacing w:before="100" w:beforeAutospacing="1" w:after="100" w:afterAutospacing="1"/>
        <w:rPr>
          <w:rFonts w:ascii="Arial" w:eastAsia="Times New Roman" w:hAnsi="Arial" w:cs="Arial"/>
          <w:lang w:eastAsia="en-GB"/>
        </w:rPr>
      </w:pPr>
      <w:r w:rsidRPr="00B03420">
        <w:rPr>
          <w:rFonts w:ascii="Arial" w:eastAsia="Times New Roman" w:hAnsi="Arial" w:cs="Arial"/>
          <w:lang w:eastAsia="en-GB"/>
        </w:rPr>
        <w:t>Bandur</w:t>
      </w:r>
      <w:r w:rsidR="00DD0620">
        <w:rPr>
          <w:rFonts w:ascii="Arial" w:eastAsia="Times New Roman" w:hAnsi="Arial" w:cs="Arial"/>
          <w:lang w:eastAsia="en-GB"/>
        </w:rPr>
        <w:t>a</w:t>
      </w:r>
      <w:r w:rsidRPr="00B03420">
        <w:rPr>
          <w:rFonts w:ascii="Arial" w:eastAsia="Times New Roman" w:hAnsi="Arial" w:cs="Arial"/>
          <w:lang w:eastAsia="en-GB"/>
        </w:rPr>
        <w:t xml:space="preserve">, A. (1997). Self-efficacy: The exercise of control. New York: W. H. Freeman. </w:t>
      </w:r>
    </w:p>
    <w:p w14:paraId="56DA82F8" w14:textId="223690F5" w:rsidR="00DD742A" w:rsidRPr="00730621" w:rsidRDefault="00DD742A" w:rsidP="00996CCC">
      <w:pPr>
        <w:spacing w:before="100" w:beforeAutospacing="1" w:after="100" w:afterAutospacing="1"/>
        <w:rPr>
          <w:rFonts w:ascii="Arial" w:eastAsia="Times New Roman" w:hAnsi="Arial" w:cs="Arial"/>
          <w:lang w:eastAsia="en-GB"/>
        </w:rPr>
      </w:pPr>
      <w:r w:rsidRPr="00DD742A">
        <w:rPr>
          <w:rFonts w:ascii="Arial" w:eastAsia="Times New Roman" w:hAnsi="Arial" w:cs="Arial"/>
          <w:lang w:eastAsia="en-GB"/>
        </w:rPr>
        <w:t xml:space="preserve">BERA, (2011) </w:t>
      </w:r>
      <w:r w:rsidRPr="00DD742A">
        <w:rPr>
          <w:rFonts w:ascii="Arial" w:eastAsia="Times New Roman" w:hAnsi="Arial" w:cs="Arial"/>
          <w:i/>
          <w:iCs/>
          <w:lang w:eastAsia="en-GB"/>
        </w:rPr>
        <w:t xml:space="preserve">British Educational Research Association Ethical Guidelines </w:t>
      </w:r>
      <w:r w:rsidRPr="00DD742A">
        <w:rPr>
          <w:rFonts w:ascii="Arial" w:eastAsia="Times New Roman" w:hAnsi="Arial" w:cs="Arial"/>
          <w:lang w:eastAsia="en-GB"/>
        </w:rPr>
        <w:t xml:space="preserve">(online) Available from </w:t>
      </w:r>
      <w:hyperlink r:id="rId6" w:history="1">
        <w:r w:rsidRPr="00DD742A">
          <w:rPr>
            <w:rStyle w:val="Hyperlink"/>
            <w:rFonts w:ascii="Arial" w:eastAsia="Times New Roman" w:hAnsi="Arial" w:cs="Arial"/>
            <w:lang w:eastAsia="en-GB"/>
          </w:rPr>
          <w:t>www.bera.ac.uk/guidelines.htm</w:t>
        </w:r>
      </w:hyperlink>
      <w:r w:rsidRPr="00DD742A">
        <w:rPr>
          <w:rFonts w:ascii="Arial" w:eastAsia="Times New Roman" w:hAnsi="Arial" w:cs="Arial"/>
          <w:lang w:eastAsia="en-GB"/>
        </w:rPr>
        <w:t xml:space="preserve">. (accessed </w:t>
      </w:r>
      <w:r>
        <w:rPr>
          <w:rFonts w:ascii="Arial" w:eastAsia="Times New Roman" w:hAnsi="Arial" w:cs="Arial"/>
          <w:lang w:eastAsia="en-GB"/>
        </w:rPr>
        <w:t>April</w:t>
      </w:r>
      <w:r w:rsidRPr="00DD742A">
        <w:rPr>
          <w:rFonts w:ascii="Arial" w:eastAsia="Times New Roman" w:hAnsi="Arial" w:cs="Arial"/>
          <w:lang w:eastAsia="en-GB"/>
        </w:rPr>
        <w:t xml:space="preserve"> </w:t>
      </w:r>
      <w:r>
        <w:rPr>
          <w:rFonts w:ascii="Arial" w:eastAsia="Times New Roman" w:hAnsi="Arial" w:cs="Arial"/>
          <w:lang w:eastAsia="en-GB"/>
        </w:rPr>
        <w:t>2021</w:t>
      </w:r>
      <w:r w:rsidRPr="00DD742A">
        <w:rPr>
          <w:rFonts w:ascii="Arial" w:eastAsia="Times New Roman" w:hAnsi="Arial" w:cs="Arial"/>
          <w:lang w:eastAsia="en-GB"/>
        </w:rPr>
        <w:t>)</w:t>
      </w:r>
    </w:p>
    <w:p w14:paraId="21ACA51B" w14:textId="032E168D" w:rsidR="00730621" w:rsidRPr="00B03420" w:rsidRDefault="00730621" w:rsidP="00996CCC">
      <w:pPr>
        <w:spacing w:before="100" w:beforeAutospacing="1" w:after="100" w:afterAutospacing="1"/>
        <w:rPr>
          <w:rFonts w:ascii="Arial" w:eastAsia="Times New Roman" w:hAnsi="Arial" w:cs="Arial"/>
          <w:lang w:eastAsia="en-GB"/>
        </w:rPr>
      </w:pPr>
      <w:r w:rsidRPr="00730621">
        <w:rPr>
          <w:rFonts w:ascii="Arial" w:eastAsia="Times New Roman" w:hAnsi="Arial" w:cs="Arial"/>
          <w:lang w:eastAsia="en-GB"/>
        </w:rPr>
        <w:t xml:space="preserve">Bryman, A. (2001). </w:t>
      </w:r>
      <w:r w:rsidRPr="00730621">
        <w:rPr>
          <w:rFonts w:ascii="Arial" w:eastAsia="Times New Roman" w:hAnsi="Arial" w:cs="Arial"/>
          <w:i/>
          <w:iCs/>
          <w:lang w:eastAsia="en-GB"/>
        </w:rPr>
        <w:t>Social Research Methods</w:t>
      </w:r>
      <w:r w:rsidRPr="00730621">
        <w:rPr>
          <w:rFonts w:ascii="Arial" w:eastAsia="Times New Roman" w:hAnsi="Arial" w:cs="Arial"/>
          <w:lang w:eastAsia="en-GB"/>
        </w:rPr>
        <w:t>. New York: Oxford University Press.</w:t>
      </w:r>
    </w:p>
    <w:p w14:paraId="236991D3" w14:textId="283B45CB" w:rsidR="00236415" w:rsidRPr="00795AD3" w:rsidRDefault="00236415" w:rsidP="00996CCC">
      <w:pPr>
        <w:pStyle w:val="NormalWeb"/>
        <w:rPr>
          <w:rFonts w:ascii="Arial" w:hAnsi="Arial" w:cs="Arial"/>
        </w:rPr>
      </w:pPr>
      <w:proofErr w:type="spellStart"/>
      <w:r w:rsidRPr="00795AD3">
        <w:rPr>
          <w:rFonts w:ascii="Arial" w:hAnsi="Arial" w:cs="Arial"/>
        </w:rPr>
        <w:t>Danese</w:t>
      </w:r>
      <w:proofErr w:type="spellEnd"/>
      <w:r w:rsidRPr="00795AD3">
        <w:rPr>
          <w:rFonts w:ascii="Arial" w:hAnsi="Arial" w:cs="Arial"/>
        </w:rPr>
        <w:t xml:space="preserve">, A. Smith, P. (2020) </w:t>
      </w:r>
      <w:r w:rsidRPr="00795AD3">
        <w:rPr>
          <w:rFonts w:ascii="Arial" w:hAnsi="Arial" w:cs="Arial"/>
          <w:i/>
          <w:iCs/>
        </w:rPr>
        <w:t>Debate: Recognising and responding to the mental health needs of young people in the era of COVID-19</w:t>
      </w:r>
      <w:r w:rsidRPr="00795AD3">
        <w:rPr>
          <w:rFonts w:ascii="Arial" w:hAnsi="Arial" w:cs="Arial"/>
          <w:i/>
          <w:iCs/>
        </w:rPr>
        <w:t xml:space="preserve">. </w:t>
      </w:r>
      <w:r w:rsidRPr="00795AD3">
        <w:rPr>
          <w:rFonts w:ascii="Arial" w:hAnsi="Arial" w:cs="Arial"/>
        </w:rPr>
        <w:t xml:space="preserve">Child and Adolescent Mental Health 25, No. 3, 2020, pp. 169–170 </w:t>
      </w:r>
    </w:p>
    <w:p w14:paraId="62E40C8A" w14:textId="7B4F0F45" w:rsidR="00795AD3" w:rsidRDefault="00795AD3" w:rsidP="00996CCC">
      <w:pPr>
        <w:rPr>
          <w:rFonts w:ascii="Arial" w:eastAsia="Times New Roman" w:hAnsi="Arial" w:cs="Arial"/>
          <w:color w:val="000000" w:themeColor="text1"/>
          <w:lang w:eastAsia="en-GB"/>
        </w:rPr>
      </w:pPr>
      <w:r w:rsidRPr="00795AD3">
        <w:rPr>
          <w:rFonts w:ascii="Arial" w:hAnsi="Arial" w:cs="Arial"/>
          <w:color w:val="000000" w:themeColor="text1"/>
          <w:bdr w:val="none" w:sz="0" w:space="0" w:color="auto" w:frame="1"/>
        </w:rPr>
        <w:t xml:space="preserve">Davies, R (2016) </w:t>
      </w:r>
      <w:r w:rsidRPr="00795AD3">
        <w:rPr>
          <w:rFonts w:ascii="Arial" w:hAnsi="Arial" w:cs="Arial"/>
          <w:i/>
          <w:iCs/>
          <w:color w:val="000000" w:themeColor="text1"/>
          <w:bdr w:val="none" w:sz="0" w:space="0" w:color="auto" w:frame="1"/>
        </w:rPr>
        <w:t xml:space="preserve">Youth work and ethics: why the ‘professional turn’ won’t do. </w:t>
      </w:r>
      <w:r w:rsidRPr="00795AD3">
        <w:rPr>
          <w:rFonts w:ascii="Arial" w:hAnsi="Arial" w:cs="Arial"/>
          <w:color w:val="000000" w:themeColor="text1"/>
          <w:bdr w:val="none" w:sz="0" w:space="0" w:color="auto" w:frame="1"/>
        </w:rPr>
        <w:t>J</w:t>
      </w:r>
      <w:r w:rsidRPr="00795AD3">
        <w:rPr>
          <w:rFonts w:ascii="Arial" w:eastAsia="Times New Roman" w:hAnsi="Arial" w:cs="Arial"/>
          <w:color w:val="000000" w:themeColor="text1"/>
          <w:lang w:eastAsia="en-GB"/>
        </w:rPr>
        <w:t>uly 2016, Vol. 11 Issue 2, p186-196, 11p</w:t>
      </w:r>
    </w:p>
    <w:p w14:paraId="2309B3CB" w14:textId="4643319C" w:rsidR="00DA38CD" w:rsidRDefault="00DA38CD" w:rsidP="00996CCC">
      <w:pPr>
        <w:rPr>
          <w:rFonts w:ascii="Arial" w:eastAsia="Times New Roman" w:hAnsi="Arial" w:cs="Arial"/>
          <w:color w:val="000000" w:themeColor="text1"/>
          <w:lang w:eastAsia="en-GB"/>
        </w:rPr>
      </w:pPr>
    </w:p>
    <w:p w14:paraId="1AD316B9" w14:textId="40E4B98F" w:rsidR="00DA38CD" w:rsidRDefault="00DA38CD" w:rsidP="00996CCC">
      <w:pPr>
        <w:rPr>
          <w:rFonts w:ascii="Arial" w:eastAsia="Times New Roman" w:hAnsi="Arial" w:cs="Arial"/>
          <w:iCs/>
          <w:color w:val="000000" w:themeColor="text1"/>
          <w:lang w:eastAsia="en-GB"/>
        </w:rPr>
      </w:pPr>
      <w:proofErr w:type="spellStart"/>
      <w:r>
        <w:rPr>
          <w:rFonts w:ascii="Arial" w:eastAsia="Times New Roman" w:hAnsi="Arial" w:cs="Arial"/>
          <w:color w:val="000000" w:themeColor="text1"/>
          <w:lang w:eastAsia="en-GB"/>
        </w:rPr>
        <w:t>Hennink</w:t>
      </w:r>
      <w:proofErr w:type="spellEnd"/>
      <w:r>
        <w:rPr>
          <w:rFonts w:ascii="Arial" w:eastAsia="Times New Roman" w:hAnsi="Arial" w:cs="Arial"/>
          <w:color w:val="000000" w:themeColor="text1"/>
          <w:lang w:eastAsia="en-GB"/>
        </w:rPr>
        <w:t xml:space="preserve">, M., </w:t>
      </w:r>
      <w:proofErr w:type="spellStart"/>
      <w:r>
        <w:rPr>
          <w:rFonts w:ascii="Arial" w:eastAsia="Times New Roman" w:hAnsi="Arial" w:cs="Arial"/>
          <w:color w:val="000000" w:themeColor="text1"/>
          <w:lang w:eastAsia="en-GB"/>
        </w:rPr>
        <w:t>Hutter</w:t>
      </w:r>
      <w:proofErr w:type="spellEnd"/>
      <w:r>
        <w:rPr>
          <w:rFonts w:ascii="Arial" w:eastAsia="Times New Roman" w:hAnsi="Arial" w:cs="Arial"/>
          <w:color w:val="000000" w:themeColor="text1"/>
          <w:lang w:eastAsia="en-GB"/>
        </w:rPr>
        <w:t xml:space="preserve">, I, Baily, A. (2020) </w:t>
      </w:r>
      <w:proofErr w:type="spellStart"/>
      <w:r>
        <w:rPr>
          <w:rFonts w:ascii="Arial" w:eastAsia="Times New Roman" w:hAnsi="Arial" w:cs="Arial"/>
          <w:i/>
          <w:color w:val="000000" w:themeColor="text1"/>
          <w:lang w:eastAsia="en-GB"/>
        </w:rPr>
        <w:t>Qualatative</w:t>
      </w:r>
      <w:proofErr w:type="spellEnd"/>
      <w:r>
        <w:rPr>
          <w:rFonts w:ascii="Arial" w:eastAsia="Times New Roman" w:hAnsi="Arial" w:cs="Arial"/>
          <w:i/>
          <w:color w:val="000000" w:themeColor="text1"/>
          <w:lang w:eastAsia="en-GB"/>
        </w:rPr>
        <w:t xml:space="preserve"> Research Methods. </w:t>
      </w:r>
      <w:r>
        <w:rPr>
          <w:rFonts w:ascii="Arial" w:eastAsia="Times New Roman" w:hAnsi="Arial" w:cs="Arial"/>
          <w:iCs/>
          <w:color w:val="000000" w:themeColor="text1"/>
          <w:lang w:eastAsia="en-GB"/>
        </w:rPr>
        <w:t>SAGE Publications, London, UK.</w:t>
      </w:r>
    </w:p>
    <w:p w14:paraId="626EA84E" w14:textId="4AC02EFC" w:rsidR="00D144B1" w:rsidRDefault="00DD0620" w:rsidP="00DD0620">
      <w:pPr>
        <w:spacing w:before="100" w:beforeAutospacing="1" w:after="100" w:afterAutospacing="1"/>
        <w:rPr>
          <w:rFonts w:ascii="Arial" w:eastAsia="Times New Roman" w:hAnsi="Arial" w:cs="Arial"/>
          <w:lang w:eastAsia="en-GB"/>
        </w:rPr>
      </w:pPr>
      <w:r>
        <w:rPr>
          <w:rFonts w:ascii="Arial" w:eastAsia="Times New Roman" w:hAnsi="Arial" w:cs="Arial"/>
          <w:lang w:eastAsia="en-GB"/>
        </w:rPr>
        <w:t>L</w:t>
      </w:r>
      <w:r w:rsidR="00D144B1" w:rsidRPr="00D144B1">
        <w:rPr>
          <w:rFonts w:ascii="Arial" w:eastAsia="Times New Roman" w:hAnsi="Arial" w:cs="Arial"/>
          <w:lang w:eastAsia="en-GB"/>
        </w:rPr>
        <w:t xml:space="preserve">ichtman, M. (2013). </w:t>
      </w:r>
      <w:r w:rsidR="00D144B1" w:rsidRPr="00D144B1">
        <w:rPr>
          <w:rFonts w:ascii="Arial" w:eastAsia="Times New Roman" w:hAnsi="Arial" w:cs="Arial"/>
          <w:i/>
          <w:iCs/>
          <w:lang w:eastAsia="en-GB"/>
        </w:rPr>
        <w:t>Qualitative Research in Education: A User’s Guide</w:t>
      </w:r>
      <w:r w:rsidR="00D144B1" w:rsidRPr="00D144B1">
        <w:rPr>
          <w:rFonts w:ascii="Arial" w:eastAsia="Times New Roman" w:hAnsi="Arial" w:cs="Arial"/>
          <w:lang w:eastAsia="en-GB"/>
        </w:rPr>
        <w:t>. (3</w:t>
      </w:r>
      <w:proofErr w:type="spellStart"/>
      <w:r w:rsidR="00D144B1" w:rsidRPr="00D144B1">
        <w:rPr>
          <w:rFonts w:ascii="Arial" w:eastAsia="Times New Roman" w:hAnsi="Arial" w:cs="Arial"/>
          <w:position w:val="10"/>
          <w:lang w:eastAsia="en-GB"/>
        </w:rPr>
        <w:t>rd</w:t>
      </w:r>
      <w:proofErr w:type="spellEnd"/>
      <w:r w:rsidR="00D144B1" w:rsidRPr="00D144B1">
        <w:rPr>
          <w:rFonts w:ascii="Arial" w:eastAsia="Times New Roman" w:hAnsi="Arial" w:cs="Arial"/>
          <w:position w:val="10"/>
          <w:lang w:eastAsia="en-GB"/>
        </w:rPr>
        <w:t xml:space="preserve"> </w:t>
      </w:r>
      <w:r w:rsidR="00D144B1" w:rsidRPr="00D144B1">
        <w:rPr>
          <w:rFonts w:ascii="Arial" w:eastAsia="Times New Roman" w:hAnsi="Arial" w:cs="Arial"/>
          <w:lang w:eastAsia="en-GB"/>
        </w:rPr>
        <w:t>ed</w:t>
      </w:r>
      <w:r w:rsidR="00D144B1">
        <w:rPr>
          <w:rFonts w:ascii="Arial" w:eastAsia="Times New Roman" w:hAnsi="Arial" w:cs="Arial"/>
          <w:lang w:eastAsia="en-GB"/>
        </w:rPr>
        <w:t>ition</w:t>
      </w:r>
      <w:r w:rsidR="00D144B1" w:rsidRPr="00D144B1">
        <w:rPr>
          <w:rFonts w:ascii="Arial" w:eastAsia="Times New Roman" w:hAnsi="Arial" w:cs="Arial"/>
          <w:lang w:eastAsia="en-GB"/>
        </w:rPr>
        <w:t xml:space="preserve">). USA: SAGE Publication. </w:t>
      </w:r>
    </w:p>
    <w:p w14:paraId="5C549300" w14:textId="340A151C" w:rsidR="0020520E" w:rsidRDefault="0020520E" w:rsidP="0020520E">
      <w:pPr>
        <w:jc w:val="both"/>
        <w:rPr>
          <w:rFonts w:ascii="Arial" w:hAnsi="Arial" w:cs="Arial"/>
        </w:rPr>
      </w:pPr>
      <w:r>
        <w:rPr>
          <w:rFonts w:ascii="Arial" w:hAnsi="Arial" w:cs="Arial"/>
        </w:rPr>
        <w:t xml:space="preserve">LSIS (2012). </w:t>
      </w:r>
      <w:r>
        <w:rPr>
          <w:rFonts w:ascii="Arial" w:hAnsi="Arial" w:cs="Arial"/>
          <w:i/>
          <w:iCs/>
        </w:rPr>
        <w:t xml:space="preserve">Youth Work National Occupational Standards. </w:t>
      </w:r>
      <w:r>
        <w:rPr>
          <w:rFonts w:ascii="Arial" w:hAnsi="Arial" w:cs="Arial"/>
        </w:rPr>
        <w:t>Coventry: Learning Skills and Improvement services.</w:t>
      </w:r>
    </w:p>
    <w:p w14:paraId="6AB81BA9" w14:textId="77777777" w:rsidR="0020520E" w:rsidRPr="008E4FCE" w:rsidRDefault="0020520E" w:rsidP="0020520E">
      <w:pPr>
        <w:pStyle w:val="Heading1"/>
        <w:rPr>
          <w:rFonts w:ascii="Arial" w:hAnsi="Arial" w:cs="Arial"/>
          <w:i/>
          <w:iCs/>
          <w:color w:val="000000" w:themeColor="text1"/>
          <w:sz w:val="24"/>
          <w:szCs w:val="24"/>
        </w:rPr>
      </w:pPr>
      <w:r w:rsidRPr="0093068D">
        <w:rPr>
          <w:rFonts w:ascii="Arial" w:hAnsi="Arial" w:cs="Arial"/>
          <w:color w:val="000000" w:themeColor="text1"/>
          <w:sz w:val="24"/>
          <w:szCs w:val="24"/>
          <w:lang w:eastAsia="en-GB"/>
        </w:rPr>
        <w:t xml:space="preserve">Mental Health Foundation (2021) </w:t>
      </w:r>
      <w:r w:rsidRPr="0093068D">
        <w:rPr>
          <w:rFonts w:ascii="Arial" w:hAnsi="Arial" w:cs="Arial"/>
          <w:i/>
          <w:iCs/>
          <w:color w:val="000000" w:themeColor="text1"/>
          <w:sz w:val="24"/>
          <w:szCs w:val="24"/>
        </w:rPr>
        <w:t>Impacts of lockdown on the mental health of children and young people</w:t>
      </w:r>
      <w:r>
        <w:rPr>
          <w:rFonts w:ascii="Arial" w:hAnsi="Arial" w:cs="Arial"/>
          <w:i/>
          <w:iCs/>
          <w:color w:val="000000" w:themeColor="text1"/>
          <w:sz w:val="24"/>
          <w:szCs w:val="24"/>
        </w:rPr>
        <w:t xml:space="preserve">. </w:t>
      </w:r>
      <w:hyperlink r:id="rId7" w:history="1">
        <w:r w:rsidRPr="00D635BE">
          <w:rPr>
            <w:rStyle w:val="Hyperlink"/>
            <w:rFonts w:ascii="Arial" w:hAnsi="Arial" w:cs="Arial"/>
            <w:sz w:val="24"/>
            <w:szCs w:val="24"/>
            <w:lang w:eastAsia="en-GB"/>
          </w:rPr>
          <w:t>https://www.mentalhealth.org.uk/publications/impacts-lockdown-mental-health-children-and-young-people</w:t>
        </w:r>
      </w:hyperlink>
      <w:r w:rsidRPr="0093068D">
        <w:rPr>
          <w:rFonts w:ascii="Arial" w:hAnsi="Arial" w:cs="Arial"/>
          <w:color w:val="000000" w:themeColor="text1"/>
          <w:sz w:val="24"/>
          <w:szCs w:val="24"/>
          <w:lang w:eastAsia="en-GB"/>
        </w:rPr>
        <w:t xml:space="preserve"> </w:t>
      </w:r>
      <w:r>
        <w:rPr>
          <w:rFonts w:ascii="Arial" w:hAnsi="Arial" w:cs="Arial"/>
          <w:color w:val="000000" w:themeColor="text1"/>
          <w:sz w:val="24"/>
          <w:szCs w:val="24"/>
          <w:lang w:eastAsia="en-GB"/>
        </w:rPr>
        <w:t xml:space="preserve">(site accessed 11/04/2021). </w:t>
      </w:r>
    </w:p>
    <w:p w14:paraId="59E936BC" w14:textId="62E5AFAC" w:rsidR="003A381E" w:rsidRDefault="003A381E" w:rsidP="00996CCC">
      <w:pPr>
        <w:rPr>
          <w:rFonts w:ascii="Arial" w:eastAsia="Times New Roman" w:hAnsi="Arial" w:cs="Arial"/>
          <w:iCs/>
          <w:color w:val="000000" w:themeColor="text1"/>
          <w:lang w:eastAsia="en-GB"/>
        </w:rPr>
      </w:pPr>
    </w:p>
    <w:p w14:paraId="44EC0901" w14:textId="01D8B089" w:rsidR="00DD0620" w:rsidRDefault="003A381E" w:rsidP="00996CCC">
      <w:pPr>
        <w:rPr>
          <w:rFonts w:ascii="Arial" w:eastAsia="Times New Roman" w:hAnsi="Arial" w:cs="Arial"/>
          <w:iCs/>
          <w:color w:val="000000" w:themeColor="text1"/>
          <w:lang w:eastAsia="en-GB"/>
        </w:rPr>
      </w:pPr>
      <w:r>
        <w:rPr>
          <w:rFonts w:ascii="Arial" w:eastAsia="Times New Roman" w:hAnsi="Arial" w:cs="Arial"/>
          <w:iCs/>
          <w:color w:val="000000" w:themeColor="text1"/>
          <w:lang w:eastAsia="en-GB"/>
        </w:rPr>
        <w:t xml:space="preserve">Naresh, D. (2001). </w:t>
      </w:r>
      <w:r>
        <w:rPr>
          <w:rFonts w:ascii="Arial" w:eastAsia="Times New Roman" w:hAnsi="Arial" w:cs="Arial"/>
          <w:i/>
          <w:color w:val="000000" w:themeColor="text1"/>
          <w:lang w:eastAsia="en-GB"/>
        </w:rPr>
        <w:t xml:space="preserve">Strengths and Limitations of Qualitative Research. </w:t>
      </w:r>
      <w:r>
        <w:rPr>
          <w:rFonts w:ascii="Arial" w:eastAsia="Times New Roman" w:hAnsi="Arial" w:cs="Arial"/>
          <w:iCs/>
          <w:color w:val="000000" w:themeColor="text1"/>
          <w:lang w:eastAsia="en-GB"/>
        </w:rPr>
        <w:t xml:space="preserve">Invoke. </w:t>
      </w:r>
      <w:hyperlink r:id="rId8" w:history="1">
        <w:r w:rsidRPr="00D635BE">
          <w:rPr>
            <w:rStyle w:val="Hyperlink"/>
            <w:rFonts w:ascii="Arial" w:eastAsia="Times New Roman" w:hAnsi="Arial" w:cs="Arial"/>
            <w:iCs/>
            <w:lang w:eastAsia="en-GB"/>
          </w:rPr>
          <w:t>https://invoke.com/blog/strengths-and-limitations-of-qualitative-research</w:t>
        </w:r>
      </w:hyperlink>
      <w:r>
        <w:rPr>
          <w:rFonts w:ascii="Arial" w:eastAsia="Times New Roman" w:hAnsi="Arial" w:cs="Arial"/>
          <w:iCs/>
          <w:color w:val="000000" w:themeColor="text1"/>
          <w:lang w:eastAsia="en-GB"/>
        </w:rPr>
        <w:t xml:space="preserve"> (site visited 28/04/2021) </w:t>
      </w:r>
    </w:p>
    <w:p w14:paraId="71336B2D" w14:textId="09817730" w:rsidR="00DD0620" w:rsidRPr="00DD0620" w:rsidRDefault="00DD0620" w:rsidP="00DD0620">
      <w:pPr>
        <w:pStyle w:val="Heading1"/>
        <w:spacing w:before="150" w:after="75"/>
        <w:rPr>
          <w:rFonts w:ascii="Arial" w:eastAsia="Times New Roman" w:hAnsi="Arial" w:cs="Arial"/>
          <w:color w:val="000000" w:themeColor="text1"/>
          <w:kern w:val="36"/>
          <w:sz w:val="24"/>
          <w:szCs w:val="24"/>
          <w:lang w:eastAsia="en-GB"/>
        </w:rPr>
      </w:pPr>
      <w:proofErr w:type="spellStart"/>
      <w:r w:rsidRPr="00996CCC">
        <w:rPr>
          <w:rFonts w:ascii="Arial" w:hAnsi="Arial" w:cs="Arial"/>
          <w:color w:val="000000" w:themeColor="text1"/>
          <w:sz w:val="24"/>
          <w:szCs w:val="24"/>
        </w:rPr>
        <w:t>Pickell</w:t>
      </w:r>
      <w:proofErr w:type="spellEnd"/>
      <w:r w:rsidRPr="00996CCC">
        <w:rPr>
          <w:rFonts w:ascii="Arial" w:hAnsi="Arial" w:cs="Arial"/>
          <w:color w:val="000000" w:themeColor="text1"/>
          <w:sz w:val="24"/>
          <w:szCs w:val="24"/>
        </w:rPr>
        <w:t xml:space="preserve">, D (2019) </w:t>
      </w:r>
      <w:r w:rsidRPr="00996CCC">
        <w:rPr>
          <w:rFonts w:ascii="Arial" w:eastAsia="Times New Roman" w:hAnsi="Arial" w:cs="Arial"/>
          <w:i/>
          <w:iCs/>
          <w:color w:val="000000" w:themeColor="text1"/>
          <w:kern w:val="36"/>
          <w:sz w:val="24"/>
          <w:szCs w:val="24"/>
          <w:lang w:eastAsia="en-GB"/>
        </w:rPr>
        <w:t>Qualitative vs Quantitative Data – What’s the Difference?</w:t>
      </w:r>
      <w:r>
        <w:rPr>
          <w:rFonts w:ascii="Arial" w:eastAsia="Times New Roman" w:hAnsi="Arial" w:cs="Arial"/>
          <w:i/>
          <w:iCs/>
          <w:color w:val="000000" w:themeColor="text1"/>
          <w:kern w:val="36"/>
          <w:sz w:val="24"/>
          <w:szCs w:val="24"/>
          <w:lang w:eastAsia="en-GB"/>
        </w:rPr>
        <w:t xml:space="preserve"> </w:t>
      </w:r>
      <w:r>
        <w:rPr>
          <w:rFonts w:ascii="Arial" w:eastAsia="Times New Roman" w:hAnsi="Arial" w:cs="Arial"/>
          <w:color w:val="000000" w:themeColor="text1"/>
          <w:kern w:val="36"/>
          <w:sz w:val="24"/>
          <w:szCs w:val="24"/>
          <w:lang w:eastAsia="en-GB"/>
        </w:rPr>
        <w:t xml:space="preserve">Learn hub. </w:t>
      </w:r>
      <w:hyperlink r:id="rId9" w:history="1">
        <w:r w:rsidRPr="00D635BE">
          <w:rPr>
            <w:rStyle w:val="Hyperlink"/>
            <w:rFonts w:ascii="Arial" w:eastAsia="Times New Roman" w:hAnsi="Arial" w:cs="Arial"/>
            <w:kern w:val="36"/>
            <w:sz w:val="24"/>
            <w:szCs w:val="24"/>
            <w:lang w:eastAsia="en-GB"/>
          </w:rPr>
          <w:t>https://learn.g2.com/qualitative-vs-quantitative-data</w:t>
        </w:r>
      </w:hyperlink>
      <w:r>
        <w:rPr>
          <w:rFonts w:ascii="Arial" w:eastAsia="Times New Roman" w:hAnsi="Arial" w:cs="Arial"/>
          <w:color w:val="000000" w:themeColor="text1"/>
          <w:kern w:val="36"/>
          <w:sz w:val="24"/>
          <w:szCs w:val="24"/>
          <w:lang w:eastAsia="en-GB"/>
        </w:rPr>
        <w:t xml:space="preserve"> (site visited 14/04/2021)</w:t>
      </w:r>
    </w:p>
    <w:p w14:paraId="0C39EA3B" w14:textId="24DB88DD" w:rsidR="00F04E62" w:rsidRDefault="00F04E62" w:rsidP="00996CCC">
      <w:pPr>
        <w:rPr>
          <w:rFonts w:ascii="Arial" w:hAnsi="Arial" w:cs="Arial"/>
        </w:rPr>
      </w:pPr>
    </w:p>
    <w:p w14:paraId="381F51DC" w14:textId="36DB79EA" w:rsidR="00F04E62" w:rsidRDefault="00F04E62" w:rsidP="00F04E62">
      <w:pPr>
        <w:rPr>
          <w:rFonts w:ascii="Arial" w:hAnsi="Arial" w:cs="Arial"/>
        </w:rPr>
      </w:pPr>
      <w:r w:rsidRPr="00F04E62">
        <w:rPr>
          <w:rFonts w:ascii="Arial" w:hAnsi="Arial" w:cs="Arial"/>
        </w:rPr>
        <w:t xml:space="preserve">Punch M (1994) Politics and Ethics in Qualitative Research and in Denzin NK &amp; Lincoln YS (eds) </w:t>
      </w:r>
      <w:r w:rsidRPr="00F04E62">
        <w:rPr>
          <w:rFonts w:ascii="Arial" w:hAnsi="Arial" w:cs="Arial"/>
          <w:i/>
          <w:iCs/>
        </w:rPr>
        <w:t xml:space="preserve">Handbook of Qualitative Research </w:t>
      </w:r>
      <w:proofErr w:type="spellStart"/>
      <w:proofErr w:type="gramStart"/>
      <w:r w:rsidRPr="00F04E62">
        <w:rPr>
          <w:rFonts w:ascii="Arial" w:hAnsi="Arial" w:cs="Arial"/>
        </w:rPr>
        <w:t>Thousands</w:t>
      </w:r>
      <w:proofErr w:type="spellEnd"/>
      <w:proofErr w:type="gramEnd"/>
      <w:r w:rsidRPr="00F04E62">
        <w:rPr>
          <w:rFonts w:ascii="Arial" w:hAnsi="Arial" w:cs="Arial"/>
        </w:rPr>
        <w:t xml:space="preserve"> Oaks: Sage 88-97</w:t>
      </w:r>
    </w:p>
    <w:p w14:paraId="4ACE8B37" w14:textId="2DF54EC4" w:rsidR="00996CCC" w:rsidRDefault="00DD0620" w:rsidP="00DD0620">
      <w:pPr>
        <w:pStyle w:val="NormalWeb"/>
        <w:rPr>
          <w:rFonts w:ascii="Arial" w:hAnsi="Arial" w:cs="Arial"/>
        </w:rPr>
      </w:pPr>
      <w:proofErr w:type="spellStart"/>
      <w:r w:rsidRPr="00B03420">
        <w:rPr>
          <w:rFonts w:ascii="Arial" w:hAnsi="Arial" w:cs="Arial"/>
        </w:rPr>
        <w:t>Razieh</w:t>
      </w:r>
      <w:proofErr w:type="spellEnd"/>
      <w:r w:rsidRPr="00B03420">
        <w:rPr>
          <w:rFonts w:ascii="Arial" w:hAnsi="Arial" w:cs="Arial"/>
        </w:rPr>
        <w:t xml:space="preserve"> </w:t>
      </w:r>
      <w:proofErr w:type="spellStart"/>
      <w:r w:rsidRPr="00B03420">
        <w:rPr>
          <w:rFonts w:ascii="Arial" w:hAnsi="Arial" w:cs="Arial"/>
        </w:rPr>
        <w:t>Tadayon</w:t>
      </w:r>
      <w:proofErr w:type="spellEnd"/>
      <w:r w:rsidRPr="00B03420">
        <w:rPr>
          <w:rFonts w:ascii="Arial" w:hAnsi="Arial" w:cs="Arial"/>
        </w:rPr>
        <w:t xml:space="preserve"> </w:t>
      </w:r>
      <w:proofErr w:type="spellStart"/>
      <w:r w:rsidRPr="00B03420">
        <w:rPr>
          <w:rFonts w:ascii="Arial" w:hAnsi="Arial" w:cs="Arial"/>
        </w:rPr>
        <w:t>Nabavi</w:t>
      </w:r>
      <w:proofErr w:type="spellEnd"/>
      <w:r w:rsidRPr="00B03420">
        <w:rPr>
          <w:rFonts w:ascii="Arial" w:hAnsi="Arial" w:cs="Arial"/>
        </w:rPr>
        <w:t xml:space="preserve"> (2012), </w:t>
      </w:r>
      <w:r w:rsidRPr="00B03420">
        <w:rPr>
          <w:rFonts w:ascii="Arial" w:hAnsi="Arial" w:cs="Arial"/>
          <w:i/>
          <w:iCs/>
        </w:rPr>
        <w:t>Bandura’s Social Learning Theory &amp; Social Cognitive Learning Theory.</w:t>
      </w:r>
      <w:r>
        <w:rPr>
          <w:rFonts w:ascii="Arial" w:hAnsi="Arial" w:cs="Arial"/>
          <w:i/>
          <w:iCs/>
        </w:rPr>
        <w:t xml:space="preserve"> </w:t>
      </w:r>
      <w:r>
        <w:rPr>
          <w:rFonts w:ascii="Arial" w:hAnsi="Arial" w:cs="Arial"/>
        </w:rPr>
        <w:t>Theories of Developmental Psychology.</w:t>
      </w:r>
    </w:p>
    <w:p w14:paraId="0497E2D9" w14:textId="4405DFAE" w:rsidR="007D5571" w:rsidRDefault="00FB6770" w:rsidP="00996CCC">
      <w:pPr>
        <w:rPr>
          <w:rFonts w:ascii="Arial" w:hAnsi="Arial" w:cs="Arial"/>
        </w:rPr>
      </w:pPr>
      <w:proofErr w:type="spellStart"/>
      <w:r w:rsidRPr="00795AD3">
        <w:rPr>
          <w:rFonts w:ascii="Arial" w:hAnsi="Arial" w:cs="Arial"/>
        </w:rPr>
        <w:lastRenderedPageBreak/>
        <w:t>Sapin</w:t>
      </w:r>
      <w:proofErr w:type="spellEnd"/>
      <w:r w:rsidRPr="00795AD3">
        <w:rPr>
          <w:rFonts w:ascii="Arial" w:hAnsi="Arial" w:cs="Arial"/>
        </w:rPr>
        <w:t xml:space="preserve">, K (2013) </w:t>
      </w:r>
      <w:r w:rsidRPr="00795AD3">
        <w:rPr>
          <w:rFonts w:ascii="Arial" w:hAnsi="Arial" w:cs="Arial"/>
          <w:i/>
          <w:iCs/>
        </w:rPr>
        <w:t>Essential Skills for Youth Work Practice</w:t>
      </w:r>
      <w:r w:rsidRPr="00795AD3">
        <w:rPr>
          <w:rFonts w:ascii="Arial" w:hAnsi="Arial" w:cs="Arial"/>
          <w:i/>
          <w:iCs/>
        </w:rPr>
        <w:t>.</w:t>
      </w:r>
      <w:r w:rsidRPr="00795AD3">
        <w:rPr>
          <w:rFonts w:ascii="Arial" w:hAnsi="Arial" w:cs="Arial"/>
        </w:rPr>
        <w:t xml:space="preserve"> </w:t>
      </w:r>
      <w:r w:rsidR="0020520E">
        <w:rPr>
          <w:rFonts w:ascii="Arial" w:hAnsi="Arial" w:cs="Arial"/>
        </w:rPr>
        <w:t>2nd Edition. SAGE Publications</w:t>
      </w:r>
      <w:bookmarkStart w:id="0" w:name="_GoBack"/>
      <w:bookmarkEnd w:id="0"/>
    </w:p>
    <w:p w14:paraId="2D0929C8" w14:textId="5394A7C2" w:rsidR="00DD0620" w:rsidRDefault="00DD0620" w:rsidP="00996CCC">
      <w:pPr>
        <w:rPr>
          <w:rFonts w:ascii="Arial" w:hAnsi="Arial" w:cs="Arial"/>
        </w:rPr>
      </w:pPr>
    </w:p>
    <w:p w14:paraId="7F0EC543" w14:textId="77777777" w:rsidR="0020520E" w:rsidRDefault="00DD0620" w:rsidP="0020520E">
      <w:pPr>
        <w:pStyle w:val="Heading1"/>
        <w:spacing w:before="0" w:after="525"/>
        <w:ind w:left="-45"/>
        <w:rPr>
          <w:rFonts w:ascii="Arial" w:eastAsia="Times New Roman" w:hAnsi="Arial" w:cs="Arial"/>
          <w:color w:val="000000" w:themeColor="text1"/>
          <w:sz w:val="24"/>
          <w:szCs w:val="24"/>
          <w:lang w:eastAsia="en-GB"/>
        </w:rPr>
      </w:pPr>
      <w:r w:rsidRPr="00B03420">
        <w:rPr>
          <w:rFonts w:ascii="Arial" w:eastAsia="Times New Roman" w:hAnsi="Arial" w:cs="Arial"/>
          <w:color w:val="000000" w:themeColor="text1"/>
          <w:sz w:val="24"/>
          <w:szCs w:val="24"/>
          <w:lang w:eastAsia="en-GB"/>
        </w:rPr>
        <w:t xml:space="preserve">Scottish Government (2020) </w:t>
      </w:r>
      <w:r w:rsidRPr="00B03420">
        <w:rPr>
          <w:rFonts w:ascii="Arial" w:hAnsi="Arial" w:cs="Arial"/>
          <w:i/>
          <w:iCs/>
          <w:color w:val="000000" w:themeColor="text1"/>
          <w:spacing w:val="-8"/>
          <w:sz w:val="24"/>
          <w:szCs w:val="24"/>
        </w:rPr>
        <w:t xml:space="preserve">Coronavirus (COVID-19): impact on children, young people and families - evidence summary September 2020 </w:t>
      </w:r>
      <w:hyperlink r:id="rId10" w:history="1">
        <w:r w:rsidRPr="00996CCC">
          <w:rPr>
            <w:rStyle w:val="Hyperlink"/>
            <w:rFonts w:ascii="Arial" w:eastAsia="Times New Roman" w:hAnsi="Arial" w:cs="Arial"/>
            <w:color w:val="000000" w:themeColor="text1"/>
            <w:sz w:val="24"/>
            <w:szCs w:val="24"/>
            <w:lang w:eastAsia="en-GB"/>
          </w:rPr>
          <w:t>https://www.gov.scot/publications/report-covid-19-children-young-people-families-</w:t>
        </w:r>
        <w:r w:rsidRPr="00996CCC">
          <w:rPr>
            <w:rStyle w:val="Hyperlink"/>
            <w:rFonts w:ascii="Arial" w:eastAsia="Times New Roman" w:hAnsi="Arial" w:cs="Arial"/>
            <w:color w:val="000000" w:themeColor="text1"/>
            <w:sz w:val="24"/>
            <w:szCs w:val="24"/>
            <w:lang w:eastAsia="en-GB"/>
          </w:rPr>
          <w:t>s</w:t>
        </w:r>
        <w:r w:rsidRPr="00996CCC">
          <w:rPr>
            <w:rStyle w:val="Hyperlink"/>
            <w:rFonts w:ascii="Arial" w:eastAsia="Times New Roman" w:hAnsi="Arial" w:cs="Arial"/>
            <w:color w:val="000000" w:themeColor="text1"/>
            <w:sz w:val="24"/>
            <w:szCs w:val="24"/>
            <w:lang w:eastAsia="en-GB"/>
          </w:rPr>
          <w:t>e</w:t>
        </w:r>
        <w:r w:rsidRPr="00996CCC">
          <w:rPr>
            <w:rStyle w:val="Hyperlink"/>
            <w:rFonts w:ascii="Arial" w:eastAsia="Times New Roman" w:hAnsi="Arial" w:cs="Arial"/>
            <w:color w:val="000000" w:themeColor="text1"/>
            <w:sz w:val="24"/>
            <w:szCs w:val="24"/>
            <w:lang w:eastAsia="en-GB"/>
          </w:rPr>
          <w:t>p</w:t>
        </w:r>
        <w:r w:rsidRPr="00996CCC">
          <w:rPr>
            <w:rStyle w:val="Hyperlink"/>
            <w:rFonts w:ascii="Arial" w:eastAsia="Times New Roman" w:hAnsi="Arial" w:cs="Arial"/>
            <w:color w:val="000000" w:themeColor="text1"/>
            <w:sz w:val="24"/>
            <w:szCs w:val="24"/>
            <w:lang w:eastAsia="en-GB"/>
          </w:rPr>
          <w:t>tember-2020-evidence-summar</w:t>
        </w:r>
        <w:r w:rsidRPr="00996CCC">
          <w:rPr>
            <w:rStyle w:val="Hyperlink"/>
            <w:rFonts w:ascii="Arial" w:eastAsia="Times New Roman" w:hAnsi="Arial" w:cs="Arial"/>
            <w:color w:val="000000" w:themeColor="text1"/>
            <w:sz w:val="24"/>
            <w:szCs w:val="24"/>
            <w:lang w:eastAsia="en-GB"/>
          </w:rPr>
          <w:t>y</w:t>
        </w:r>
        <w:r w:rsidRPr="00996CCC">
          <w:rPr>
            <w:rStyle w:val="Hyperlink"/>
            <w:rFonts w:ascii="Arial" w:eastAsia="Times New Roman" w:hAnsi="Arial" w:cs="Arial"/>
            <w:color w:val="000000" w:themeColor="text1"/>
            <w:sz w:val="24"/>
            <w:szCs w:val="24"/>
            <w:lang w:eastAsia="en-GB"/>
          </w:rPr>
          <w:t>/</w:t>
        </w:r>
      </w:hyperlink>
      <w:r w:rsidRPr="00996CCC">
        <w:rPr>
          <w:rFonts w:ascii="Arial" w:eastAsia="Times New Roman" w:hAnsi="Arial" w:cs="Arial"/>
          <w:color w:val="000000" w:themeColor="text1"/>
          <w:sz w:val="24"/>
          <w:szCs w:val="24"/>
          <w:lang w:eastAsia="en-GB"/>
        </w:rPr>
        <w:t xml:space="preserve"> (site accessed 02/05/2021) </w:t>
      </w:r>
    </w:p>
    <w:p w14:paraId="403AB6B9" w14:textId="23DA0C18" w:rsidR="00795AD3" w:rsidRPr="00795AD3" w:rsidRDefault="00795AD3" w:rsidP="0020520E">
      <w:pPr>
        <w:pStyle w:val="Heading1"/>
        <w:spacing w:before="0" w:after="525"/>
        <w:ind w:left="-45"/>
        <w:rPr>
          <w:rFonts w:ascii="Arial" w:eastAsia="Times New Roman" w:hAnsi="Arial" w:cs="Arial"/>
          <w:color w:val="000000" w:themeColor="text1"/>
          <w:sz w:val="24"/>
          <w:szCs w:val="24"/>
          <w:lang w:eastAsia="en-GB"/>
        </w:rPr>
      </w:pPr>
      <w:proofErr w:type="spellStart"/>
      <w:r w:rsidRPr="00795AD3">
        <w:rPr>
          <w:rFonts w:ascii="Arial" w:hAnsi="Arial" w:cs="Arial"/>
          <w:color w:val="000000" w:themeColor="text1"/>
          <w:sz w:val="24"/>
          <w:szCs w:val="24"/>
        </w:rPr>
        <w:t>Székely</w:t>
      </w:r>
      <w:proofErr w:type="spellEnd"/>
      <w:r w:rsidRPr="00795AD3">
        <w:rPr>
          <w:rFonts w:ascii="Arial" w:hAnsi="Arial" w:cs="Arial"/>
          <w:color w:val="000000" w:themeColor="text1"/>
          <w:sz w:val="24"/>
          <w:szCs w:val="24"/>
        </w:rPr>
        <w:t xml:space="preserve">, </w:t>
      </w:r>
      <w:r w:rsidRPr="00795AD3">
        <w:rPr>
          <w:rFonts w:ascii="Arial" w:hAnsi="Arial" w:cs="Arial"/>
          <w:color w:val="000000" w:themeColor="text1"/>
          <w:sz w:val="24"/>
          <w:szCs w:val="24"/>
        </w:rPr>
        <w:t xml:space="preserve">L. and </w:t>
      </w:r>
      <w:r w:rsidRPr="00795AD3">
        <w:rPr>
          <w:rFonts w:ascii="Arial" w:hAnsi="Arial" w:cs="Arial"/>
          <w:color w:val="000000" w:themeColor="text1"/>
          <w:sz w:val="24"/>
          <w:szCs w:val="24"/>
        </w:rPr>
        <w:t>Nagy</w:t>
      </w:r>
      <w:r w:rsidRPr="00795AD3">
        <w:rPr>
          <w:rFonts w:ascii="Arial" w:hAnsi="Arial" w:cs="Arial"/>
          <w:color w:val="000000" w:themeColor="text1"/>
          <w:sz w:val="24"/>
          <w:szCs w:val="24"/>
        </w:rPr>
        <w:t xml:space="preserve">, A. (2011) </w:t>
      </w:r>
      <w:r w:rsidRPr="00795AD3">
        <w:rPr>
          <w:rFonts w:ascii="Arial" w:eastAsia="Times New Roman" w:hAnsi="Arial" w:cs="Arial"/>
          <w:i/>
          <w:iCs/>
          <w:color w:val="000000" w:themeColor="text1"/>
          <w:sz w:val="24"/>
          <w:szCs w:val="24"/>
          <w:lang w:eastAsia="en-GB"/>
        </w:rPr>
        <w:t xml:space="preserve">Online youth work and </w:t>
      </w:r>
      <w:proofErr w:type="spellStart"/>
      <w:r w:rsidRPr="00795AD3">
        <w:rPr>
          <w:rFonts w:ascii="Arial" w:eastAsia="Times New Roman" w:hAnsi="Arial" w:cs="Arial"/>
          <w:i/>
          <w:iCs/>
          <w:color w:val="000000" w:themeColor="text1"/>
          <w:sz w:val="24"/>
          <w:szCs w:val="24"/>
          <w:lang w:eastAsia="en-GB"/>
        </w:rPr>
        <w:t>eYouth</w:t>
      </w:r>
      <w:proofErr w:type="spellEnd"/>
      <w:r w:rsidRPr="00795AD3">
        <w:rPr>
          <w:rFonts w:ascii="Arial" w:eastAsia="Times New Roman" w:hAnsi="Arial" w:cs="Arial"/>
          <w:i/>
          <w:iCs/>
          <w:color w:val="000000" w:themeColor="text1"/>
          <w:sz w:val="24"/>
          <w:szCs w:val="24"/>
          <w:lang w:eastAsia="en-GB"/>
        </w:rPr>
        <w:t xml:space="preserve"> — A guide to the world of the digital natives</w:t>
      </w:r>
      <w:r w:rsidRPr="00795AD3">
        <w:rPr>
          <w:rFonts w:ascii="Arial" w:hAnsi="Arial" w:cs="Arial"/>
          <w:i/>
          <w:iCs/>
          <w:color w:val="000000" w:themeColor="text1"/>
          <w:sz w:val="24"/>
          <w:szCs w:val="24"/>
        </w:rPr>
        <w:t xml:space="preserve">. </w:t>
      </w:r>
      <w:hyperlink r:id="rId11" w:tooltip="Go to Children and Youth Services Review on ScienceDirect" w:history="1">
        <w:r w:rsidRPr="00795AD3">
          <w:rPr>
            <w:rFonts w:ascii="Arial" w:hAnsi="Arial" w:cs="Arial"/>
            <w:color w:val="000000" w:themeColor="text1"/>
            <w:sz w:val="24"/>
            <w:szCs w:val="24"/>
            <w:u w:val="single"/>
          </w:rPr>
          <w:t>Children and Youth Services Review</w:t>
        </w:r>
      </w:hyperlink>
      <w:r w:rsidR="00DD0620">
        <w:rPr>
          <w:rFonts w:ascii="Arial" w:hAnsi="Arial" w:cs="Arial"/>
          <w:color w:val="000000" w:themeColor="text1"/>
          <w:sz w:val="24"/>
          <w:szCs w:val="24"/>
        </w:rPr>
        <w:t xml:space="preserve"> </w:t>
      </w:r>
      <w:hyperlink r:id="rId12" w:tooltip="Go to table of contents for this volume/issue" w:history="1">
        <w:r w:rsidRPr="00795AD3">
          <w:rPr>
            <w:rFonts w:ascii="Arial" w:eastAsia="Times New Roman" w:hAnsi="Arial" w:cs="Arial"/>
            <w:color w:val="000000" w:themeColor="text1"/>
            <w:sz w:val="24"/>
            <w:szCs w:val="24"/>
            <w:u w:val="single"/>
            <w:lang w:eastAsia="en-GB"/>
          </w:rPr>
          <w:t>Volume 33, Issue 11</w:t>
        </w:r>
      </w:hyperlink>
      <w:r w:rsidRPr="00795AD3">
        <w:rPr>
          <w:rFonts w:ascii="Arial" w:eastAsia="Times New Roman" w:hAnsi="Arial" w:cs="Arial"/>
          <w:color w:val="000000" w:themeColor="text1"/>
          <w:sz w:val="24"/>
          <w:szCs w:val="24"/>
          <w:lang w:eastAsia="en-GB"/>
        </w:rPr>
        <w:t>, P</w:t>
      </w:r>
      <w:r w:rsidRPr="00795AD3">
        <w:rPr>
          <w:rFonts w:ascii="Arial" w:eastAsia="Times New Roman" w:hAnsi="Arial" w:cs="Arial"/>
          <w:color w:val="000000" w:themeColor="text1"/>
          <w:sz w:val="24"/>
          <w:szCs w:val="24"/>
          <w:lang w:eastAsia="en-GB"/>
        </w:rPr>
        <w:t>.</w:t>
      </w:r>
      <w:r w:rsidRPr="00795AD3">
        <w:rPr>
          <w:rFonts w:ascii="Arial" w:eastAsia="Times New Roman" w:hAnsi="Arial" w:cs="Arial"/>
          <w:color w:val="000000" w:themeColor="text1"/>
          <w:sz w:val="24"/>
          <w:szCs w:val="24"/>
          <w:lang w:eastAsia="en-GB"/>
        </w:rPr>
        <w:t>2186-2197</w:t>
      </w:r>
      <w:r w:rsidRPr="00795AD3">
        <w:rPr>
          <w:rFonts w:ascii="Arial" w:eastAsia="Times New Roman" w:hAnsi="Arial" w:cs="Arial"/>
          <w:color w:val="000000" w:themeColor="text1"/>
          <w:sz w:val="24"/>
          <w:szCs w:val="24"/>
          <w:lang w:eastAsia="en-GB"/>
        </w:rPr>
        <w:t xml:space="preserve"> </w:t>
      </w:r>
    </w:p>
    <w:p w14:paraId="2FAABA9D" w14:textId="5ACCCAC9" w:rsidR="00795AD3" w:rsidRDefault="00B03420" w:rsidP="00DD0620">
      <w:pPr>
        <w:pStyle w:val="NormalWeb"/>
        <w:rPr>
          <w:rFonts w:ascii="Arial" w:hAnsi="Arial" w:cs="Arial"/>
        </w:rPr>
      </w:pPr>
      <w:r>
        <w:rPr>
          <w:rFonts w:ascii="Arial" w:hAnsi="Arial" w:cs="Arial"/>
        </w:rPr>
        <w:t xml:space="preserve">Young Minds (2021) Coronavirus: Impact on Young People with Mental Health Needs. </w:t>
      </w:r>
      <w:hyperlink r:id="rId13" w:history="1">
        <w:r w:rsidRPr="00D635BE">
          <w:rPr>
            <w:rStyle w:val="Hyperlink"/>
            <w:rFonts w:ascii="Arial" w:hAnsi="Arial" w:cs="Arial"/>
          </w:rPr>
          <w:t>h</w:t>
        </w:r>
        <w:r w:rsidRPr="00D635BE">
          <w:rPr>
            <w:rStyle w:val="Hyperlink"/>
            <w:rFonts w:ascii="Arial" w:hAnsi="Arial" w:cs="Arial"/>
          </w:rPr>
          <w:t>t</w:t>
        </w:r>
        <w:r w:rsidRPr="00D635BE">
          <w:rPr>
            <w:rStyle w:val="Hyperlink"/>
            <w:rFonts w:ascii="Arial" w:hAnsi="Arial" w:cs="Arial"/>
          </w:rPr>
          <w:t>tps://youngminds.org.uk/media/4350/coronavirus-report-winter.pdf</w:t>
        </w:r>
      </w:hyperlink>
      <w:r>
        <w:rPr>
          <w:rFonts w:ascii="Arial" w:hAnsi="Arial" w:cs="Arial"/>
        </w:rPr>
        <w:t xml:space="preserve"> (site visited 01/05/2021) </w:t>
      </w:r>
    </w:p>
    <w:p w14:paraId="6652DD77" w14:textId="6F1C0605" w:rsidR="0020520E" w:rsidRPr="0020520E" w:rsidRDefault="0020520E" w:rsidP="0020520E">
      <w:pPr>
        <w:jc w:val="both"/>
        <w:rPr>
          <w:rFonts w:ascii="Arial" w:hAnsi="Arial" w:cs="Arial"/>
        </w:rPr>
      </w:pPr>
      <w:r>
        <w:rPr>
          <w:rFonts w:ascii="Arial" w:hAnsi="Arial" w:cs="Arial"/>
        </w:rPr>
        <w:t xml:space="preserve">Youth Work in Wales Review Group (2018), </w:t>
      </w:r>
      <w:r>
        <w:rPr>
          <w:rFonts w:ascii="Arial" w:hAnsi="Arial" w:cs="Arial"/>
          <w:i/>
          <w:iCs/>
        </w:rPr>
        <w:t xml:space="preserve">Youth Work in Wales: Principles and Purposes, </w:t>
      </w:r>
      <w:r>
        <w:rPr>
          <w:rFonts w:ascii="Arial" w:hAnsi="Arial" w:cs="Arial"/>
        </w:rPr>
        <w:t>Youth Work in Wales Review Group.</w:t>
      </w:r>
    </w:p>
    <w:p w14:paraId="72FC981B" w14:textId="5E14B4DA" w:rsidR="008E4FCE" w:rsidRDefault="008E4FCE" w:rsidP="008F2F3E">
      <w:pPr>
        <w:spacing w:line="480" w:lineRule="auto"/>
        <w:jc w:val="both"/>
        <w:rPr>
          <w:rFonts w:ascii="Arial" w:hAnsi="Arial" w:cs="Arial"/>
          <w:color w:val="000000" w:themeColor="text1"/>
        </w:rPr>
      </w:pPr>
    </w:p>
    <w:p w14:paraId="32E78880" w14:textId="77777777" w:rsidR="00996CCC" w:rsidRPr="00795AD3" w:rsidRDefault="00996CCC" w:rsidP="00996CCC">
      <w:pPr>
        <w:rPr>
          <w:rFonts w:ascii="Arial" w:eastAsia="Times New Roman" w:hAnsi="Arial" w:cs="Arial"/>
          <w:color w:val="000000" w:themeColor="text1"/>
          <w:lang w:eastAsia="en-GB"/>
        </w:rPr>
      </w:pPr>
      <w:hyperlink r:id="rId14" w:history="1">
        <w:r w:rsidRPr="00D635BE">
          <w:rPr>
            <w:rStyle w:val="Hyperlink"/>
            <w:rFonts w:ascii="Arial" w:eastAsia="Times New Roman" w:hAnsi="Arial" w:cs="Arial"/>
            <w:lang w:eastAsia="en-GB"/>
          </w:rPr>
          <w:t>https://www.fi</w:t>
        </w:r>
        <w:r w:rsidRPr="00D635BE">
          <w:rPr>
            <w:rStyle w:val="Hyperlink"/>
            <w:rFonts w:ascii="Arial" w:eastAsia="Times New Roman" w:hAnsi="Arial" w:cs="Arial"/>
            <w:lang w:eastAsia="en-GB"/>
          </w:rPr>
          <w:t>r</w:t>
        </w:r>
        <w:r w:rsidRPr="00D635BE">
          <w:rPr>
            <w:rStyle w:val="Hyperlink"/>
            <w:rFonts w:ascii="Arial" w:eastAsia="Times New Roman" w:hAnsi="Arial" w:cs="Arial"/>
            <w:lang w:eastAsia="en-GB"/>
          </w:rPr>
          <w:t>stdiscoverers.co.uk/the-science-of-childcare-social-emotional-development/</w:t>
        </w:r>
      </w:hyperlink>
      <w:r>
        <w:rPr>
          <w:rFonts w:ascii="Arial" w:eastAsia="Times New Roman" w:hAnsi="Arial" w:cs="Arial"/>
          <w:color w:val="000000" w:themeColor="text1"/>
          <w:lang w:eastAsia="en-GB"/>
        </w:rPr>
        <w:t xml:space="preserve"> (site accessed 22/04/21) </w:t>
      </w:r>
    </w:p>
    <w:p w14:paraId="5B6AFFE3" w14:textId="7A751E32" w:rsidR="00996CCC" w:rsidRDefault="00996CCC" w:rsidP="008F2F3E">
      <w:pPr>
        <w:spacing w:line="480" w:lineRule="auto"/>
        <w:jc w:val="both"/>
        <w:rPr>
          <w:rFonts w:ascii="Arial" w:hAnsi="Arial" w:cs="Arial"/>
          <w:color w:val="000000" w:themeColor="text1"/>
        </w:rPr>
      </w:pPr>
    </w:p>
    <w:p w14:paraId="7C862E71" w14:textId="77777777" w:rsidR="00DD0620" w:rsidRPr="00795AD3" w:rsidRDefault="00DD0620" w:rsidP="00DD0620">
      <w:pPr>
        <w:rPr>
          <w:rFonts w:ascii="Arial" w:eastAsia="Times New Roman" w:hAnsi="Arial" w:cs="Arial"/>
          <w:color w:val="1A1A1A"/>
          <w:lang w:eastAsia="en-GB"/>
        </w:rPr>
      </w:pPr>
      <w:r w:rsidRPr="008E4FCE">
        <w:rPr>
          <w:rFonts w:ascii="Arial" w:eastAsia="Times New Roman" w:hAnsi="Arial" w:cs="Arial"/>
          <w:color w:val="1A1A1A"/>
          <w:lang w:eastAsia="en-GB"/>
        </w:rPr>
        <w:t>Crisp, Roger, "Well-Being", </w:t>
      </w:r>
      <w:r w:rsidRPr="008E4FCE">
        <w:rPr>
          <w:rFonts w:ascii="Arial" w:eastAsia="Times New Roman" w:hAnsi="Arial" w:cs="Arial"/>
          <w:i/>
          <w:iCs/>
          <w:color w:val="1A1A1A"/>
          <w:lang w:eastAsia="en-GB"/>
        </w:rPr>
        <w:t xml:space="preserve">The Stanford </w:t>
      </w:r>
      <w:proofErr w:type="spellStart"/>
      <w:r w:rsidRPr="008E4FCE">
        <w:rPr>
          <w:rFonts w:ascii="Arial" w:eastAsia="Times New Roman" w:hAnsi="Arial" w:cs="Arial"/>
          <w:i/>
          <w:iCs/>
          <w:color w:val="1A1A1A"/>
          <w:lang w:eastAsia="en-GB"/>
        </w:rPr>
        <w:t>Encyclopedia</w:t>
      </w:r>
      <w:proofErr w:type="spellEnd"/>
      <w:r w:rsidRPr="008E4FCE">
        <w:rPr>
          <w:rFonts w:ascii="Arial" w:eastAsia="Times New Roman" w:hAnsi="Arial" w:cs="Arial"/>
          <w:i/>
          <w:iCs/>
          <w:color w:val="1A1A1A"/>
          <w:lang w:eastAsia="en-GB"/>
        </w:rPr>
        <w:t xml:space="preserve"> of Philosophy </w:t>
      </w:r>
      <w:r w:rsidRPr="008E4FCE">
        <w:rPr>
          <w:rFonts w:ascii="Arial" w:eastAsia="Times New Roman" w:hAnsi="Arial" w:cs="Arial"/>
          <w:color w:val="1A1A1A"/>
          <w:lang w:eastAsia="en-GB"/>
        </w:rPr>
        <w:t xml:space="preserve">(2017 Edition), Edward N. </w:t>
      </w:r>
      <w:proofErr w:type="spellStart"/>
      <w:r w:rsidRPr="008E4FCE">
        <w:rPr>
          <w:rFonts w:ascii="Arial" w:eastAsia="Times New Roman" w:hAnsi="Arial" w:cs="Arial"/>
          <w:color w:val="1A1A1A"/>
          <w:lang w:eastAsia="en-GB"/>
        </w:rPr>
        <w:t>Zalta</w:t>
      </w:r>
      <w:proofErr w:type="spellEnd"/>
      <w:r w:rsidRPr="008E4FCE">
        <w:rPr>
          <w:rFonts w:ascii="Arial" w:eastAsia="Times New Roman" w:hAnsi="Arial" w:cs="Arial"/>
          <w:color w:val="1A1A1A"/>
          <w:lang w:eastAsia="en-GB"/>
        </w:rPr>
        <w:t> (ed.), URL</w:t>
      </w:r>
      <w:r>
        <w:rPr>
          <w:rFonts w:ascii="Arial" w:eastAsia="Times New Roman" w:hAnsi="Arial" w:cs="Arial"/>
          <w:color w:val="1A1A1A"/>
          <w:lang w:eastAsia="en-GB"/>
        </w:rPr>
        <w:t xml:space="preserve"> </w:t>
      </w:r>
      <w:hyperlink r:id="rId15" w:history="1">
        <w:r w:rsidRPr="008E4FCE">
          <w:rPr>
            <w:rStyle w:val="Hyperlink"/>
            <w:rFonts w:ascii="Arial" w:eastAsia="Times New Roman" w:hAnsi="Arial" w:cs="Arial"/>
            <w:lang w:eastAsia="en-GB"/>
          </w:rPr>
          <w:t>https://plato.stanford.edu/archives/fall2017/entries/well-being/</w:t>
        </w:r>
      </w:hyperlink>
      <w:r>
        <w:rPr>
          <w:rFonts w:ascii="Arial" w:eastAsia="Times New Roman" w:hAnsi="Arial" w:cs="Arial"/>
          <w:color w:val="1A1A1A"/>
          <w:lang w:eastAsia="en-GB"/>
        </w:rPr>
        <w:t xml:space="preserve"> </w:t>
      </w:r>
      <w:r w:rsidRPr="00795AD3">
        <w:rPr>
          <w:rFonts w:ascii="Arial" w:eastAsia="Times New Roman" w:hAnsi="Arial" w:cs="Arial"/>
          <w:color w:val="1A1A1A"/>
          <w:lang w:eastAsia="en-GB"/>
        </w:rPr>
        <w:t xml:space="preserve"> </w:t>
      </w:r>
      <w:r>
        <w:rPr>
          <w:rFonts w:ascii="Arial" w:eastAsia="Times New Roman" w:hAnsi="Arial" w:cs="Arial"/>
          <w:color w:val="1A1A1A"/>
          <w:lang w:eastAsia="en-GB"/>
        </w:rPr>
        <w:t>(site accessed 15/04/2021)</w:t>
      </w:r>
    </w:p>
    <w:p w14:paraId="7A146C28" w14:textId="77777777" w:rsidR="00DD0620" w:rsidRPr="00996CCC" w:rsidRDefault="00DD0620" w:rsidP="008F2F3E">
      <w:pPr>
        <w:spacing w:line="480" w:lineRule="auto"/>
        <w:jc w:val="both"/>
        <w:rPr>
          <w:rFonts w:ascii="Arial" w:hAnsi="Arial" w:cs="Arial"/>
          <w:color w:val="000000" w:themeColor="text1"/>
        </w:rPr>
      </w:pPr>
    </w:p>
    <w:sectPr w:rsidR="00DD0620" w:rsidRPr="00996CCC" w:rsidSect="004C57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rush Script MT">
    <w:panose1 w:val="03060802040406070304"/>
    <w:charset w:val="86"/>
    <w:family w:val="script"/>
    <w:pitch w:val="variable"/>
    <w:sig w:usb0="00000001" w:usb1="080E0000" w:usb2="00000010" w:usb3="00000000" w:csb0="0025003B"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661E3"/>
    <w:multiLevelType w:val="hybridMultilevel"/>
    <w:tmpl w:val="24E0FDCA"/>
    <w:lvl w:ilvl="0" w:tplc="DD6C3A04">
      <w:start w:val="1"/>
      <w:numFmt w:val="bullet"/>
      <w:lvlText w:val="O"/>
      <w:lvlJc w:val="left"/>
      <w:pPr>
        <w:tabs>
          <w:tab w:val="num" w:pos="720"/>
        </w:tabs>
        <w:ind w:left="720" w:hanging="360"/>
      </w:pPr>
      <w:rPr>
        <w:rFonts w:ascii="Brush Script MT" w:hAnsi="Brush Script MT" w:hint="default"/>
      </w:rPr>
    </w:lvl>
    <w:lvl w:ilvl="1" w:tplc="3CC0ED8A" w:tentative="1">
      <w:start w:val="1"/>
      <w:numFmt w:val="bullet"/>
      <w:lvlText w:val="O"/>
      <w:lvlJc w:val="left"/>
      <w:pPr>
        <w:tabs>
          <w:tab w:val="num" w:pos="1440"/>
        </w:tabs>
        <w:ind w:left="1440" w:hanging="360"/>
      </w:pPr>
      <w:rPr>
        <w:rFonts w:ascii="Brush Script MT" w:hAnsi="Brush Script MT" w:hint="default"/>
      </w:rPr>
    </w:lvl>
    <w:lvl w:ilvl="2" w:tplc="81503B86" w:tentative="1">
      <w:start w:val="1"/>
      <w:numFmt w:val="bullet"/>
      <w:lvlText w:val="O"/>
      <w:lvlJc w:val="left"/>
      <w:pPr>
        <w:tabs>
          <w:tab w:val="num" w:pos="2160"/>
        </w:tabs>
        <w:ind w:left="2160" w:hanging="360"/>
      </w:pPr>
      <w:rPr>
        <w:rFonts w:ascii="Brush Script MT" w:hAnsi="Brush Script MT" w:hint="default"/>
      </w:rPr>
    </w:lvl>
    <w:lvl w:ilvl="3" w:tplc="16AC473C" w:tentative="1">
      <w:start w:val="1"/>
      <w:numFmt w:val="bullet"/>
      <w:lvlText w:val="O"/>
      <w:lvlJc w:val="left"/>
      <w:pPr>
        <w:tabs>
          <w:tab w:val="num" w:pos="2880"/>
        </w:tabs>
        <w:ind w:left="2880" w:hanging="360"/>
      </w:pPr>
      <w:rPr>
        <w:rFonts w:ascii="Brush Script MT" w:hAnsi="Brush Script MT" w:hint="default"/>
      </w:rPr>
    </w:lvl>
    <w:lvl w:ilvl="4" w:tplc="595CBB26" w:tentative="1">
      <w:start w:val="1"/>
      <w:numFmt w:val="bullet"/>
      <w:lvlText w:val="O"/>
      <w:lvlJc w:val="left"/>
      <w:pPr>
        <w:tabs>
          <w:tab w:val="num" w:pos="3600"/>
        </w:tabs>
        <w:ind w:left="3600" w:hanging="360"/>
      </w:pPr>
      <w:rPr>
        <w:rFonts w:ascii="Brush Script MT" w:hAnsi="Brush Script MT" w:hint="default"/>
      </w:rPr>
    </w:lvl>
    <w:lvl w:ilvl="5" w:tplc="2D8EE908" w:tentative="1">
      <w:start w:val="1"/>
      <w:numFmt w:val="bullet"/>
      <w:lvlText w:val="O"/>
      <w:lvlJc w:val="left"/>
      <w:pPr>
        <w:tabs>
          <w:tab w:val="num" w:pos="4320"/>
        </w:tabs>
        <w:ind w:left="4320" w:hanging="360"/>
      </w:pPr>
      <w:rPr>
        <w:rFonts w:ascii="Brush Script MT" w:hAnsi="Brush Script MT" w:hint="default"/>
      </w:rPr>
    </w:lvl>
    <w:lvl w:ilvl="6" w:tplc="5F68A6B2" w:tentative="1">
      <w:start w:val="1"/>
      <w:numFmt w:val="bullet"/>
      <w:lvlText w:val="O"/>
      <w:lvlJc w:val="left"/>
      <w:pPr>
        <w:tabs>
          <w:tab w:val="num" w:pos="5040"/>
        </w:tabs>
        <w:ind w:left="5040" w:hanging="360"/>
      </w:pPr>
      <w:rPr>
        <w:rFonts w:ascii="Brush Script MT" w:hAnsi="Brush Script MT" w:hint="default"/>
      </w:rPr>
    </w:lvl>
    <w:lvl w:ilvl="7" w:tplc="8684F87E" w:tentative="1">
      <w:start w:val="1"/>
      <w:numFmt w:val="bullet"/>
      <w:lvlText w:val="O"/>
      <w:lvlJc w:val="left"/>
      <w:pPr>
        <w:tabs>
          <w:tab w:val="num" w:pos="5760"/>
        </w:tabs>
        <w:ind w:left="5760" w:hanging="360"/>
      </w:pPr>
      <w:rPr>
        <w:rFonts w:ascii="Brush Script MT" w:hAnsi="Brush Script MT" w:hint="default"/>
      </w:rPr>
    </w:lvl>
    <w:lvl w:ilvl="8" w:tplc="A27616F6" w:tentative="1">
      <w:start w:val="1"/>
      <w:numFmt w:val="bullet"/>
      <w:lvlText w:val="O"/>
      <w:lvlJc w:val="left"/>
      <w:pPr>
        <w:tabs>
          <w:tab w:val="num" w:pos="6480"/>
        </w:tabs>
        <w:ind w:left="6480" w:hanging="360"/>
      </w:pPr>
      <w:rPr>
        <w:rFonts w:ascii="Brush Script MT" w:hAnsi="Brush Script MT" w:hint="default"/>
      </w:rPr>
    </w:lvl>
  </w:abstractNum>
  <w:abstractNum w:abstractNumId="1" w15:restartNumberingAfterBreak="0">
    <w:nsid w:val="2DF30D32"/>
    <w:multiLevelType w:val="hybridMultilevel"/>
    <w:tmpl w:val="DA0477BC"/>
    <w:lvl w:ilvl="0" w:tplc="F1F83666">
      <w:start w:val="1"/>
      <w:numFmt w:val="bullet"/>
      <w:lvlText w:val="O"/>
      <w:lvlJc w:val="left"/>
      <w:pPr>
        <w:tabs>
          <w:tab w:val="num" w:pos="720"/>
        </w:tabs>
        <w:ind w:left="720" w:hanging="360"/>
      </w:pPr>
      <w:rPr>
        <w:rFonts w:ascii="Brush Script MT" w:hAnsi="Brush Script MT" w:hint="default"/>
      </w:rPr>
    </w:lvl>
    <w:lvl w:ilvl="1" w:tplc="48A2FFCC">
      <w:start w:val="1"/>
      <w:numFmt w:val="bullet"/>
      <w:lvlText w:val="O"/>
      <w:lvlJc w:val="left"/>
      <w:pPr>
        <w:tabs>
          <w:tab w:val="num" w:pos="1440"/>
        </w:tabs>
        <w:ind w:left="1440" w:hanging="360"/>
      </w:pPr>
      <w:rPr>
        <w:rFonts w:ascii="Brush Script MT" w:hAnsi="Brush Script MT" w:hint="default"/>
      </w:rPr>
    </w:lvl>
    <w:lvl w:ilvl="2" w:tplc="D704329A" w:tentative="1">
      <w:start w:val="1"/>
      <w:numFmt w:val="bullet"/>
      <w:lvlText w:val="O"/>
      <w:lvlJc w:val="left"/>
      <w:pPr>
        <w:tabs>
          <w:tab w:val="num" w:pos="2160"/>
        </w:tabs>
        <w:ind w:left="2160" w:hanging="360"/>
      </w:pPr>
      <w:rPr>
        <w:rFonts w:ascii="Brush Script MT" w:hAnsi="Brush Script MT" w:hint="default"/>
      </w:rPr>
    </w:lvl>
    <w:lvl w:ilvl="3" w:tplc="AC46A042" w:tentative="1">
      <w:start w:val="1"/>
      <w:numFmt w:val="bullet"/>
      <w:lvlText w:val="O"/>
      <w:lvlJc w:val="left"/>
      <w:pPr>
        <w:tabs>
          <w:tab w:val="num" w:pos="2880"/>
        </w:tabs>
        <w:ind w:left="2880" w:hanging="360"/>
      </w:pPr>
      <w:rPr>
        <w:rFonts w:ascii="Brush Script MT" w:hAnsi="Brush Script MT" w:hint="default"/>
      </w:rPr>
    </w:lvl>
    <w:lvl w:ilvl="4" w:tplc="7A6AC324" w:tentative="1">
      <w:start w:val="1"/>
      <w:numFmt w:val="bullet"/>
      <w:lvlText w:val="O"/>
      <w:lvlJc w:val="left"/>
      <w:pPr>
        <w:tabs>
          <w:tab w:val="num" w:pos="3600"/>
        </w:tabs>
        <w:ind w:left="3600" w:hanging="360"/>
      </w:pPr>
      <w:rPr>
        <w:rFonts w:ascii="Brush Script MT" w:hAnsi="Brush Script MT" w:hint="default"/>
      </w:rPr>
    </w:lvl>
    <w:lvl w:ilvl="5" w:tplc="E912E0D2" w:tentative="1">
      <w:start w:val="1"/>
      <w:numFmt w:val="bullet"/>
      <w:lvlText w:val="O"/>
      <w:lvlJc w:val="left"/>
      <w:pPr>
        <w:tabs>
          <w:tab w:val="num" w:pos="4320"/>
        </w:tabs>
        <w:ind w:left="4320" w:hanging="360"/>
      </w:pPr>
      <w:rPr>
        <w:rFonts w:ascii="Brush Script MT" w:hAnsi="Brush Script MT" w:hint="default"/>
      </w:rPr>
    </w:lvl>
    <w:lvl w:ilvl="6" w:tplc="9816F12E" w:tentative="1">
      <w:start w:val="1"/>
      <w:numFmt w:val="bullet"/>
      <w:lvlText w:val="O"/>
      <w:lvlJc w:val="left"/>
      <w:pPr>
        <w:tabs>
          <w:tab w:val="num" w:pos="5040"/>
        </w:tabs>
        <w:ind w:left="5040" w:hanging="360"/>
      </w:pPr>
      <w:rPr>
        <w:rFonts w:ascii="Brush Script MT" w:hAnsi="Brush Script MT" w:hint="default"/>
      </w:rPr>
    </w:lvl>
    <w:lvl w:ilvl="7" w:tplc="2ABA6516" w:tentative="1">
      <w:start w:val="1"/>
      <w:numFmt w:val="bullet"/>
      <w:lvlText w:val="O"/>
      <w:lvlJc w:val="left"/>
      <w:pPr>
        <w:tabs>
          <w:tab w:val="num" w:pos="5760"/>
        </w:tabs>
        <w:ind w:left="5760" w:hanging="360"/>
      </w:pPr>
      <w:rPr>
        <w:rFonts w:ascii="Brush Script MT" w:hAnsi="Brush Script MT" w:hint="default"/>
      </w:rPr>
    </w:lvl>
    <w:lvl w:ilvl="8" w:tplc="7AACBF40" w:tentative="1">
      <w:start w:val="1"/>
      <w:numFmt w:val="bullet"/>
      <w:lvlText w:val="O"/>
      <w:lvlJc w:val="left"/>
      <w:pPr>
        <w:tabs>
          <w:tab w:val="num" w:pos="6480"/>
        </w:tabs>
        <w:ind w:left="6480" w:hanging="360"/>
      </w:pPr>
      <w:rPr>
        <w:rFonts w:ascii="Brush Script MT" w:hAnsi="Brush Script MT" w:hint="default"/>
      </w:rPr>
    </w:lvl>
  </w:abstractNum>
  <w:abstractNum w:abstractNumId="2" w15:restartNumberingAfterBreak="0">
    <w:nsid w:val="36BD402C"/>
    <w:multiLevelType w:val="hybridMultilevel"/>
    <w:tmpl w:val="583C730E"/>
    <w:lvl w:ilvl="0" w:tplc="49664504">
      <w:start w:val="1"/>
      <w:numFmt w:val="bullet"/>
      <w:lvlText w:val="O"/>
      <w:lvlJc w:val="left"/>
      <w:pPr>
        <w:tabs>
          <w:tab w:val="num" w:pos="720"/>
        </w:tabs>
        <w:ind w:left="720" w:hanging="360"/>
      </w:pPr>
      <w:rPr>
        <w:rFonts w:ascii="Brush Script MT" w:hAnsi="Brush Script MT" w:hint="default"/>
      </w:rPr>
    </w:lvl>
    <w:lvl w:ilvl="1" w:tplc="10D8A2F8" w:tentative="1">
      <w:start w:val="1"/>
      <w:numFmt w:val="bullet"/>
      <w:lvlText w:val="O"/>
      <w:lvlJc w:val="left"/>
      <w:pPr>
        <w:tabs>
          <w:tab w:val="num" w:pos="1440"/>
        </w:tabs>
        <w:ind w:left="1440" w:hanging="360"/>
      </w:pPr>
      <w:rPr>
        <w:rFonts w:ascii="Brush Script MT" w:hAnsi="Brush Script MT" w:hint="default"/>
      </w:rPr>
    </w:lvl>
    <w:lvl w:ilvl="2" w:tplc="839EAF2A" w:tentative="1">
      <w:start w:val="1"/>
      <w:numFmt w:val="bullet"/>
      <w:lvlText w:val="O"/>
      <w:lvlJc w:val="left"/>
      <w:pPr>
        <w:tabs>
          <w:tab w:val="num" w:pos="2160"/>
        </w:tabs>
        <w:ind w:left="2160" w:hanging="360"/>
      </w:pPr>
      <w:rPr>
        <w:rFonts w:ascii="Brush Script MT" w:hAnsi="Brush Script MT" w:hint="default"/>
      </w:rPr>
    </w:lvl>
    <w:lvl w:ilvl="3" w:tplc="7FB01A02" w:tentative="1">
      <w:start w:val="1"/>
      <w:numFmt w:val="bullet"/>
      <w:lvlText w:val="O"/>
      <w:lvlJc w:val="left"/>
      <w:pPr>
        <w:tabs>
          <w:tab w:val="num" w:pos="2880"/>
        </w:tabs>
        <w:ind w:left="2880" w:hanging="360"/>
      </w:pPr>
      <w:rPr>
        <w:rFonts w:ascii="Brush Script MT" w:hAnsi="Brush Script MT" w:hint="default"/>
      </w:rPr>
    </w:lvl>
    <w:lvl w:ilvl="4" w:tplc="0E5C4DE0" w:tentative="1">
      <w:start w:val="1"/>
      <w:numFmt w:val="bullet"/>
      <w:lvlText w:val="O"/>
      <w:lvlJc w:val="left"/>
      <w:pPr>
        <w:tabs>
          <w:tab w:val="num" w:pos="3600"/>
        </w:tabs>
        <w:ind w:left="3600" w:hanging="360"/>
      </w:pPr>
      <w:rPr>
        <w:rFonts w:ascii="Brush Script MT" w:hAnsi="Brush Script MT" w:hint="default"/>
      </w:rPr>
    </w:lvl>
    <w:lvl w:ilvl="5" w:tplc="1A0A4D9E" w:tentative="1">
      <w:start w:val="1"/>
      <w:numFmt w:val="bullet"/>
      <w:lvlText w:val="O"/>
      <w:lvlJc w:val="left"/>
      <w:pPr>
        <w:tabs>
          <w:tab w:val="num" w:pos="4320"/>
        </w:tabs>
        <w:ind w:left="4320" w:hanging="360"/>
      </w:pPr>
      <w:rPr>
        <w:rFonts w:ascii="Brush Script MT" w:hAnsi="Brush Script MT" w:hint="default"/>
      </w:rPr>
    </w:lvl>
    <w:lvl w:ilvl="6" w:tplc="2EFE2EB0" w:tentative="1">
      <w:start w:val="1"/>
      <w:numFmt w:val="bullet"/>
      <w:lvlText w:val="O"/>
      <w:lvlJc w:val="left"/>
      <w:pPr>
        <w:tabs>
          <w:tab w:val="num" w:pos="5040"/>
        </w:tabs>
        <w:ind w:left="5040" w:hanging="360"/>
      </w:pPr>
      <w:rPr>
        <w:rFonts w:ascii="Brush Script MT" w:hAnsi="Brush Script MT" w:hint="default"/>
      </w:rPr>
    </w:lvl>
    <w:lvl w:ilvl="7" w:tplc="77E05FD4" w:tentative="1">
      <w:start w:val="1"/>
      <w:numFmt w:val="bullet"/>
      <w:lvlText w:val="O"/>
      <w:lvlJc w:val="left"/>
      <w:pPr>
        <w:tabs>
          <w:tab w:val="num" w:pos="5760"/>
        </w:tabs>
        <w:ind w:left="5760" w:hanging="360"/>
      </w:pPr>
      <w:rPr>
        <w:rFonts w:ascii="Brush Script MT" w:hAnsi="Brush Script MT" w:hint="default"/>
      </w:rPr>
    </w:lvl>
    <w:lvl w:ilvl="8" w:tplc="AA7615FE" w:tentative="1">
      <w:start w:val="1"/>
      <w:numFmt w:val="bullet"/>
      <w:lvlText w:val="O"/>
      <w:lvlJc w:val="left"/>
      <w:pPr>
        <w:tabs>
          <w:tab w:val="num" w:pos="6480"/>
        </w:tabs>
        <w:ind w:left="6480" w:hanging="360"/>
      </w:pPr>
      <w:rPr>
        <w:rFonts w:ascii="Brush Script MT" w:hAnsi="Brush Script MT" w:hint="default"/>
      </w:rPr>
    </w:lvl>
  </w:abstractNum>
  <w:abstractNum w:abstractNumId="3" w15:restartNumberingAfterBreak="0">
    <w:nsid w:val="4BCB6993"/>
    <w:multiLevelType w:val="hybridMultilevel"/>
    <w:tmpl w:val="1A127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311414"/>
    <w:multiLevelType w:val="hybridMultilevel"/>
    <w:tmpl w:val="D1AC5BE2"/>
    <w:lvl w:ilvl="0" w:tplc="6B065FD4">
      <w:start w:val="1"/>
      <w:numFmt w:val="bullet"/>
      <w:lvlText w:val="•"/>
      <w:lvlJc w:val="left"/>
      <w:pPr>
        <w:tabs>
          <w:tab w:val="num" w:pos="720"/>
        </w:tabs>
        <w:ind w:left="720" w:hanging="360"/>
      </w:pPr>
      <w:rPr>
        <w:rFonts w:ascii="Arial" w:hAnsi="Arial" w:hint="default"/>
      </w:rPr>
    </w:lvl>
    <w:lvl w:ilvl="1" w:tplc="CCD2498E" w:tentative="1">
      <w:start w:val="1"/>
      <w:numFmt w:val="bullet"/>
      <w:lvlText w:val="•"/>
      <w:lvlJc w:val="left"/>
      <w:pPr>
        <w:tabs>
          <w:tab w:val="num" w:pos="1440"/>
        </w:tabs>
        <w:ind w:left="1440" w:hanging="360"/>
      </w:pPr>
      <w:rPr>
        <w:rFonts w:ascii="Arial" w:hAnsi="Arial" w:hint="default"/>
      </w:rPr>
    </w:lvl>
    <w:lvl w:ilvl="2" w:tplc="2ED4E846" w:tentative="1">
      <w:start w:val="1"/>
      <w:numFmt w:val="bullet"/>
      <w:lvlText w:val="•"/>
      <w:lvlJc w:val="left"/>
      <w:pPr>
        <w:tabs>
          <w:tab w:val="num" w:pos="2160"/>
        </w:tabs>
        <w:ind w:left="2160" w:hanging="360"/>
      </w:pPr>
      <w:rPr>
        <w:rFonts w:ascii="Arial" w:hAnsi="Arial" w:hint="default"/>
      </w:rPr>
    </w:lvl>
    <w:lvl w:ilvl="3" w:tplc="81AAD53C" w:tentative="1">
      <w:start w:val="1"/>
      <w:numFmt w:val="bullet"/>
      <w:lvlText w:val="•"/>
      <w:lvlJc w:val="left"/>
      <w:pPr>
        <w:tabs>
          <w:tab w:val="num" w:pos="2880"/>
        </w:tabs>
        <w:ind w:left="2880" w:hanging="360"/>
      </w:pPr>
      <w:rPr>
        <w:rFonts w:ascii="Arial" w:hAnsi="Arial" w:hint="default"/>
      </w:rPr>
    </w:lvl>
    <w:lvl w:ilvl="4" w:tplc="FE1AB7E4" w:tentative="1">
      <w:start w:val="1"/>
      <w:numFmt w:val="bullet"/>
      <w:lvlText w:val="•"/>
      <w:lvlJc w:val="left"/>
      <w:pPr>
        <w:tabs>
          <w:tab w:val="num" w:pos="3600"/>
        </w:tabs>
        <w:ind w:left="3600" w:hanging="360"/>
      </w:pPr>
      <w:rPr>
        <w:rFonts w:ascii="Arial" w:hAnsi="Arial" w:hint="default"/>
      </w:rPr>
    </w:lvl>
    <w:lvl w:ilvl="5" w:tplc="5244573A" w:tentative="1">
      <w:start w:val="1"/>
      <w:numFmt w:val="bullet"/>
      <w:lvlText w:val="•"/>
      <w:lvlJc w:val="left"/>
      <w:pPr>
        <w:tabs>
          <w:tab w:val="num" w:pos="4320"/>
        </w:tabs>
        <w:ind w:left="4320" w:hanging="360"/>
      </w:pPr>
      <w:rPr>
        <w:rFonts w:ascii="Arial" w:hAnsi="Arial" w:hint="default"/>
      </w:rPr>
    </w:lvl>
    <w:lvl w:ilvl="6" w:tplc="C32E44B2" w:tentative="1">
      <w:start w:val="1"/>
      <w:numFmt w:val="bullet"/>
      <w:lvlText w:val="•"/>
      <w:lvlJc w:val="left"/>
      <w:pPr>
        <w:tabs>
          <w:tab w:val="num" w:pos="5040"/>
        </w:tabs>
        <w:ind w:left="5040" w:hanging="360"/>
      </w:pPr>
      <w:rPr>
        <w:rFonts w:ascii="Arial" w:hAnsi="Arial" w:hint="default"/>
      </w:rPr>
    </w:lvl>
    <w:lvl w:ilvl="7" w:tplc="F5FC6E9A" w:tentative="1">
      <w:start w:val="1"/>
      <w:numFmt w:val="bullet"/>
      <w:lvlText w:val="•"/>
      <w:lvlJc w:val="left"/>
      <w:pPr>
        <w:tabs>
          <w:tab w:val="num" w:pos="5760"/>
        </w:tabs>
        <w:ind w:left="5760" w:hanging="360"/>
      </w:pPr>
      <w:rPr>
        <w:rFonts w:ascii="Arial" w:hAnsi="Arial" w:hint="default"/>
      </w:rPr>
    </w:lvl>
    <w:lvl w:ilvl="8" w:tplc="7F38FE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C67B89"/>
    <w:multiLevelType w:val="multilevel"/>
    <w:tmpl w:val="FB30F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F3E"/>
    <w:rsid w:val="000223F5"/>
    <w:rsid w:val="00071D11"/>
    <w:rsid w:val="000940B3"/>
    <w:rsid w:val="000C721D"/>
    <w:rsid w:val="000F7D59"/>
    <w:rsid w:val="00174958"/>
    <w:rsid w:val="001830CC"/>
    <w:rsid w:val="00183806"/>
    <w:rsid w:val="001A2622"/>
    <w:rsid w:val="0020520E"/>
    <w:rsid w:val="00236415"/>
    <w:rsid w:val="00316EF0"/>
    <w:rsid w:val="003714F3"/>
    <w:rsid w:val="00390454"/>
    <w:rsid w:val="003A381E"/>
    <w:rsid w:val="00420AD7"/>
    <w:rsid w:val="00424573"/>
    <w:rsid w:val="00460614"/>
    <w:rsid w:val="004648FE"/>
    <w:rsid w:val="004C5713"/>
    <w:rsid w:val="004E3D91"/>
    <w:rsid w:val="0057773F"/>
    <w:rsid w:val="00660B5F"/>
    <w:rsid w:val="006B40B5"/>
    <w:rsid w:val="006C1DC4"/>
    <w:rsid w:val="0071577F"/>
    <w:rsid w:val="00730621"/>
    <w:rsid w:val="007556C5"/>
    <w:rsid w:val="007752D7"/>
    <w:rsid w:val="00795AD3"/>
    <w:rsid w:val="007D5571"/>
    <w:rsid w:val="00804043"/>
    <w:rsid w:val="0084297D"/>
    <w:rsid w:val="008D1687"/>
    <w:rsid w:val="008E4FCE"/>
    <w:rsid w:val="008E7B90"/>
    <w:rsid w:val="008F2F3E"/>
    <w:rsid w:val="008F449D"/>
    <w:rsid w:val="0093068D"/>
    <w:rsid w:val="00996CCC"/>
    <w:rsid w:val="009E4441"/>
    <w:rsid w:val="009F0AB3"/>
    <w:rsid w:val="00A71A79"/>
    <w:rsid w:val="00A918D2"/>
    <w:rsid w:val="00AF5488"/>
    <w:rsid w:val="00B03420"/>
    <w:rsid w:val="00B137BC"/>
    <w:rsid w:val="00B14440"/>
    <w:rsid w:val="00B4742B"/>
    <w:rsid w:val="00B55EAE"/>
    <w:rsid w:val="00B7262B"/>
    <w:rsid w:val="00C47D0E"/>
    <w:rsid w:val="00C5066D"/>
    <w:rsid w:val="00CE2E67"/>
    <w:rsid w:val="00D144B1"/>
    <w:rsid w:val="00D2519C"/>
    <w:rsid w:val="00D74A6B"/>
    <w:rsid w:val="00DA38CD"/>
    <w:rsid w:val="00DD0620"/>
    <w:rsid w:val="00DD742A"/>
    <w:rsid w:val="00DE6D3F"/>
    <w:rsid w:val="00E36DCD"/>
    <w:rsid w:val="00EA4FA7"/>
    <w:rsid w:val="00EC4ECD"/>
    <w:rsid w:val="00ED7401"/>
    <w:rsid w:val="00F04DBB"/>
    <w:rsid w:val="00F04E62"/>
    <w:rsid w:val="00F50C2E"/>
    <w:rsid w:val="00F752C3"/>
    <w:rsid w:val="00FB6770"/>
    <w:rsid w:val="00FF7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F2496"/>
  <w15:chartTrackingRefBased/>
  <w15:docId w15:val="{3CEC69C4-119C-794B-87AE-99E9E74E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D742A"/>
  </w:style>
  <w:style w:type="paragraph" w:styleId="Heading1">
    <w:name w:val="heading 1"/>
    <w:basedOn w:val="Normal"/>
    <w:next w:val="Normal"/>
    <w:link w:val="Heading1Char"/>
    <w:uiPriority w:val="9"/>
    <w:qFormat/>
    <w:rsid w:val="00795A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95AD3"/>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2F3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F3E"/>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8E4FCE"/>
  </w:style>
  <w:style w:type="character" w:styleId="Emphasis">
    <w:name w:val="Emphasis"/>
    <w:basedOn w:val="DefaultParagraphFont"/>
    <w:uiPriority w:val="20"/>
    <w:qFormat/>
    <w:rsid w:val="008E4FCE"/>
    <w:rPr>
      <w:i/>
      <w:iCs/>
    </w:rPr>
  </w:style>
  <w:style w:type="paragraph" w:styleId="ListParagraph">
    <w:name w:val="List Paragraph"/>
    <w:basedOn w:val="Normal"/>
    <w:uiPriority w:val="34"/>
    <w:qFormat/>
    <w:rsid w:val="00FB6770"/>
    <w:pPr>
      <w:ind w:left="720"/>
      <w:contextualSpacing/>
    </w:pPr>
    <w:rPr>
      <w:rFonts w:ascii="Times New Roman" w:eastAsia="Times New Roman" w:hAnsi="Times New Roman" w:cs="Times New Roman"/>
      <w:lang w:eastAsia="en-GB"/>
    </w:rPr>
  </w:style>
  <w:style w:type="paragraph" w:styleId="NormalWeb">
    <w:name w:val="Normal (Web)"/>
    <w:basedOn w:val="Normal"/>
    <w:uiPriority w:val="99"/>
    <w:unhideWhenUsed/>
    <w:rsid w:val="00804043"/>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795AD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795AD3"/>
    <w:rPr>
      <w:color w:val="0000FF"/>
      <w:u w:val="single"/>
    </w:rPr>
  </w:style>
  <w:style w:type="character" w:customStyle="1" w:styleId="Heading1Char">
    <w:name w:val="Heading 1 Char"/>
    <w:basedOn w:val="DefaultParagraphFont"/>
    <w:link w:val="Heading1"/>
    <w:uiPriority w:val="9"/>
    <w:rsid w:val="00795AD3"/>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03420"/>
    <w:rPr>
      <w:color w:val="605E5C"/>
      <w:shd w:val="clear" w:color="auto" w:fill="E1DFDD"/>
    </w:rPr>
  </w:style>
  <w:style w:type="character" w:styleId="FollowedHyperlink">
    <w:name w:val="FollowedHyperlink"/>
    <w:basedOn w:val="DefaultParagraphFont"/>
    <w:uiPriority w:val="99"/>
    <w:semiHidden/>
    <w:unhideWhenUsed/>
    <w:rsid w:val="00B03420"/>
    <w:rPr>
      <w:color w:val="954F72" w:themeColor="followedHyperlink"/>
      <w:u w:val="single"/>
    </w:rPr>
  </w:style>
  <w:style w:type="character" w:customStyle="1" w:styleId="hscoswrapper">
    <w:name w:val="hs_cos_wrapper"/>
    <w:basedOn w:val="DefaultParagraphFont"/>
    <w:rsid w:val="00996CCC"/>
  </w:style>
  <w:style w:type="character" w:customStyle="1" w:styleId="a">
    <w:name w:val="_"/>
    <w:basedOn w:val="DefaultParagraphFont"/>
    <w:rsid w:val="003A3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3575">
      <w:bodyDiv w:val="1"/>
      <w:marLeft w:val="0"/>
      <w:marRight w:val="0"/>
      <w:marTop w:val="0"/>
      <w:marBottom w:val="0"/>
      <w:divBdr>
        <w:top w:val="none" w:sz="0" w:space="0" w:color="auto"/>
        <w:left w:val="none" w:sz="0" w:space="0" w:color="auto"/>
        <w:bottom w:val="none" w:sz="0" w:space="0" w:color="auto"/>
        <w:right w:val="none" w:sz="0" w:space="0" w:color="auto"/>
      </w:divBdr>
      <w:divsChild>
        <w:div w:id="1614822364">
          <w:marLeft w:val="0"/>
          <w:marRight w:val="0"/>
          <w:marTop w:val="0"/>
          <w:marBottom w:val="0"/>
          <w:divBdr>
            <w:top w:val="none" w:sz="0" w:space="0" w:color="auto"/>
            <w:left w:val="none" w:sz="0" w:space="0" w:color="auto"/>
            <w:bottom w:val="none" w:sz="0" w:space="0" w:color="auto"/>
            <w:right w:val="none" w:sz="0" w:space="0" w:color="auto"/>
          </w:divBdr>
          <w:divsChild>
            <w:div w:id="322242142">
              <w:marLeft w:val="0"/>
              <w:marRight w:val="0"/>
              <w:marTop w:val="0"/>
              <w:marBottom w:val="0"/>
              <w:divBdr>
                <w:top w:val="none" w:sz="0" w:space="0" w:color="auto"/>
                <w:left w:val="none" w:sz="0" w:space="0" w:color="auto"/>
                <w:bottom w:val="none" w:sz="0" w:space="0" w:color="auto"/>
                <w:right w:val="none" w:sz="0" w:space="0" w:color="auto"/>
              </w:divBdr>
              <w:divsChild>
                <w:div w:id="181961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6140">
      <w:bodyDiv w:val="1"/>
      <w:marLeft w:val="0"/>
      <w:marRight w:val="0"/>
      <w:marTop w:val="0"/>
      <w:marBottom w:val="0"/>
      <w:divBdr>
        <w:top w:val="none" w:sz="0" w:space="0" w:color="auto"/>
        <w:left w:val="none" w:sz="0" w:space="0" w:color="auto"/>
        <w:bottom w:val="none" w:sz="0" w:space="0" w:color="auto"/>
        <w:right w:val="none" w:sz="0" w:space="0" w:color="auto"/>
      </w:divBdr>
      <w:divsChild>
        <w:div w:id="1021278927">
          <w:marLeft w:val="0"/>
          <w:marRight w:val="0"/>
          <w:marTop w:val="0"/>
          <w:marBottom w:val="0"/>
          <w:divBdr>
            <w:top w:val="none" w:sz="0" w:space="0" w:color="auto"/>
            <w:left w:val="none" w:sz="0" w:space="0" w:color="auto"/>
            <w:bottom w:val="none" w:sz="0" w:space="0" w:color="auto"/>
            <w:right w:val="none" w:sz="0" w:space="0" w:color="auto"/>
          </w:divBdr>
          <w:divsChild>
            <w:div w:id="2070683508">
              <w:marLeft w:val="0"/>
              <w:marRight w:val="0"/>
              <w:marTop w:val="0"/>
              <w:marBottom w:val="0"/>
              <w:divBdr>
                <w:top w:val="none" w:sz="0" w:space="0" w:color="auto"/>
                <w:left w:val="none" w:sz="0" w:space="0" w:color="auto"/>
                <w:bottom w:val="none" w:sz="0" w:space="0" w:color="auto"/>
                <w:right w:val="none" w:sz="0" w:space="0" w:color="auto"/>
              </w:divBdr>
              <w:divsChild>
                <w:div w:id="93994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45050">
      <w:bodyDiv w:val="1"/>
      <w:marLeft w:val="0"/>
      <w:marRight w:val="0"/>
      <w:marTop w:val="0"/>
      <w:marBottom w:val="0"/>
      <w:divBdr>
        <w:top w:val="none" w:sz="0" w:space="0" w:color="auto"/>
        <w:left w:val="none" w:sz="0" w:space="0" w:color="auto"/>
        <w:bottom w:val="none" w:sz="0" w:space="0" w:color="auto"/>
        <w:right w:val="none" w:sz="0" w:space="0" w:color="auto"/>
      </w:divBdr>
      <w:divsChild>
        <w:div w:id="864832758">
          <w:marLeft w:val="0"/>
          <w:marRight w:val="0"/>
          <w:marTop w:val="0"/>
          <w:marBottom w:val="0"/>
          <w:divBdr>
            <w:top w:val="none" w:sz="0" w:space="0" w:color="auto"/>
            <w:left w:val="none" w:sz="0" w:space="0" w:color="auto"/>
            <w:bottom w:val="none" w:sz="0" w:space="0" w:color="auto"/>
            <w:right w:val="none" w:sz="0" w:space="0" w:color="auto"/>
          </w:divBdr>
          <w:divsChild>
            <w:div w:id="1097675277">
              <w:marLeft w:val="0"/>
              <w:marRight w:val="0"/>
              <w:marTop w:val="0"/>
              <w:marBottom w:val="0"/>
              <w:divBdr>
                <w:top w:val="none" w:sz="0" w:space="0" w:color="auto"/>
                <w:left w:val="none" w:sz="0" w:space="0" w:color="auto"/>
                <w:bottom w:val="none" w:sz="0" w:space="0" w:color="auto"/>
                <w:right w:val="none" w:sz="0" w:space="0" w:color="auto"/>
              </w:divBdr>
              <w:divsChild>
                <w:div w:id="9837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08275">
      <w:bodyDiv w:val="1"/>
      <w:marLeft w:val="0"/>
      <w:marRight w:val="0"/>
      <w:marTop w:val="0"/>
      <w:marBottom w:val="0"/>
      <w:divBdr>
        <w:top w:val="none" w:sz="0" w:space="0" w:color="auto"/>
        <w:left w:val="none" w:sz="0" w:space="0" w:color="auto"/>
        <w:bottom w:val="none" w:sz="0" w:space="0" w:color="auto"/>
        <w:right w:val="none" w:sz="0" w:space="0" w:color="auto"/>
      </w:divBdr>
      <w:divsChild>
        <w:div w:id="1452556323">
          <w:marLeft w:val="0"/>
          <w:marRight w:val="0"/>
          <w:marTop w:val="0"/>
          <w:marBottom w:val="0"/>
          <w:divBdr>
            <w:top w:val="none" w:sz="0" w:space="0" w:color="auto"/>
            <w:left w:val="none" w:sz="0" w:space="0" w:color="auto"/>
            <w:bottom w:val="none" w:sz="0" w:space="0" w:color="auto"/>
            <w:right w:val="none" w:sz="0" w:space="0" w:color="auto"/>
          </w:divBdr>
          <w:divsChild>
            <w:div w:id="1062677622">
              <w:marLeft w:val="0"/>
              <w:marRight w:val="0"/>
              <w:marTop w:val="0"/>
              <w:marBottom w:val="0"/>
              <w:divBdr>
                <w:top w:val="none" w:sz="0" w:space="0" w:color="auto"/>
                <w:left w:val="none" w:sz="0" w:space="0" w:color="auto"/>
                <w:bottom w:val="none" w:sz="0" w:space="0" w:color="auto"/>
                <w:right w:val="none" w:sz="0" w:space="0" w:color="auto"/>
              </w:divBdr>
              <w:divsChild>
                <w:div w:id="1166550140">
                  <w:marLeft w:val="0"/>
                  <w:marRight w:val="0"/>
                  <w:marTop w:val="0"/>
                  <w:marBottom w:val="0"/>
                  <w:divBdr>
                    <w:top w:val="none" w:sz="0" w:space="0" w:color="auto"/>
                    <w:left w:val="none" w:sz="0" w:space="0" w:color="auto"/>
                    <w:bottom w:val="none" w:sz="0" w:space="0" w:color="auto"/>
                    <w:right w:val="none" w:sz="0" w:space="0" w:color="auto"/>
                  </w:divBdr>
                </w:div>
              </w:divsChild>
            </w:div>
            <w:div w:id="797527655">
              <w:marLeft w:val="0"/>
              <w:marRight w:val="0"/>
              <w:marTop w:val="0"/>
              <w:marBottom w:val="0"/>
              <w:divBdr>
                <w:top w:val="none" w:sz="0" w:space="0" w:color="auto"/>
                <w:left w:val="none" w:sz="0" w:space="0" w:color="auto"/>
                <w:bottom w:val="none" w:sz="0" w:space="0" w:color="auto"/>
                <w:right w:val="none" w:sz="0" w:space="0" w:color="auto"/>
              </w:divBdr>
              <w:divsChild>
                <w:div w:id="131406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133439">
      <w:bodyDiv w:val="1"/>
      <w:marLeft w:val="0"/>
      <w:marRight w:val="0"/>
      <w:marTop w:val="0"/>
      <w:marBottom w:val="0"/>
      <w:divBdr>
        <w:top w:val="none" w:sz="0" w:space="0" w:color="auto"/>
        <w:left w:val="none" w:sz="0" w:space="0" w:color="auto"/>
        <w:bottom w:val="none" w:sz="0" w:space="0" w:color="auto"/>
        <w:right w:val="none" w:sz="0" w:space="0" w:color="auto"/>
      </w:divBdr>
      <w:divsChild>
        <w:div w:id="430317944">
          <w:marLeft w:val="446"/>
          <w:marRight w:val="0"/>
          <w:marTop w:val="115"/>
          <w:marBottom w:val="120"/>
          <w:divBdr>
            <w:top w:val="none" w:sz="0" w:space="0" w:color="auto"/>
            <w:left w:val="none" w:sz="0" w:space="0" w:color="auto"/>
            <w:bottom w:val="none" w:sz="0" w:space="0" w:color="auto"/>
            <w:right w:val="none" w:sz="0" w:space="0" w:color="auto"/>
          </w:divBdr>
        </w:div>
      </w:divsChild>
    </w:div>
    <w:div w:id="263730288">
      <w:bodyDiv w:val="1"/>
      <w:marLeft w:val="0"/>
      <w:marRight w:val="0"/>
      <w:marTop w:val="0"/>
      <w:marBottom w:val="0"/>
      <w:divBdr>
        <w:top w:val="none" w:sz="0" w:space="0" w:color="auto"/>
        <w:left w:val="none" w:sz="0" w:space="0" w:color="auto"/>
        <w:bottom w:val="none" w:sz="0" w:space="0" w:color="auto"/>
        <w:right w:val="none" w:sz="0" w:space="0" w:color="auto"/>
      </w:divBdr>
      <w:divsChild>
        <w:div w:id="886262736">
          <w:marLeft w:val="0"/>
          <w:marRight w:val="0"/>
          <w:marTop w:val="0"/>
          <w:marBottom w:val="0"/>
          <w:divBdr>
            <w:top w:val="none" w:sz="0" w:space="0" w:color="auto"/>
            <w:left w:val="none" w:sz="0" w:space="0" w:color="auto"/>
            <w:bottom w:val="none" w:sz="0" w:space="0" w:color="auto"/>
            <w:right w:val="none" w:sz="0" w:space="0" w:color="auto"/>
          </w:divBdr>
          <w:divsChild>
            <w:div w:id="131365501">
              <w:marLeft w:val="0"/>
              <w:marRight w:val="0"/>
              <w:marTop w:val="0"/>
              <w:marBottom w:val="0"/>
              <w:divBdr>
                <w:top w:val="none" w:sz="0" w:space="0" w:color="auto"/>
                <w:left w:val="none" w:sz="0" w:space="0" w:color="auto"/>
                <w:bottom w:val="none" w:sz="0" w:space="0" w:color="auto"/>
                <w:right w:val="none" w:sz="0" w:space="0" w:color="auto"/>
              </w:divBdr>
              <w:divsChild>
                <w:div w:id="93463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567517">
      <w:bodyDiv w:val="1"/>
      <w:marLeft w:val="0"/>
      <w:marRight w:val="0"/>
      <w:marTop w:val="0"/>
      <w:marBottom w:val="0"/>
      <w:divBdr>
        <w:top w:val="none" w:sz="0" w:space="0" w:color="auto"/>
        <w:left w:val="none" w:sz="0" w:space="0" w:color="auto"/>
        <w:bottom w:val="none" w:sz="0" w:space="0" w:color="auto"/>
        <w:right w:val="none" w:sz="0" w:space="0" w:color="auto"/>
      </w:divBdr>
    </w:div>
    <w:div w:id="394939117">
      <w:bodyDiv w:val="1"/>
      <w:marLeft w:val="0"/>
      <w:marRight w:val="0"/>
      <w:marTop w:val="0"/>
      <w:marBottom w:val="0"/>
      <w:divBdr>
        <w:top w:val="none" w:sz="0" w:space="0" w:color="auto"/>
        <w:left w:val="none" w:sz="0" w:space="0" w:color="auto"/>
        <w:bottom w:val="none" w:sz="0" w:space="0" w:color="auto"/>
        <w:right w:val="none" w:sz="0" w:space="0" w:color="auto"/>
      </w:divBdr>
    </w:div>
    <w:div w:id="455636215">
      <w:bodyDiv w:val="1"/>
      <w:marLeft w:val="0"/>
      <w:marRight w:val="0"/>
      <w:marTop w:val="0"/>
      <w:marBottom w:val="0"/>
      <w:divBdr>
        <w:top w:val="none" w:sz="0" w:space="0" w:color="auto"/>
        <w:left w:val="none" w:sz="0" w:space="0" w:color="auto"/>
        <w:bottom w:val="none" w:sz="0" w:space="0" w:color="auto"/>
        <w:right w:val="none" w:sz="0" w:space="0" w:color="auto"/>
      </w:divBdr>
    </w:div>
    <w:div w:id="472913654">
      <w:bodyDiv w:val="1"/>
      <w:marLeft w:val="0"/>
      <w:marRight w:val="0"/>
      <w:marTop w:val="0"/>
      <w:marBottom w:val="0"/>
      <w:divBdr>
        <w:top w:val="none" w:sz="0" w:space="0" w:color="auto"/>
        <w:left w:val="none" w:sz="0" w:space="0" w:color="auto"/>
        <w:bottom w:val="none" w:sz="0" w:space="0" w:color="auto"/>
        <w:right w:val="none" w:sz="0" w:space="0" w:color="auto"/>
      </w:divBdr>
    </w:div>
    <w:div w:id="561872266">
      <w:bodyDiv w:val="1"/>
      <w:marLeft w:val="0"/>
      <w:marRight w:val="0"/>
      <w:marTop w:val="0"/>
      <w:marBottom w:val="0"/>
      <w:divBdr>
        <w:top w:val="none" w:sz="0" w:space="0" w:color="auto"/>
        <w:left w:val="none" w:sz="0" w:space="0" w:color="auto"/>
        <w:bottom w:val="none" w:sz="0" w:space="0" w:color="auto"/>
        <w:right w:val="none" w:sz="0" w:space="0" w:color="auto"/>
      </w:divBdr>
    </w:div>
    <w:div w:id="569001422">
      <w:bodyDiv w:val="1"/>
      <w:marLeft w:val="0"/>
      <w:marRight w:val="0"/>
      <w:marTop w:val="0"/>
      <w:marBottom w:val="0"/>
      <w:divBdr>
        <w:top w:val="none" w:sz="0" w:space="0" w:color="auto"/>
        <w:left w:val="none" w:sz="0" w:space="0" w:color="auto"/>
        <w:bottom w:val="none" w:sz="0" w:space="0" w:color="auto"/>
        <w:right w:val="none" w:sz="0" w:space="0" w:color="auto"/>
      </w:divBdr>
    </w:div>
    <w:div w:id="572393131">
      <w:bodyDiv w:val="1"/>
      <w:marLeft w:val="0"/>
      <w:marRight w:val="0"/>
      <w:marTop w:val="0"/>
      <w:marBottom w:val="0"/>
      <w:divBdr>
        <w:top w:val="none" w:sz="0" w:space="0" w:color="auto"/>
        <w:left w:val="none" w:sz="0" w:space="0" w:color="auto"/>
        <w:bottom w:val="none" w:sz="0" w:space="0" w:color="auto"/>
        <w:right w:val="none" w:sz="0" w:space="0" w:color="auto"/>
      </w:divBdr>
    </w:div>
    <w:div w:id="581724993">
      <w:bodyDiv w:val="1"/>
      <w:marLeft w:val="0"/>
      <w:marRight w:val="0"/>
      <w:marTop w:val="0"/>
      <w:marBottom w:val="0"/>
      <w:divBdr>
        <w:top w:val="none" w:sz="0" w:space="0" w:color="auto"/>
        <w:left w:val="none" w:sz="0" w:space="0" w:color="auto"/>
        <w:bottom w:val="none" w:sz="0" w:space="0" w:color="auto"/>
        <w:right w:val="none" w:sz="0" w:space="0" w:color="auto"/>
      </w:divBdr>
      <w:divsChild>
        <w:div w:id="1782264770">
          <w:marLeft w:val="432"/>
          <w:marRight w:val="0"/>
          <w:marTop w:val="82"/>
          <w:marBottom w:val="0"/>
          <w:divBdr>
            <w:top w:val="none" w:sz="0" w:space="0" w:color="auto"/>
            <w:left w:val="none" w:sz="0" w:space="0" w:color="auto"/>
            <w:bottom w:val="none" w:sz="0" w:space="0" w:color="auto"/>
            <w:right w:val="none" w:sz="0" w:space="0" w:color="auto"/>
          </w:divBdr>
        </w:div>
      </w:divsChild>
    </w:div>
    <w:div w:id="622074264">
      <w:bodyDiv w:val="1"/>
      <w:marLeft w:val="0"/>
      <w:marRight w:val="0"/>
      <w:marTop w:val="0"/>
      <w:marBottom w:val="0"/>
      <w:divBdr>
        <w:top w:val="none" w:sz="0" w:space="0" w:color="auto"/>
        <w:left w:val="none" w:sz="0" w:space="0" w:color="auto"/>
        <w:bottom w:val="none" w:sz="0" w:space="0" w:color="auto"/>
        <w:right w:val="none" w:sz="0" w:space="0" w:color="auto"/>
      </w:divBdr>
    </w:div>
    <w:div w:id="712384040">
      <w:bodyDiv w:val="1"/>
      <w:marLeft w:val="0"/>
      <w:marRight w:val="0"/>
      <w:marTop w:val="0"/>
      <w:marBottom w:val="0"/>
      <w:divBdr>
        <w:top w:val="none" w:sz="0" w:space="0" w:color="auto"/>
        <w:left w:val="none" w:sz="0" w:space="0" w:color="auto"/>
        <w:bottom w:val="none" w:sz="0" w:space="0" w:color="auto"/>
        <w:right w:val="none" w:sz="0" w:space="0" w:color="auto"/>
      </w:divBdr>
      <w:divsChild>
        <w:div w:id="1406415660">
          <w:marLeft w:val="0"/>
          <w:marRight w:val="0"/>
          <w:marTop w:val="0"/>
          <w:marBottom w:val="0"/>
          <w:divBdr>
            <w:top w:val="none" w:sz="0" w:space="0" w:color="auto"/>
            <w:left w:val="none" w:sz="0" w:space="0" w:color="auto"/>
            <w:bottom w:val="none" w:sz="0" w:space="0" w:color="auto"/>
            <w:right w:val="none" w:sz="0" w:space="0" w:color="auto"/>
          </w:divBdr>
          <w:divsChild>
            <w:div w:id="987901670">
              <w:marLeft w:val="0"/>
              <w:marRight w:val="0"/>
              <w:marTop w:val="0"/>
              <w:marBottom w:val="0"/>
              <w:divBdr>
                <w:top w:val="none" w:sz="0" w:space="0" w:color="auto"/>
                <w:left w:val="none" w:sz="0" w:space="0" w:color="auto"/>
                <w:bottom w:val="none" w:sz="0" w:space="0" w:color="auto"/>
                <w:right w:val="none" w:sz="0" w:space="0" w:color="auto"/>
              </w:divBdr>
              <w:divsChild>
                <w:div w:id="85138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421239">
      <w:bodyDiv w:val="1"/>
      <w:marLeft w:val="0"/>
      <w:marRight w:val="0"/>
      <w:marTop w:val="0"/>
      <w:marBottom w:val="0"/>
      <w:divBdr>
        <w:top w:val="none" w:sz="0" w:space="0" w:color="auto"/>
        <w:left w:val="none" w:sz="0" w:space="0" w:color="auto"/>
        <w:bottom w:val="none" w:sz="0" w:space="0" w:color="auto"/>
        <w:right w:val="none" w:sz="0" w:space="0" w:color="auto"/>
      </w:divBdr>
      <w:divsChild>
        <w:div w:id="642001133">
          <w:marLeft w:val="0"/>
          <w:marRight w:val="0"/>
          <w:marTop w:val="0"/>
          <w:marBottom w:val="0"/>
          <w:divBdr>
            <w:top w:val="none" w:sz="0" w:space="0" w:color="auto"/>
            <w:left w:val="none" w:sz="0" w:space="0" w:color="auto"/>
            <w:bottom w:val="none" w:sz="0" w:space="0" w:color="auto"/>
            <w:right w:val="none" w:sz="0" w:space="0" w:color="auto"/>
          </w:divBdr>
          <w:divsChild>
            <w:div w:id="1699548602">
              <w:marLeft w:val="0"/>
              <w:marRight w:val="0"/>
              <w:marTop w:val="0"/>
              <w:marBottom w:val="0"/>
              <w:divBdr>
                <w:top w:val="none" w:sz="0" w:space="0" w:color="auto"/>
                <w:left w:val="none" w:sz="0" w:space="0" w:color="auto"/>
                <w:bottom w:val="none" w:sz="0" w:space="0" w:color="auto"/>
                <w:right w:val="none" w:sz="0" w:space="0" w:color="auto"/>
              </w:divBdr>
              <w:divsChild>
                <w:div w:id="129074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457496">
      <w:bodyDiv w:val="1"/>
      <w:marLeft w:val="0"/>
      <w:marRight w:val="0"/>
      <w:marTop w:val="0"/>
      <w:marBottom w:val="0"/>
      <w:divBdr>
        <w:top w:val="none" w:sz="0" w:space="0" w:color="auto"/>
        <w:left w:val="none" w:sz="0" w:space="0" w:color="auto"/>
        <w:bottom w:val="none" w:sz="0" w:space="0" w:color="auto"/>
        <w:right w:val="none" w:sz="0" w:space="0" w:color="auto"/>
      </w:divBdr>
      <w:divsChild>
        <w:div w:id="1358507986">
          <w:marLeft w:val="0"/>
          <w:marRight w:val="0"/>
          <w:marTop w:val="0"/>
          <w:marBottom w:val="0"/>
          <w:divBdr>
            <w:top w:val="none" w:sz="0" w:space="0" w:color="auto"/>
            <w:left w:val="none" w:sz="0" w:space="0" w:color="auto"/>
            <w:bottom w:val="none" w:sz="0" w:space="0" w:color="auto"/>
            <w:right w:val="none" w:sz="0" w:space="0" w:color="auto"/>
          </w:divBdr>
          <w:divsChild>
            <w:div w:id="77482355">
              <w:marLeft w:val="0"/>
              <w:marRight w:val="0"/>
              <w:marTop w:val="0"/>
              <w:marBottom w:val="0"/>
              <w:divBdr>
                <w:top w:val="none" w:sz="0" w:space="0" w:color="auto"/>
                <w:left w:val="none" w:sz="0" w:space="0" w:color="auto"/>
                <w:bottom w:val="none" w:sz="0" w:space="0" w:color="auto"/>
                <w:right w:val="none" w:sz="0" w:space="0" w:color="auto"/>
              </w:divBdr>
              <w:divsChild>
                <w:div w:id="99557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772168">
      <w:bodyDiv w:val="1"/>
      <w:marLeft w:val="0"/>
      <w:marRight w:val="0"/>
      <w:marTop w:val="0"/>
      <w:marBottom w:val="0"/>
      <w:divBdr>
        <w:top w:val="none" w:sz="0" w:space="0" w:color="auto"/>
        <w:left w:val="none" w:sz="0" w:space="0" w:color="auto"/>
        <w:bottom w:val="none" w:sz="0" w:space="0" w:color="auto"/>
        <w:right w:val="none" w:sz="0" w:space="0" w:color="auto"/>
      </w:divBdr>
    </w:div>
    <w:div w:id="954404733">
      <w:bodyDiv w:val="1"/>
      <w:marLeft w:val="0"/>
      <w:marRight w:val="0"/>
      <w:marTop w:val="0"/>
      <w:marBottom w:val="0"/>
      <w:divBdr>
        <w:top w:val="none" w:sz="0" w:space="0" w:color="auto"/>
        <w:left w:val="none" w:sz="0" w:space="0" w:color="auto"/>
        <w:bottom w:val="none" w:sz="0" w:space="0" w:color="auto"/>
        <w:right w:val="none" w:sz="0" w:space="0" w:color="auto"/>
      </w:divBdr>
      <w:divsChild>
        <w:div w:id="49767986">
          <w:marLeft w:val="0"/>
          <w:marRight w:val="0"/>
          <w:marTop w:val="0"/>
          <w:marBottom w:val="0"/>
          <w:divBdr>
            <w:top w:val="none" w:sz="0" w:space="0" w:color="auto"/>
            <w:left w:val="none" w:sz="0" w:space="0" w:color="auto"/>
            <w:bottom w:val="none" w:sz="0" w:space="0" w:color="auto"/>
            <w:right w:val="none" w:sz="0" w:space="0" w:color="auto"/>
          </w:divBdr>
          <w:divsChild>
            <w:div w:id="519390099">
              <w:marLeft w:val="0"/>
              <w:marRight w:val="0"/>
              <w:marTop w:val="0"/>
              <w:marBottom w:val="0"/>
              <w:divBdr>
                <w:top w:val="none" w:sz="0" w:space="0" w:color="auto"/>
                <w:left w:val="none" w:sz="0" w:space="0" w:color="auto"/>
                <w:bottom w:val="none" w:sz="0" w:space="0" w:color="auto"/>
                <w:right w:val="none" w:sz="0" w:space="0" w:color="auto"/>
              </w:divBdr>
              <w:divsChild>
                <w:div w:id="29865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479376">
      <w:bodyDiv w:val="1"/>
      <w:marLeft w:val="0"/>
      <w:marRight w:val="0"/>
      <w:marTop w:val="0"/>
      <w:marBottom w:val="0"/>
      <w:divBdr>
        <w:top w:val="none" w:sz="0" w:space="0" w:color="auto"/>
        <w:left w:val="none" w:sz="0" w:space="0" w:color="auto"/>
        <w:bottom w:val="none" w:sz="0" w:space="0" w:color="auto"/>
        <w:right w:val="none" w:sz="0" w:space="0" w:color="auto"/>
      </w:divBdr>
      <w:divsChild>
        <w:div w:id="83301542">
          <w:marLeft w:val="0"/>
          <w:marRight w:val="0"/>
          <w:marTop w:val="0"/>
          <w:marBottom w:val="0"/>
          <w:divBdr>
            <w:top w:val="none" w:sz="0" w:space="0" w:color="auto"/>
            <w:left w:val="none" w:sz="0" w:space="0" w:color="auto"/>
            <w:bottom w:val="none" w:sz="0" w:space="0" w:color="auto"/>
            <w:right w:val="none" w:sz="0" w:space="0" w:color="auto"/>
          </w:divBdr>
          <w:divsChild>
            <w:div w:id="1213350576">
              <w:marLeft w:val="0"/>
              <w:marRight w:val="0"/>
              <w:marTop w:val="0"/>
              <w:marBottom w:val="0"/>
              <w:divBdr>
                <w:top w:val="none" w:sz="0" w:space="0" w:color="auto"/>
                <w:left w:val="none" w:sz="0" w:space="0" w:color="auto"/>
                <w:bottom w:val="none" w:sz="0" w:space="0" w:color="auto"/>
                <w:right w:val="none" w:sz="0" w:space="0" w:color="auto"/>
              </w:divBdr>
              <w:divsChild>
                <w:div w:id="64011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928975">
      <w:bodyDiv w:val="1"/>
      <w:marLeft w:val="0"/>
      <w:marRight w:val="0"/>
      <w:marTop w:val="0"/>
      <w:marBottom w:val="0"/>
      <w:divBdr>
        <w:top w:val="none" w:sz="0" w:space="0" w:color="auto"/>
        <w:left w:val="none" w:sz="0" w:space="0" w:color="auto"/>
        <w:bottom w:val="none" w:sz="0" w:space="0" w:color="auto"/>
        <w:right w:val="none" w:sz="0" w:space="0" w:color="auto"/>
      </w:divBdr>
      <w:divsChild>
        <w:div w:id="65996678">
          <w:marLeft w:val="0"/>
          <w:marRight w:val="0"/>
          <w:marTop w:val="0"/>
          <w:marBottom w:val="0"/>
          <w:divBdr>
            <w:top w:val="none" w:sz="0" w:space="0" w:color="auto"/>
            <w:left w:val="none" w:sz="0" w:space="0" w:color="auto"/>
            <w:bottom w:val="none" w:sz="0" w:space="0" w:color="auto"/>
            <w:right w:val="none" w:sz="0" w:space="0" w:color="auto"/>
          </w:divBdr>
          <w:divsChild>
            <w:div w:id="1759331056">
              <w:marLeft w:val="0"/>
              <w:marRight w:val="0"/>
              <w:marTop w:val="0"/>
              <w:marBottom w:val="0"/>
              <w:divBdr>
                <w:top w:val="none" w:sz="0" w:space="0" w:color="auto"/>
                <w:left w:val="none" w:sz="0" w:space="0" w:color="auto"/>
                <w:bottom w:val="none" w:sz="0" w:space="0" w:color="auto"/>
                <w:right w:val="none" w:sz="0" w:space="0" w:color="auto"/>
              </w:divBdr>
              <w:divsChild>
                <w:div w:id="60850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650492">
      <w:bodyDiv w:val="1"/>
      <w:marLeft w:val="0"/>
      <w:marRight w:val="0"/>
      <w:marTop w:val="0"/>
      <w:marBottom w:val="0"/>
      <w:divBdr>
        <w:top w:val="none" w:sz="0" w:space="0" w:color="auto"/>
        <w:left w:val="none" w:sz="0" w:space="0" w:color="auto"/>
        <w:bottom w:val="none" w:sz="0" w:space="0" w:color="auto"/>
        <w:right w:val="none" w:sz="0" w:space="0" w:color="auto"/>
      </w:divBdr>
      <w:divsChild>
        <w:div w:id="493493725">
          <w:marLeft w:val="432"/>
          <w:marRight w:val="0"/>
          <w:marTop w:val="82"/>
          <w:marBottom w:val="0"/>
          <w:divBdr>
            <w:top w:val="none" w:sz="0" w:space="0" w:color="auto"/>
            <w:left w:val="none" w:sz="0" w:space="0" w:color="auto"/>
            <w:bottom w:val="none" w:sz="0" w:space="0" w:color="auto"/>
            <w:right w:val="none" w:sz="0" w:space="0" w:color="auto"/>
          </w:divBdr>
        </w:div>
      </w:divsChild>
    </w:div>
    <w:div w:id="1093741832">
      <w:bodyDiv w:val="1"/>
      <w:marLeft w:val="0"/>
      <w:marRight w:val="0"/>
      <w:marTop w:val="0"/>
      <w:marBottom w:val="0"/>
      <w:divBdr>
        <w:top w:val="none" w:sz="0" w:space="0" w:color="auto"/>
        <w:left w:val="none" w:sz="0" w:space="0" w:color="auto"/>
        <w:bottom w:val="none" w:sz="0" w:space="0" w:color="auto"/>
        <w:right w:val="none" w:sz="0" w:space="0" w:color="auto"/>
      </w:divBdr>
      <w:divsChild>
        <w:div w:id="446824733">
          <w:marLeft w:val="0"/>
          <w:marRight w:val="0"/>
          <w:marTop w:val="0"/>
          <w:marBottom w:val="0"/>
          <w:divBdr>
            <w:top w:val="none" w:sz="0" w:space="0" w:color="auto"/>
            <w:left w:val="none" w:sz="0" w:space="0" w:color="auto"/>
            <w:bottom w:val="none" w:sz="0" w:space="0" w:color="auto"/>
            <w:right w:val="none" w:sz="0" w:space="0" w:color="auto"/>
          </w:divBdr>
          <w:divsChild>
            <w:div w:id="354769430">
              <w:marLeft w:val="0"/>
              <w:marRight w:val="0"/>
              <w:marTop w:val="0"/>
              <w:marBottom w:val="0"/>
              <w:divBdr>
                <w:top w:val="none" w:sz="0" w:space="0" w:color="auto"/>
                <w:left w:val="none" w:sz="0" w:space="0" w:color="auto"/>
                <w:bottom w:val="none" w:sz="0" w:space="0" w:color="auto"/>
                <w:right w:val="none" w:sz="0" w:space="0" w:color="auto"/>
              </w:divBdr>
              <w:divsChild>
                <w:div w:id="107625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185646">
      <w:bodyDiv w:val="1"/>
      <w:marLeft w:val="0"/>
      <w:marRight w:val="0"/>
      <w:marTop w:val="0"/>
      <w:marBottom w:val="0"/>
      <w:divBdr>
        <w:top w:val="none" w:sz="0" w:space="0" w:color="auto"/>
        <w:left w:val="none" w:sz="0" w:space="0" w:color="auto"/>
        <w:bottom w:val="none" w:sz="0" w:space="0" w:color="auto"/>
        <w:right w:val="none" w:sz="0" w:space="0" w:color="auto"/>
      </w:divBdr>
      <w:divsChild>
        <w:div w:id="1566211880">
          <w:marLeft w:val="0"/>
          <w:marRight w:val="0"/>
          <w:marTop w:val="0"/>
          <w:marBottom w:val="0"/>
          <w:divBdr>
            <w:top w:val="none" w:sz="0" w:space="0" w:color="auto"/>
            <w:left w:val="none" w:sz="0" w:space="0" w:color="auto"/>
            <w:bottom w:val="none" w:sz="0" w:space="0" w:color="auto"/>
            <w:right w:val="none" w:sz="0" w:space="0" w:color="auto"/>
          </w:divBdr>
          <w:divsChild>
            <w:div w:id="1557621943">
              <w:marLeft w:val="0"/>
              <w:marRight w:val="0"/>
              <w:marTop w:val="0"/>
              <w:marBottom w:val="0"/>
              <w:divBdr>
                <w:top w:val="none" w:sz="0" w:space="0" w:color="auto"/>
                <w:left w:val="none" w:sz="0" w:space="0" w:color="auto"/>
                <w:bottom w:val="none" w:sz="0" w:space="0" w:color="auto"/>
                <w:right w:val="none" w:sz="0" w:space="0" w:color="auto"/>
              </w:divBdr>
              <w:divsChild>
                <w:div w:id="196688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327697">
      <w:bodyDiv w:val="1"/>
      <w:marLeft w:val="0"/>
      <w:marRight w:val="0"/>
      <w:marTop w:val="0"/>
      <w:marBottom w:val="0"/>
      <w:divBdr>
        <w:top w:val="none" w:sz="0" w:space="0" w:color="auto"/>
        <w:left w:val="none" w:sz="0" w:space="0" w:color="auto"/>
        <w:bottom w:val="none" w:sz="0" w:space="0" w:color="auto"/>
        <w:right w:val="none" w:sz="0" w:space="0" w:color="auto"/>
      </w:divBdr>
    </w:div>
    <w:div w:id="1291402441">
      <w:bodyDiv w:val="1"/>
      <w:marLeft w:val="0"/>
      <w:marRight w:val="0"/>
      <w:marTop w:val="0"/>
      <w:marBottom w:val="0"/>
      <w:divBdr>
        <w:top w:val="none" w:sz="0" w:space="0" w:color="auto"/>
        <w:left w:val="none" w:sz="0" w:space="0" w:color="auto"/>
        <w:bottom w:val="none" w:sz="0" w:space="0" w:color="auto"/>
        <w:right w:val="none" w:sz="0" w:space="0" w:color="auto"/>
      </w:divBdr>
    </w:div>
    <w:div w:id="1297177854">
      <w:bodyDiv w:val="1"/>
      <w:marLeft w:val="0"/>
      <w:marRight w:val="0"/>
      <w:marTop w:val="0"/>
      <w:marBottom w:val="0"/>
      <w:divBdr>
        <w:top w:val="none" w:sz="0" w:space="0" w:color="auto"/>
        <w:left w:val="none" w:sz="0" w:space="0" w:color="auto"/>
        <w:bottom w:val="none" w:sz="0" w:space="0" w:color="auto"/>
        <w:right w:val="none" w:sz="0" w:space="0" w:color="auto"/>
      </w:divBdr>
    </w:div>
    <w:div w:id="1470976599">
      <w:bodyDiv w:val="1"/>
      <w:marLeft w:val="0"/>
      <w:marRight w:val="0"/>
      <w:marTop w:val="0"/>
      <w:marBottom w:val="0"/>
      <w:divBdr>
        <w:top w:val="none" w:sz="0" w:space="0" w:color="auto"/>
        <w:left w:val="none" w:sz="0" w:space="0" w:color="auto"/>
        <w:bottom w:val="none" w:sz="0" w:space="0" w:color="auto"/>
        <w:right w:val="none" w:sz="0" w:space="0" w:color="auto"/>
      </w:divBdr>
      <w:divsChild>
        <w:div w:id="116721910">
          <w:marLeft w:val="0"/>
          <w:marRight w:val="0"/>
          <w:marTop w:val="0"/>
          <w:marBottom w:val="0"/>
          <w:divBdr>
            <w:top w:val="none" w:sz="0" w:space="0" w:color="auto"/>
            <w:left w:val="none" w:sz="0" w:space="0" w:color="auto"/>
            <w:bottom w:val="none" w:sz="0" w:space="0" w:color="auto"/>
            <w:right w:val="none" w:sz="0" w:space="0" w:color="auto"/>
          </w:divBdr>
          <w:divsChild>
            <w:div w:id="770929882">
              <w:marLeft w:val="0"/>
              <w:marRight w:val="0"/>
              <w:marTop w:val="0"/>
              <w:marBottom w:val="0"/>
              <w:divBdr>
                <w:top w:val="none" w:sz="0" w:space="0" w:color="auto"/>
                <w:left w:val="none" w:sz="0" w:space="0" w:color="auto"/>
                <w:bottom w:val="none" w:sz="0" w:space="0" w:color="auto"/>
                <w:right w:val="none" w:sz="0" w:space="0" w:color="auto"/>
              </w:divBdr>
              <w:divsChild>
                <w:div w:id="10075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451216">
      <w:bodyDiv w:val="1"/>
      <w:marLeft w:val="0"/>
      <w:marRight w:val="0"/>
      <w:marTop w:val="0"/>
      <w:marBottom w:val="0"/>
      <w:divBdr>
        <w:top w:val="none" w:sz="0" w:space="0" w:color="auto"/>
        <w:left w:val="none" w:sz="0" w:space="0" w:color="auto"/>
        <w:bottom w:val="none" w:sz="0" w:space="0" w:color="auto"/>
        <w:right w:val="none" w:sz="0" w:space="0" w:color="auto"/>
      </w:divBdr>
      <w:divsChild>
        <w:div w:id="95252751">
          <w:marLeft w:val="0"/>
          <w:marRight w:val="0"/>
          <w:marTop w:val="0"/>
          <w:marBottom w:val="0"/>
          <w:divBdr>
            <w:top w:val="none" w:sz="0" w:space="0" w:color="auto"/>
            <w:left w:val="none" w:sz="0" w:space="0" w:color="auto"/>
            <w:bottom w:val="none" w:sz="0" w:space="0" w:color="auto"/>
            <w:right w:val="none" w:sz="0" w:space="0" w:color="auto"/>
          </w:divBdr>
          <w:divsChild>
            <w:div w:id="687028885">
              <w:marLeft w:val="0"/>
              <w:marRight w:val="0"/>
              <w:marTop w:val="0"/>
              <w:marBottom w:val="0"/>
              <w:divBdr>
                <w:top w:val="none" w:sz="0" w:space="0" w:color="auto"/>
                <w:left w:val="none" w:sz="0" w:space="0" w:color="auto"/>
                <w:bottom w:val="none" w:sz="0" w:space="0" w:color="auto"/>
                <w:right w:val="none" w:sz="0" w:space="0" w:color="auto"/>
              </w:divBdr>
              <w:divsChild>
                <w:div w:id="102852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489758">
      <w:bodyDiv w:val="1"/>
      <w:marLeft w:val="0"/>
      <w:marRight w:val="0"/>
      <w:marTop w:val="0"/>
      <w:marBottom w:val="0"/>
      <w:divBdr>
        <w:top w:val="none" w:sz="0" w:space="0" w:color="auto"/>
        <w:left w:val="none" w:sz="0" w:space="0" w:color="auto"/>
        <w:bottom w:val="none" w:sz="0" w:space="0" w:color="auto"/>
        <w:right w:val="none" w:sz="0" w:space="0" w:color="auto"/>
      </w:divBdr>
      <w:divsChild>
        <w:div w:id="9766188">
          <w:marLeft w:val="0"/>
          <w:marRight w:val="0"/>
          <w:marTop w:val="0"/>
          <w:marBottom w:val="0"/>
          <w:divBdr>
            <w:top w:val="none" w:sz="0" w:space="0" w:color="auto"/>
            <w:left w:val="none" w:sz="0" w:space="0" w:color="auto"/>
            <w:bottom w:val="none" w:sz="0" w:space="0" w:color="auto"/>
            <w:right w:val="none" w:sz="0" w:space="0" w:color="auto"/>
          </w:divBdr>
          <w:divsChild>
            <w:div w:id="1861817228">
              <w:marLeft w:val="0"/>
              <w:marRight w:val="0"/>
              <w:marTop w:val="0"/>
              <w:marBottom w:val="0"/>
              <w:divBdr>
                <w:top w:val="none" w:sz="0" w:space="0" w:color="auto"/>
                <w:left w:val="none" w:sz="0" w:space="0" w:color="auto"/>
                <w:bottom w:val="none" w:sz="0" w:space="0" w:color="auto"/>
                <w:right w:val="none" w:sz="0" w:space="0" w:color="auto"/>
              </w:divBdr>
              <w:divsChild>
                <w:div w:id="133326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062126">
      <w:bodyDiv w:val="1"/>
      <w:marLeft w:val="0"/>
      <w:marRight w:val="0"/>
      <w:marTop w:val="0"/>
      <w:marBottom w:val="0"/>
      <w:divBdr>
        <w:top w:val="none" w:sz="0" w:space="0" w:color="auto"/>
        <w:left w:val="none" w:sz="0" w:space="0" w:color="auto"/>
        <w:bottom w:val="none" w:sz="0" w:space="0" w:color="auto"/>
        <w:right w:val="none" w:sz="0" w:space="0" w:color="auto"/>
      </w:divBdr>
      <w:divsChild>
        <w:div w:id="1482308465">
          <w:marLeft w:val="0"/>
          <w:marRight w:val="0"/>
          <w:marTop w:val="0"/>
          <w:marBottom w:val="0"/>
          <w:divBdr>
            <w:top w:val="none" w:sz="0" w:space="0" w:color="auto"/>
            <w:left w:val="none" w:sz="0" w:space="0" w:color="auto"/>
            <w:bottom w:val="none" w:sz="0" w:space="0" w:color="auto"/>
            <w:right w:val="none" w:sz="0" w:space="0" w:color="auto"/>
          </w:divBdr>
          <w:divsChild>
            <w:div w:id="1535994890">
              <w:marLeft w:val="0"/>
              <w:marRight w:val="0"/>
              <w:marTop w:val="0"/>
              <w:marBottom w:val="0"/>
              <w:divBdr>
                <w:top w:val="none" w:sz="0" w:space="0" w:color="auto"/>
                <w:left w:val="none" w:sz="0" w:space="0" w:color="auto"/>
                <w:bottom w:val="none" w:sz="0" w:space="0" w:color="auto"/>
                <w:right w:val="none" w:sz="0" w:space="0" w:color="auto"/>
              </w:divBdr>
              <w:divsChild>
                <w:div w:id="22919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81164">
      <w:bodyDiv w:val="1"/>
      <w:marLeft w:val="0"/>
      <w:marRight w:val="0"/>
      <w:marTop w:val="0"/>
      <w:marBottom w:val="0"/>
      <w:divBdr>
        <w:top w:val="none" w:sz="0" w:space="0" w:color="auto"/>
        <w:left w:val="none" w:sz="0" w:space="0" w:color="auto"/>
        <w:bottom w:val="none" w:sz="0" w:space="0" w:color="auto"/>
        <w:right w:val="none" w:sz="0" w:space="0" w:color="auto"/>
      </w:divBdr>
      <w:divsChild>
        <w:div w:id="1176385192">
          <w:marLeft w:val="0"/>
          <w:marRight w:val="0"/>
          <w:marTop w:val="0"/>
          <w:marBottom w:val="0"/>
          <w:divBdr>
            <w:top w:val="none" w:sz="0" w:space="0" w:color="auto"/>
            <w:left w:val="none" w:sz="0" w:space="0" w:color="auto"/>
            <w:bottom w:val="none" w:sz="0" w:space="0" w:color="auto"/>
            <w:right w:val="none" w:sz="0" w:space="0" w:color="auto"/>
          </w:divBdr>
          <w:divsChild>
            <w:div w:id="1249727345">
              <w:marLeft w:val="0"/>
              <w:marRight w:val="0"/>
              <w:marTop w:val="0"/>
              <w:marBottom w:val="0"/>
              <w:divBdr>
                <w:top w:val="none" w:sz="0" w:space="0" w:color="auto"/>
                <w:left w:val="none" w:sz="0" w:space="0" w:color="auto"/>
                <w:bottom w:val="none" w:sz="0" w:space="0" w:color="auto"/>
                <w:right w:val="none" w:sz="0" w:space="0" w:color="auto"/>
              </w:divBdr>
              <w:divsChild>
                <w:div w:id="177662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235301">
      <w:bodyDiv w:val="1"/>
      <w:marLeft w:val="0"/>
      <w:marRight w:val="0"/>
      <w:marTop w:val="0"/>
      <w:marBottom w:val="0"/>
      <w:divBdr>
        <w:top w:val="none" w:sz="0" w:space="0" w:color="auto"/>
        <w:left w:val="none" w:sz="0" w:space="0" w:color="auto"/>
        <w:bottom w:val="none" w:sz="0" w:space="0" w:color="auto"/>
        <w:right w:val="none" w:sz="0" w:space="0" w:color="auto"/>
      </w:divBdr>
      <w:divsChild>
        <w:div w:id="1067874869">
          <w:marLeft w:val="0"/>
          <w:marRight w:val="0"/>
          <w:marTop w:val="0"/>
          <w:marBottom w:val="0"/>
          <w:divBdr>
            <w:top w:val="none" w:sz="0" w:space="0" w:color="auto"/>
            <w:left w:val="none" w:sz="0" w:space="0" w:color="auto"/>
            <w:bottom w:val="none" w:sz="0" w:space="0" w:color="auto"/>
            <w:right w:val="none" w:sz="0" w:space="0" w:color="auto"/>
          </w:divBdr>
          <w:divsChild>
            <w:div w:id="17588025">
              <w:marLeft w:val="0"/>
              <w:marRight w:val="0"/>
              <w:marTop w:val="0"/>
              <w:marBottom w:val="0"/>
              <w:divBdr>
                <w:top w:val="none" w:sz="0" w:space="0" w:color="auto"/>
                <w:left w:val="none" w:sz="0" w:space="0" w:color="auto"/>
                <w:bottom w:val="none" w:sz="0" w:space="0" w:color="auto"/>
                <w:right w:val="none" w:sz="0" w:space="0" w:color="auto"/>
              </w:divBdr>
              <w:divsChild>
                <w:div w:id="2374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573019">
      <w:bodyDiv w:val="1"/>
      <w:marLeft w:val="0"/>
      <w:marRight w:val="0"/>
      <w:marTop w:val="0"/>
      <w:marBottom w:val="0"/>
      <w:divBdr>
        <w:top w:val="none" w:sz="0" w:space="0" w:color="auto"/>
        <w:left w:val="none" w:sz="0" w:space="0" w:color="auto"/>
        <w:bottom w:val="none" w:sz="0" w:space="0" w:color="auto"/>
        <w:right w:val="none" w:sz="0" w:space="0" w:color="auto"/>
      </w:divBdr>
      <w:divsChild>
        <w:div w:id="1648321813">
          <w:marLeft w:val="432"/>
          <w:marRight w:val="0"/>
          <w:marTop w:val="106"/>
          <w:marBottom w:val="0"/>
          <w:divBdr>
            <w:top w:val="none" w:sz="0" w:space="0" w:color="auto"/>
            <w:left w:val="none" w:sz="0" w:space="0" w:color="auto"/>
            <w:bottom w:val="none" w:sz="0" w:space="0" w:color="auto"/>
            <w:right w:val="none" w:sz="0" w:space="0" w:color="auto"/>
          </w:divBdr>
        </w:div>
      </w:divsChild>
    </w:div>
    <w:div w:id="2009477666">
      <w:bodyDiv w:val="1"/>
      <w:marLeft w:val="0"/>
      <w:marRight w:val="0"/>
      <w:marTop w:val="0"/>
      <w:marBottom w:val="0"/>
      <w:divBdr>
        <w:top w:val="none" w:sz="0" w:space="0" w:color="auto"/>
        <w:left w:val="none" w:sz="0" w:space="0" w:color="auto"/>
        <w:bottom w:val="none" w:sz="0" w:space="0" w:color="auto"/>
        <w:right w:val="none" w:sz="0" w:space="0" w:color="auto"/>
      </w:divBdr>
      <w:divsChild>
        <w:div w:id="1313752105">
          <w:marLeft w:val="0"/>
          <w:marRight w:val="0"/>
          <w:marTop w:val="0"/>
          <w:marBottom w:val="0"/>
          <w:divBdr>
            <w:top w:val="none" w:sz="0" w:space="0" w:color="auto"/>
            <w:left w:val="none" w:sz="0" w:space="0" w:color="auto"/>
            <w:bottom w:val="none" w:sz="0" w:space="0" w:color="auto"/>
            <w:right w:val="none" w:sz="0" w:space="0" w:color="auto"/>
          </w:divBdr>
          <w:divsChild>
            <w:div w:id="2124300488">
              <w:marLeft w:val="0"/>
              <w:marRight w:val="0"/>
              <w:marTop w:val="0"/>
              <w:marBottom w:val="0"/>
              <w:divBdr>
                <w:top w:val="none" w:sz="0" w:space="0" w:color="auto"/>
                <w:left w:val="none" w:sz="0" w:space="0" w:color="auto"/>
                <w:bottom w:val="none" w:sz="0" w:space="0" w:color="auto"/>
                <w:right w:val="none" w:sz="0" w:space="0" w:color="auto"/>
              </w:divBdr>
              <w:divsChild>
                <w:div w:id="23674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voke.com/blog/strengths-and-limitations-of-qualitative-research" TargetMode="External"/><Relationship Id="rId13" Type="http://schemas.openxmlformats.org/officeDocument/2006/relationships/hyperlink" Target="https://youngminds.org.uk/media/4350/coronavirus-report-winter.pdf" TargetMode="External"/><Relationship Id="rId3" Type="http://schemas.openxmlformats.org/officeDocument/2006/relationships/styles" Target="styles.xml"/><Relationship Id="rId7" Type="http://schemas.openxmlformats.org/officeDocument/2006/relationships/hyperlink" Target="https://www.mentalhealth.org.uk/publications/impacts-lockdown-mental-health-children-and-young-people" TargetMode="External"/><Relationship Id="rId12" Type="http://schemas.openxmlformats.org/officeDocument/2006/relationships/hyperlink" Target="https://www.sciencedirect.com/science/journal/01907409/33/1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bera.ac.uk/guidelines.htm" TargetMode="External"/><Relationship Id="rId11" Type="http://schemas.openxmlformats.org/officeDocument/2006/relationships/hyperlink" Target="https://www.sciencedirect.com/science/journal/01907409" TargetMode="External"/><Relationship Id="rId5" Type="http://schemas.openxmlformats.org/officeDocument/2006/relationships/webSettings" Target="webSettings.xml"/><Relationship Id="rId15" Type="http://schemas.openxmlformats.org/officeDocument/2006/relationships/hyperlink" Target="https://plato.stanford.edu/archives/fall2017/entries/well-being/" TargetMode="External"/><Relationship Id="rId10" Type="http://schemas.openxmlformats.org/officeDocument/2006/relationships/hyperlink" Target="https://www.gov.scot/publications/report-covid-19-children-young-people-families-september-2020-evidence-summary/" TargetMode="External"/><Relationship Id="rId4" Type="http://schemas.openxmlformats.org/officeDocument/2006/relationships/settings" Target="settings.xml"/><Relationship Id="rId9" Type="http://schemas.openxmlformats.org/officeDocument/2006/relationships/hyperlink" Target="https://learn.g2.com/qualitative-vs-quantitative-data" TargetMode="External"/><Relationship Id="rId14" Type="http://schemas.openxmlformats.org/officeDocument/2006/relationships/hyperlink" Target="https://www.firstdiscoverers.co.uk/the-science-of-childcare-social-emotion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E9FAD-9B71-F645-9280-DD02A3A95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TotalTime>
  <Pages>17</Pages>
  <Words>4504</Words>
  <Characters>25674</Characters>
  <Application>Microsoft Office Word</Application>
  <DocSecurity>0</DocSecurity>
  <Lines>213</Lines>
  <Paragraphs>60</Paragraphs>
  <ScaleCrop>false</ScaleCrop>
  <Company/>
  <LinksUpToDate>false</LinksUpToDate>
  <CharactersWithSpaces>30118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Price</dc:creator>
  <cp:keywords/>
  <dc:description/>
  <cp:lastModifiedBy>Joanna Price</cp:lastModifiedBy>
  <cp:revision>81</cp:revision>
  <dcterms:created xsi:type="dcterms:W3CDTF">2021-04-18T14:50:00Z</dcterms:created>
  <dcterms:modified xsi:type="dcterms:W3CDTF">2021-05-11T20:02:00Z</dcterms:modified>
</cp:coreProperties>
</file>