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BG" w:eastAsia="en-US"/>
        </w:rPr>
        <w:id w:val="1528671808"/>
        <w:docPartObj>
          <w:docPartGallery w:val="Cover Pages"/>
          <w:docPartUnique/>
        </w:docPartObj>
      </w:sdtPr>
      <w:sdtEndPr>
        <w:rPr>
          <w:sz w:val="24"/>
        </w:rPr>
      </w:sdtEndPr>
      <w:sdtContent>
        <w:p w14:paraId="35262D15" w14:textId="392DCFEE" w:rsidR="00734126" w:rsidRDefault="00734126">
          <w:pPr>
            <w:pStyle w:val="NoSpacing"/>
            <w:rPr>
              <w:sz w:val="2"/>
            </w:rPr>
          </w:pPr>
        </w:p>
        <w:p w14:paraId="149C504E" w14:textId="77777777" w:rsidR="00734126" w:rsidRDefault="00734126">
          <w:r>
            <w:rPr>
              <w:noProof/>
            </w:rPr>
            <mc:AlternateContent>
              <mc:Choice Requires="wps">
                <w:drawing>
                  <wp:anchor distT="0" distB="0" distL="114300" distR="114300" simplePos="0" relativeHeight="251661312" behindDoc="0" locked="0" layoutInCell="1" allowOverlap="1" wp14:anchorId="4BC1735D" wp14:editId="703A9882">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94E893" w14:textId="1E910F95" w:rsidR="00734126" w:rsidRPr="00665E8C" w:rsidRDefault="00734126">
                                    <w:pPr>
                                      <w:pStyle w:val="NoSpacing"/>
                                      <w:rPr>
                                        <w:rFonts w:ascii="Arial" w:eastAsiaTheme="majorEastAsia" w:hAnsi="Arial" w:cs="Arial"/>
                                        <w:caps/>
                                        <w:color w:val="8496B0" w:themeColor="text2" w:themeTint="99"/>
                                        <w:sz w:val="68"/>
                                        <w:szCs w:val="68"/>
                                      </w:rPr>
                                    </w:pPr>
                                    <w:r w:rsidRPr="00665E8C">
                                      <w:rPr>
                                        <w:rFonts w:ascii="Arial" w:eastAsiaTheme="majorEastAsia" w:hAnsi="Arial" w:cs="Arial"/>
                                        <w:caps/>
                                        <w:color w:val="8496B0" w:themeColor="text2" w:themeTint="99"/>
                                        <w:sz w:val="64"/>
                                        <w:szCs w:val="64"/>
                                      </w:rPr>
                                      <w:t>Reflective Portfolio</w:t>
                                    </w:r>
                                  </w:p>
                                </w:sdtContent>
                              </w:sdt>
                              <w:p w14:paraId="73AB1FDF" w14:textId="3B7D2C70" w:rsidR="00734126" w:rsidRDefault="008A515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519D5">
                                      <w:rPr>
                                        <w:color w:val="4472C4" w:themeColor="accent1"/>
                                        <w:sz w:val="36"/>
                                        <w:szCs w:val="36"/>
                                      </w:rPr>
                                      <w:t xml:space="preserve">Professional </w:t>
                                    </w:r>
                                    <w:r w:rsidR="00665E8C">
                                      <w:rPr>
                                        <w:color w:val="4472C4" w:themeColor="accent1"/>
                                        <w:sz w:val="36"/>
                                        <w:szCs w:val="36"/>
                                      </w:rPr>
                                      <w:t>C</w:t>
                                    </w:r>
                                    <w:r w:rsidR="007519D5">
                                      <w:rPr>
                                        <w:color w:val="4472C4" w:themeColor="accent1"/>
                                        <w:sz w:val="36"/>
                                        <w:szCs w:val="36"/>
                                      </w:rPr>
                                      <w:t xml:space="preserve">areer </w:t>
                                    </w:r>
                                    <w:r w:rsidR="00665E8C">
                                      <w:rPr>
                                        <w:color w:val="4472C4" w:themeColor="accent1"/>
                                        <w:sz w:val="36"/>
                                        <w:szCs w:val="36"/>
                                      </w:rPr>
                                      <w:t>D</w:t>
                                    </w:r>
                                    <w:r w:rsidR="007519D5">
                                      <w:rPr>
                                        <w:color w:val="4472C4" w:themeColor="accent1"/>
                                        <w:sz w:val="36"/>
                                        <w:szCs w:val="36"/>
                                      </w:rPr>
                                      <w:t>evelopment (BMSW 4005)</w:t>
                                    </w:r>
                                  </w:sdtContent>
                                </w:sdt>
                                <w:r w:rsidR="00734126">
                                  <w:rPr>
                                    <w:noProof/>
                                  </w:rPr>
                                  <w:t xml:space="preserve"> </w:t>
                                </w:r>
                              </w:p>
                              <w:p w14:paraId="06F2B15D" w14:textId="0D3AB92E" w:rsidR="00734126" w:rsidRPr="00734126" w:rsidRDefault="00734126">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C1735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Arial" w:eastAsiaTheme="majorEastAsia" w:hAnsi="Arial" w:cs="Arial"/>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94E893" w14:textId="1E910F95" w:rsidR="00734126" w:rsidRPr="00665E8C" w:rsidRDefault="00734126">
                              <w:pPr>
                                <w:pStyle w:val="NoSpacing"/>
                                <w:rPr>
                                  <w:rFonts w:ascii="Arial" w:eastAsiaTheme="majorEastAsia" w:hAnsi="Arial" w:cs="Arial"/>
                                  <w:caps/>
                                  <w:color w:val="8496B0" w:themeColor="text2" w:themeTint="99"/>
                                  <w:sz w:val="68"/>
                                  <w:szCs w:val="68"/>
                                </w:rPr>
                              </w:pPr>
                              <w:r w:rsidRPr="00665E8C">
                                <w:rPr>
                                  <w:rFonts w:ascii="Arial" w:eastAsiaTheme="majorEastAsia" w:hAnsi="Arial" w:cs="Arial"/>
                                  <w:caps/>
                                  <w:color w:val="8496B0" w:themeColor="text2" w:themeTint="99"/>
                                  <w:sz w:val="64"/>
                                  <w:szCs w:val="64"/>
                                </w:rPr>
                                <w:t>Reflective Portfolio</w:t>
                              </w:r>
                            </w:p>
                          </w:sdtContent>
                        </w:sdt>
                        <w:p w14:paraId="73AB1FDF" w14:textId="3B7D2C70" w:rsidR="00734126" w:rsidRDefault="008A515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519D5">
                                <w:rPr>
                                  <w:color w:val="4472C4" w:themeColor="accent1"/>
                                  <w:sz w:val="36"/>
                                  <w:szCs w:val="36"/>
                                </w:rPr>
                                <w:t xml:space="preserve">Professional </w:t>
                              </w:r>
                              <w:r w:rsidR="00665E8C">
                                <w:rPr>
                                  <w:color w:val="4472C4" w:themeColor="accent1"/>
                                  <w:sz w:val="36"/>
                                  <w:szCs w:val="36"/>
                                </w:rPr>
                                <w:t>C</w:t>
                              </w:r>
                              <w:r w:rsidR="007519D5">
                                <w:rPr>
                                  <w:color w:val="4472C4" w:themeColor="accent1"/>
                                  <w:sz w:val="36"/>
                                  <w:szCs w:val="36"/>
                                </w:rPr>
                                <w:t xml:space="preserve">areer </w:t>
                              </w:r>
                              <w:r w:rsidR="00665E8C">
                                <w:rPr>
                                  <w:color w:val="4472C4" w:themeColor="accent1"/>
                                  <w:sz w:val="36"/>
                                  <w:szCs w:val="36"/>
                                </w:rPr>
                                <w:t>D</w:t>
                              </w:r>
                              <w:r w:rsidR="007519D5">
                                <w:rPr>
                                  <w:color w:val="4472C4" w:themeColor="accent1"/>
                                  <w:sz w:val="36"/>
                                  <w:szCs w:val="36"/>
                                </w:rPr>
                                <w:t>evelopment (BMSW 4005)</w:t>
                              </w:r>
                            </w:sdtContent>
                          </w:sdt>
                          <w:r w:rsidR="00734126">
                            <w:rPr>
                              <w:noProof/>
                            </w:rPr>
                            <w:t xml:space="preserve"> </w:t>
                          </w:r>
                        </w:p>
                        <w:p w14:paraId="06F2B15D" w14:textId="0D3AB92E" w:rsidR="00734126" w:rsidRPr="00734126" w:rsidRDefault="00734126">
                          <w:pPr>
                            <w:rPr>
                              <w:lang w:val="en-GB"/>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5C28FD9" wp14:editId="14151D7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75C229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9177F4D" wp14:editId="657B5B2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B004C" w14:textId="21E1EE0C" w:rsidR="00734126" w:rsidRDefault="008A515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072B4">
                                      <w:rPr>
                                        <w:color w:val="4472C4" w:themeColor="accent1"/>
                                        <w:sz w:val="36"/>
                                        <w:szCs w:val="36"/>
                                      </w:rPr>
                                      <w:t xml:space="preserve">Student: </w:t>
                                    </w:r>
                                    <w:proofErr w:type="spellStart"/>
                                    <w:r w:rsidR="00A072B4">
                                      <w:rPr>
                                        <w:color w:val="4472C4" w:themeColor="accent1"/>
                                        <w:sz w:val="36"/>
                                        <w:szCs w:val="36"/>
                                      </w:rPr>
                                      <w:t>Zhasmina</w:t>
                                    </w:r>
                                    <w:proofErr w:type="spellEnd"/>
                                    <w:r w:rsidR="00A072B4">
                                      <w:rPr>
                                        <w:color w:val="4472C4" w:themeColor="accent1"/>
                                        <w:sz w:val="36"/>
                                        <w:szCs w:val="36"/>
                                      </w:rPr>
                                      <w:t xml:space="preserve"> </w:t>
                                    </w:r>
                                    <w:proofErr w:type="spellStart"/>
                                    <w:r w:rsidR="00A072B4">
                                      <w:rPr>
                                        <w:color w:val="4472C4" w:themeColor="accent1"/>
                                        <w:sz w:val="36"/>
                                        <w:szCs w:val="36"/>
                                      </w:rPr>
                                      <w:t>Krumova</w:t>
                                    </w:r>
                                    <w:proofErr w:type="spellEnd"/>
                                    <w:r w:rsidR="00A072B4">
                                      <w:rPr>
                                        <w:color w:val="4472C4" w:themeColor="accent1"/>
                                        <w:sz w:val="36"/>
                                        <w:szCs w:val="36"/>
                                      </w:rPr>
                                      <w:t xml:space="preserve"> Georgieva (2026746)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A973057" w14:textId="4C81929A" w:rsidR="00734126" w:rsidRDefault="00A072B4">
                                    <w:pPr>
                                      <w:pStyle w:val="NoSpacing"/>
                                      <w:jc w:val="right"/>
                                      <w:rPr>
                                        <w:color w:val="4472C4" w:themeColor="accent1"/>
                                        <w:sz w:val="36"/>
                                        <w:szCs w:val="36"/>
                                      </w:rPr>
                                    </w:pPr>
                                    <w:r>
                                      <w:rPr>
                                        <w:color w:val="4472C4" w:themeColor="accent1"/>
                                        <w:sz w:val="36"/>
                                        <w:szCs w:val="36"/>
                                      </w:rPr>
                                      <w:t>Lecturer:</w:t>
                                    </w:r>
                                    <w:r w:rsidR="00F661DB">
                                      <w:rPr>
                                        <w:color w:val="4472C4" w:themeColor="accent1"/>
                                        <w:sz w:val="36"/>
                                        <w:szCs w:val="36"/>
                                      </w:rPr>
                                      <w:t xml:space="preserve"> </w:t>
                                    </w:r>
                                    <w:proofErr w:type="spellStart"/>
                                    <w:r w:rsidR="00F661DB">
                                      <w:rPr>
                                        <w:color w:val="4472C4" w:themeColor="accent1"/>
                                        <w:sz w:val="36"/>
                                        <w:szCs w:val="36"/>
                                      </w:rPr>
                                      <w:t>Olubukola</w:t>
                                    </w:r>
                                    <w:proofErr w:type="spellEnd"/>
                                    <w:r w:rsidR="00F661DB">
                                      <w:rPr>
                                        <w:color w:val="4472C4" w:themeColor="accent1"/>
                                        <w:sz w:val="36"/>
                                        <w:szCs w:val="36"/>
                                      </w:rPr>
                                      <w:t xml:space="preserve"> Adegbite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9177F4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278B004C" w14:textId="21E1EE0C" w:rsidR="00734126" w:rsidRDefault="008A515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072B4">
                                <w:rPr>
                                  <w:color w:val="4472C4" w:themeColor="accent1"/>
                                  <w:sz w:val="36"/>
                                  <w:szCs w:val="36"/>
                                </w:rPr>
                                <w:t xml:space="preserve">Student: </w:t>
                              </w:r>
                              <w:proofErr w:type="spellStart"/>
                              <w:r w:rsidR="00A072B4">
                                <w:rPr>
                                  <w:color w:val="4472C4" w:themeColor="accent1"/>
                                  <w:sz w:val="36"/>
                                  <w:szCs w:val="36"/>
                                </w:rPr>
                                <w:t>Zhasmina</w:t>
                              </w:r>
                              <w:proofErr w:type="spellEnd"/>
                              <w:r w:rsidR="00A072B4">
                                <w:rPr>
                                  <w:color w:val="4472C4" w:themeColor="accent1"/>
                                  <w:sz w:val="36"/>
                                  <w:szCs w:val="36"/>
                                </w:rPr>
                                <w:t xml:space="preserve"> </w:t>
                              </w:r>
                              <w:proofErr w:type="spellStart"/>
                              <w:r w:rsidR="00A072B4">
                                <w:rPr>
                                  <w:color w:val="4472C4" w:themeColor="accent1"/>
                                  <w:sz w:val="36"/>
                                  <w:szCs w:val="36"/>
                                </w:rPr>
                                <w:t>Krumova</w:t>
                              </w:r>
                              <w:proofErr w:type="spellEnd"/>
                              <w:r w:rsidR="00A072B4">
                                <w:rPr>
                                  <w:color w:val="4472C4" w:themeColor="accent1"/>
                                  <w:sz w:val="36"/>
                                  <w:szCs w:val="36"/>
                                </w:rPr>
                                <w:t xml:space="preserve"> Georgieva (2026746)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A973057" w14:textId="4C81929A" w:rsidR="00734126" w:rsidRDefault="00A072B4">
                              <w:pPr>
                                <w:pStyle w:val="NoSpacing"/>
                                <w:jc w:val="right"/>
                                <w:rPr>
                                  <w:color w:val="4472C4" w:themeColor="accent1"/>
                                  <w:sz w:val="36"/>
                                  <w:szCs w:val="36"/>
                                </w:rPr>
                              </w:pPr>
                              <w:r>
                                <w:rPr>
                                  <w:color w:val="4472C4" w:themeColor="accent1"/>
                                  <w:sz w:val="36"/>
                                  <w:szCs w:val="36"/>
                                </w:rPr>
                                <w:t>Lecturer:</w:t>
                              </w:r>
                              <w:r w:rsidR="00F661DB">
                                <w:rPr>
                                  <w:color w:val="4472C4" w:themeColor="accent1"/>
                                  <w:sz w:val="36"/>
                                  <w:szCs w:val="36"/>
                                </w:rPr>
                                <w:t xml:space="preserve"> </w:t>
                              </w:r>
                              <w:proofErr w:type="spellStart"/>
                              <w:r w:rsidR="00F661DB">
                                <w:rPr>
                                  <w:color w:val="4472C4" w:themeColor="accent1"/>
                                  <w:sz w:val="36"/>
                                  <w:szCs w:val="36"/>
                                </w:rPr>
                                <w:t>Olubukola</w:t>
                              </w:r>
                              <w:proofErr w:type="spellEnd"/>
                              <w:r w:rsidR="00F661DB">
                                <w:rPr>
                                  <w:color w:val="4472C4" w:themeColor="accent1"/>
                                  <w:sz w:val="36"/>
                                  <w:szCs w:val="36"/>
                                </w:rPr>
                                <w:t xml:space="preserve"> Adegbite</w:t>
                              </w:r>
                            </w:p>
                          </w:sdtContent>
                        </w:sdt>
                      </w:txbxContent>
                    </v:textbox>
                    <w10:wrap anchorx="page" anchory="margin"/>
                  </v:shape>
                </w:pict>
              </mc:Fallback>
            </mc:AlternateContent>
          </w:r>
        </w:p>
        <w:p w14:paraId="0EBD5B24" w14:textId="4863D6A2" w:rsidR="00734126" w:rsidRDefault="00734126">
          <w:r>
            <w:br w:type="page"/>
          </w:r>
        </w:p>
      </w:sdtContent>
    </w:sdt>
    <w:p w14:paraId="1C8B56FD" w14:textId="37956B8D" w:rsidR="0018364B" w:rsidRDefault="0018364B" w:rsidP="00A560A2"/>
    <w:sdt>
      <w:sdtPr>
        <w:id w:val="943571841"/>
        <w:docPartObj>
          <w:docPartGallery w:val="Table of Contents"/>
          <w:docPartUnique/>
        </w:docPartObj>
      </w:sdtPr>
      <w:sdtEndPr>
        <w:rPr>
          <w:rFonts w:asciiTheme="minorHAnsi" w:eastAsiaTheme="minorHAnsi" w:hAnsiTheme="minorHAnsi" w:cstheme="minorBidi"/>
          <w:noProof/>
          <w:color w:val="auto"/>
          <w:sz w:val="24"/>
          <w:szCs w:val="24"/>
          <w:lang w:val="en-BG" w:eastAsia="en-US"/>
        </w:rPr>
      </w:sdtEndPr>
      <w:sdtContent>
        <w:p w14:paraId="17C657D0" w14:textId="21357D90" w:rsidR="008A5159" w:rsidRDefault="008A5159">
          <w:pPr>
            <w:pStyle w:val="TOCHeading"/>
          </w:pPr>
          <w:r>
            <w:t>Table of Contents</w:t>
          </w:r>
        </w:p>
        <w:p w14:paraId="6A614519" w14:textId="6299ADC9" w:rsidR="008A5159" w:rsidRDefault="008A5159">
          <w:pPr>
            <w:pStyle w:val="TOC1"/>
            <w:tabs>
              <w:tab w:val="right" w:leader="dot" w:pos="9016"/>
            </w:tabs>
            <w:rPr>
              <w:rFonts w:eastAsiaTheme="minorEastAsia"/>
              <w:noProof/>
              <w:lang w:eastAsia="en-GB"/>
            </w:rPr>
          </w:pPr>
          <w:r>
            <w:rPr>
              <w:b w:val="0"/>
              <w:bCs w:val="0"/>
            </w:rPr>
            <w:fldChar w:fldCharType="begin"/>
          </w:r>
          <w:r>
            <w:instrText xml:space="preserve"> TOC \o "1-3" \h \z \u </w:instrText>
          </w:r>
          <w:r>
            <w:rPr>
              <w:b w:val="0"/>
              <w:bCs w:val="0"/>
            </w:rPr>
            <w:fldChar w:fldCharType="separate"/>
          </w:r>
          <w:hyperlink w:anchor="_Toc100321075" w:history="1">
            <w:r w:rsidRPr="00892389">
              <w:rPr>
                <w:rStyle w:val="Hyperlink"/>
                <w:noProof/>
                <w:lang w:val="en-GB"/>
              </w:rPr>
              <w:t>1.Intorduction</w:t>
            </w:r>
            <w:r>
              <w:rPr>
                <w:noProof/>
                <w:webHidden/>
              </w:rPr>
              <w:tab/>
            </w:r>
            <w:r>
              <w:rPr>
                <w:noProof/>
                <w:webHidden/>
              </w:rPr>
              <w:fldChar w:fldCharType="begin"/>
            </w:r>
            <w:r>
              <w:rPr>
                <w:noProof/>
                <w:webHidden/>
              </w:rPr>
              <w:instrText xml:space="preserve"> PAGEREF _Toc100321075 \h </w:instrText>
            </w:r>
            <w:r>
              <w:rPr>
                <w:noProof/>
                <w:webHidden/>
              </w:rPr>
            </w:r>
            <w:r>
              <w:rPr>
                <w:noProof/>
                <w:webHidden/>
              </w:rPr>
              <w:fldChar w:fldCharType="separate"/>
            </w:r>
            <w:r>
              <w:rPr>
                <w:noProof/>
                <w:webHidden/>
              </w:rPr>
              <w:t>1</w:t>
            </w:r>
            <w:r>
              <w:rPr>
                <w:noProof/>
                <w:webHidden/>
              </w:rPr>
              <w:fldChar w:fldCharType="end"/>
            </w:r>
          </w:hyperlink>
        </w:p>
        <w:p w14:paraId="30A4AD12" w14:textId="35638131" w:rsidR="008A5159" w:rsidRDefault="008A5159">
          <w:pPr>
            <w:pStyle w:val="TOC1"/>
            <w:tabs>
              <w:tab w:val="right" w:leader="dot" w:pos="9016"/>
            </w:tabs>
            <w:rPr>
              <w:rFonts w:eastAsiaTheme="minorEastAsia"/>
              <w:noProof/>
              <w:lang w:eastAsia="en-GB"/>
            </w:rPr>
          </w:pPr>
          <w:hyperlink w:anchor="_Toc100321076" w:history="1">
            <w:r w:rsidRPr="00892389">
              <w:rPr>
                <w:rStyle w:val="Hyperlink"/>
                <w:noProof/>
                <w:lang w:val="en-GB"/>
              </w:rPr>
              <w:t>2.Evolution of Personal skills</w:t>
            </w:r>
            <w:r>
              <w:rPr>
                <w:noProof/>
                <w:webHidden/>
              </w:rPr>
              <w:tab/>
            </w:r>
            <w:r>
              <w:rPr>
                <w:noProof/>
                <w:webHidden/>
              </w:rPr>
              <w:fldChar w:fldCharType="begin"/>
            </w:r>
            <w:r>
              <w:rPr>
                <w:noProof/>
                <w:webHidden/>
              </w:rPr>
              <w:instrText xml:space="preserve"> PAGEREF _Toc100321076 \h </w:instrText>
            </w:r>
            <w:r>
              <w:rPr>
                <w:noProof/>
                <w:webHidden/>
              </w:rPr>
            </w:r>
            <w:r>
              <w:rPr>
                <w:noProof/>
                <w:webHidden/>
              </w:rPr>
              <w:fldChar w:fldCharType="separate"/>
            </w:r>
            <w:r>
              <w:rPr>
                <w:noProof/>
                <w:webHidden/>
              </w:rPr>
              <w:t>2</w:t>
            </w:r>
            <w:r>
              <w:rPr>
                <w:noProof/>
                <w:webHidden/>
              </w:rPr>
              <w:fldChar w:fldCharType="end"/>
            </w:r>
          </w:hyperlink>
        </w:p>
        <w:p w14:paraId="38904EFA" w14:textId="73D37B29" w:rsidR="008A5159" w:rsidRDefault="008A5159">
          <w:pPr>
            <w:pStyle w:val="TOC2"/>
            <w:tabs>
              <w:tab w:val="right" w:leader="dot" w:pos="9016"/>
            </w:tabs>
            <w:rPr>
              <w:rFonts w:eastAsiaTheme="minorEastAsia"/>
              <w:noProof/>
              <w:sz w:val="24"/>
              <w:szCs w:val="24"/>
              <w:lang w:eastAsia="en-GB"/>
            </w:rPr>
          </w:pPr>
          <w:hyperlink w:anchor="_Toc100321077" w:history="1">
            <w:r w:rsidRPr="00892389">
              <w:rPr>
                <w:rStyle w:val="Hyperlink"/>
                <w:noProof/>
              </w:rPr>
              <w:t>2.1 SWOT Analysis of My Skills</w:t>
            </w:r>
            <w:r>
              <w:rPr>
                <w:noProof/>
                <w:webHidden/>
              </w:rPr>
              <w:tab/>
            </w:r>
            <w:r>
              <w:rPr>
                <w:noProof/>
                <w:webHidden/>
              </w:rPr>
              <w:fldChar w:fldCharType="begin"/>
            </w:r>
            <w:r>
              <w:rPr>
                <w:noProof/>
                <w:webHidden/>
              </w:rPr>
              <w:instrText xml:space="preserve"> PAGEREF _Toc100321077 \h </w:instrText>
            </w:r>
            <w:r>
              <w:rPr>
                <w:noProof/>
                <w:webHidden/>
              </w:rPr>
            </w:r>
            <w:r>
              <w:rPr>
                <w:noProof/>
                <w:webHidden/>
              </w:rPr>
              <w:fldChar w:fldCharType="separate"/>
            </w:r>
            <w:r>
              <w:rPr>
                <w:noProof/>
                <w:webHidden/>
              </w:rPr>
              <w:t>2</w:t>
            </w:r>
            <w:r>
              <w:rPr>
                <w:noProof/>
                <w:webHidden/>
              </w:rPr>
              <w:fldChar w:fldCharType="end"/>
            </w:r>
          </w:hyperlink>
        </w:p>
        <w:p w14:paraId="13329295" w14:textId="4AEECD85" w:rsidR="008A5159" w:rsidRDefault="008A5159">
          <w:pPr>
            <w:pStyle w:val="TOC2"/>
            <w:tabs>
              <w:tab w:val="right" w:leader="dot" w:pos="9016"/>
            </w:tabs>
            <w:rPr>
              <w:rFonts w:eastAsiaTheme="minorEastAsia"/>
              <w:noProof/>
              <w:sz w:val="24"/>
              <w:szCs w:val="24"/>
              <w:lang w:eastAsia="en-GB"/>
            </w:rPr>
          </w:pPr>
          <w:hyperlink w:anchor="_Toc100321078" w:history="1">
            <w:r w:rsidRPr="00892389">
              <w:rPr>
                <w:rStyle w:val="Hyperlink"/>
                <w:noProof/>
              </w:rPr>
              <w:t>2.2 Personal Development Plan (PDP)</w:t>
            </w:r>
            <w:r>
              <w:rPr>
                <w:noProof/>
                <w:webHidden/>
              </w:rPr>
              <w:tab/>
            </w:r>
            <w:r>
              <w:rPr>
                <w:noProof/>
                <w:webHidden/>
              </w:rPr>
              <w:fldChar w:fldCharType="begin"/>
            </w:r>
            <w:r>
              <w:rPr>
                <w:noProof/>
                <w:webHidden/>
              </w:rPr>
              <w:instrText xml:space="preserve"> PAGEREF _Toc100321078 \h </w:instrText>
            </w:r>
            <w:r>
              <w:rPr>
                <w:noProof/>
                <w:webHidden/>
              </w:rPr>
            </w:r>
            <w:r>
              <w:rPr>
                <w:noProof/>
                <w:webHidden/>
              </w:rPr>
              <w:fldChar w:fldCharType="separate"/>
            </w:r>
            <w:r>
              <w:rPr>
                <w:noProof/>
                <w:webHidden/>
              </w:rPr>
              <w:t>3</w:t>
            </w:r>
            <w:r>
              <w:rPr>
                <w:noProof/>
                <w:webHidden/>
              </w:rPr>
              <w:fldChar w:fldCharType="end"/>
            </w:r>
          </w:hyperlink>
        </w:p>
        <w:p w14:paraId="162E15BB" w14:textId="25F8CD73" w:rsidR="008A5159" w:rsidRDefault="008A5159">
          <w:pPr>
            <w:pStyle w:val="TOC1"/>
            <w:tabs>
              <w:tab w:val="right" w:leader="dot" w:pos="9016"/>
            </w:tabs>
            <w:rPr>
              <w:rFonts w:eastAsiaTheme="minorEastAsia"/>
              <w:noProof/>
              <w:lang w:eastAsia="en-GB"/>
            </w:rPr>
          </w:pPr>
          <w:hyperlink w:anchor="_Toc100321079" w:history="1">
            <w:r w:rsidRPr="00892389">
              <w:rPr>
                <w:rStyle w:val="Hyperlink"/>
                <w:noProof/>
                <w:lang w:val="en-GB"/>
              </w:rPr>
              <w:t>3.</w:t>
            </w:r>
            <w:r w:rsidRPr="00892389">
              <w:rPr>
                <w:rStyle w:val="Hyperlink"/>
                <w:noProof/>
              </w:rPr>
              <w:t>Learning and Development of Staff</w:t>
            </w:r>
            <w:r>
              <w:rPr>
                <w:noProof/>
                <w:webHidden/>
              </w:rPr>
              <w:tab/>
            </w:r>
            <w:r>
              <w:rPr>
                <w:noProof/>
                <w:webHidden/>
              </w:rPr>
              <w:fldChar w:fldCharType="begin"/>
            </w:r>
            <w:r>
              <w:rPr>
                <w:noProof/>
                <w:webHidden/>
              </w:rPr>
              <w:instrText xml:space="preserve"> PAGEREF _Toc100321079 \h </w:instrText>
            </w:r>
            <w:r>
              <w:rPr>
                <w:noProof/>
                <w:webHidden/>
              </w:rPr>
            </w:r>
            <w:r>
              <w:rPr>
                <w:noProof/>
                <w:webHidden/>
              </w:rPr>
              <w:fldChar w:fldCharType="separate"/>
            </w:r>
            <w:r>
              <w:rPr>
                <w:noProof/>
                <w:webHidden/>
              </w:rPr>
              <w:t>4</w:t>
            </w:r>
            <w:r>
              <w:rPr>
                <w:noProof/>
                <w:webHidden/>
              </w:rPr>
              <w:fldChar w:fldCharType="end"/>
            </w:r>
          </w:hyperlink>
        </w:p>
        <w:p w14:paraId="010451DF" w14:textId="2A9B359D" w:rsidR="008A5159" w:rsidRDefault="008A5159">
          <w:pPr>
            <w:pStyle w:val="TOC2"/>
            <w:tabs>
              <w:tab w:val="right" w:leader="dot" w:pos="9016"/>
            </w:tabs>
            <w:rPr>
              <w:rFonts w:eastAsiaTheme="minorEastAsia"/>
              <w:noProof/>
              <w:sz w:val="24"/>
              <w:szCs w:val="24"/>
              <w:lang w:eastAsia="en-GB"/>
            </w:rPr>
          </w:pPr>
          <w:hyperlink w:anchor="_Toc100321080" w:history="1">
            <w:r w:rsidRPr="00892389">
              <w:rPr>
                <w:rStyle w:val="Hyperlink"/>
                <w:noProof/>
              </w:rPr>
              <w:t>3.1 Kolb Learning Theory</w:t>
            </w:r>
            <w:r>
              <w:rPr>
                <w:noProof/>
                <w:webHidden/>
              </w:rPr>
              <w:tab/>
            </w:r>
            <w:r>
              <w:rPr>
                <w:noProof/>
                <w:webHidden/>
              </w:rPr>
              <w:fldChar w:fldCharType="begin"/>
            </w:r>
            <w:r>
              <w:rPr>
                <w:noProof/>
                <w:webHidden/>
              </w:rPr>
              <w:instrText xml:space="preserve"> PAGEREF _Toc100321080 \h </w:instrText>
            </w:r>
            <w:r>
              <w:rPr>
                <w:noProof/>
                <w:webHidden/>
              </w:rPr>
            </w:r>
            <w:r>
              <w:rPr>
                <w:noProof/>
                <w:webHidden/>
              </w:rPr>
              <w:fldChar w:fldCharType="separate"/>
            </w:r>
            <w:r>
              <w:rPr>
                <w:noProof/>
                <w:webHidden/>
              </w:rPr>
              <w:t>4</w:t>
            </w:r>
            <w:r>
              <w:rPr>
                <w:noProof/>
                <w:webHidden/>
              </w:rPr>
              <w:fldChar w:fldCharType="end"/>
            </w:r>
          </w:hyperlink>
        </w:p>
        <w:p w14:paraId="1DC58E90" w14:textId="6BAAEE9B" w:rsidR="008A5159" w:rsidRDefault="008A5159">
          <w:pPr>
            <w:pStyle w:val="TOC2"/>
            <w:tabs>
              <w:tab w:val="right" w:leader="dot" w:pos="9016"/>
            </w:tabs>
            <w:rPr>
              <w:rFonts w:eastAsiaTheme="minorEastAsia"/>
              <w:noProof/>
              <w:sz w:val="24"/>
              <w:szCs w:val="24"/>
              <w:lang w:eastAsia="en-GB"/>
            </w:rPr>
          </w:pPr>
          <w:hyperlink w:anchor="_Toc100321081" w:history="1">
            <w:r w:rsidRPr="00892389">
              <w:rPr>
                <w:rStyle w:val="Hyperlink"/>
                <w:noProof/>
              </w:rPr>
              <w:t>3.2Honey and Mumford Learning Theory</w:t>
            </w:r>
            <w:r>
              <w:rPr>
                <w:noProof/>
                <w:webHidden/>
              </w:rPr>
              <w:tab/>
            </w:r>
            <w:r>
              <w:rPr>
                <w:noProof/>
                <w:webHidden/>
              </w:rPr>
              <w:fldChar w:fldCharType="begin"/>
            </w:r>
            <w:r>
              <w:rPr>
                <w:noProof/>
                <w:webHidden/>
              </w:rPr>
              <w:instrText xml:space="preserve"> PAGEREF _Toc100321081 \h </w:instrText>
            </w:r>
            <w:r>
              <w:rPr>
                <w:noProof/>
                <w:webHidden/>
              </w:rPr>
            </w:r>
            <w:r>
              <w:rPr>
                <w:noProof/>
                <w:webHidden/>
              </w:rPr>
              <w:fldChar w:fldCharType="separate"/>
            </w:r>
            <w:r>
              <w:rPr>
                <w:noProof/>
                <w:webHidden/>
              </w:rPr>
              <w:t>6</w:t>
            </w:r>
            <w:r>
              <w:rPr>
                <w:noProof/>
                <w:webHidden/>
              </w:rPr>
              <w:fldChar w:fldCharType="end"/>
            </w:r>
          </w:hyperlink>
        </w:p>
        <w:p w14:paraId="3EFAE6C8" w14:textId="4C28CC53" w:rsidR="008A5159" w:rsidRDefault="008A5159">
          <w:pPr>
            <w:pStyle w:val="TOC2"/>
            <w:tabs>
              <w:tab w:val="right" w:leader="dot" w:pos="9016"/>
            </w:tabs>
            <w:rPr>
              <w:rFonts w:eastAsiaTheme="minorEastAsia"/>
              <w:noProof/>
              <w:sz w:val="24"/>
              <w:szCs w:val="24"/>
              <w:lang w:eastAsia="en-GB"/>
            </w:rPr>
          </w:pPr>
          <w:hyperlink w:anchor="_Toc100321082" w:history="1">
            <w:r w:rsidRPr="00892389">
              <w:rPr>
                <w:rStyle w:val="Hyperlink"/>
                <w:noProof/>
                <w:shd w:val="clear" w:color="auto" w:fill="FFFFFF"/>
              </w:rPr>
              <w:t>3.3Reflective Models and Learning</w:t>
            </w:r>
            <w:r>
              <w:rPr>
                <w:noProof/>
                <w:webHidden/>
              </w:rPr>
              <w:tab/>
            </w:r>
            <w:r>
              <w:rPr>
                <w:noProof/>
                <w:webHidden/>
              </w:rPr>
              <w:fldChar w:fldCharType="begin"/>
            </w:r>
            <w:r>
              <w:rPr>
                <w:noProof/>
                <w:webHidden/>
              </w:rPr>
              <w:instrText xml:space="preserve"> PAGEREF _Toc100321082 \h </w:instrText>
            </w:r>
            <w:r>
              <w:rPr>
                <w:noProof/>
                <w:webHidden/>
              </w:rPr>
            </w:r>
            <w:r>
              <w:rPr>
                <w:noProof/>
                <w:webHidden/>
              </w:rPr>
              <w:fldChar w:fldCharType="separate"/>
            </w:r>
            <w:r>
              <w:rPr>
                <w:noProof/>
                <w:webHidden/>
              </w:rPr>
              <w:t>7</w:t>
            </w:r>
            <w:r>
              <w:rPr>
                <w:noProof/>
                <w:webHidden/>
              </w:rPr>
              <w:fldChar w:fldCharType="end"/>
            </w:r>
          </w:hyperlink>
        </w:p>
        <w:p w14:paraId="3A745C0A" w14:textId="633F6457" w:rsidR="008A5159" w:rsidRDefault="008A5159">
          <w:pPr>
            <w:pStyle w:val="TOC1"/>
            <w:tabs>
              <w:tab w:val="right" w:leader="dot" w:pos="9016"/>
            </w:tabs>
            <w:rPr>
              <w:rFonts w:eastAsiaTheme="minorEastAsia"/>
              <w:noProof/>
              <w:lang w:eastAsia="en-GB"/>
            </w:rPr>
          </w:pPr>
          <w:hyperlink w:anchor="_Toc100321083" w:history="1">
            <w:r w:rsidRPr="00892389">
              <w:rPr>
                <w:rStyle w:val="Hyperlink"/>
                <w:noProof/>
              </w:rPr>
              <w:t>References</w:t>
            </w:r>
            <w:r>
              <w:rPr>
                <w:noProof/>
                <w:webHidden/>
              </w:rPr>
              <w:tab/>
            </w:r>
            <w:r>
              <w:rPr>
                <w:noProof/>
                <w:webHidden/>
              </w:rPr>
              <w:fldChar w:fldCharType="begin"/>
            </w:r>
            <w:r>
              <w:rPr>
                <w:noProof/>
                <w:webHidden/>
              </w:rPr>
              <w:instrText xml:space="preserve"> PAGEREF _Toc100321083 \h </w:instrText>
            </w:r>
            <w:r>
              <w:rPr>
                <w:noProof/>
                <w:webHidden/>
              </w:rPr>
            </w:r>
            <w:r>
              <w:rPr>
                <w:noProof/>
                <w:webHidden/>
              </w:rPr>
              <w:fldChar w:fldCharType="separate"/>
            </w:r>
            <w:r>
              <w:rPr>
                <w:noProof/>
                <w:webHidden/>
              </w:rPr>
              <w:t>9</w:t>
            </w:r>
            <w:r>
              <w:rPr>
                <w:noProof/>
                <w:webHidden/>
              </w:rPr>
              <w:fldChar w:fldCharType="end"/>
            </w:r>
          </w:hyperlink>
        </w:p>
        <w:p w14:paraId="2F238E6C" w14:textId="11F93A12" w:rsidR="008A5159" w:rsidRDefault="008A5159">
          <w:r>
            <w:rPr>
              <w:b/>
              <w:bCs/>
              <w:noProof/>
            </w:rPr>
            <w:fldChar w:fldCharType="end"/>
          </w:r>
        </w:p>
      </w:sdtContent>
    </w:sdt>
    <w:p w14:paraId="7A4BDDF4" w14:textId="77777777" w:rsidR="008A5159" w:rsidRDefault="008A5159" w:rsidP="00A560A2"/>
    <w:p w14:paraId="19C28BB1" w14:textId="5775C284" w:rsidR="00193A59" w:rsidRDefault="00193A59"/>
    <w:p w14:paraId="5BB42B27" w14:textId="29E851E8" w:rsidR="00193A59" w:rsidRDefault="00193A59"/>
    <w:p w14:paraId="509B09D9" w14:textId="66D59821" w:rsidR="00193A59" w:rsidRDefault="00193A59"/>
    <w:p w14:paraId="2B3A2313" w14:textId="706057C2" w:rsidR="00193A59" w:rsidRDefault="00193A59"/>
    <w:p w14:paraId="3B138EBC" w14:textId="78579371" w:rsidR="00193A59" w:rsidRDefault="00193A59"/>
    <w:p w14:paraId="52C04B63" w14:textId="36190030" w:rsidR="00193A59" w:rsidRDefault="00193A59"/>
    <w:p w14:paraId="78290880" w14:textId="59381940" w:rsidR="00193A59" w:rsidRDefault="00193A59"/>
    <w:p w14:paraId="582D84BD" w14:textId="654A345A" w:rsidR="00193A59" w:rsidRDefault="00193A59"/>
    <w:p w14:paraId="6AC75DE6" w14:textId="7D6A2E65" w:rsidR="00193A59" w:rsidRDefault="00193A59"/>
    <w:p w14:paraId="6D82E3FB" w14:textId="517107CC" w:rsidR="00193A59" w:rsidRDefault="00193A59"/>
    <w:p w14:paraId="7845016F" w14:textId="0A5507D9" w:rsidR="00193A59" w:rsidRDefault="00193A59"/>
    <w:p w14:paraId="7B1AC182" w14:textId="4C7E8279" w:rsidR="00193A59" w:rsidRDefault="00193A59"/>
    <w:p w14:paraId="2C604BAD" w14:textId="0543FF06" w:rsidR="00193A59" w:rsidRDefault="00193A59"/>
    <w:p w14:paraId="1C9B2E1F" w14:textId="084523CC" w:rsidR="00193A59" w:rsidRDefault="00193A59"/>
    <w:p w14:paraId="5F7AF5FD" w14:textId="0B3BE38C" w:rsidR="00193A59" w:rsidRDefault="00193A59"/>
    <w:p w14:paraId="13953646" w14:textId="5E4FC8AF" w:rsidR="00193A59" w:rsidRDefault="00193A59"/>
    <w:p w14:paraId="35D2D6B0" w14:textId="7482F41A" w:rsidR="00193A59" w:rsidRDefault="00193A59"/>
    <w:p w14:paraId="56AC84AE" w14:textId="336ADCC8" w:rsidR="00193A59" w:rsidRDefault="00193A59"/>
    <w:p w14:paraId="25A4A8C5" w14:textId="38EB4550" w:rsidR="00193A59" w:rsidRDefault="00193A59"/>
    <w:p w14:paraId="34CEED4C" w14:textId="01725148" w:rsidR="00193A59" w:rsidRDefault="00193A59"/>
    <w:p w14:paraId="19A4F460" w14:textId="683FC9B6" w:rsidR="00193A59" w:rsidRDefault="00193A59"/>
    <w:p w14:paraId="722A315B" w14:textId="57B4574F" w:rsidR="00193A59" w:rsidRDefault="00193A59"/>
    <w:p w14:paraId="3C86573A" w14:textId="08CD2AA2" w:rsidR="00193A59" w:rsidRDefault="00193A59"/>
    <w:p w14:paraId="41E9452B" w14:textId="2D0F64EE" w:rsidR="00193A59" w:rsidRDefault="00193A59"/>
    <w:p w14:paraId="429FBDED" w14:textId="0546012C" w:rsidR="00193A59" w:rsidRDefault="00193A59"/>
    <w:p w14:paraId="69A7A0D1" w14:textId="5ED155BB" w:rsidR="00193A59" w:rsidRDefault="00193A59"/>
    <w:p w14:paraId="1FD2BEAD" w14:textId="72E9C138" w:rsidR="00193A59" w:rsidRDefault="00193A59"/>
    <w:p w14:paraId="0CA68166" w14:textId="6ABEE9DD" w:rsidR="00193A59" w:rsidRDefault="00193A59"/>
    <w:p w14:paraId="391EABE3" w14:textId="68B4ECD1" w:rsidR="00193A59" w:rsidRDefault="00193A59"/>
    <w:p w14:paraId="7FEE0775" w14:textId="69A1052B" w:rsidR="00193A59" w:rsidRDefault="00193A59"/>
    <w:p w14:paraId="61503197" w14:textId="5C8B4811" w:rsidR="00193A59" w:rsidRDefault="00193A59"/>
    <w:p w14:paraId="6658A8B0" w14:textId="724C5315" w:rsidR="00193A59" w:rsidRDefault="00193A59"/>
    <w:p w14:paraId="29F23B46" w14:textId="299E6F2F" w:rsidR="00193A59" w:rsidRDefault="00586CD3" w:rsidP="00586CD3">
      <w:pPr>
        <w:pStyle w:val="Heading1"/>
        <w:rPr>
          <w:lang w:val="en-GB"/>
        </w:rPr>
      </w:pPr>
      <w:bookmarkStart w:id="0" w:name="_Toc100321075"/>
      <w:r>
        <w:rPr>
          <w:lang w:val="en-GB"/>
        </w:rPr>
        <w:t>1.</w:t>
      </w:r>
      <w:r w:rsidR="00193A59">
        <w:rPr>
          <w:lang w:val="en-GB"/>
        </w:rPr>
        <w:t>Intorduction</w:t>
      </w:r>
      <w:bookmarkEnd w:id="0"/>
    </w:p>
    <w:p w14:paraId="7F14466E" w14:textId="43AB7D0D" w:rsidR="009951AE" w:rsidRDefault="009951AE" w:rsidP="00C07DF7">
      <w:pPr>
        <w:pStyle w:val="ListParagraph"/>
        <w:spacing w:line="360" w:lineRule="auto"/>
        <w:rPr>
          <w:rFonts w:ascii="Arial" w:hAnsi="Arial" w:cs="Arial"/>
          <w:sz w:val="22"/>
          <w:szCs w:val="22"/>
        </w:rPr>
      </w:pPr>
      <w:r w:rsidRPr="009951AE">
        <w:rPr>
          <w:rFonts w:ascii="Arial" w:hAnsi="Arial" w:cs="Arial"/>
          <w:sz w:val="22"/>
          <w:szCs w:val="22"/>
        </w:rPr>
        <w:t xml:space="preserve">Self-awareness is critical for the effective running of the premises and achieving targeted goals. Self-awareness culminates in environmental awareness and the use of the available resources to improve the performance of those around you. The current paper thus analyzes my skills and competencies using PDP and SWOT theories, applying the theories in developing and training my staff at my newly appointed organization and finally, a reflection on key competencies and learning outcomes acquired from the module.  </w:t>
      </w:r>
    </w:p>
    <w:p w14:paraId="24E942FA" w14:textId="749FDBB4" w:rsidR="0075565C" w:rsidRDefault="0075565C" w:rsidP="00C07DF7">
      <w:pPr>
        <w:pStyle w:val="ListParagraph"/>
        <w:spacing w:line="360" w:lineRule="auto"/>
        <w:rPr>
          <w:rFonts w:ascii="Arial" w:hAnsi="Arial" w:cs="Arial"/>
          <w:sz w:val="22"/>
          <w:szCs w:val="22"/>
        </w:rPr>
      </w:pPr>
    </w:p>
    <w:p w14:paraId="33BC9050" w14:textId="091BBF3D" w:rsidR="0075565C" w:rsidRDefault="0075565C" w:rsidP="00C07DF7">
      <w:pPr>
        <w:pStyle w:val="ListParagraph"/>
        <w:spacing w:line="360" w:lineRule="auto"/>
        <w:rPr>
          <w:rFonts w:ascii="Arial" w:hAnsi="Arial" w:cs="Arial"/>
          <w:sz w:val="22"/>
          <w:szCs w:val="22"/>
        </w:rPr>
      </w:pPr>
    </w:p>
    <w:p w14:paraId="08844235" w14:textId="14065D44" w:rsidR="0075565C" w:rsidRDefault="0075565C" w:rsidP="00C07DF7">
      <w:pPr>
        <w:pStyle w:val="ListParagraph"/>
        <w:spacing w:line="360" w:lineRule="auto"/>
        <w:rPr>
          <w:rFonts w:ascii="Arial" w:hAnsi="Arial" w:cs="Arial"/>
          <w:sz w:val="22"/>
          <w:szCs w:val="22"/>
        </w:rPr>
      </w:pPr>
    </w:p>
    <w:p w14:paraId="5334BB0A" w14:textId="64908302" w:rsidR="0075565C" w:rsidRDefault="0075565C" w:rsidP="00C07DF7">
      <w:pPr>
        <w:pStyle w:val="ListParagraph"/>
        <w:spacing w:line="360" w:lineRule="auto"/>
        <w:rPr>
          <w:rFonts w:ascii="Arial" w:hAnsi="Arial" w:cs="Arial"/>
          <w:sz w:val="22"/>
          <w:szCs w:val="22"/>
        </w:rPr>
      </w:pPr>
    </w:p>
    <w:p w14:paraId="16FED685" w14:textId="22078AF5" w:rsidR="0075565C" w:rsidRDefault="0075565C" w:rsidP="00C07DF7">
      <w:pPr>
        <w:pStyle w:val="ListParagraph"/>
        <w:spacing w:line="360" w:lineRule="auto"/>
        <w:rPr>
          <w:rFonts w:ascii="Arial" w:hAnsi="Arial" w:cs="Arial"/>
          <w:sz w:val="22"/>
          <w:szCs w:val="22"/>
        </w:rPr>
      </w:pPr>
    </w:p>
    <w:p w14:paraId="166A8EF5" w14:textId="7E3968B1" w:rsidR="0075565C" w:rsidRDefault="0075565C" w:rsidP="00C07DF7">
      <w:pPr>
        <w:pStyle w:val="ListParagraph"/>
        <w:spacing w:line="360" w:lineRule="auto"/>
        <w:rPr>
          <w:rFonts w:ascii="Arial" w:hAnsi="Arial" w:cs="Arial"/>
          <w:sz w:val="22"/>
          <w:szCs w:val="22"/>
        </w:rPr>
      </w:pPr>
    </w:p>
    <w:p w14:paraId="7B723F4A" w14:textId="2F8FD2D5" w:rsidR="0075565C" w:rsidRDefault="0075565C" w:rsidP="00C07DF7">
      <w:pPr>
        <w:pStyle w:val="ListParagraph"/>
        <w:spacing w:line="360" w:lineRule="auto"/>
        <w:rPr>
          <w:rFonts w:ascii="Arial" w:hAnsi="Arial" w:cs="Arial"/>
          <w:sz w:val="22"/>
          <w:szCs w:val="22"/>
        </w:rPr>
      </w:pPr>
    </w:p>
    <w:p w14:paraId="3B97EF00" w14:textId="6D029080" w:rsidR="0075565C" w:rsidRDefault="0075565C" w:rsidP="00C07DF7">
      <w:pPr>
        <w:pStyle w:val="ListParagraph"/>
        <w:spacing w:line="360" w:lineRule="auto"/>
        <w:rPr>
          <w:rFonts w:ascii="Arial" w:hAnsi="Arial" w:cs="Arial"/>
          <w:sz w:val="22"/>
          <w:szCs w:val="22"/>
        </w:rPr>
      </w:pPr>
    </w:p>
    <w:p w14:paraId="166E82C0" w14:textId="180DA9F5" w:rsidR="0075565C" w:rsidRDefault="0075565C" w:rsidP="00C07DF7">
      <w:pPr>
        <w:pStyle w:val="ListParagraph"/>
        <w:spacing w:line="360" w:lineRule="auto"/>
        <w:rPr>
          <w:rFonts w:ascii="Arial" w:hAnsi="Arial" w:cs="Arial"/>
          <w:sz w:val="22"/>
          <w:szCs w:val="22"/>
        </w:rPr>
      </w:pPr>
    </w:p>
    <w:p w14:paraId="5F3DE9C7" w14:textId="487D582C" w:rsidR="0075565C" w:rsidRDefault="0075565C" w:rsidP="00C07DF7">
      <w:pPr>
        <w:pStyle w:val="ListParagraph"/>
        <w:spacing w:line="360" w:lineRule="auto"/>
        <w:rPr>
          <w:rFonts w:ascii="Arial" w:hAnsi="Arial" w:cs="Arial"/>
          <w:sz w:val="22"/>
          <w:szCs w:val="22"/>
        </w:rPr>
      </w:pPr>
    </w:p>
    <w:p w14:paraId="0BAC79A3" w14:textId="18073F82" w:rsidR="0075565C" w:rsidRDefault="0075565C" w:rsidP="00C07DF7">
      <w:pPr>
        <w:pStyle w:val="ListParagraph"/>
        <w:spacing w:line="360" w:lineRule="auto"/>
        <w:rPr>
          <w:rFonts w:ascii="Arial" w:hAnsi="Arial" w:cs="Arial"/>
          <w:sz w:val="22"/>
          <w:szCs w:val="22"/>
        </w:rPr>
      </w:pPr>
    </w:p>
    <w:p w14:paraId="691C1BD1" w14:textId="16287F7E" w:rsidR="0075565C" w:rsidRDefault="0075565C" w:rsidP="00C07DF7">
      <w:pPr>
        <w:pStyle w:val="ListParagraph"/>
        <w:spacing w:line="360" w:lineRule="auto"/>
        <w:rPr>
          <w:rFonts w:ascii="Arial" w:hAnsi="Arial" w:cs="Arial"/>
          <w:sz w:val="22"/>
          <w:szCs w:val="22"/>
        </w:rPr>
      </w:pPr>
    </w:p>
    <w:p w14:paraId="2AAFC18B" w14:textId="6944ADFE" w:rsidR="0075565C" w:rsidRDefault="0075565C" w:rsidP="00C07DF7">
      <w:pPr>
        <w:pStyle w:val="ListParagraph"/>
        <w:spacing w:line="360" w:lineRule="auto"/>
        <w:rPr>
          <w:rFonts w:ascii="Arial" w:hAnsi="Arial" w:cs="Arial"/>
          <w:sz w:val="22"/>
          <w:szCs w:val="22"/>
        </w:rPr>
      </w:pPr>
    </w:p>
    <w:p w14:paraId="0AD3CCB5" w14:textId="4FCDCD32" w:rsidR="0075565C" w:rsidRDefault="0075565C" w:rsidP="00C07DF7">
      <w:pPr>
        <w:pStyle w:val="ListParagraph"/>
        <w:spacing w:line="360" w:lineRule="auto"/>
        <w:rPr>
          <w:rFonts w:ascii="Arial" w:hAnsi="Arial" w:cs="Arial"/>
          <w:sz w:val="22"/>
          <w:szCs w:val="22"/>
        </w:rPr>
      </w:pPr>
    </w:p>
    <w:p w14:paraId="2545D38D" w14:textId="3EDDD977" w:rsidR="0075565C" w:rsidRDefault="0075565C" w:rsidP="00C07DF7">
      <w:pPr>
        <w:pStyle w:val="ListParagraph"/>
        <w:spacing w:line="360" w:lineRule="auto"/>
        <w:rPr>
          <w:rFonts w:ascii="Arial" w:hAnsi="Arial" w:cs="Arial"/>
          <w:sz w:val="22"/>
          <w:szCs w:val="22"/>
        </w:rPr>
      </w:pPr>
    </w:p>
    <w:p w14:paraId="5FEC7599" w14:textId="39837716" w:rsidR="002C0A42" w:rsidRDefault="002C0A42" w:rsidP="00C07DF7">
      <w:pPr>
        <w:pStyle w:val="ListParagraph"/>
        <w:spacing w:line="360" w:lineRule="auto"/>
        <w:rPr>
          <w:rFonts w:ascii="Arial" w:hAnsi="Arial" w:cs="Arial"/>
          <w:sz w:val="22"/>
          <w:szCs w:val="22"/>
        </w:rPr>
      </w:pPr>
    </w:p>
    <w:p w14:paraId="037C4842" w14:textId="2509C541" w:rsidR="002C0A42" w:rsidRDefault="002C0A42" w:rsidP="00C07DF7">
      <w:pPr>
        <w:pStyle w:val="ListParagraph"/>
        <w:spacing w:line="360" w:lineRule="auto"/>
        <w:rPr>
          <w:rFonts w:ascii="Arial" w:hAnsi="Arial" w:cs="Arial"/>
          <w:sz w:val="22"/>
          <w:szCs w:val="22"/>
        </w:rPr>
      </w:pPr>
    </w:p>
    <w:p w14:paraId="02E11E91" w14:textId="6070621A" w:rsidR="002C0A42" w:rsidRDefault="002C0A42" w:rsidP="00C07DF7">
      <w:pPr>
        <w:pStyle w:val="ListParagraph"/>
        <w:spacing w:line="360" w:lineRule="auto"/>
        <w:rPr>
          <w:rFonts w:ascii="Arial" w:hAnsi="Arial" w:cs="Arial"/>
          <w:sz w:val="22"/>
          <w:szCs w:val="22"/>
        </w:rPr>
      </w:pPr>
    </w:p>
    <w:p w14:paraId="52706CFD" w14:textId="1EB1675B" w:rsidR="002C0A42" w:rsidRDefault="002C0A42" w:rsidP="00C07DF7">
      <w:pPr>
        <w:pStyle w:val="ListParagraph"/>
        <w:spacing w:line="360" w:lineRule="auto"/>
        <w:rPr>
          <w:rFonts w:ascii="Arial" w:hAnsi="Arial" w:cs="Arial"/>
          <w:sz w:val="22"/>
          <w:szCs w:val="22"/>
        </w:rPr>
      </w:pPr>
    </w:p>
    <w:p w14:paraId="16D6D458" w14:textId="3B4FAE2C" w:rsidR="002C0A42" w:rsidRDefault="002C0A42" w:rsidP="00C07DF7">
      <w:pPr>
        <w:pStyle w:val="ListParagraph"/>
        <w:spacing w:line="360" w:lineRule="auto"/>
        <w:rPr>
          <w:rFonts w:ascii="Arial" w:hAnsi="Arial" w:cs="Arial"/>
          <w:sz w:val="22"/>
          <w:szCs w:val="22"/>
        </w:rPr>
      </w:pPr>
    </w:p>
    <w:p w14:paraId="7AD9982A" w14:textId="0B96DCC8" w:rsidR="002C0A42" w:rsidRDefault="002C0A42" w:rsidP="00C07DF7">
      <w:pPr>
        <w:pStyle w:val="ListParagraph"/>
        <w:spacing w:line="360" w:lineRule="auto"/>
        <w:rPr>
          <w:rFonts w:ascii="Arial" w:hAnsi="Arial" w:cs="Arial"/>
          <w:sz w:val="22"/>
          <w:szCs w:val="22"/>
        </w:rPr>
      </w:pPr>
    </w:p>
    <w:p w14:paraId="35A09117" w14:textId="1F2B5148" w:rsidR="002C0A42" w:rsidRDefault="002C0A42" w:rsidP="00C07DF7">
      <w:pPr>
        <w:pStyle w:val="ListParagraph"/>
        <w:spacing w:line="360" w:lineRule="auto"/>
        <w:rPr>
          <w:rFonts w:ascii="Arial" w:hAnsi="Arial" w:cs="Arial"/>
          <w:sz w:val="22"/>
          <w:szCs w:val="22"/>
        </w:rPr>
      </w:pPr>
    </w:p>
    <w:p w14:paraId="5BD9FBA4" w14:textId="48EE7ECB" w:rsidR="002C0A42" w:rsidRDefault="002C0A42" w:rsidP="00C07DF7">
      <w:pPr>
        <w:pStyle w:val="ListParagraph"/>
        <w:spacing w:line="360" w:lineRule="auto"/>
        <w:rPr>
          <w:rFonts w:ascii="Arial" w:hAnsi="Arial" w:cs="Arial"/>
          <w:sz w:val="22"/>
          <w:szCs w:val="22"/>
        </w:rPr>
      </w:pPr>
    </w:p>
    <w:p w14:paraId="008303B9" w14:textId="741ECBB3" w:rsidR="002C0A42" w:rsidRDefault="002C0A42" w:rsidP="00C07DF7">
      <w:pPr>
        <w:pStyle w:val="ListParagraph"/>
        <w:spacing w:line="360" w:lineRule="auto"/>
        <w:rPr>
          <w:rFonts w:ascii="Arial" w:hAnsi="Arial" w:cs="Arial"/>
          <w:sz w:val="22"/>
          <w:szCs w:val="22"/>
        </w:rPr>
      </w:pPr>
    </w:p>
    <w:p w14:paraId="5C7994A0" w14:textId="413C9F22" w:rsidR="002C0A42" w:rsidRDefault="002C0A42" w:rsidP="00C07DF7">
      <w:pPr>
        <w:pStyle w:val="ListParagraph"/>
        <w:spacing w:line="360" w:lineRule="auto"/>
        <w:rPr>
          <w:rFonts w:ascii="Arial" w:hAnsi="Arial" w:cs="Arial"/>
          <w:sz w:val="22"/>
          <w:szCs w:val="22"/>
        </w:rPr>
      </w:pPr>
    </w:p>
    <w:p w14:paraId="4DB1A9E0" w14:textId="6193BEF0" w:rsidR="002C0A42" w:rsidRDefault="002C0A42" w:rsidP="00C07DF7">
      <w:pPr>
        <w:pStyle w:val="ListParagraph"/>
        <w:spacing w:line="360" w:lineRule="auto"/>
        <w:rPr>
          <w:rFonts w:ascii="Arial" w:hAnsi="Arial" w:cs="Arial"/>
          <w:sz w:val="22"/>
          <w:szCs w:val="22"/>
        </w:rPr>
      </w:pPr>
    </w:p>
    <w:p w14:paraId="7C10E9FB" w14:textId="3BB209E8" w:rsidR="002C0A42" w:rsidRDefault="002C0A42" w:rsidP="00C07DF7">
      <w:pPr>
        <w:pStyle w:val="ListParagraph"/>
        <w:spacing w:line="360" w:lineRule="auto"/>
        <w:rPr>
          <w:rFonts w:ascii="Arial" w:hAnsi="Arial" w:cs="Arial"/>
          <w:sz w:val="22"/>
          <w:szCs w:val="22"/>
        </w:rPr>
      </w:pPr>
    </w:p>
    <w:p w14:paraId="3832EEA9" w14:textId="5311226E" w:rsidR="002C0A42" w:rsidRDefault="002C0A42" w:rsidP="00C07DF7">
      <w:pPr>
        <w:pStyle w:val="ListParagraph"/>
        <w:spacing w:line="360" w:lineRule="auto"/>
        <w:rPr>
          <w:rFonts w:ascii="Arial" w:hAnsi="Arial" w:cs="Arial"/>
          <w:sz w:val="22"/>
          <w:szCs w:val="22"/>
        </w:rPr>
      </w:pPr>
    </w:p>
    <w:p w14:paraId="2198AE87" w14:textId="77777777" w:rsidR="002C0A42" w:rsidRPr="009951AE" w:rsidRDefault="002C0A42" w:rsidP="00C07DF7">
      <w:pPr>
        <w:pStyle w:val="ListParagraph"/>
        <w:spacing w:line="360" w:lineRule="auto"/>
        <w:rPr>
          <w:rFonts w:ascii="Arial" w:hAnsi="Arial" w:cs="Arial"/>
          <w:sz w:val="22"/>
          <w:szCs w:val="22"/>
        </w:rPr>
      </w:pPr>
    </w:p>
    <w:p w14:paraId="52AF7623" w14:textId="04ABC93D" w:rsidR="00797C79" w:rsidRPr="00B20824" w:rsidRDefault="00586CD3" w:rsidP="00586CD3">
      <w:pPr>
        <w:pStyle w:val="Heading1"/>
        <w:rPr>
          <w:lang w:val="en-GB"/>
        </w:rPr>
      </w:pPr>
      <w:bookmarkStart w:id="1" w:name="_Toc100321076"/>
      <w:r>
        <w:rPr>
          <w:lang w:val="en-GB"/>
        </w:rPr>
        <w:t>2.</w:t>
      </w:r>
      <w:r w:rsidRPr="00B20824">
        <w:rPr>
          <w:lang w:val="en-GB"/>
        </w:rPr>
        <w:t>Evolution</w:t>
      </w:r>
      <w:r w:rsidR="00797C79" w:rsidRPr="00B20824">
        <w:rPr>
          <w:lang w:val="en-GB"/>
        </w:rPr>
        <w:t xml:space="preserve"> </w:t>
      </w:r>
      <w:r w:rsidR="00DC6883" w:rsidRPr="00B20824">
        <w:rPr>
          <w:lang w:val="en-GB"/>
        </w:rPr>
        <w:t>of Personal skills</w:t>
      </w:r>
      <w:bookmarkEnd w:id="1"/>
    </w:p>
    <w:p w14:paraId="752ACCA4" w14:textId="77777777" w:rsidR="005471B9" w:rsidRPr="00586CD3" w:rsidRDefault="00DC6883" w:rsidP="00586CD3">
      <w:pPr>
        <w:pStyle w:val="Heading2"/>
      </w:pPr>
      <w:bookmarkStart w:id="2" w:name="_Toc100321077"/>
      <w:r w:rsidRPr="00586CD3">
        <w:t xml:space="preserve">2.1 </w:t>
      </w:r>
      <w:bookmarkStart w:id="3" w:name="_Toc100325494"/>
      <w:r w:rsidR="005471B9" w:rsidRPr="00586CD3">
        <w:t>SWOT Analysis of My Skills</w:t>
      </w:r>
      <w:bookmarkEnd w:id="2"/>
      <w:bookmarkEnd w:id="3"/>
    </w:p>
    <w:p w14:paraId="55C9C9BB" w14:textId="05F9AB5D" w:rsidR="00DC6883" w:rsidRPr="00B20824" w:rsidRDefault="00DC6883" w:rsidP="00B20824">
      <w:pPr>
        <w:pStyle w:val="ListParagraph"/>
        <w:spacing w:line="360" w:lineRule="auto"/>
        <w:jc w:val="both"/>
        <w:rPr>
          <w:rFonts w:ascii="Arial" w:hAnsi="Arial" w:cs="Arial"/>
          <w:sz w:val="22"/>
          <w:szCs w:val="22"/>
          <w:lang w:val="en-GB"/>
        </w:rPr>
      </w:pPr>
    </w:p>
    <w:p w14:paraId="4817756E" w14:textId="2A7B2E64" w:rsidR="00C07DF7" w:rsidRPr="00B20824" w:rsidRDefault="00C07DF7"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sz w:val="22"/>
          <w:szCs w:val="22"/>
        </w:rPr>
        <w:t xml:space="preserve">SWOT analysis is a great tool for analyzing personal strengths, weaknesses, opportunities and threats. According to the study conducted by </w:t>
      </w:r>
      <w:r w:rsidRPr="00B20824">
        <w:rPr>
          <w:rFonts w:ascii="Arial" w:hAnsi="Arial" w:cs="Arial"/>
          <w:color w:val="222222"/>
          <w:sz w:val="22"/>
          <w:szCs w:val="22"/>
          <w:shd w:val="clear" w:color="auto" w:fill="FFFFFF"/>
        </w:rPr>
        <w:t>Tuncay (2015, p. 16), SWOT analysis is a critical tool in strategic management that helps make essential decisions. Therefore, in this case, my SWOT analysis is presented in figure 1:</w:t>
      </w:r>
    </w:p>
    <w:p w14:paraId="4542391E" w14:textId="4C58EDEF" w:rsidR="00C46315" w:rsidRPr="00B20824" w:rsidRDefault="00C46315" w:rsidP="00B20824">
      <w:pPr>
        <w:spacing w:line="360" w:lineRule="auto"/>
        <w:jc w:val="both"/>
        <w:rPr>
          <w:rFonts w:ascii="Arial" w:hAnsi="Arial" w:cs="Arial"/>
          <w:sz w:val="22"/>
          <w:szCs w:val="22"/>
          <w:lang w:val="en-GB"/>
        </w:rPr>
      </w:pPr>
    </w:p>
    <w:p w14:paraId="0AACCD1C" w14:textId="22455223" w:rsidR="00C46315" w:rsidRPr="00B20824" w:rsidRDefault="00C46315" w:rsidP="00B20824">
      <w:pPr>
        <w:spacing w:line="360" w:lineRule="auto"/>
        <w:jc w:val="both"/>
        <w:rPr>
          <w:rFonts w:ascii="Arial" w:hAnsi="Arial" w:cs="Arial"/>
          <w:sz w:val="22"/>
          <w:szCs w:val="22"/>
          <w:lang w:val="en-GB"/>
        </w:rPr>
      </w:pPr>
    </w:p>
    <w:p w14:paraId="586CCD93" w14:textId="61175778" w:rsidR="00C46315" w:rsidRPr="00B20824" w:rsidRDefault="00C46315" w:rsidP="00B20824">
      <w:pPr>
        <w:spacing w:line="360" w:lineRule="auto"/>
        <w:jc w:val="both"/>
        <w:rPr>
          <w:rFonts w:ascii="Arial" w:hAnsi="Arial" w:cs="Arial"/>
          <w:sz w:val="22"/>
          <w:szCs w:val="22"/>
          <w:lang w:val="en-GB"/>
        </w:rPr>
      </w:pPr>
    </w:p>
    <w:p w14:paraId="578372FB" w14:textId="68DEDF99" w:rsidR="00C46315" w:rsidRPr="00B20824" w:rsidRDefault="00C46315" w:rsidP="00B20824">
      <w:pPr>
        <w:spacing w:line="360" w:lineRule="auto"/>
        <w:jc w:val="both"/>
        <w:rPr>
          <w:rFonts w:ascii="Arial" w:hAnsi="Arial" w:cs="Arial"/>
          <w:sz w:val="22"/>
          <w:szCs w:val="22"/>
          <w:lang w:val="en-GB"/>
        </w:rPr>
      </w:pPr>
    </w:p>
    <w:p w14:paraId="4934D74F" w14:textId="0B34CCAA" w:rsidR="00C46315" w:rsidRPr="00B20824" w:rsidRDefault="00C46315" w:rsidP="00B20824">
      <w:pPr>
        <w:spacing w:line="360" w:lineRule="auto"/>
        <w:jc w:val="both"/>
        <w:rPr>
          <w:rFonts w:ascii="Arial" w:hAnsi="Arial" w:cs="Arial"/>
          <w:sz w:val="22"/>
          <w:szCs w:val="22"/>
          <w:lang w:val="en-GB"/>
        </w:rPr>
      </w:pPr>
    </w:p>
    <w:p w14:paraId="039C5CDE" w14:textId="20A37296" w:rsidR="00C46315" w:rsidRPr="00B20824" w:rsidRDefault="00C46315" w:rsidP="00B20824">
      <w:pPr>
        <w:spacing w:line="360" w:lineRule="auto"/>
        <w:jc w:val="both"/>
        <w:rPr>
          <w:rFonts w:ascii="Arial" w:hAnsi="Arial" w:cs="Arial"/>
          <w:sz w:val="22"/>
          <w:szCs w:val="22"/>
          <w:lang w:val="en-GB"/>
        </w:rPr>
      </w:pPr>
    </w:p>
    <w:p w14:paraId="396FB856" w14:textId="0892E19F" w:rsidR="00C46315" w:rsidRPr="00B20824" w:rsidRDefault="00D454F8" w:rsidP="00B20824">
      <w:pPr>
        <w:spacing w:line="360" w:lineRule="auto"/>
        <w:jc w:val="both"/>
        <w:rPr>
          <w:rFonts w:ascii="Arial" w:hAnsi="Arial" w:cs="Arial"/>
          <w:sz w:val="22"/>
          <w:szCs w:val="22"/>
          <w:lang w:val="en-GB"/>
        </w:rPr>
      </w:pPr>
      <w:r w:rsidRPr="00B20824">
        <w:rPr>
          <w:rFonts w:ascii="Arial" w:hAnsi="Arial" w:cs="Arial"/>
          <w:noProof/>
          <w:color w:val="222222"/>
          <w:sz w:val="22"/>
          <w:szCs w:val="22"/>
          <w:shd w:val="clear" w:color="auto" w:fill="FFFFFF"/>
        </w:rPr>
        <w:drawing>
          <wp:inline distT="0" distB="0" distL="0" distR="0" wp14:anchorId="05E63CE6" wp14:editId="6CBAF681">
            <wp:extent cx="5486400" cy="3200400"/>
            <wp:effectExtent l="0" t="0" r="1270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27FA75C" w14:textId="16444B0B" w:rsidR="00C46315" w:rsidRPr="00B20824" w:rsidRDefault="00C46315" w:rsidP="00B20824">
      <w:pPr>
        <w:spacing w:line="360" w:lineRule="auto"/>
        <w:jc w:val="both"/>
        <w:rPr>
          <w:rFonts w:ascii="Arial" w:hAnsi="Arial" w:cs="Arial"/>
          <w:sz w:val="22"/>
          <w:szCs w:val="22"/>
          <w:lang w:val="en-GB"/>
        </w:rPr>
      </w:pPr>
    </w:p>
    <w:p w14:paraId="54FF9792" w14:textId="6C66AD2E" w:rsidR="00C46315" w:rsidRPr="00B20824" w:rsidRDefault="00C46315" w:rsidP="00B20824">
      <w:pPr>
        <w:spacing w:line="360" w:lineRule="auto"/>
        <w:jc w:val="both"/>
        <w:rPr>
          <w:rFonts w:ascii="Arial" w:hAnsi="Arial" w:cs="Arial"/>
          <w:sz w:val="22"/>
          <w:szCs w:val="22"/>
          <w:lang w:val="en-GB"/>
        </w:rPr>
      </w:pPr>
    </w:p>
    <w:p w14:paraId="7AFBFDF4" w14:textId="1B91CDD2" w:rsidR="00EF5C6D" w:rsidRPr="00586CD3" w:rsidRDefault="00586CD3" w:rsidP="00586CD3">
      <w:pPr>
        <w:pStyle w:val="Heading2"/>
      </w:pPr>
      <w:bookmarkStart w:id="4" w:name="_Toc100321078"/>
      <w:r>
        <w:t xml:space="preserve">2.2 </w:t>
      </w:r>
      <w:r w:rsidR="00EF5C6D" w:rsidRPr="00586CD3">
        <w:t>Personal Development Plan (PDP)</w:t>
      </w:r>
      <w:bookmarkEnd w:id="4"/>
    </w:p>
    <w:p w14:paraId="304A6324" w14:textId="77777777" w:rsidR="00EF5C6D" w:rsidRPr="00B20824" w:rsidRDefault="00EF5C6D" w:rsidP="00B20824">
      <w:pPr>
        <w:spacing w:line="360" w:lineRule="auto"/>
        <w:jc w:val="both"/>
        <w:rPr>
          <w:rFonts w:ascii="Arial" w:hAnsi="Arial" w:cs="Arial"/>
          <w:color w:val="222222"/>
          <w:sz w:val="22"/>
          <w:szCs w:val="22"/>
          <w:shd w:val="clear" w:color="auto" w:fill="FFFFFF"/>
        </w:rPr>
      </w:pPr>
      <w:r w:rsidRPr="00B20824">
        <w:rPr>
          <w:rFonts w:ascii="Arial" w:hAnsi="Arial" w:cs="Arial"/>
          <w:b/>
          <w:color w:val="222222"/>
          <w:sz w:val="22"/>
          <w:szCs w:val="22"/>
          <w:shd w:val="clear" w:color="auto" w:fill="FFFFFF"/>
        </w:rPr>
        <w:tab/>
      </w:r>
      <w:r w:rsidRPr="00B20824">
        <w:rPr>
          <w:rFonts w:ascii="Arial" w:hAnsi="Arial" w:cs="Arial"/>
          <w:color w:val="222222"/>
          <w:sz w:val="22"/>
          <w:szCs w:val="22"/>
          <w:shd w:val="clear" w:color="auto" w:fill="FFFFFF"/>
        </w:rPr>
        <w:t xml:space="preserve">PDP is an action plan to illustrate where one is and where he purports to be in the future. The plan sets out personal goals and what one wants to achieve. There are also </w:t>
      </w:r>
      <w:r w:rsidRPr="00B20824">
        <w:rPr>
          <w:rFonts w:ascii="Arial" w:hAnsi="Arial" w:cs="Arial"/>
          <w:color w:val="222222"/>
          <w:sz w:val="22"/>
          <w:szCs w:val="22"/>
          <w:shd w:val="clear" w:color="auto" w:fill="FFFFFF"/>
        </w:rPr>
        <w:lastRenderedPageBreak/>
        <w:t xml:space="preserve">strengths and weaknesses like in SWOT analysis, where one can now focus on the best ways to improve the weak areas while developing the strengths to aid in achieving the set goals. PDP is essential in aligning one towards the requirements set to achieve personal goals. The development plan plays a critical role in ensuring that the things one requires to fulfill are achieved as required. The study conducted by Eisele et al. (2015, p.12) was a key tool in creating personal awareness and setting action plans to achieve personal goals. Figure 2 illustrates my development plan. </w:t>
      </w:r>
    </w:p>
    <w:p w14:paraId="30CA2C54" w14:textId="77777777" w:rsidR="00EF5C6D" w:rsidRPr="00B20824" w:rsidRDefault="00EF5C6D" w:rsidP="00B20824">
      <w:pPr>
        <w:tabs>
          <w:tab w:val="left" w:pos="3600"/>
        </w:tabs>
        <w:spacing w:line="360" w:lineRule="auto"/>
        <w:ind w:firstLine="720"/>
        <w:jc w:val="both"/>
        <w:rPr>
          <w:rFonts w:ascii="Arial" w:hAnsi="Arial" w:cs="Arial"/>
          <w:color w:val="222222"/>
          <w:sz w:val="22"/>
          <w:szCs w:val="22"/>
          <w:shd w:val="clear" w:color="auto" w:fill="FFFFFF"/>
        </w:rPr>
      </w:pPr>
    </w:p>
    <w:p w14:paraId="57135A98" w14:textId="77777777" w:rsidR="00EF5C6D" w:rsidRPr="00B20824" w:rsidRDefault="00EF5C6D"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noProof/>
          <w:color w:val="222222"/>
          <w:sz w:val="22"/>
          <w:szCs w:val="22"/>
          <w:shd w:val="clear" w:color="auto" w:fill="FFFFFF"/>
        </w:rPr>
        <w:drawing>
          <wp:inline distT="0" distB="0" distL="0" distR="0" wp14:anchorId="1C876F62" wp14:editId="12C8C73D">
            <wp:extent cx="5943600" cy="4199283"/>
            <wp:effectExtent l="0" t="0" r="0" b="0"/>
            <wp:docPr id="4" name="Picture 4" descr="personal development plan WORKBOOKS - Google Search | Personal development  plan example, Personal development plan, Personal development plan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rsonal development plan WORKBOOKS - Google Search | Personal development  plan example, Personal development plan, Personal development plan templ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99283"/>
                    </a:xfrm>
                    <a:prstGeom prst="rect">
                      <a:avLst/>
                    </a:prstGeom>
                    <a:noFill/>
                    <a:ln>
                      <a:noFill/>
                    </a:ln>
                  </pic:spPr>
                </pic:pic>
              </a:graphicData>
            </a:graphic>
          </wp:inline>
        </w:drawing>
      </w:r>
    </w:p>
    <w:p w14:paraId="571EBA04" w14:textId="6500E741" w:rsidR="00CE11B9" w:rsidRPr="008A5159" w:rsidRDefault="008A5159" w:rsidP="008A5159">
      <w:pPr>
        <w:pStyle w:val="Heading1"/>
      </w:pPr>
      <w:bookmarkStart w:id="5" w:name="_Toc100325496"/>
      <w:bookmarkStart w:id="6" w:name="_Toc100321079"/>
      <w:r>
        <w:rPr>
          <w:lang w:val="en-GB"/>
        </w:rPr>
        <w:t>3.</w:t>
      </w:r>
      <w:r w:rsidR="00CE11B9" w:rsidRPr="008A5159">
        <w:t>Learning and Development of Staff</w:t>
      </w:r>
      <w:bookmarkEnd w:id="5"/>
      <w:bookmarkEnd w:id="6"/>
    </w:p>
    <w:p w14:paraId="50D31ED8"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The organization's success depends on the ability to put the available resources to the right use. As a new employee at the organization, I understand that employees` skills and knowledge are crucial for the organization's success. They are the human resources at my disposal. To ensure that the premises run effectively as expected, I must assess and train them by equipping them with vital development strategies. Therefore, I will use Kolb learning and Honey and Mumford learning theories to effectively train and develop the staff to meet the required standards. </w:t>
      </w:r>
    </w:p>
    <w:p w14:paraId="4E5313D1" w14:textId="2205999A" w:rsidR="00CE11B9" w:rsidRPr="008A5159" w:rsidRDefault="008A5159" w:rsidP="008A5159">
      <w:pPr>
        <w:pStyle w:val="Heading2"/>
      </w:pPr>
      <w:bookmarkStart w:id="7" w:name="_Toc100325497"/>
      <w:bookmarkStart w:id="8" w:name="_Toc100321080"/>
      <w:r>
        <w:lastRenderedPageBreak/>
        <w:t xml:space="preserve">3.1 </w:t>
      </w:r>
      <w:r w:rsidR="00CE11B9" w:rsidRPr="008A5159">
        <w:t>Kolb Learning Theory</w:t>
      </w:r>
      <w:bookmarkEnd w:id="7"/>
      <w:bookmarkEnd w:id="8"/>
    </w:p>
    <w:p w14:paraId="642C207A"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Kolb's learning styles are among the most important learning styles, best known and widely accepted and used globally. The theory was founded on the basis that individual learning emerges from genetics, personal life experience and the demands in our current situations (McLeod, 2017, p.5). I settled on this theory of learning because of the new knowledge that I will be creating at the organization; therefore, by using such a theory, the employees can have an opportunity to learn through reflection, conceptualization and eventually experimentation with what has been acquired. Besides that, I believe the theory presents the four-key learning steps in which the learner at least interacts with each of the stages, thus making it effective to implement and achieve the set goals. </w:t>
      </w:r>
    </w:p>
    <w:p w14:paraId="0BE6C336" w14:textId="77777777" w:rsidR="00CE11B9" w:rsidRPr="00B20824" w:rsidRDefault="00CE11B9" w:rsidP="00B20824">
      <w:pPr>
        <w:spacing w:line="360" w:lineRule="auto"/>
        <w:jc w:val="both"/>
        <w:rPr>
          <w:rFonts w:ascii="Arial" w:hAnsi="Arial" w:cs="Arial"/>
          <w:color w:val="222222"/>
          <w:sz w:val="22"/>
          <w:szCs w:val="22"/>
          <w:shd w:val="clear" w:color="auto" w:fill="FFFFFF"/>
        </w:rPr>
      </w:pPr>
      <w:r w:rsidRPr="00B20824">
        <w:rPr>
          <w:rFonts w:ascii="Arial" w:hAnsi="Arial" w:cs="Arial"/>
          <w:noProof/>
          <w:sz w:val="22"/>
          <w:szCs w:val="22"/>
        </w:rPr>
        <w:drawing>
          <wp:inline distT="0" distB="0" distL="0" distR="0" wp14:anchorId="2F0979BA" wp14:editId="198FB049">
            <wp:extent cx="4762500" cy="4019550"/>
            <wp:effectExtent l="0" t="0" r="0" b="0"/>
            <wp:docPr id="5" name="Picture 5" descr="Kolb Learning Style. David Kolb, the developer of Kolb… | by Tracy Atkinson  | Proactive Learnin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Kolb Learning Style. David Kolb, the developer of Kolb… | by Tracy Atkinson  | Proactive Learning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4019550"/>
                    </a:xfrm>
                    <a:prstGeom prst="rect">
                      <a:avLst/>
                    </a:prstGeom>
                    <a:noFill/>
                    <a:ln>
                      <a:noFill/>
                    </a:ln>
                  </pic:spPr>
                </pic:pic>
              </a:graphicData>
            </a:graphic>
          </wp:inline>
        </w:drawing>
      </w:r>
    </w:p>
    <w:p w14:paraId="2EDBAEC2" w14:textId="77777777" w:rsidR="00CE11B9" w:rsidRPr="00B20824" w:rsidRDefault="00CE11B9" w:rsidP="00B20824">
      <w:pPr>
        <w:pStyle w:val="Caption"/>
        <w:spacing w:line="360" w:lineRule="auto"/>
        <w:jc w:val="both"/>
        <w:rPr>
          <w:rFonts w:ascii="Arial" w:hAnsi="Arial" w:cs="Arial"/>
          <w:color w:val="222222"/>
          <w:sz w:val="22"/>
          <w:szCs w:val="22"/>
          <w:shd w:val="clear" w:color="auto" w:fill="FFFFFF"/>
        </w:rPr>
      </w:pPr>
      <w:bookmarkStart w:id="9" w:name="_Toc100325672"/>
      <w:r w:rsidRPr="00B20824">
        <w:rPr>
          <w:rFonts w:ascii="Arial" w:hAnsi="Arial" w:cs="Arial"/>
          <w:sz w:val="22"/>
          <w:szCs w:val="22"/>
        </w:rPr>
        <w:t xml:space="preserve">Figure </w:t>
      </w:r>
      <w:r w:rsidRPr="00B20824">
        <w:rPr>
          <w:rFonts w:ascii="Arial" w:hAnsi="Arial" w:cs="Arial"/>
          <w:sz w:val="22"/>
          <w:szCs w:val="22"/>
        </w:rPr>
        <w:fldChar w:fldCharType="begin"/>
      </w:r>
      <w:r w:rsidRPr="00B20824">
        <w:rPr>
          <w:rFonts w:ascii="Arial" w:hAnsi="Arial" w:cs="Arial"/>
          <w:sz w:val="22"/>
          <w:szCs w:val="22"/>
        </w:rPr>
        <w:instrText xml:space="preserve"> SEQ Figure \* ARABIC </w:instrText>
      </w:r>
      <w:r w:rsidRPr="00B20824">
        <w:rPr>
          <w:rFonts w:ascii="Arial" w:hAnsi="Arial" w:cs="Arial"/>
          <w:sz w:val="22"/>
          <w:szCs w:val="22"/>
        </w:rPr>
        <w:fldChar w:fldCharType="separate"/>
      </w:r>
      <w:r w:rsidRPr="00B20824">
        <w:rPr>
          <w:rFonts w:ascii="Arial" w:hAnsi="Arial" w:cs="Arial"/>
          <w:noProof/>
          <w:sz w:val="22"/>
          <w:szCs w:val="22"/>
        </w:rPr>
        <w:t>3</w:t>
      </w:r>
      <w:r w:rsidRPr="00B20824">
        <w:rPr>
          <w:rFonts w:ascii="Arial" w:hAnsi="Arial" w:cs="Arial"/>
          <w:noProof/>
          <w:sz w:val="22"/>
          <w:szCs w:val="22"/>
        </w:rPr>
        <w:fldChar w:fldCharType="end"/>
      </w:r>
      <w:r w:rsidRPr="00B20824">
        <w:rPr>
          <w:rFonts w:ascii="Arial" w:hAnsi="Arial" w:cs="Arial"/>
          <w:sz w:val="22"/>
          <w:szCs w:val="22"/>
        </w:rPr>
        <w:t>:Kolb's learning styles</w:t>
      </w:r>
      <w:bookmarkEnd w:id="9"/>
    </w:p>
    <w:p w14:paraId="3CCC0E89"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first stage is concrete experience</w:t>
      </w:r>
      <w:r w:rsidRPr="00B20824">
        <w:rPr>
          <w:rFonts w:ascii="Arial" w:hAnsi="Arial" w:cs="Arial"/>
          <w:color w:val="222222"/>
          <w:sz w:val="22"/>
          <w:szCs w:val="22"/>
          <w:shd w:val="clear" w:color="auto" w:fill="FFFFFF"/>
        </w:rPr>
        <w:t xml:space="preserve">, in which the staff members will be exposed to the new experience in light of the latest concepts of how to intend to align the running of the organization. </w:t>
      </w:r>
    </w:p>
    <w:p w14:paraId="7B56713D"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second stage is the reflective observation</w:t>
      </w:r>
      <w:r w:rsidRPr="00B20824">
        <w:rPr>
          <w:rFonts w:ascii="Arial" w:hAnsi="Arial" w:cs="Arial"/>
          <w:color w:val="222222"/>
          <w:sz w:val="22"/>
          <w:szCs w:val="22"/>
          <w:shd w:val="clear" w:color="auto" w:fill="FFFFFF"/>
        </w:rPr>
        <w:t xml:space="preserve"> of the new experience; at this stage, I will expect the employees to reflect on what they have learned and what they know. In the process, they should be able to identify any inconsistencies existing between their understanding and the new experience. </w:t>
      </w:r>
    </w:p>
    <w:p w14:paraId="3E431856"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lastRenderedPageBreak/>
        <w:t>The third stage is an abstract conceptualization;</w:t>
      </w:r>
      <w:r w:rsidRPr="00B20824">
        <w:rPr>
          <w:rFonts w:ascii="Arial" w:hAnsi="Arial" w:cs="Arial"/>
          <w:color w:val="222222"/>
          <w:sz w:val="22"/>
          <w:szCs w:val="22"/>
          <w:shd w:val="clear" w:color="auto" w:fill="FFFFFF"/>
        </w:rPr>
        <w:t xml:space="preserve"> at this point, the employees have conceptualized the new idea and can improve it through innovation and modification to a better way of running things on the premises.  </w:t>
      </w:r>
    </w:p>
    <w:p w14:paraId="03226DD5"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 xml:space="preserve">Lastly, there is active experimentation; </w:t>
      </w:r>
      <w:r w:rsidRPr="00B20824">
        <w:rPr>
          <w:rFonts w:ascii="Arial" w:hAnsi="Arial" w:cs="Arial"/>
          <w:color w:val="222222"/>
          <w:sz w:val="22"/>
          <w:szCs w:val="22"/>
          <w:shd w:val="clear" w:color="auto" w:fill="FFFFFF"/>
        </w:rPr>
        <w:t xml:space="preserve">the newly acquired skills are put into practice at this stage. I will expect the employees to improve their performance at the organization with key milestones being achieved. </w:t>
      </w:r>
    </w:p>
    <w:p w14:paraId="5ADC39F4"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As a new manager, I believe that incorporating this learning technique for the development and training of the staff would be ideal for sharpening their skills (Dantas and Cunha, 2020, p. 100017). The theory elicits their learning cognitive ability to experiment with new ideas to achieve set goals. Therefore, it's ideal for such a new environment. </w:t>
      </w:r>
    </w:p>
    <w:p w14:paraId="4DA81A9C" w14:textId="2CE036BD" w:rsidR="00B20824" w:rsidRPr="008A5159" w:rsidRDefault="008A5159" w:rsidP="008A5159">
      <w:pPr>
        <w:pStyle w:val="Heading2"/>
      </w:pPr>
      <w:bookmarkStart w:id="10" w:name="_Toc100325498"/>
      <w:bookmarkStart w:id="11" w:name="_Toc100321081"/>
      <w:r>
        <w:t>3.2</w:t>
      </w:r>
      <w:r w:rsidR="00B20824" w:rsidRPr="008A5159">
        <w:t>Honey and Mumford Learning Theory</w:t>
      </w:r>
      <w:bookmarkEnd w:id="10"/>
      <w:bookmarkEnd w:id="11"/>
    </w:p>
    <w:p w14:paraId="4511C2C4"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Honey and Mumford's learning theory is also one of the best learning theories today developed by researchers Peter Honey and Richard Mumford. The theory is founded on four learning styles; activist, theorist, pragmatist and reflector (Brooks, 2020, p. 543). Honey and Mumford's learning theory illustrates the four common learning ways preferred by most people globally, as shown in figure 4.  </w:t>
      </w:r>
    </w:p>
    <w:p w14:paraId="5569A8DA"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noProof/>
          <w:sz w:val="22"/>
          <w:szCs w:val="22"/>
        </w:rPr>
        <w:drawing>
          <wp:inline distT="0" distB="0" distL="0" distR="0" wp14:anchorId="54320E80" wp14:editId="1F6314D3">
            <wp:extent cx="5943600" cy="3226904"/>
            <wp:effectExtent l="0" t="0" r="0" b="0"/>
            <wp:docPr id="10" name="Picture 10" descr="Honey and Mumford Learning Styles - A simple picture - Blogs - DPG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ney and Mumford Learning Styles - A simple picture - Blogs - DPG Commun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226904"/>
                    </a:xfrm>
                    <a:prstGeom prst="rect">
                      <a:avLst/>
                    </a:prstGeom>
                    <a:noFill/>
                    <a:ln>
                      <a:noFill/>
                    </a:ln>
                  </pic:spPr>
                </pic:pic>
              </a:graphicData>
            </a:graphic>
          </wp:inline>
        </w:drawing>
      </w:r>
    </w:p>
    <w:p w14:paraId="517F9041" w14:textId="77777777" w:rsidR="00B20824" w:rsidRPr="00B20824" w:rsidRDefault="00B20824" w:rsidP="00B20824">
      <w:pPr>
        <w:pStyle w:val="Caption"/>
        <w:spacing w:line="360" w:lineRule="auto"/>
        <w:jc w:val="both"/>
        <w:rPr>
          <w:rFonts w:ascii="Arial" w:hAnsi="Arial" w:cs="Arial"/>
          <w:i/>
          <w:color w:val="222222"/>
          <w:sz w:val="22"/>
          <w:szCs w:val="22"/>
          <w:shd w:val="clear" w:color="auto" w:fill="FFFFFF"/>
        </w:rPr>
      </w:pPr>
      <w:bookmarkStart w:id="12" w:name="_Toc100325673"/>
      <w:r w:rsidRPr="00B20824">
        <w:rPr>
          <w:rFonts w:ascii="Arial" w:hAnsi="Arial" w:cs="Arial"/>
          <w:sz w:val="22"/>
          <w:szCs w:val="22"/>
        </w:rPr>
        <w:t xml:space="preserve">Figure </w:t>
      </w:r>
      <w:r w:rsidRPr="00B20824">
        <w:rPr>
          <w:rFonts w:ascii="Arial" w:hAnsi="Arial" w:cs="Arial"/>
          <w:sz w:val="22"/>
          <w:szCs w:val="22"/>
        </w:rPr>
        <w:fldChar w:fldCharType="begin"/>
      </w:r>
      <w:r w:rsidRPr="00B20824">
        <w:rPr>
          <w:rFonts w:ascii="Arial" w:hAnsi="Arial" w:cs="Arial"/>
          <w:sz w:val="22"/>
          <w:szCs w:val="22"/>
        </w:rPr>
        <w:instrText xml:space="preserve"> SEQ Figure \* ARABIC </w:instrText>
      </w:r>
      <w:r w:rsidRPr="00B20824">
        <w:rPr>
          <w:rFonts w:ascii="Arial" w:hAnsi="Arial" w:cs="Arial"/>
          <w:sz w:val="22"/>
          <w:szCs w:val="22"/>
        </w:rPr>
        <w:fldChar w:fldCharType="separate"/>
      </w:r>
      <w:r w:rsidRPr="00B20824">
        <w:rPr>
          <w:rFonts w:ascii="Arial" w:hAnsi="Arial" w:cs="Arial"/>
          <w:noProof/>
          <w:sz w:val="22"/>
          <w:szCs w:val="22"/>
        </w:rPr>
        <w:t>4</w:t>
      </w:r>
      <w:r w:rsidRPr="00B20824">
        <w:rPr>
          <w:rFonts w:ascii="Arial" w:hAnsi="Arial" w:cs="Arial"/>
          <w:noProof/>
          <w:sz w:val="22"/>
          <w:szCs w:val="22"/>
        </w:rPr>
        <w:fldChar w:fldCharType="end"/>
      </w:r>
      <w:r w:rsidRPr="00B20824">
        <w:rPr>
          <w:rFonts w:ascii="Arial" w:hAnsi="Arial" w:cs="Arial"/>
          <w:sz w:val="22"/>
          <w:szCs w:val="22"/>
        </w:rPr>
        <w:t>:Honey and Mumford's learning theories</w:t>
      </w:r>
      <w:bookmarkEnd w:id="12"/>
    </w:p>
    <w:p w14:paraId="25CDFE62"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activist</w:t>
      </w:r>
      <w:r w:rsidRPr="00B20824">
        <w:rPr>
          <w:rFonts w:ascii="Arial" w:hAnsi="Arial" w:cs="Arial"/>
          <w:color w:val="222222"/>
          <w:sz w:val="22"/>
          <w:szCs w:val="22"/>
          <w:shd w:val="clear" w:color="auto" w:fill="FFFFFF"/>
        </w:rPr>
        <w:t>: employees like getting their hands dirty; they want to discover things by learning from first-hand experience. They tackle issues by brainstorming sessions in the field, in which they prefer leading the sessions.</w:t>
      </w:r>
    </w:p>
    <w:p w14:paraId="6AA4B73D" w14:textId="77777777" w:rsidR="00B20824" w:rsidRPr="00B20824" w:rsidRDefault="00B20824" w:rsidP="00B20824">
      <w:pPr>
        <w:spacing w:line="360" w:lineRule="auto"/>
        <w:ind w:firstLine="720"/>
        <w:jc w:val="both"/>
        <w:rPr>
          <w:rFonts w:ascii="Arial" w:hAnsi="Arial" w:cs="Arial"/>
          <w:sz w:val="22"/>
          <w:szCs w:val="22"/>
        </w:rPr>
      </w:pPr>
      <w:r w:rsidRPr="00B20824">
        <w:rPr>
          <w:rFonts w:ascii="Arial" w:hAnsi="Arial" w:cs="Arial"/>
          <w:b/>
          <w:i/>
          <w:color w:val="222222"/>
          <w:sz w:val="22"/>
          <w:szCs w:val="22"/>
          <w:shd w:val="clear" w:color="auto" w:fill="FFFFFF"/>
        </w:rPr>
        <w:t xml:space="preserve">The theorists: </w:t>
      </w:r>
      <w:r w:rsidRPr="00B20824">
        <w:rPr>
          <w:rFonts w:ascii="Arial" w:hAnsi="Arial" w:cs="Arial"/>
          <w:sz w:val="22"/>
          <w:szCs w:val="22"/>
        </w:rPr>
        <w:t xml:space="preserve"> these employees love learning things the way they are and no more innovations; they like models, theories, facts, and concepts to learn effectively. These kinds </w:t>
      </w:r>
      <w:r w:rsidRPr="00B20824">
        <w:rPr>
          <w:rFonts w:ascii="Arial" w:hAnsi="Arial" w:cs="Arial"/>
          <w:sz w:val="22"/>
          <w:szCs w:val="22"/>
        </w:rPr>
        <w:lastRenderedPageBreak/>
        <w:t xml:space="preserve">of learners enjoy analyzing the theories and models before coming up with their theory of working. </w:t>
      </w:r>
    </w:p>
    <w:p w14:paraId="4C167D7F"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pragmatist:</w:t>
      </w:r>
      <w:r w:rsidRPr="00B20824">
        <w:rPr>
          <w:rFonts w:ascii="Arial" w:hAnsi="Arial" w:cs="Arial"/>
          <w:sz w:val="22"/>
          <w:szCs w:val="22"/>
        </w:rPr>
        <w:t xml:space="preserve"> </w:t>
      </w:r>
      <w:r w:rsidRPr="00B20824">
        <w:rPr>
          <w:rFonts w:ascii="Arial" w:hAnsi="Arial" w:cs="Arial"/>
          <w:b/>
          <w:i/>
          <w:color w:val="222222"/>
          <w:sz w:val="22"/>
          <w:szCs w:val="22"/>
          <w:shd w:val="clear" w:color="auto" w:fill="FFFFFF"/>
        </w:rPr>
        <w:t xml:space="preserve"> </w:t>
      </w:r>
      <w:r w:rsidRPr="00B20824">
        <w:rPr>
          <w:rFonts w:ascii="Arial" w:hAnsi="Arial" w:cs="Arial"/>
          <w:color w:val="222222"/>
          <w:sz w:val="22"/>
          <w:szCs w:val="22"/>
          <w:shd w:val="clear" w:color="auto" w:fill="FFFFFF"/>
        </w:rPr>
        <w:t xml:space="preserve">these are employees who learn best by putting what they are currently learning into practice. These are practical and down-to-earth people who love making things happen. </w:t>
      </w:r>
    </w:p>
    <w:p w14:paraId="15D93EEA"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 xml:space="preserve">The reflector: </w:t>
      </w:r>
      <w:r w:rsidRPr="00B20824">
        <w:rPr>
          <w:rFonts w:ascii="Arial" w:hAnsi="Arial" w:cs="Arial"/>
          <w:color w:val="222222"/>
          <w:sz w:val="22"/>
          <w:szCs w:val="22"/>
          <w:shd w:val="clear" w:color="auto" w:fill="FFFFFF"/>
        </w:rPr>
        <w:t xml:space="preserve">these are the people who learn by observing others and thinking of what they have just learnt. They prefer not to jump into action upon learning new concepts. Therefore, they take time to learn and implement (Sung and Choi (2018, p. 1349). </w:t>
      </w:r>
    </w:p>
    <w:p w14:paraId="4A4F5F50"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Honey and Mumford's learning theory presents a realistic learning approach used by different people. This is one of the best learning theories for my organization because there are different employees that I will be interacting with; therefore, having different approaches to training and developing them as presented in this theory would be crucial. According to Dantas and Cunha (2020, p. 100017), Honey and Mumford's learning theory explains an effective platform that organizations with diverse employees can use to train and develop them. Therefore, the theory's capability to offer different preferred learning styles make the theory ideal for the organization. </w:t>
      </w:r>
    </w:p>
    <w:p w14:paraId="620864C4" w14:textId="5F24F7A2" w:rsidR="00B20824" w:rsidRPr="00B20824" w:rsidRDefault="008A5159" w:rsidP="008A5159">
      <w:pPr>
        <w:pStyle w:val="Heading2"/>
        <w:rPr>
          <w:shd w:val="clear" w:color="auto" w:fill="FFFFFF"/>
        </w:rPr>
      </w:pPr>
      <w:bookmarkStart w:id="13" w:name="_Toc100325499"/>
      <w:bookmarkStart w:id="14" w:name="_Toc100321082"/>
      <w:r>
        <w:rPr>
          <w:shd w:val="clear" w:color="auto" w:fill="FFFFFF"/>
        </w:rPr>
        <w:t>3.3</w:t>
      </w:r>
      <w:r w:rsidR="00B20824" w:rsidRPr="00B20824">
        <w:rPr>
          <w:shd w:val="clear" w:color="auto" w:fill="FFFFFF"/>
        </w:rPr>
        <w:t>Reflective Models and Learning</w:t>
      </w:r>
      <w:bookmarkEnd w:id="13"/>
      <w:bookmarkEnd w:id="14"/>
      <w:r w:rsidR="00B20824" w:rsidRPr="00B20824">
        <w:rPr>
          <w:shd w:val="clear" w:color="auto" w:fill="FFFFFF"/>
        </w:rPr>
        <w:t xml:space="preserve"> </w:t>
      </w:r>
    </w:p>
    <w:p w14:paraId="770E91D6"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In the short life period that I have lived, various experiences qualify to be termed as life-changing. The situations are either bad or good, depending on what I had encountered at the time. Good or bad experiences, they changed my life path. However, one fascinating life experience that has taken place in my life is enrolling on this module this academic year. The module has been life-changing in opening my eyes to various learning models and a critical view of world issues. </w:t>
      </w:r>
    </w:p>
    <w:p w14:paraId="04FDA865"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When I fast attended the lessons for this module, like many of my coursemates, I scoffed. Before completing the module, I wondered how many lecture notes I would have to listen to and engage in borrowing from learning activities, assignments, tests, and exams. However, this feeling was short-lived. No sooner had I been introduced to the learning models than I realized how important the module would be. I had often wondered how people would be trained similarly but have different practical implementations when the time came. In this module, I got an important to learn and interact with various models that shaped how I viewed other people's learning and development processes. </w:t>
      </w:r>
    </w:p>
    <w:p w14:paraId="1231E2AA"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The experience I have gained from this module means a lot to me as a student and future employer and employee. For instance, as a student, I have learned different ways to acquire skills and knowledge before sitting for the exams to pass the tests successfully. In this regard, I have learnt that learning model like Honey and Mumford offers various learning options that one should settle on the most suitable for the desired results. During this model, </w:t>
      </w:r>
      <w:r w:rsidRPr="00B20824">
        <w:rPr>
          <w:rFonts w:ascii="Arial" w:hAnsi="Arial" w:cs="Arial"/>
          <w:color w:val="222222"/>
          <w:sz w:val="22"/>
          <w:szCs w:val="22"/>
          <w:shd w:val="clear" w:color="auto" w:fill="FFFFFF"/>
        </w:rPr>
        <w:lastRenderedPageBreak/>
        <w:t xml:space="preserve">I must have learned I am a reflector type of learner. I prefer making observations of the new concepts before actualizing the ideas upon reflection and coming up with advanced and modified models. Therefore, this has been a really useful model to me as a student as it helps shape my decision, interaction with new concepts and overall decision-making process. </w:t>
      </w:r>
    </w:p>
    <w:p w14:paraId="1ED16189"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Secondly, the experience acquired has also helped me equip myself with some of the most relevant skills crucial for any organization as either an employer or employee. I have learnt that it's important to treat each employer or employee differently. According to Lee (2020, p. 471), people know and develop their cognitive abilities differently. The author argued that understanding the employees is essential in setting goals, duties delegation, and measuring the success achieved. In this aspect, as a manager, I will be able to understand the different learning capacities of my employees, their performances and expectations after being trained and exposed to the right training and development methods. </w:t>
      </w:r>
    </w:p>
    <w:p w14:paraId="61978D13"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Besides that, the module has also acted as self-revelation, creating self-awareness on the personal issues that I had not identified. For instance, through conducting a personal SWOT analysis and PDP, I have learnt that I have some of the best skills and knowledge crucial in running the organization. For instance, according to the study conducted by Sung and Choi (2018, p. 1342), the ability to work under pressure, top-notch technology skills, and time management skills are some of the key attributes required for the best employees and managers. Therefore, upon identifying such attributes as my strengths, I understood that I have all it takes to make significant changes in any organization I will be working for. </w:t>
      </w:r>
    </w:p>
    <w:p w14:paraId="0E0BF69C"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The module presented a highly valuable experience for me. I had not thought that I would get such expertise from the module. I have been able to interact with crucial life-changing lessons, but this has been the best learning experience. The models and theories that I have learnt in this module have changed my perception of people and their learning theories. I have understood that people are blessed differently and that we all have different capabilities in solving social issues. Besides that, I have also leant that self-awareness is critical before understanding the environment and with people in interaction. Therefore, I will always encourage all stakeholders to use SWOT, PDP, Johar Windows, and personality tests to assess personality tests for self-awareness and help in effective decisions. </w:t>
      </w:r>
    </w:p>
    <w:p w14:paraId="7C0076F1"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Finally, the knowledge and experience acquired in this module are essential in today's life. I will put the knowledge into different ways to ensure that I contribute towards empowering and making society a better place. The research conducted by Hurtienne (2022, p. 98) stated that the future of organizations depends on the training and development plans initiated today. As a result, I will be using the knowledge acquired to train and develop employees to meet the desired expectations and help shape the organization's future. As a future employer, I will only delegate duties to the employees upon ascertaining their capabilities, training using the best model and ensuring that they can deliver their best. This is because I believe that </w:t>
      </w:r>
      <w:r w:rsidRPr="00B20824">
        <w:rPr>
          <w:rFonts w:ascii="Arial" w:hAnsi="Arial" w:cs="Arial"/>
          <w:color w:val="222222"/>
          <w:sz w:val="22"/>
          <w:szCs w:val="22"/>
          <w:shd w:val="clear" w:color="auto" w:fill="FFFFFF"/>
        </w:rPr>
        <w:lastRenderedPageBreak/>
        <w:t xml:space="preserve">organizations often lose their resources because of wrong allocations when training using different methods, making it difficult to achieve the desired results. </w:t>
      </w:r>
    </w:p>
    <w:p w14:paraId="38DFE533"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In summary, this has been a very critical module for me. I have acquired important skills and knowledge that I could not have received elsewhere. I have also been made to understand my capabilities using different models, making it easier for me when job searching in the future. Besides that, the knowledge and experience gained in this module have become motivational factors that push me toward achieving my future goals as one of the leading managers in the world. Therefore, this has been an essential module in my life that has contributed massively to how I view the world.   </w:t>
      </w:r>
    </w:p>
    <w:p w14:paraId="0068B3DE"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p>
    <w:p w14:paraId="4BC8F30F"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p>
    <w:p w14:paraId="5996F2FD"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p>
    <w:p w14:paraId="7DF2A059" w14:textId="13FDB1A8" w:rsidR="00B20824" w:rsidRDefault="00B20824" w:rsidP="008A5159">
      <w:pPr>
        <w:spacing w:line="360" w:lineRule="auto"/>
        <w:jc w:val="both"/>
        <w:rPr>
          <w:rFonts w:ascii="Arial" w:hAnsi="Arial" w:cs="Arial"/>
          <w:color w:val="222222"/>
          <w:sz w:val="22"/>
          <w:szCs w:val="22"/>
          <w:shd w:val="clear" w:color="auto" w:fill="FFFFFF"/>
        </w:rPr>
      </w:pPr>
    </w:p>
    <w:p w14:paraId="06953335" w14:textId="24DA1C12" w:rsidR="008A5159" w:rsidRDefault="008A5159" w:rsidP="008A5159">
      <w:pPr>
        <w:spacing w:line="360" w:lineRule="auto"/>
        <w:jc w:val="both"/>
        <w:rPr>
          <w:rFonts w:ascii="Arial" w:hAnsi="Arial" w:cs="Arial"/>
          <w:color w:val="222222"/>
          <w:sz w:val="22"/>
          <w:szCs w:val="22"/>
          <w:shd w:val="clear" w:color="auto" w:fill="FFFFFF"/>
        </w:rPr>
      </w:pPr>
    </w:p>
    <w:p w14:paraId="5E73B1A2" w14:textId="77777777" w:rsidR="008A5159" w:rsidRPr="00B20824" w:rsidRDefault="008A5159" w:rsidP="008A5159">
      <w:pPr>
        <w:spacing w:line="360" w:lineRule="auto"/>
        <w:jc w:val="both"/>
        <w:rPr>
          <w:rFonts w:ascii="Arial" w:hAnsi="Arial" w:cs="Arial"/>
          <w:color w:val="222222"/>
          <w:sz w:val="22"/>
          <w:szCs w:val="22"/>
          <w:shd w:val="clear" w:color="auto" w:fill="FFFFFF"/>
        </w:rPr>
      </w:pPr>
    </w:p>
    <w:p w14:paraId="379865B3" w14:textId="77777777" w:rsidR="00586CD3" w:rsidRDefault="00586CD3" w:rsidP="00B20824">
      <w:pPr>
        <w:pStyle w:val="Heading1"/>
        <w:spacing w:line="360" w:lineRule="auto"/>
        <w:jc w:val="both"/>
        <w:rPr>
          <w:rFonts w:ascii="Arial" w:hAnsi="Arial" w:cs="Arial"/>
          <w:sz w:val="22"/>
          <w:szCs w:val="22"/>
          <w:shd w:val="clear" w:color="auto" w:fill="FFFFFF"/>
        </w:rPr>
      </w:pPr>
      <w:bookmarkStart w:id="15" w:name="_Toc100325500"/>
    </w:p>
    <w:p w14:paraId="601B8209" w14:textId="77777777" w:rsidR="00586CD3" w:rsidRDefault="00586CD3" w:rsidP="00B20824">
      <w:pPr>
        <w:pStyle w:val="Heading1"/>
        <w:spacing w:line="360" w:lineRule="auto"/>
        <w:jc w:val="both"/>
        <w:rPr>
          <w:rFonts w:ascii="Arial" w:hAnsi="Arial" w:cs="Arial"/>
          <w:sz w:val="22"/>
          <w:szCs w:val="22"/>
          <w:shd w:val="clear" w:color="auto" w:fill="FFFFFF"/>
        </w:rPr>
      </w:pPr>
    </w:p>
    <w:p w14:paraId="4EC8CC8C" w14:textId="77777777" w:rsidR="00586CD3" w:rsidRDefault="00586CD3" w:rsidP="00B20824">
      <w:pPr>
        <w:pStyle w:val="Heading1"/>
        <w:spacing w:line="360" w:lineRule="auto"/>
        <w:jc w:val="both"/>
        <w:rPr>
          <w:rFonts w:ascii="Arial" w:hAnsi="Arial" w:cs="Arial"/>
          <w:sz w:val="22"/>
          <w:szCs w:val="22"/>
          <w:shd w:val="clear" w:color="auto" w:fill="FFFFFF"/>
        </w:rPr>
      </w:pPr>
    </w:p>
    <w:p w14:paraId="4CC8B6B2" w14:textId="77777777" w:rsidR="00586CD3" w:rsidRDefault="00586CD3" w:rsidP="00B20824">
      <w:pPr>
        <w:pStyle w:val="Heading1"/>
        <w:spacing w:line="360" w:lineRule="auto"/>
        <w:jc w:val="both"/>
        <w:rPr>
          <w:rFonts w:ascii="Arial" w:hAnsi="Arial" w:cs="Arial"/>
          <w:sz w:val="22"/>
          <w:szCs w:val="22"/>
          <w:shd w:val="clear" w:color="auto" w:fill="FFFFFF"/>
        </w:rPr>
      </w:pPr>
    </w:p>
    <w:p w14:paraId="18B67624" w14:textId="77777777" w:rsidR="00586CD3" w:rsidRDefault="00586CD3" w:rsidP="00B20824">
      <w:pPr>
        <w:pStyle w:val="Heading1"/>
        <w:spacing w:line="360" w:lineRule="auto"/>
        <w:jc w:val="both"/>
        <w:rPr>
          <w:rFonts w:ascii="Arial" w:hAnsi="Arial" w:cs="Arial"/>
          <w:sz w:val="22"/>
          <w:szCs w:val="22"/>
          <w:shd w:val="clear" w:color="auto" w:fill="FFFFFF"/>
        </w:rPr>
      </w:pPr>
    </w:p>
    <w:p w14:paraId="4893E103" w14:textId="77777777" w:rsidR="00586CD3" w:rsidRDefault="00586CD3" w:rsidP="00B20824">
      <w:pPr>
        <w:pStyle w:val="Heading1"/>
        <w:spacing w:line="360" w:lineRule="auto"/>
        <w:jc w:val="both"/>
        <w:rPr>
          <w:rFonts w:ascii="Arial" w:hAnsi="Arial" w:cs="Arial"/>
          <w:sz w:val="22"/>
          <w:szCs w:val="22"/>
          <w:shd w:val="clear" w:color="auto" w:fill="FFFFFF"/>
        </w:rPr>
      </w:pPr>
    </w:p>
    <w:p w14:paraId="7376DF3F" w14:textId="77777777" w:rsidR="00586CD3" w:rsidRDefault="00586CD3" w:rsidP="00B20824">
      <w:pPr>
        <w:pStyle w:val="Heading1"/>
        <w:spacing w:line="360" w:lineRule="auto"/>
        <w:jc w:val="both"/>
        <w:rPr>
          <w:rFonts w:ascii="Arial" w:hAnsi="Arial" w:cs="Arial"/>
          <w:sz w:val="22"/>
          <w:szCs w:val="22"/>
          <w:shd w:val="clear" w:color="auto" w:fill="FFFFFF"/>
        </w:rPr>
      </w:pPr>
    </w:p>
    <w:p w14:paraId="120F7274" w14:textId="77777777" w:rsidR="00586CD3" w:rsidRDefault="00586CD3" w:rsidP="00B20824">
      <w:pPr>
        <w:pStyle w:val="Heading1"/>
        <w:spacing w:line="360" w:lineRule="auto"/>
        <w:jc w:val="both"/>
        <w:rPr>
          <w:rFonts w:ascii="Arial" w:hAnsi="Arial" w:cs="Arial"/>
          <w:sz w:val="22"/>
          <w:szCs w:val="22"/>
          <w:shd w:val="clear" w:color="auto" w:fill="FFFFFF"/>
        </w:rPr>
      </w:pPr>
    </w:p>
    <w:p w14:paraId="0E1ED1B9" w14:textId="77777777" w:rsidR="00586CD3" w:rsidRDefault="00586CD3" w:rsidP="00B20824">
      <w:pPr>
        <w:pStyle w:val="Heading1"/>
        <w:spacing w:line="360" w:lineRule="auto"/>
        <w:jc w:val="both"/>
        <w:rPr>
          <w:rFonts w:ascii="Arial" w:hAnsi="Arial" w:cs="Arial"/>
          <w:sz w:val="22"/>
          <w:szCs w:val="22"/>
          <w:shd w:val="clear" w:color="auto" w:fill="FFFFFF"/>
        </w:rPr>
      </w:pPr>
    </w:p>
    <w:p w14:paraId="3E4C2106" w14:textId="77777777" w:rsidR="00586CD3" w:rsidRDefault="00586CD3" w:rsidP="00B20824">
      <w:pPr>
        <w:pStyle w:val="Heading1"/>
        <w:spacing w:line="360" w:lineRule="auto"/>
        <w:jc w:val="both"/>
        <w:rPr>
          <w:rFonts w:ascii="Arial" w:hAnsi="Arial" w:cs="Arial"/>
          <w:sz w:val="22"/>
          <w:szCs w:val="22"/>
          <w:shd w:val="clear" w:color="auto" w:fill="FFFFFF"/>
        </w:rPr>
      </w:pPr>
    </w:p>
    <w:p w14:paraId="3492D2CD" w14:textId="77777777" w:rsidR="00586CD3" w:rsidRDefault="00586CD3" w:rsidP="00B20824">
      <w:pPr>
        <w:pStyle w:val="Heading1"/>
        <w:spacing w:line="360" w:lineRule="auto"/>
        <w:jc w:val="both"/>
        <w:rPr>
          <w:rFonts w:ascii="Arial" w:hAnsi="Arial" w:cs="Arial"/>
          <w:sz w:val="22"/>
          <w:szCs w:val="22"/>
          <w:shd w:val="clear" w:color="auto" w:fill="FFFFFF"/>
        </w:rPr>
      </w:pPr>
    </w:p>
    <w:p w14:paraId="4CF7EE94" w14:textId="77777777" w:rsidR="00586CD3" w:rsidRDefault="00586CD3" w:rsidP="00B20824">
      <w:pPr>
        <w:pStyle w:val="Heading1"/>
        <w:spacing w:line="360" w:lineRule="auto"/>
        <w:jc w:val="both"/>
        <w:rPr>
          <w:rFonts w:ascii="Arial" w:hAnsi="Arial" w:cs="Arial"/>
          <w:sz w:val="22"/>
          <w:szCs w:val="22"/>
          <w:shd w:val="clear" w:color="auto" w:fill="FFFFFF"/>
        </w:rPr>
      </w:pPr>
    </w:p>
    <w:p w14:paraId="34A67C39" w14:textId="77777777" w:rsidR="00586CD3" w:rsidRDefault="00586CD3" w:rsidP="00B20824">
      <w:pPr>
        <w:pStyle w:val="Heading1"/>
        <w:spacing w:line="360" w:lineRule="auto"/>
        <w:jc w:val="both"/>
        <w:rPr>
          <w:rFonts w:ascii="Arial" w:hAnsi="Arial" w:cs="Arial"/>
          <w:sz w:val="22"/>
          <w:szCs w:val="22"/>
          <w:shd w:val="clear" w:color="auto" w:fill="FFFFFF"/>
        </w:rPr>
      </w:pPr>
    </w:p>
    <w:p w14:paraId="6EF77C6D" w14:textId="77777777" w:rsidR="00586CD3" w:rsidRDefault="00586CD3" w:rsidP="00B20824">
      <w:pPr>
        <w:pStyle w:val="Heading1"/>
        <w:spacing w:line="360" w:lineRule="auto"/>
        <w:jc w:val="both"/>
        <w:rPr>
          <w:rFonts w:ascii="Arial" w:hAnsi="Arial" w:cs="Arial"/>
          <w:sz w:val="22"/>
          <w:szCs w:val="22"/>
          <w:shd w:val="clear" w:color="auto" w:fill="FFFFFF"/>
        </w:rPr>
      </w:pPr>
    </w:p>
    <w:p w14:paraId="3DF9CFD4" w14:textId="263233BC" w:rsidR="00B20824" w:rsidRPr="008A5159" w:rsidRDefault="00B20824" w:rsidP="008A5159">
      <w:pPr>
        <w:pStyle w:val="Heading1"/>
      </w:pPr>
      <w:bookmarkStart w:id="16" w:name="_Toc100321083"/>
      <w:r w:rsidRPr="008A5159">
        <w:t>References</w:t>
      </w:r>
      <w:bookmarkEnd w:id="15"/>
      <w:bookmarkEnd w:id="16"/>
    </w:p>
    <w:p w14:paraId="33A6DFDE"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Brooks, J., 2020. Unravelling learning styles. </w:t>
      </w:r>
      <w:r w:rsidRPr="00B20824">
        <w:rPr>
          <w:rFonts w:ascii="Arial" w:hAnsi="Arial" w:cs="Arial"/>
          <w:i/>
          <w:iCs/>
          <w:color w:val="222222"/>
          <w:sz w:val="22"/>
          <w:szCs w:val="22"/>
          <w:shd w:val="clear" w:color="auto" w:fill="FFFFFF"/>
        </w:rPr>
        <w:t>Dental Nursing</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16</w:t>
      </w:r>
      <w:r w:rsidRPr="00B20824">
        <w:rPr>
          <w:rFonts w:ascii="Arial" w:hAnsi="Arial" w:cs="Arial"/>
          <w:color w:val="222222"/>
          <w:sz w:val="22"/>
          <w:szCs w:val="22"/>
          <w:shd w:val="clear" w:color="auto" w:fill="FFFFFF"/>
        </w:rPr>
        <w:t>(11), pp.540-545.</w:t>
      </w:r>
    </w:p>
    <w:p w14:paraId="23E7180C"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Dantas, L.A. and Cunha, A., 2020. An integrative debate on learning styles and the learning process. </w:t>
      </w:r>
      <w:r w:rsidRPr="00B20824">
        <w:rPr>
          <w:rFonts w:ascii="Arial" w:hAnsi="Arial" w:cs="Arial"/>
          <w:i/>
          <w:iCs/>
          <w:color w:val="222222"/>
          <w:sz w:val="22"/>
          <w:szCs w:val="22"/>
          <w:shd w:val="clear" w:color="auto" w:fill="FFFFFF"/>
        </w:rPr>
        <w:t>Social Sciences &amp; Humanities Open</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2</w:t>
      </w:r>
      <w:r w:rsidRPr="00B20824">
        <w:rPr>
          <w:rFonts w:ascii="Arial" w:hAnsi="Arial" w:cs="Arial"/>
          <w:color w:val="222222"/>
          <w:sz w:val="22"/>
          <w:szCs w:val="22"/>
          <w:shd w:val="clear" w:color="auto" w:fill="FFFFFF"/>
        </w:rPr>
        <w:t>(1), p.100017.</w:t>
      </w:r>
    </w:p>
    <w:p w14:paraId="73925A60"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Eisele, L., Grohnert, T., Beausaert, S. and Segers, M., 2013. Employee motivation for personal development plan effectiveness. </w:t>
      </w:r>
      <w:r w:rsidRPr="00B20824">
        <w:rPr>
          <w:rFonts w:ascii="Arial" w:hAnsi="Arial" w:cs="Arial"/>
          <w:i/>
          <w:iCs/>
          <w:color w:val="222222"/>
          <w:sz w:val="22"/>
          <w:szCs w:val="22"/>
          <w:shd w:val="clear" w:color="auto" w:fill="FFFFFF"/>
        </w:rPr>
        <w:t>European Journal of Training and Development</w:t>
      </w:r>
      <w:r w:rsidRPr="00B20824">
        <w:rPr>
          <w:rFonts w:ascii="Arial" w:hAnsi="Arial" w:cs="Arial"/>
          <w:color w:val="222222"/>
          <w:sz w:val="22"/>
          <w:szCs w:val="22"/>
          <w:shd w:val="clear" w:color="auto" w:fill="FFFFFF"/>
        </w:rPr>
        <w:t>.</w:t>
      </w:r>
    </w:p>
    <w:p w14:paraId="50A202CB"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Hurtienne, M.W., 2022. Framing Your Future Through Employee Engagement. In </w:t>
      </w:r>
      <w:r w:rsidRPr="00B20824">
        <w:rPr>
          <w:rFonts w:ascii="Arial" w:hAnsi="Arial" w:cs="Arial"/>
          <w:i/>
          <w:iCs/>
          <w:color w:val="222222"/>
          <w:sz w:val="22"/>
          <w:szCs w:val="22"/>
          <w:shd w:val="clear" w:color="auto" w:fill="FFFFFF"/>
        </w:rPr>
        <w:t>Handbook of Research on Future of Work and Education: Implications for Curriculum Delivery and Work Design</w:t>
      </w:r>
      <w:r w:rsidRPr="00B20824">
        <w:rPr>
          <w:rFonts w:ascii="Arial" w:hAnsi="Arial" w:cs="Arial"/>
          <w:color w:val="222222"/>
          <w:sz w:val="22"/>
          <w:szCs w:val="22"/>
          <w:shd w:val="clear" w:color="auto" w:fill="FFFFFF"/>
        </w:rPr>
        <w:t> (pp. 94-110). IGI Global.</w:t>
      </w:r>
    </w:p>
    <w:p w14:paraId="72521191"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Lee, G.J., 2020. Employee training and development as an antecedent of firm customer capabilities: Longitudinal moderation by firm size and market type. </w:t>
      </w:r>
      <w:r w:rsidRPr="00B20824">
        <w:rPr>
          <w:rFonts w:ascii="Arial" w:hAnsi="Arial" w:cs="Arial"/>
          <w:i/>
          <w:iCs/>
          <w:color w:val="222222"/>
          <w:sz w:val="22"/>
          <w:szCs w:val="22"/>
          <w:shd w:val="clear" w:color="auto" w:fill="FFFFFF"/>
        </w:rPr>
        <w:t>Journal of African Business</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21</w:t>
      </w:r>
      <w:r w:rsidRPr="00B20824">
        <w:rPr>
          <w:rFonts w:ascii="Arial" w:hAnsi="Arial" w:cs="Arial"/>
          <w:color w:val="222222"/>
          <w:sz w:val="22"/>
          <w:szCs w:val="22"/>
          <w:shd w:val="clear" w:color="auto" w:fill="FFFFFF"/>
        </w:rPr>
        <w:t>(4), pp.462-475.</w:t>
      </w:r>
    </w:p>
    <w:p w14:paraId="5178D020"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McLeod, S., 2017. Kolb's learning styles and experiential learning cycle. </w:t>
      </w:r>
      <w:r w:rsidRPr="00B20824">
        <w:rPr>
          <w:rFonts w:ascii="Arial" w:hAnsi="Arial" w:cs="Arial"/>
          <w:i/>
          <w:iCs/>
          <w:color w:val="222222"/>
          <w:sz w:val="22"/>
          <w:szCs w:val="22"/>
          <w:shd w:val="clear" w:color="auto" w:fill="FFFFFF"/>
        </w:rPr>
        <w:t>Simply psychology</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5</w:t>
      </w:r>
      <w:r w:rsidRPr="00B20824">
        <w:rPr>
          <w:rFonts w:ascii="Arial" w:hAnsi="Arial" w:cs="Arial"/>
          <w:color w:val="222222"/>
          <w:sz w:val="22"/>
          <w:szCs w:val="22"/>
          <w:shd w:val="clear" w:color="auto" w:fill="FFFFFF"/>
        </w:rPr>
        <w:t>.</w:t>
      </w:r>
    </w:p>
    <w:p w14:paraId="22D53D8F"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lastRenderedPageBreak/>
        <w:t>Tuncay, M., 2015. SWOT analysis in strategıc management and a sample applicatıon in public.</w:t>
      </w:r>
    </w:p>
    <w:p w14:paraId="69A759EF" w14:textId="77777777" w:rsidR="00B20824" w:rsidRPr="00B20824" w:rsidRDefault="00B20824" w:rsidP="00B20824">
      <w:pPr>
        <w:spacing w:line="360" w:lineRule="auto"/>
        <w:ind w:left="720" w:hanging="720"/>
        <w:jc w:val="both"/>
        <w:rPr>
          <w:rFonts w:ascii="Arial" w:hAnsi="Arial" w:cs="Arial"/>
          <w:sz w:val="22"/>
          <w:szCs w:val="22"/>
        </w:rPr>
      </w:pPr>
      <w:r w:rsidRPr="00B20824">
        <w:rPr>
          <w:rFonts w:ascii="Arial" w:hAnsi="Arial" w:cs="Arial"/>
          <w:color w:val="222222"/>
          <w:sz w:val="22"/>
          <w:szCs w:val="22"/>
          <w:shd w:val="clear" w:color="auto" w:fill="FFFFFF"/>
        </w:rPr>
        <w:t>Sung, S.Y. and Choi, J.N., 2018. Effects of training and development on employee outcomes and firm innovative performance: Moderating roles of voluntary participation and evaluation. </w:t>
      </w:r>
      <w:r w:rsidRPr="00B20824">
        <w:rPr>
          <w:rFonts w:ascii="Arial" w:hAnsi="Arial" w:cs="Arial"/>
          <w:i/>
          <w:iCs/>
          <w:color w:val="222222"/>
          <w:sz w:val="22"/>
          <w:szCs w:val="22"/>
          <w:shd w:val="clear" w:color="auto" w:fill="FFFFFF"/>
        </w:rPr>
        <w:t>Human resource management</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57</w:t>
      </w:r>
      <w:r w:rsidRPr="00B20824">
        <w:rPr>
          <w:rFonts w:ascii="Arial" w:hAnsi="Arial" w:cs="Arial"/>
          <w:color w:val="222222"/>
          <w:sz w:val="22"/>
          <w:szCs w:val="22"/>
          <w:shd w:val="clear" w:color="auto" w:fill="FFFFFF"/>
        </w:rPr>
        <w:t>(6), pp.1339-1353.</w:t>
      </w:r>
    </w:p>
    <w:p w14:paraId="3A0EA231" w14:textId="5E70FB9B" w:rsidR="00C46315" w:rsidRDefault="00C46315" w:rsidP="00C46315">
      <w:pPr>
        <w:rPr>
          <w:lang w:val="en-GB"/>
        </w:rPr>
      </w:pPr>
    </w:p>
    <w:p w14:paraId="2F713FED" w14:textId="26AE400A" w:rsidR="00C46315" w:rsidRDefault="00C46315" w:rsidP="00C46315">
      <w:pPr>
        <w:rPr>
          <w:lang w:val="en-GB"/>
        </w:rPr>
      </w:pPr>
    </w:p>
    <w:p w14:paraId="05DB8A6A" w14:textId="5259C29F" w:rsidR="00C46315" w:rsidRDefault="00C46315" w:rsidP="00C46315">
      <w:pPr>
        <w:rPr>
          <w:lang w:val="en-GB"/>
        </w:rPr>
      </w:pPr>
    </w:p>
    <w:p w14:paraId="588C3DDA" w14:textId="172DCA36" w:rsidR="00C46315" w:rsidRDefault="00C46315" w:rsidP="00C46315">
      <w:pPr>
        <w:rPr>
          <w:lang w:val="en-GB"/>
        </w:rPr>
      </w:pPr>
    </w:p>
    <w:p w14:paraId="52B33050" w14:textId="3F515DD4" w:rsidR="00C46315" w:rsidRDefault="00C46315" w:rsidP="00C46315">
      <w:pPr>
        <w:rPr>
          <w:lang w:val="en-GB"/>
        </w:rPr>
      </w:pPr>
    </w:p>
    <w:p w14:paraId="2F897604" w14:textId="478155CA" w:rsidR="00C46315" w:rsidRDefault="00C46315" w:rsidP="00C46315">
      <w:pPr>
        <w:rPr>
          <w:lang w:val="en-GB"/>
        </w:rPr>
      </w:pPr>
    </w:p>
    <w:p w14:paraId="47C4F429" w14:textId="69D79133" w:rsidR="00C46315" w:rsidRDefault="00C46315" w:rsidP="00C46315">
      <w:pPr>
        <w:rPr>
          <w:lang w:val="en-GB"/>
        </w:rPr>
      </w:pPr>
    </w:p>
    <w:p w14:paraId="0DEA363C" w14:textId="6D2F5411" w:rsidR="00C46315" w:rsidRDefault="00C46315" w:rsidP="00C46315">
      <w:pPr>
        <w:rPr>
          <w:lang w:val="en-GB"/>
        </w:rPr>
      </w:pPr>
    </w:p>
    <w:p w14:paraId="4BB8F9D3" w14:textId="1254F1FD" w:rsidR="00C46315" w:rsidRDefault="00C46315" w:rsidP="00C46315">
      <w:pPr>
        <w:rPr>
          <w:lang w:val="en-GB"/>
        </w:rPr>
      </w:pPr>
    </w:p>
    <w:p w14:paraId="5FD444AF" w14:textId="6D5BDC3E" w:rsidR="00C46315" w:rsidRDefault="00C46315" w:rsidP="00C46315">
      <w:pPr>
        <w:rPr>
          <w:lang w:val="en-GB"/>
        </w:rPr>
      </w:pPr>
    </w:p>
    <w:p w14:paraId="781D1B39" w14:textId="0FAA5EB5" w:rsidR="00C46315" w:rsidRDefault="00C46315" w:rsidP="00C46315">
      <w:pPr>
        <w:rPr>
          <w:lang w:val="en-GB"/>
        </w:rPr>
      </w:pPr>
    </w:p>
    <w:p w14:paraId="1600091E" w14:textId="1A6A82B1" w:rsidR="00C46315" w:rsidRDefault="00C46315" w:rsidP="00C46315">
      <w:pPr>
        <w:rPr>
          <w:lang w:val="en-GB"/>
        </w:rPr>
      </w:pPr>
    </w:p>
    <w:p w14:paraId="03247C06" w14:textId="29B69CBE" w:rsidR="00C46315" w:rsidRDefault="00C46315" w:rsidP="00C46315">
      <w:pPr>
        <w:rPr>
          <w:lang w:val="en-GB"/>
        </w:rPr>
      </w:pPr>
    </w:p>
    <w:p w14:paraId="5DA7DF18" w14:textId="0C2683CC" w:rsidR="00C46315" w:rsidRDefault="00C46315" w:rsidP="00C46315">
      <w:pPr>
        <w:rPr>
          <w:lang w:val="en-GB"/>
        </w:rPr>
      </w:pPr>
    </w:p>
    <w:p w14:paraId="3C9AE80D" w14:textId="1DC50461" w:rsidR="00C46315" w:rsidRDefault="00C46315" w:rsidP="00C46315">
      <w:pPr>
        <w:rPr>
          <w:lang w:val="en-GB"/>
        </w:rPr>
      </w:pPr>
    </w:p>
    <w:p w14:paraId="2A45C5EC" w14:textId="51C6A98D" w:rsidR="00C46315" w:rsidRDefault="00C46315" w:rsidP="00C46315">
      <w:pPr>
        <w:rPr>
          <w:lang w:val="en-GB"/>
        </w:rPr>
      </w:pPr>
    </w:p>
    <w:p w14:paraId="4D63769D" w14:textId="7BCA508E" w:rsidR="00C46315" w:rsidRDefault="00C46315" w:rsidP="00C46315">
      <w:pPr>
        <w:rPr>
          <w:lang w:val="en-GB"/>
        </w:rPr>
      </w:pPr>
    </w:p>
    <w:p w14:paraId="1B814A87" w14:textId="4A14E918" w:rsidR="00C46315" w:rsidRDefault="00C46315" w:rsidP="00C46315">
      <w:pPr>
        <w:rPr>
          <w:lang w:val="en-GB"/>
        </w:rPr>
      </w:pPr>
    </w:p>
    <w:p w14:paraId="1F3F2592" w14:textId="54912270" w:rsidR="00C46315" w:rsidRDefault="00C46315" w:rsidP="00C46315">
      <w:pPr>
        <w:rPr>
          <w:lang w:val="en-GB"/>
        </w:rPr>
      </w:pPr>
    </w:p>
    <w:p w14:paraId="5EE2F8B4" w14:textId="446BFF4F" w:rsidR="00C46315" w:rsidRDefault="00C46315" w:rsidP="00C46315">
      <w:pPr>
        <w:rPr>
          <w:lang w:val="en-GB"/>
        </w:rPr>
      </w:pPr>
    </w:p>
    <w:p w14:paraId="7E2E6571" w14:textId="54F6A7E5" w:rsidR="00C46315" w:rsidRDefault="00C46315" w:rsidP="00C46315">
      <w:pPr>
        <w:rPr>
          <w:lang w:val="en-GB"/>
        </w:rPr>
      </w:pPr>
    </w:p>
    <w:p w14:paraId="1593E22C" w14:textId="65586DA0" w:rsidR="00C46315" w:rsidRDefault="00C46315" w:rsidP="00C46315">
      <w:pPr>
        <w:rPr>
          <w:lang w:val="en-GB"/>
        </w:rPr>
      </w:pPr>
    </w:p>
    <w:p w14:paraId="0C728372" w14:textId="20296A9B" w:rsidR="00C46315" w:rsidRDefault="00C46315" w:rsidP="00C46315">
      <w:pPr>
        <w:rPr>
          <w:lang w:val="en-GB"/>
        </w:rPr>
      </w:pPr>
    </w:p>
    <w:p w14:paraId="6FEB8D01" w14:textId="3A8D5141" w:rsidR="00C46315" w:rsidRDefault="00C46315" w:rsidP="00C46315">
      <w:pPr>
        <w:rPr>
          <w:lang w:val="en-GB"/>
        </w:rPr>
      </w:pPr>
    </w:p>
    <w:p w14:paraId="5A73080C" w14:textId="0A08A19C" w:rsidR="00C46315" w:rsidRDefault="00C46315" w:rsidP="00C46315">
      <w:pPr>
        <w:rPr>
          <w:lang w:val="en-GB"/>
        </w:rPr>
      </w:pPr>
    </w:p>
    <w:p w14:paraId="082C8AB5" w14:textId="2FD1FB9A" w:rsidR="00C46315" w:rsidRDefault="00C46315" w:rsidP="00C46315">
      <w:pPr>
        <w:rPr>
          <w:lang w:val="en-GB"/>
        </w:rPr>
      </w:pPr>
    </w:p>
    <w:p w14:paraId="25ADFF1D" w14:textId="1F20CFE8" w:rsidR="00C46315" w:rsidRDefault="00C46315" w:rsidP="00C46315">
      <w:pPr>
        <w:rPr>
          <w:lang w:val="en-GB"/>
        </w:rPr>
      </w:pPr>
    </w:p>
    <w:p w14:paraId="48D4BEFD" w14:textId="24AFC33B" w:rsidR="00C46315" w:rsidRDefault="00C46315" w:rsidP="00C46315">
      <w:pPr>
        <w:rPr>
          <w:lang w:val="en-GB"/>
        </w:rPr>
      </w:pPr>
    </w:p>
    <w:p w14:paraId="05E187AD" w14:textId="381EB823" w:rsidR="00C46315" w:rsidRDefault="00C46315" w:rsidP="00C46315">
      <w:pPr>
        <w:rPr>
          <w:lang w:val="en-GB"/>
        </w:rPr>
      </w:pPr>
    </w:p>
    <w:p w14:paraId="0D8AEAB6" w14:textId="255B1359" w:rsidR="00C46315" w:rsidRDefault="00C46315" w:rsidP="00C46315">
      <w:pPr>
        <w:rPr>
          <w:lang w:val="en-GB"/>
        </w:rPr>
      </w:pPr>
    </w:p>
    <w:p w14:paraId="3201FEE5" w14:textId="119C6E90" w:rsidR="00C46315" w:rsidRDefault="00C46315" w:rsidP="00C46315">
      <w:pPr>
        <w:rPr>
          <w:lang w:val="en-GB"/>
        </w:rPr>
      </w:pPr>
    </w:p>
    <w:p w14:paraId="394A35D9" w14:textId="6F008DC3" w:rsidR="00C46315" w:rsidRDefault="00C46315" w:rsidP="00C46315">
      <w:pPr>
        <w:rPr>
          <w:lang w:val="en-GB"/>
        </w:rPr>
      </w:pPr>
    </w:p>
    <w:p w14:paraId="034B5A12" w14:textId="7CCB0B20" w:rsidR="00C46315" w:rsidRDefault="00C46315" w:rsidP="00C46315">
      <w:pPr>
        <w:rPr>
          <w:lang w:val="en-GB"/>
        </w:rPr>
      </w:pPr>
    </w:p>
    <w:p w14:paraId="1476B960" w14:textId="29B24DE6" w:rsidR="00C46315" w:rsidRDefault="00C46315" w:rsidP="00C46315">
      <w:pPr>
        <w:rPr>
          <w:lang w:val="en-GB"/>
        </w:rPr>
      </w:pPr>
    </w:p>
    <w:p w14:paraId="386348F9" w14:textId="53F338D2" w:rsidR="00C46315" w:rsidRDefault="00C46315" w:rsidP="00C46315">
      <w:pPr>
        <w:rPr>
          <w:lang w:val="en-GB"/>
        </w:rPr>
      </w:pPr>
    </w:p>
    <w:p w14:paraId="34D7AB41" w14:textId="50D1A3B8" w:rsidR="00C46315" w:rsidRDefault="00C46315" w:rsidP="00C46315">
      <w:pPr>
        <w:rPr>
          <w:lang w:val="en-GB"/>
        </w:rPr>
      </w:pPr>
    </w:p>
    <w:p w14:paraId="59E6192C" w14:textId="6CFD0A43" w:rsidR="00C46315" w:rsidRDefault="00C46315" w:rsidP="00B20824">
      <w:pPr>
        <w:pStyle w:val="ListParagraph"/>
        <w:rPr>
          <w:lang w:val="en-GB"/>
        </w:rPr>
      </w:pPr>
    </w:p>
    <w:p w14:paraId="773024C8" w14:textId="77777777" w:rsidR="003C1D38" w:rsidRPr="00227F06" w:rsidRDefault="003C1D38" w:rsidP="003C1D38">
      <w:pPr>
        <w:pStyle w:val="ListParagraph"/>
        <w:rPr>
          <w:lang w:val="en-GB"/>
        </w:rPr>
      </w:pPr>
    </w:p>
    <w:sectPr w:rsidR="003C1D38" w:rsidRPr="00227F06" w:rsidSect="007341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FB45D3"/>
    <w:multiLevelType w:val="hybridMultilevel"/>
    <w:tmpl w:val="24483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5F4866"/>
    <w:multiLevelType w:val="multilevel"/>
    <w:tmpl w:val="502E89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64B"/>
    <w:rsid w:val="0018364B"/>
    <w:rsid w:val="00193A59"/>
    <w:rsid w:val="00227F06"/>
    <w:rsid w:val="002C0A42"/>
    <w:rsid w:val="003C1D38"/>
    <w:rsid w:val="005471B9"/>
    <w:rsid w:val="00557B56"/>
    <w:rsid w:val="00576D3A"/>
    <w:rsid w:val="00586CD3"/>
    <w:rsid w:val="00614F31"/>
    <w:rsid w:val="00616275"/>
    <w:rsid w:val="00647123"/>
    <w:rsid w:val="00665E8C"/>
    <w:rsid w:val="006F06CB"/>
    <w:rsid w:val="00726768"/>
    <w:rsid w:val="00734126"/>
    <w:rsid w:val="007519D5"/>
    <w:rsid w:val="0075565C"/>
    <w:rsid w:val="00797C79"/>
    <w:rsid w:val="008A5159"/>
    <w:rsid w:val="0099173F"/>
    <w:rsid w:val="009951AE"/>
    <w:rsid w:val="00A072B4"/>
    <w:rsid w:val="00A560A2"/>
    <w:rsid w:val="00AC3E00"/>
    <w:rsid w:val="00B017DA"/>
    <w:rsid w:val="00B20824"/>
    <w:rsid w:val="00C07DF7"/>
    <w:rsid w:val="00C46315"/>
    <w:rsid w:val="00CE11B9"/>
    <w:rsid w:val="00D454F8"/>
    <w:rsid w:val="00DC510C"/>
    <w:rsid w:val="00DC6883"/>
    <w:rsid w:val="00EF5C6D"/>
    <w:rsid w:val="00F661DB"/>
    <w:rsid w:val="00FB52BC"/>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59205"/>
  <w15:chartTrackingRefBased/>
  <w15:docId w15:val="{8E1C2F39-48F6-4A43-ABC6-558BB76C1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0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DF7"/>
    <w:pPr>
      <w:keepNext/>
      <w:keepLines/>
      <w:spacing w:before="20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768"/>
    <w:rPr>
      <w:rFonts w:eastAsiaTheme="minorEastAsia"/>
      <w:sz w:val="22"/>
      <w:szCs w:val="22"/>
      <w:lang w:val="en-US" w:eastAsia="zh-CN"/>
    </w:rPr>
  </w:style>
  <w:style w:type="character" w:customStyle="1" w:styleId="NoSpacingChar">
    <w:name w:val="No Spacing Char"/>
    <w:basedOn w:val="DefaultParagraphFont"/>
    <w:link w:val="NoSpacing"/>
    <w:uiPriority w:val="1"/>
    <w:rsid w:val="00726768"/>
    <w:rPr>
      <w:rFonts w:eastAsiaTheme="minorEastAsia"/>
      <w:sz w:val="22"/>
      <w:szCs w:val="22"/>
      <w:lang w:val="en-US" w:eastAsia="zh-CN"/>
    </w:rPr>
  </w:style>
  <w:style w:type="paragraph" w:styleId="ListParagraph">
    <w:name w:val="List Paragraph"/>
    <w:basedOn w:val="Normal"/>
    <w:uiPriority w:val="34"/>
    <w:qFormat/>
    <w:rsid w:val="00193A59"/>
    <w:pPr>
      <w:ind w:left="720"/>
      <w:contextualSpacing/>
    </w:pPr>
  </w:style>
  <w:style w:type="character" w:customStyle="1" w:styleId="Heading1Char">
    <w:name w:val="Heading 1 Char"/>
    <w:basedOn w:val="DefaultParagraphFont"/>
    <w:link w:val="Heading1"/>
    <w:uiPriority w:val="9"/>
    <w:rsid w:val="00A560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60A2"/>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A560A2"/>
    <w:pPr>
      <w:spacing w:before="120"/>
    </w:pPr>
    <w:rPr>
      <w:rFonts w:cstheme="minorHAnsi"/>
      <w:b/>
      <w:bCs/>
      <w:i/>
      <w:iCs/>
    </w:rPr>
  </w:style>
  <w:style w:type="paragraph" w:styleId="TOC2">
    <w:name w:val="toc 2"/>
    <w:basedOn w:val="Normal"/>
    <w:next w:val="Normal"/>
    <w:autoRedefine/>
    <w:uiPriority w:val="39"/>
    <w:unhideWhenUsed/>
    <w:rsid w:val="00A560A2"/>
    <w:pPr>
      <w:spacing w:before="120"/>
      <w:ind w:left="240"/>
    </w:pPr>
    <w:rPr>
      <w:rFonts w:cstheme="minorHAnsi"/>
      <w:b/>
      <w:bCs/>
      <w:sz w:val="22"/>
      <w:szCs w:val="22"/>
    </w:rPr>
  </w:style>
  <w:style w:type="character" w:styleId="Hyperlink">
    <w:name w:val="Hyperlink"/>
    <w:basedOn w:val="DefaultParagraphFont"/>
    <w:uiPriority w:val="99"/>
    <w:unhideWhenUsed/>
    <w:rsid w:val="00A560A2"/>
    <w:rPr>
      <w:color w:val="0563C1" w:themeColor="hyperlink"/>
      <w:u w:val="single"/>
    </w:rPr>
  </w:style>
  <w:style w:type="character" w:customStyle="1" w:styleId="Heading2Char">
    <w:name w:val="Heading 2 Char"/>
    <w:basedOn w:val="DefaultParagraphFont"/>
    <w:link w:val="Heading2"/>
    <w:uiPriority w:val="9"/>
    <w:rsid w:val="00C07DF7"/>
    <w:rPr>
      <w:rFonts w:asciiTheme="majorHAnsi" w:eastAsiaTheme="majorEastAsia" w:hAnsiTheme="majorHAnsi" w:cstheme="majorBidi"/>
      <w:b/>
      <w:bCs/>
      <w:color w:val="4472C4" w:themeColor="accent1"/>
      <w:sz w:val="26"/>
      <w:szCs w:val="26"/>
      <w:lang w:val="en-US"/>
    </w:rPr>
  </w:style>
  <w:style w:type="paragraph" w:styleId="Caption">
    <w:name w:val="caption"/>
    <w:basedOn w:val="Normal"/>
    <w:next w:val="Normal"/>
    <w:uiPriority w:val="35"/>
    <w:unhideWhenUsed/>
    <w:qFormat/>
    <w:rsid w:val="00CE11B9"/>
    <w:pPr>
      <w:spacing w:after="200"/>
    </w:pPr>
    <w:rPr>
      <w:b/>
      <w:bCs/>
      <w:color w:val="4472C4" w:themeColor="accent1"/>
      <w:sz w:val="18"/>
      <w:szCs w:val="18"/>
      <w:lang w:val="en-US"/>
    </w:rPr>
  </w:style>
  <w:style w:type="paragraph" w:styleId="TOC3">
    <w:name w:val="toc 3"/>
    <w:basedOn w:val="Normal"/>
    <w:next w:val="Normal"/>
    <w:autoRedefine/>
    <w:uiPriority w:val="39"/>
    <w:semiHidden/>
    <w:unhideWhenUsed/>
    <w:rsid w:val="008A5159"/>
    <w:pPr>
      <w:ind w:left="480"/>
    </w:pPr>
    <w:rPr>
      <w:rFonts w:cstheme="minorHAnsi"/>
      <w:sz w:val="20"/>
      <w:szCs w:val="20"/>
    </w:rPr>
  </w:style>
  <w:style w:type="paragraph" w:styleId="TOC4">
    <w:name w:val="toc 4"/>
    <w:basedOn w:val="Normal"/>
    <w:next w:val="Normal"/>
    <w:autoRedefine/>
    <w:uiPriority w:val="39"/>
    <w:semiHidden/>
    <w:unhideWhenUsed/>
    <w:rsid w:val="008A5159"/>
    <w:pPr>
      <w:ind w:left="720"/>
    </w:pPr>
    <w:rPr>
      <w:rFonts w:cstheme="minorHAnsi"/>
      <w:sz w:val="20"/>
      <w:szCs w:val="20"/>
    </w:rPr>
  </w:style>
  <w:style w:type="paragraph" w:styleId="TOC5">
    <w:name w:val="toc 5"/>
    <w:basedOn w:val="Normal"/>
    <w:next w:val="Normal"/>
    <w:autoRedefine/>
    <w:uiPriority w:val="39"/>
    <w:semiHidden/>
    <w:unhideWhenUsed/>
    <w:rsid w:val="008A5159"/>
    <w:pPr>
      <w:ind w:left="960"/>
    </w:pPr>
    <w:rPr>
      <w:rFonts w:cstheme="minorHAnsi"/>
      <w:sz w:val="20"/>
      <w:szCs w:val="20"/>
    </w:rPr>
  </w:style>
  <w:style w:type="paragraph" w:styleId="TOC6">
    <w:name w:val="toc 6"/>
    <w:basedOn w:val="Normal"/>
    <w:next w:val="Normal"/>
    <w:autoRedefine/>
    <w:uiPriority w:val="39"/>
    <w:semiHidden/>
    <w:unhideWhenUsed/>
    <w:rsid w:val="008A5159"/>
    <w:pPr>
      <w:ind w:left="1200"/>
    </w:pPr>
    <w:rPr>
      <w:rFonts w:cstheme="minorHAnsi"/>
      <w:sz w:val="20"/>
      <w:szCs w:val="20"/>
    </w:rPr>
  </w:style>
  <w:style w:type="paragraph" w:styleId="TOC7">
    <w:name w:val="toc 7"/>
    <w:basedOn w:val="Normal"/>
    <w:next w:val="Normal"/>
    <w:autoRedefine/>
    <w:uiPriority w:val="39"/>
    <w:semiHidden/>
    <w:unhideWhenUsed/>
    <w:rsid w:val="008A5159"/>
    <w:pPr>
      <w:ind w:left="1440"/>
    </w:pPr>
    <w:rPr>
      <w:rFonts w:cstheme="minorHAnsi"/>
      <w:sz w:val="20"/>
      <w:szCs w:val="20"/>
    </w:rPr>
  </w:style>
  <w:style w:type="paragraph" w:styleId="TOC8">
    <w:name w:val="toc 8"/>
    <w:basedOn w:val="Normal"/>
    <w:next w:val="Normal"/>
    <w:autoRedefine/>
    <w:uiPriority w:val="39"/>
    <w:semiHidden/>
    <w:unhideWhenUsed/>
    <w:rsid w:val="008A5159"/>
    <w:pPr>
      <w:ind w:left="1680"/>
    </w:pPr>
    <w:rPr>
      <w:rFonts w:cstheme="minorHAnsi"/>
      <w:sz w:val="20"/>
      <w:szCs w:val="20"/>
    </w:rPr>
  </w:style>
  <w:style w:type="paragraph" w:styleId="TOC9">
    <w:name w:val="toc 9"/>
    <w:basedOn w:val="Normal"/>
    <w:next w:val="Normal"/>
    <w:autoRedefine/>
    <w:uiPriority w:val="39"/>
    <w:semiHidden/>
    <w:unhideWhenUsed/>
    <w:rsid w:val="008A515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5D1AB7-F78C-4275-B9D9-BDA05C3F4DF1}"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DFF88622-25C7-4EA4-8F99-7E5EB148C37D}">
      <dgm:prSet phldrT="[Text]" custT="1"/>
      <dgm:spPr/>
      <dgm:t>
        <a:bodyPr/>
        <a:lstStyle/>
        <a:p>
          <a:r>
            <a:rPr lang="en-US" sz="2800"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SWOT</a:t>
          </a:r>
          <a:endParaRPr lang="en-US" sz="800"/>
        </a:p>
      </dgm:t>
    </dgm:pt>
    <dgm:pt modelId="{A957E720-1BEC-4C65-A095-20AFC733BD79}" type="parTrans" cxnId="{B811B97D-0180-482B-83FD-6A0EADFD70B0}">
      <dgm:prSet/>
      <dgm:spPr/>
      <dgm:t>
        <a:bodyPr/>
        <a:lstStyle/>
        <a:p>
          <a:endParaRPr lang="en-US"/>
        </a:p>
      </dgm:t>
    </dgm:pt>
    <dgm:pt modelId="{2AB00F6A-AB08-4289-8B90-28D0B2F2C6A8}" type="sibTrans" cxnId="{B811B97D-0180-482B-83FD-6A0EADFD70B0}">
      <dgm:prSet/>
      <dgm:spPr/>
      <dgm:t>
        <a:bodyPr/>
        <a:lstStyle/>
        <a:p>
          <a:endParaRPr lang="en-US"/>
        </a:p>
      </dgm:t>
    </dgm:pt>
    <dgm:pt modelId="{D0972CB6-B365-4BA3-B3FB-09CDE745A33C}">
      <dgm:prSet phldrT="[Text]" custT="1"/>
      <dgm:spPr/>
      <dgm:t>
        <a:bodyPr/>
        <a:lstStyle/>
        <a:p>
          <a:endParaRPr lang="en-US" sz="1050" b="1"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endParaRPr lang="en-US" sz="1050" b="1"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r>
            <a:rPr lang="en-US" sz="1050" b="1"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rPr>
            <a:t>STRENGTH</a:t>
          </a:r>
        </a:p>
        <a:p>
          <a:r>
            <a:rPr lang="en-US" sz="1050"/>
            <a:t>Technology skills</a:t>
          </a:r>
        </a:p>
        <a:p>
          <a:r>
            <a:rPr lang="en-US" sz="1050"/>
            <a:t>Time management </a:t>
          </a:r>
        </a:p>
        <a:p>
          <a:r>
            <a:rPr lang="en-US" sz="1050"/>
            <a:t>Organizational skills</a:t>
          </a:r>
        </a:p>
        <a:p>
          <a:r>
            <a:rPr lang="en-US" sz="1050"/>
            <a:t>Work under pressure</a:t>
          </a:r>
        </a:p>
        <a:p>
          <a:r>
            <a:rPr lang="en-US" sz="1050"/>
            <a:t>Grasp ability  </a:t>
          </a:r>
        </a:p>
        <a:p>
          <a:endParaRPr lang="en-US" sz="800"/>
        </a:p>
      </dgm:t>
    </dgm:pt>
    <dgm:pt modelId="{885B69C6-5C94-4AC4-BB6E-58D79E24F7C1}" type="parTrans" cxnId="{4BD5BC96-6608-4C03-ABA5-82BF33CB2928}">
      <dgm:prSet/>
      <dgm:spPr/>
      <dgm:t>
        <a:bodyPr/>
        <a:lstStyle/>
        <a:p>
          <a:endParaRPr lang="en-US"/>
        </a:p>
      </dgm:t>
    </dgm:pt>
    <dgm:pt modelId="{5A8E6FD2-EF9D-48EA-8849-C9B998752C82}" type="sibTrans" cxnId="{4BD5BC96-6608-4C03-ABA5-82BF33CB2928}">
      <dgm:prSet/>
      <dgm:spPr/>
      <dgm:t>
        <a:bodyPr/>
        <a:lstStyle/>
        <a:p>
          <a:endParaRPr lang="en-US"/>
        </a:p>
      </dgm:t>
    </dgm:pt>
    <dgm:pt modelId="{107B47E5-D1EA-4C54-ABCF-F9184331B2C6}">
      <dgm:prSet phldrT="[Text]"/>
      <dgm:spPr/>
      <dgm:t>
        <a:bodyPr/>
        <a:lstStyle/>
        <a:p>
          <a:r>
            <a:rPr lang="en-US"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WEAKNESSES</a:t>
          </a:r>
        </a:p>
        <a:p>
          <a:r>
            <a:rPr lang="en-US"/>
            <a:t>Distraction </a:t>
          </a:r>
        </a:p>
        <a:p>
          <a:r>
            <a:rPr lang="en-US"/>
            <a:t>Impatient</a:t>
          </a:r>
        </a:p>
        <a:p>
          <a:r>
            <a:rPr lang="en-US"/>
            <a:t>Procrastination </a:t>
          </a:r>
        </a:p>
        <a:p>
          <a:r>
            <a:rPr lang="en-US"/>
            <a:t>Concentration</a:t>
          </a:r>
        </a:p>
      </dgm:t>
    </dgm:pt>
    <dgm:pt modelId="{DCF64069-18E5-4339-BB94-4DCBA4A51908}" type="parTrans" cxnId="{E08AA009-A15C-4776-BE61-7FA9AA418AE1}">
      <dgm:prSet/>
      <dgm:spPr/>
      <dgm:t>
        <a:bodyPr/>
        <a:lstStyle/>
        <a:p>
          <a:endParaRPr lang="en-US"/>
        </a:p>
      </dgm:t>
    </dgm:pt>
    <dgm:pt modelId="{26C915D9-F8CE-4CD7-83DE-C1A58CBEB806}" type="sibTrans" cxnId="{E08AA009-A15C-4776-BE61-7FA9AA418AE1}">
      <dgm:prSet/>
      <dgm:spPr/>
      <dgm:t>
        <a:bodyPr/>
        <a:lstStyle/>
        <a:p>
          <a:endParaRPr lang="en-US"/>
        </a:p>
      </dgm:t>
    </dgm:pt>
    <dgm:pt modelId="{EDB1F95E-887F-4D1B-8610-1C5A47035F5D}">
      <dgm:prSet phldrT="[Text]"/>
      <dgm:spPr/>
      <dgm:t>
        <a:bodyPr/>
        <a:lstStyle/>
        <a:p>
          <a:r>
            <a:rPr lang="en-US"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THREATS</a:t>
          </a:r>
        </a:p>
        <a:p>
          <a:r>
            <a:rPr lang="en-US"/>
            <a:t>Technology change</a:t>
          </a:r>
        </a:p>
        <a:p>
          <a:r>
            <a:rPr lang="en-US"/>
            <a:t>Fitting into company culture</a:t>
          </a:r>
        </a:p>
        <a:p>
          <a:r>
            <a:rPr lang="en-US"/>
            <a:t>Competitors in superior skills</a:t>
          </a:r>
        </a:p>
      </dgm:t>
    </dgm:pt>
    <dgm:pt modelId="{A368C9B6-CF18-4A76-8E9D-5085C2E6322A}" type="parTrans" cxnId="{2CE859EA-AD94-40B2-9FC1-02A7BA85B3DF}">
      <dgm:prSet/>
      <dgm:spPr/>
      <dgm:t>
        <a:bodyPr/>
        <a:lstStyle/>
        <a:p>
          <a:endParaRPr lang="en-US"/>
        </a:p>
      </dgm:t>
    </dgm:pt>
    <dgm:pt modelId="{B4CC5B71-F43E-42FB-85C0-69954B15AD5C}" type="sibTrans" cxnId="{2CE859EA-AD94-40B2-9FC1-02A7BA85B3DF}">
      <dgm:prSet/>
      <dgm:spPr/>
      <dgm:t>
        <a:bodyPr/>
        <a:lstStyle/>
        <a:p>
          <a:endParaRPr lang="en-US"/>
        </a:p>
      </dgm:t>
    </dgm:pt>
    <dgm:pt modelId="{2CDDC2C5-EEEA-4144-9EC2-CA9486A00B1B}">
      <dgm:prSet phldrT="[Text]"/>
      <dgm:spPr/>
      <dgm:t>
        <a:bodyPr/>
        <a:lstStyle/>
        <a:p>
          <a:r>
            <a:rPr lang="en-US"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OPPORTUNITIES</a:t>
          </a:r>
        </a:p>
        <a:p>
          <a:r>
            <a:rPr lang="en-US"/>
            <a:t>Resources</a:t>
          </a:r>
        </a:p>
        <a:p>
          <a:r>
            <a:rPr lang="en-US"/>
            <a:t>Network</a:t>
          </a:r>
        </a:p>
        <a:p>
          <a:r>
            <a:rPr lang="en-US"/>
            <a:t>Location</a:t>
          </a:r>
        </a:p>
        <a:p>
          <a:r>
            <a:rPr lang="en-US"/>
            <a:t>Training </a:t>
          </a:r>
        </a:p>
      </dgm:t>
    </dgm:pt>
    <dgm:pt modelId="{DCB03B15-8408-4B6F-9D0B-BE8A5E1F334B}" type="parTrans" cxnId="{1FEA155A-716E-4440-B718-1D5B18D6D0F6}">
      <dgm:prSet/>
      <dgm:spPr/>
      <dgm:t>
        <a:bodyPr/>
        <a:lstStyle/>
        <a:p>
          <a:endParaRPr lang="en-US"/>
        </a:p>
      </dgm:t>
    </dgm:pt>
    <dgm:pt modelId="{8A400F74-E0C7-495C-9310-A5A37E68F9E3}" type="sibTrans" cxnId="{1FEA155A-716E-4440-B718-1D5B18D6D0F6}">
      <dgm:prSet/>
      <dgm:spPr/>
      <dgm:t>
        <a:bodyPr/>
        <a:lstStyle/>
        <a:p>
          <a:endParaRPr lang="en-US"/>
        </a:p>
      </dgm:t>
    </dgm:pt>
    <dgm:pt modelId="{D57A0772-9C40-4602-B95A-F0D5D203741B}" type="pres">
      <dgm:prSet presAssocID="{685D1AB7-F78C-4275-B9D9-BDA05C3F4DF1}" presName="diagram" presStyleCnt="0">
        <dgm:presLayoutVars>
          <dgm:chMax val="1"/>
          <dgm:dir/>
          <dgm:animLvl val="ctr"/>
          <dgm:resizeHandles val="exact"/>
        </dgm:presLayoutVars>
      </dgm:prSet>
      <dgm:spPr/>
    </dgm:pt>
    <dgm:pt modelId="{A14153DA-124D-4ABD-BA02-96B1BF1F9C36}" type="pres">
      <dgm:prSet presAssocID="{685D1AB7-F78C-4275-B9D9-BDA05C3F4DF1}" presName="matrix" presStyleCnt="0"/>
      <dgm:spPr/>
    </dgm:pt>
    <dgm:pt modelId="{15265FC4-6111-47E2-A95C-06CF92E67490}" type="pres">
      <dgm:prSet presAssocID="{685D1AB7-F78C-4275-B9D9-BDA05C3F4DF1}" presName="tile1" presStyleLbl="node1" presStyleIdx="0" presStyleCnt="4"/>
      <dgm:spPr/>
    </dgm:pt>
    <dgm:pt modelId="{182FCB21-0B1B-413E-9B4D-60C8903E7965}" type="pres">
      <dgm:prSet presAssocID="{685D1AB7-F78C-4275-B9D9-BDA05C3F4DF1}" presName="tile1text" presStyleLbl="node1" presStyleIdx="0" presStyleCnt="4">
        <dgm:presLayoutVars>
          <dgm:chMax val="0"/>
          <dgm:chPref val="0"/>
          <dgm:bulletEnabled val="1"/>
        </dgm:presLayoutVars>
      </dgm:prSet>
      <dgm:spPr/>
    </dgm:pt>
    <dgm:pt modelId="{7EA757A5-CB2D-475D-8FEF-0CD95675AF91}" type="pres">
      <dgm:prSet presAssocID="{685D1AB7-F78C-4275-B9D9-BDA05C3F4DF1}" presName="tile2" presStyleLbl="node1" presStyleIdx="1" presStyleCnt="4"/>
      <dgm:spPr/>
    </dgm:pt>
    <dgm:pt modelId="{331B676D-F024-4807-9859-13649044F1CD}" type="pres">
      <dgm:prSet presAssocID="{685D1AB7-F78C-4275-B9D9-BDA05C3F4DF1}" presName="tile2text" presStyleLbl="node1" presStyleIdx="1" presStyleCnt="4">
        <dgm:presLayoutVars>
          <dgm:chMax val="0"/>
          <dgm:chPref val="0"/>
          <dgm:bulletEnabled val="1"/>
        </dgm:presLayoutVars>
      </dgm:prSet>
      <dgm:spPr/>
    </dgm:pt>
    <dgm:pt modelId="{7B181A13-53CF-4F79-9E5E-982D5B7219E1}" type="pres">
      <dgm:prSet presAssocID="{685D1AB7-F78C-4275-B9D9-BDA05C3F4DF1}" presName="tile3" presStyleLbl="node1" presStyleIdx="2" presStyleCnt="4"/>
      <dgm:spPr/>
    </dgm:pt>
    <dgm:pt modelId="{DF03C6C8-66AE-45FF-B716-90F455FFFD1C}" type="pres">
      <dgm:prSet presAssocID="{685D1AB7-F78C-4275-B9D9-BDA05C3F4DF1}" presName="tile3text" presStyleLbl="node1" presStyleIdx="2" presStyleCnt="4">
        <dgm:presLayoutVars>
          <dgm:chMax val="0"/>
          <dgm:chPref val="0"/>
          <dgm:bulletEnabled val="1"/>
        </dgm:presLayoutVars>
      </dgm:prSet>
      <dgm:spPr/>
    </dgm:pt>
    <dgm:pt modelId="{E4E84789-FB3E-4459-9F56-EE4DE181A944}" type="pres">
      <dgm:prSet presAssocID="{685D1AB7-F78C-4275-B9D9-BDA05C3F4DF1}" presName="tile4" presStyleLbl="node1" presStyleIdx="3" presStyleCnt="4"/>
      <dgm:spPr/>
    </dgm:pt>
    <dgm:pt modelId="{6B005992-3E67-4E3B-A97F-BD9F626FC0DD}" type="pres">
      <dgm:prSet presAssocID="{685D1AB7-F78C-4275-B9D9-BDA05C3F4DF1}" presName="tile4text" presStyleLbl="node1" presStyleIdx="3" presStyleCnt="4">
        <dgm:presLayoutVars>
          <dgm:chMax val="0"/>
          <dgm:chPref val="0"/>
          <dgm:bulletEnabled val="1"/>
        </dgm:presLayoutVars>
      </dgm:prSet>
      <dgm:spPr/>
    </dgm:pt>
    <dgm:pt modelId="{5A9F9196-617F-475A-94F0-91869BC4D77A}" type="pres">
      <dgm:prSet presAssocID="{685D1AB7-F78C-4275-B9D9-BDA05C3F4DF1}" presName="centerTile" presStyleLbl="fgShp" presStyleIdx="0" presStyleCnt="1">
        <dgm:presLayoutVars>
          <dgm:chMax val="0"/>
          <dgm:chPref val="0"/>
        </dgm:presLayoutVars>
      </dgm:prSet>
      <dgm:spPr/>
    </dgm:pt>
  </dgm:ptLst>
  <dgm:cxnLst>
    <dgm:cxn modelId="{E08AA009-A15C-4776-BE61-7FA9AA418AE1}" srcId="{DFF88622-25C7-4EA4-8F99-7E5EB148C37D}" destId="{107B47E5-D1EA-4C54-ABCF-F9184331B2C6}" srcOrd="1" destOrd="0" parTransId="{DCF64069-18E5-4339-BB94-4DCBA4A51908}" sibTransId="{26C915D9-F8CE-4CD7-83DE-C1A58CBEB806}"/>
    <dgm:cxn modelId="{C5262858-C42D-46FC-B547-AC61B7D89EB0}" type="presOf" srcId="{DFF88622-25C7-4EA4-8F99-7E5EB148C37D}" destId="{5A9F9196-617F-475A-94F0-91869BC4D77A}" srcOrd="0" destOrd="0" presId="urn:microsoft.com/office/officeart/2005/8/layout/matrix1"/>
    <dgm:cxn modelId="{1FEA155A-716E-4440-B718-1D5B18D6D0F6}" srcId="{DFF88622-25C7-4EA4-8F99-7E5EB148C37D}" destId="{2CDDC2C5-EEEA-4144-9EC2-CA9486A00B1B}" srcOrd="3" destOrd="0" parTransId="{DCB03B15-8408-4B6F-9D0B-BE8A5E1F334B}" sibTransId="{8A400F74-E0C7-495C-9310-A5A37E68F9E3}"/>
    <dgm:cxn modelId="{2DC76764-1034-4243-8C0D-61716357A909}" type="presOf" srcId="{EDB1F95E-887F-4D1B-8610-1C5A47035F5D}" destId="{DF03C6C8-66AE-45FF-B716-90F455FFFD1C}" srcOrd="1" destOrd="0" presId="urn:microsoft.com/office/officeart/2005/8/layout/matrix1"/>
    <dgm:cxn modelId="{2C274565-D7F6-4468-9313-BB3D30E172AF}" type="presOf" srcId="{107B47E5-D1EA-4C54-ABCF-F9184331B2C6}" destId="{331B676D-F024-4807-9859-13649044F1CD}" srcOrd="1" destOrd="0" presId="urn:microsoft.com/office/officeart/2005/8/layout/matrix1"/>
    <dgm:cxn modelId="{B811B97D-0180-482B-83FD-6A0EADFD70B0}" srcId="{685D1AB7-F78C-4275-B9D9-BDA05C3F4DF1}" destId="{DFF88622-25C7-4EA4-8F99-7E5EB148C37D}" srcOrd="0" destOrd="0" parTransId="{A957E720-1BEC-4C65-A095-20AFC733BD79}" sibTransId="{2AB00F6A-AB08-4289-8B90-28D0B2F2C6A8}"/>
    <dgm:cxn modelId="{02A82B87-BA35-4D68-8F56-72059074ED57}" type="presOf" srcId="{EDB1F95E-887F-4D1B-8610-1C5A47035F5D}" destId="{7B181A13-53CF-4F79-9E5E-982D5B7219E1}" srcOrd="0" destOrd="0" presId="urn:microsoft.com/office/officeart/2005/8/layout/matrix1"/>
    <dgm:cxn modelId="{4BD5BC96-6608-4C03-ABA5-82BF33CB2928}" srcId="{DFF88622-25C7-4EA4-8F99-7E5EB148C37D}" destId="{D0972CB6-B365-4BA3-B3FB-09CDE745A33C}" srcOrd="0" destOrd="0" parTransId="{885B69C6-5C94-4AC4-BB6E-58D79E24F7C1}" sibTransId="{5A8E6FD2-EF9D-48EA-8849-C9B998752C82}"/>
    <dgm:cxn modelId="{8657D9A8-E73B-4C98-818D-7E2AC1D5FBAD}" type="presOf" srcId="{107B47E5-D1EA-4C54-ABCF-F9184331B2C6}" destId="{7EA757A5-CB2D-475D-8FEF-0CD95675AF91}" srcOrd="0" destOrd="0" presId="urn:microsoft.com/office/officeart/2005/8/layout/matrix1"/>
    <dgm:cxn modelId="{05CF3CC2-EE05-4BC9-9F38-A7D42050940F}" type="presOf" srcId="{2CDDC2C5-EEEA-4144-9EC2-CA9486A00B1B}" destId="{E4E84789-FB3E-4459-9F56-EE4DE181A944}" srcOrd="0" destOrd="0" presId="urn:microsoft.com/office/officeart/2005/8/layout/matrix1"/>
    <dgm:cxn modelId="{35B460C8-A238-43D1-96A3-5DF1C791B4F4}" type="presOf" srcId="{2CDDC2C5-EEEA-4144-9EC2-CA9486A00B1B}" destId="{6B005992-3E67-4E3B-A97F-BD9F626FC0DD}" srcOrd="1" destOrd="0" presId="urn:microsoft.com/office/officeart/2005/8/layout/matrix1"/>
    <dgm:cxn modelId="{1F7E5ADA-C4C0-466C-AF88-597287388C5A}" type="presOf" srcId="{685D1AB7-F78C-4275-B9D9-BDA05C3F4DF1}" destId="{D57A0772-9C40-4602-B95A-F0D5D203741B}" srcOrd="0" destOrd="0" presId="urn:microsoft.com/office/officeart/2005/8/layout/matrix1"/>
    <dgm:cxn modelId="{7B003FE8-C8D1-4CC8-88BD-F4596F80A4A9}" type="presOf" srcId="{D0972CB6-B365-4BA3-B3FB-09CDE745A33C}" destId="{182FCB21-0B1B-413E-9B4D-60C8903E7965}" srcOrd="1" destOrd="0" presId="urn:microsoft.com/office/officeart/2005/8/layout/matrix1"/>
    <dgm:cxn modelId="{2CE859EA-AD94-40B2-9FC1-02A7BA85B3DF}" srcId="{DFF88622-25C7-4EA4-8F99-7E5EB148C37D}" destId="{EDB1F95E-887F-4D1B-8610-1C5A47035F5D}" srcOrd="2" destOrd="0" parTransId="{A368C9B6-CF18-4A76-8E9D-5085C2E6322A}" sibTransId="{B4CC5B71-F43E-42FB-85C0-69954B15AD5C}"/>
    <dgm:cxn modelId="{59A7F7ED-34E3-409B-B489-565F8B61557B}" type="presOf" srcId="{D0972CB6-B365-4BA3-B3FB-09CDE745A33C}" destId="{15265FC4-6111-47E2-A95C-06CF92E67490}" srcOrd="0" destOrd="0" presId="urn:microsoft.com/office/officeart/2005/8/layout/matrix1"/>
    <dgm:cxn modelId="{0C747D8D-10CE-4D82-95DE-614A3B77E340}" type="presParOf" srcId="{D57A0772-9C40-4602-B95A-F0D5D203741B}" destId="{A14153DA-124D-4ABD-BA02-96B1BF1F9C36}" srcOrd="0" destOrd="0" presId="urn:microsoft.com/office/officeart/2005/8/layout/matrix1"/>
    <dgm:cxn modelId="{F92765A3-DA9D-4E79-A1A9-2BC86EA6FDCF}" type="presParOf" srcId="{A14153DA-124D-4ABD-BA02-96B1BF1F9C36}" destId="{15265FC4-6111-47E2-A95C-06CF92E67490}" srcOrd="0" destOrd="0" presId="urn:microsoft.com/office/officeart/2005/8/layout/matrix1"/>
    <dgm:cxn modelId="{4656750D-DBEB-443E-A589-B12763790F60}" type="presParOf" srcId="{A14153DA-124D-4ABD-BA02-96B1BF1F9C36}" destId="{182FCB21-0B1B-413E-9B4D-60C8903E7965}" srcOrd="1" destOrd="0" presId="urn:microsoft.com/office/officeart/2005/8/layout/matrix1"/>
    <dgm:cxn modelId="{19D8305B-138F-4690-9364-AAD6D5ED0546}" type="presParOf" srcId="{A14153DA-124D-4ABD-BA02-96B1BF1F9C36}" destId="{7EA757A5-CB2D-475D-8FEF-0CD95675AF91}" srcOrd="2" destOrd="0" presId="urn:microsoft.com/office/officeart/2005/8/layout/matrix1"/>
    <dgm:cxn modelId="{489477A8-1DBF-42E6-9F6B-6303D2F66ECF}" type="presParOf" srcId="{A14153DA-124D-4ABD-BA02-96B1BF1F9C36}" destId="{331B676D-F024-4807-9859-13649044F1CD}" srcOrd="3" destOrd="0" presId="urn:microsoft.com/office/officeart/2005/8/layout/matrix1"/>
    <dgm:cxn modelId="{8DA91053-FEE4-4AF3-ACEB-282D755D2DB9}" type="presParOf" srcId="{A14153DA-124D-4ABD-BA02-96B1BF1F9C36}" destId="{7B181A13-53CF-4F79-9E5E-982D5B7219E1}" srcOrd="4" destOrd="0" presId="urn:microsoft.com/office/officeart/2005/8/layout/matrix1"/>
    <dgm:cxn modelId="{696EB1A8-3100-4EB7-B2A6-F2058AD16137}" type="presParOf" srcId="{A14153DA-124D-4ABD-BA02-96B1BF1F9C36}" destId="{DF03C6C8-66AE-45FF-B716-90F455FFFD1C}" srcOrd="5" destOrd="0" presId="urn:microsoft.com/office/officeart/2005/8/layout/matrix1"/>
    <dgm:cxn modelId="{93016D3C-DB27-4119-8214-F95C2F0B103E}" type="presParOf" srcId="{A14153DA-124D-4ABD-BA02-96B1BF1F9C36}" destId="{E4E84789-FB3E-4459-9F56-EE4DE181A944}" srcOrd="6" destOrd="0" presId="urn:microsoft.com/office/officeart/2005/8/layout/matrix1"/>
    <dgm:cxn modelId="{7FFACCEC-3804-480C-B23E-0B5FF3FEFE3D}" type="presParOf" srcId="{A14153DA-124D-4ABD-BA02-96B1BF1F9C36}" destId="{6B005992-3E67-4E3B-A97F-BD9F626FC0DD}" srcOrd="7" destOrd="0" presId="urn:microsoft.com/office/officeart/2005/8/layout/matrix1"/>
    <dgm:cxn modelId="{8E6B6423-6A17-4628-BE64-7B2ABB67C314}" type="presParOf" srcId="{D57A0772-9C40-4602-B95A-F0D5D203741B}" destId="{5A9F9196-617F-475A-94F0-91869BC4D77A}"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265FC4-6111-47E2-A95C-06CF92E67490}">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US" sz="1050" b="1" kern="1200"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pPr marL="0" lvl="0" indent="0" algn="ctr" defTabSz="466725">
            <a:lnSpc>
              <a:spcPct val="90000"/>
            </a:lnSpc>
            <a:spcBef>
              <a:spcPct val="0"/>
            </a:spcBef>
            <a:spcAft>
              <a:spcPct val="35000"/>
            </a:spcAft>
            <a:buNone/>
          </a:pPr>
          <a:endParaRPr lang="en-US" sz="1050" b="1" kern="1200"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pPr marL="0" lvl="0" indent="0" algn="ctr" defTabSz="466725">
            <a:lnSpc>
              <a:spcPct val="90000"/>
            </a:lnSpc>
            <a:spcBef>
              <a:spcPct val="0"/>
            </a:spcBef>
            <a:spcAft>
              <a:spcPct val="35000"/>
            </a:spcAft>
            <a:buNone/>
          </a:pPr>
          <a:r>
            <a:rPr lang="en-US" sz="1050" b="1" kern="1200"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rPr>
            <a:t>STRENGTH</a:t>
          </a:r>
        </a:p>
        <a:p>
          <a:pPr marL="0" lvl="0" indent="0" algn="ctr" defTabSz="466725">
            <a:lnSpc>
              <a:spcPct val="90000"/>
            </a:lnSpc>
            <a:spcBef>
              <a:spcPct val="0"/>
            </a:spcBef>
            <a:spcAft>
              <a:spcPct val="35000"/>
            </a:spcAft>
            <a:buNone/>
          </a:pPr>
          <a:r>
            <a:rPr lang="en-US" sz="1050" kern="1200"/>
            <a:t>Technology skills</a:t>
          </a:r>
        </a:p>
        <a:p>
          <a:pPr marL="0" lvl="0" indent="0" algn="ctr" defTabSz="466725">
            <a:lnSpc>
              <a:spcPct val="90000"/>
            </a:lnSpc>
            <a:spcBef>
              <a:spcPct val="0"/>
            </a:spcBef>
            <a:spcAft>
              <a:spcPct val="35000"/>
            </a:spcAft>
            <a:buNone/>
          </a:pPr>
          <a:r>
            <a:rPr lang="en-US" sz="1050" kern="1200"/>
            <a:t>Time management </a:t>
          </a:r>
        </a:p>
        <a:p>
          <a:pPr marL="0" lvl="0" indent="0" algn="ctr" defTabSz="466725">
            <a:lnSpc>
              <a:spcPct val="90000"/>
            </a:lnSpc>
            <a:spcBef>
              <a:spcPct val="0"/>
            </a:spcBef>
            <a:spcAft>
              <a:spcPct val="35000"/>
            </a:spcAft>
            <a:buNone/>
          </a:pPr>
          <a:r>
            <a:rPr lang="en-US" sz="1050" kern="1200"/>
            <a:t>Organizational skills</a:t>
          </a:r>
        </a:p>
        <a:p>
          <a:pPr marL="0" lvl="0" indent="0" algn="ctr" defTabSz="466725">
            <a:lnSpc>
              <a:spcPct val="90000"/>
            </a:lnSpc>
            <a:spcBef>
              <a:spcPct val="0"/>
            </a:spcBef>
            <a:spcAft>
              <a:spcPct val="35000"/>
            </a:spcAft>
            <a:buNone/>
          </a:pPr>
          <a:r>
            <a:rPr lang="en-US" sz="1050" kern="1200"/>
            <a:t>Work under pressure</a:t>
          </a:r>
        </a:p>
        <a:p>
          <a:pPr marL="0" lvl="0" indent="0" algn="ctr" defTabSz="466725">
            <a:lnSpc>
              <a:spcPct val="90000"/>
            </a:lnSpc>
            <a:spcBef>
              <a:spcPct val="0"/>
            </a:spcBef>
            <a:spcAft>
              <a:spcPct val="35000"/>
            </a:spcAft>
            <a:buNone/>
          </a:pPr>
          <a:r>
            <a:rPr lang="en-US" sz="1050" kern="1200"/>
            <a:t>Grasp ability  </a:t>
          </a:r>
        </a:p>
        <a:p>
          <a:pPr marL="0" lvl="0" indent="0" algn="ctr" defTabSz="466725">
            <a:lnSpc>
              <a:spcPct val="90000"/>
            </a:lnSpc>
            <a:spcBef>
              <a:spcPct val="0"/>
            </a:spcBef>
            <a:spcAft>
              <a:spcPct val="35000"/>
            </a:spcAft>
            <a:buNone/>
          </a:pPr>
          <a:endParaRPr lang="en-US" sz="800" kern="1200"/>
        </a:p>
      </dsp:txBody>
      <dsp:txXfrm rot="5400000">
        <a:off x="-1" y="1"/>
        <a:ext cx="2743200" cy="1200150"/>
      </dsp:txXfrm>
    </dsp:sp>
    <dsp:sp modelId="{7EA757A5-CB2D-475D-8FEF-0CD95675AF91}">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WEAKNESSES</a:t>
          </a:r>
        </a:p>
        <a:p>
          <a:pPr marL="0" lvl="0" indent="0" algn="ctr" defTabSz="488950">
            <a:lnSpc>
              <a:spcPct val="90000"/>
            </a:lnSpc>
            <a:spcBef>
              <a:spcPct val="0"/>
            </a:spcBef>
            <a:spcAft>
              <a:spcPct val="35000"/>
            </a:spcAft>
            <a:buNone/>
          </a:pPr>
          <a:r>
            <a:rPr lang="en-US" sz="1100" kern="1200"/>
            <a:t>Distraction </a:t>
          </a:r>
        </a:p>
        <a:p>
          <a:pPr marL="0" lvl="0" indent="0" algn="ctr" defTabSz="488950">
            <a:lnSpc>
              <a:spcPct val="90000"/>
            </a:lnSpc>
            <a:spcBef>
              <a:spcPct val="0"/>
            </a:spcBef>
            <a:spcAft>
              <a:spcPct val="35000"/>
            </a:spcAft>
            <a:buNone/>
          </a:pPr>
          <a:r>
            <a:rPr lang="en-US" sz="1100" kern="1200"/>
            <a:t>Impatient</a:t>
          </a:r>
        </a:p>
        <a:p>
          <a:pPr marL="0" lvl="0" indent="0" algn="ctr" defTabSz="488950">
            <a:lnSpc>
              <a:spcPct val="90000"/>
            </a:lnSpc>
            <a:spcBef>
              <a:spcPct val="0"/>
            </a:spcBef>
            <a:spcAft>
              <a:spcPct val="35000"/>
            </a:spcAft>
            <a:buNone/>
          </a:pPr>
          <a:r>
            <a:rPr lang="en-US" sz="1100" kern="1200"/>
            <a:t>Procrastination </a:t>
          </a:r>
        </a:p>
        <a:p>
          <a:pPr marL="0" lvl="0" indent="0" algn="ctr" defTabSz="488950">
            <a:lnSpc>
              <a:spcPct val="90000"/>
            </a:lnSpc>
            <a:spcBef>
              <a:spcPct val="0"/>
            </a:spcBef>
            <a:spcAft>
              <a:spcPct val="35000"/>
            </a:spcAft>
            <a:buNone/>
          </a:pPr>
          <a:r>
            <a:rPr lang="en-US" sz="1100" kern="1200"/>
            <a:t>Concentration</a:t>
          </a:r>
        </a:p>
      </dsp:txBody>
      <dsp:txXfrm>
        <a:off x="2743200" y="0"/>
        <a:ext cx="2743200" cy="1200150"/>
      </dsp:txXfrm>
    </dsp:sp>
    <dsp:sp modelId="{7B181A13-53CF-4F79-9E5E-982D5B7219E1}">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THREATS</a:t>
          </a:r>
        </a:p>
        <a:p>
          <a:pPr marL="0" lvl="0" indent="0" algn="ctr" defTabSz="488950">
            <a:lnSpc>
              <a:spcPct val="90000"/>
            </a:lnSpc>
            <a:spcBef>
              <a:spcPct val="0"/>
            </a:spcBef>
            <a:spcAft>
              <a:spcPct val="35000"/>
            </a:spcAft>
            <a:buNone/>
          </a:pPr>
          <a:r>
            <a:rPr lang="en-US" sz="1100" kern="1200"/>
            <a:t>Technology change</a:t>
          </a:r>
        </a:p>
        <a:p>
          <a:pPr marL="0" lvl="0" indent="0" algn="ctr" defTabSz="488950">
            <a:lnSpc>
              <a:spcPct val="90000"/>
            </a:lnSpc>
            <a:spcBef>
              <a:spcPct val="0"/>
            </a:spcBef>
            <a:spcAft>
              <a:spcPct val="35000"/>
            </a:spcAft>
            <a:buNone/>
          </a:pPr>
          <a:r>
            <a:rPr lang="en-US" sz="1100" kern="1200"/>
            <a:t>Fitting into company culture</a:t>
          </a:r>
        </a:p>
        <a:p>
          <a:pPr marL="0" lvl="0" indent="0" algn="ctr" defTabSz="488950">
            <a:lnSpc>
              <a:spcPct val="90000"/>
            </a:lnSpc>
            <a:spcBef>
              <a:spcPct val="0"/>
            </a:spcBef>
            <a:spcAft>
              <a:spcPct val="35000"/>
            </a:spcAft>
            <a:buNone/>
          </a:pPr>
          <a:r>
            <a:rPr lang="en-US" sz="1100" kern="1200"/>
            <a:t>Competitors in superior skills</a:t>
          </a:r>
        </a:p>
      </dsp:txBody>
      <dsp:txXfrm rot="10800000">
        <a:off x="0" y="2000250"/>
        <a:ext cx="2743200" cy="1200150"/>
      </dsp:txXfrm>
    </dsp:sp>
    <dsp:sp modelId="{E4E84789-FB3E-4459-9F56-EE4DE181A944}">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OPPORTUNITIES</a:t>
          </a:r>
        </a:p>
        <a:p>
          <a:pPr marL="0" lvl="0" indent="0" algn="ctr" defTabSz="488950">
            <a:lnSpc>
              <a:spcPct val="90000"/>
            </a:lnSpc>
            <a:spcBef>
              <a:spcPct val="0"/>
            </a:spcBef>
            <a:spcAft>
              <a:spcPct val="35000"/>
            </a:spcAft>
            <a:buNone/>
          </a:pPr>
          <a:r>
            <a:rPr lang="en-US" sz="1100" kern="1200"/>
            <a:t>Resources</a:t>
          </a:r>
        </a:p>
        <a:p>
          <a:pPr marL="0" lvl="0" indent="0" algn="ctr" defTabSz="488950">
            <a:lnSpc>
              <a:spcPct val="90000"/>
            </a:lnSpc>
            <a:spcBef>
              <a:spcPct val="0"/>
            </a:spcBef>
            <a:spcAft>
              <a:spcPct val="35000"/>
            </a:spcAft>
            <a:buNone/>
          </a:pPr>
          <a:r>
            <a:rPr lang="en-US" sz="1100" kern="1200"/>
            <a:t>Network</a:t>
          </a:r>
        </a:p>
        <a:p>
          <a:pPr marL="0" lvl="0" indent="0" algn="ctr" defTabSz="488950">
            <a:lnSpc>
              <a:spcPct val="90000"/>
            </a:lnSpc>
            <a:spcBef>
              <a:spcPct val="0"/>
            </a:spcBef>
            <a:spcAft>
              <a:spcPct val="35000"/>
            </a:spcAft>
            <a:buNone/>
          </a:pPr>
          <a:r>
            <a:rPr lang="en-US" sz="1100" kern="1200"/>
            <a:t>Location</a:t>
          </a:r>
        </a:p>
        <a:p>
          <a:pPr marL="0" lvl="0" indent="0" algn="ctr" defTabSz="488950">
            <a:lnSpc>
              <a:spcPct val="90000"/>
            </a:lnSpc>
            <a:spcBef>
              <a:spcPct val="0"/>
            </a:spcBef>
            <a:spcAft>
              <a:spcPct val="35000"/>
            </a:spcAft>
            <a:buNone/>
          </a:pPr>
          <a:r>
            <a:rPr lang="en-US" sz="1100" kern="1200"/>
            <a:t>Training </a:t>
          </a:r>
        </a:p>
      </dsp:txBody>
      <dsp:txXfrm rot="-5400000">
        <a:off x="2743200" y="2000250"/>
        <a:ext cx="2743200" cy="1200150"/>
      </dsp:txXfrm>
    </dsp:sp>
    <dsp:sp modelId="{5A9F9196-617F-475A-94F0-91869BC4D77A}">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SWOT</a:t>
          </a:r>
          <a:endParaRPr lang="en-US" sz="800" kern="1200"/>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7488D-8FFB-704E-B4C9-3F073A9D4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12</Pages>
  <Words>2478</Words>
  <Characters>12145</Characters>
  <Application>Microsoft Office Word</Application>
  <DocSecurity>0</DocSecurity>
  <Lines>202</Lines>
  <Paragraphs>19</Paragraphs>
  <ScaleCrop>false</ScaleCrop>
  <Company>Student: Zhasmina Krumova Georgieva (2026746)</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Professional Career Development (BMSW 4005)</dc:subject>
  <dc:creator>Zhasmina Krumova Georgieva (2026746)</dc:creator>
  <cp:keywords/>
  <dc:description/>
  <cp:lastModifiedBy>Zhasmina Krumova Georgieva (2026746)</cp:lastModifiedBy>
  <cp:revision>36</cp:revision>
  <dcterms:created xsi:type="dcterms:W3CDTF">2022-04-05T08:53:00Z</dcterms:created>
  <dcterms:modified xsi:type="dcterms:W3CDTF">2022-04-08T13:37:00Z</dcterms:modified>
  <cp:category>Lecturer: Olubukola Adegbite</cp:category>
</cp:coreProperties>
</file>