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E24577" w14:textId="77777777" w:rsidR="00914576" w:rsidRDefault="00914576" w:rsidP="00914576">
      <w:pPr>
        <w:rPr>
          <w:rFonts w:ascii="Times New Roman" w:eastAsia="Arial" w:hAnsi="Times New Roman" w:cs="Times New Roman"/>
          <w:b/>
          <w:bCs/>
          <w:sz w:val="32"/>
          <w:szCs w:val="32"/>
        </w:rPr>
      </w:pPr>
    </w:p>
    <w:p w14:paraId="1B8FD86C" w14:textId="77777777" w:rsidR="00914576" w:rsidRDefault="00914576" w:rsidP="00914576">
      <w:pPr>
        <w:rPr>
          <w:rFonts w:ascii="Times New Roman" w:eastAsia="Arial" w:hAnsi="Times New Roman" w:cs="Times New Roman"/>
          <w:b/>
          <w:bCs/>
          <w:sz w:val="32"/>
          <w:szCs w:val="32"/>
        </w:rPr>
      </w:pPr>
    </w:p>
    <w:p w14:paraId="786E7A2D" w14:textId="77777777" w:rsidR="00914576" w:rsidRDefault="00914576" w:rsidP="00914576">
      <w:pPr>
        <w:rPr>
          <w:rFonts w:ascii="Times New Roman" w:eastAsia="Arial" w:hAnsi="Times New Roman" w:cs="Times New Roman"/>
          <w:b/>
          <w:bCs/>
          <w:sz w:val="32"/>
          <w:szCs w:val="32"/>
        </w:rPr>
      </w:pPr>
    </w:p>
    <w:p w14:paraId="41521379" w14:textId="77777777" w:rsidR="00914576" w:rsidRDefault="00914576" w:rsidP="00914576">
      <w:pPr>
        <w:rPr>
          <w:rFonts w:ascii="Times New Roman" w:eastAsia="Arial" w:hAnsi="Times New Roman" w:cs="Times New Roman"/>
          <w:b/>
          <w:bCs/>
          <w:sz w:val="32"/>
          <w:szCs w:val="32"/>
        </w:rPr>
      </w:pPr>
    </w:p>
    <w:p w14:paraId="6003A319" w14:textId="77777777" w:rsidR="00914576" w:rsidRPr="00914576" w:rsidRDefault="00914576" w:rsidP="00914576">
      <w:pPr>
        <w:rPr>
          <w:rFonts w:ascii="Times New Roman" w:eastAsia="Arial" w:hAnsi="Times New Roman" w:cs="Times New Roman"/>
          <w:b/>
          <w:bCs/>
          <w:sz w:val="32"/>
          <w:szCs w:val="32"/>
        </w:rPr>
      </w:pPr>
      <w:r w:rsidRPr="00914576">
        <w:rPr>
          <w:rFonts w:ascii="Times New Roman" w:eastAsia="Arial" w:hAnsi="Times New Roman" w:cs="Times New Roman"/>
          <w:b/>
          <w:bCs/>
          <w:sz w:val="32"/>
          <w:szCs w:val="32"/>
        </w:rPr>
        <w:t xml:space="preserve">Through the consideration of case law, evaluate the extent to which the courts are prepared to impose a duty of care in relation to emergency services. </w:t>
      </w:r>
    </w:p>
    <w:p w14:paraId="0694ED99" w14:textId="77777777" w:rsidR="00914576" w:rsidRDefault="00914576" w:rsidP="00914576">
      <w:pPr>
        <w:spacing w:line="480" w:lineRule="auto"/>
        <w:rPr>
          <w:rFonts w:ascii="Times New Roman" w:eastAsia="Times New Roman" w:hAnsi="Times New Roman" w:cs="Times New Roman"/>
          <w:b/>
          <w:sz w:val="24"/>
          <w:szCs w:val="24"/>
        </w:rPr>
      </w:pPr>
    </w:p>
    <w:p w14:paraId="48AE5770" w14:textId="77777777" w:rsidR="00914576" w:rsidRDefault="00914576" w:rsidP="00914576">
      <w:pPr>
        <w:spacing w:line="480" w:lineRule="auto"/>
        <w:ind w:left="2880" w:firstLine="720"/>
        <w:rPr>
          <w:rFonts w:ascii="Times New Roman" w:eastAsia="Times New Roman" w:hAnsi="Times New Roman" w:cs="Times New Roman"/>
          <w:b/>
          <w:sz w:val="28"/>
          <w:szCs w:val="28"/>
        </w:rPr>
      </w:pPr>
      <w:r w:rsidRPr="00914576">
        <w:rPr>
          <w:rFonts w:ascii="Times New Roman" w:eastAsia="Times New Roman" w:hAnsi="Times New Roman" w:cs="Times New Roman"/>
          <w:b/>
          <w:sz w:val="28"/>
          <w:szCs w:val="28"/>
        </w:rPr>
        <w:t>Forida Yeasmin</w:t>
      </w:r>
      <w:bookmarkStart w:id="0" w:name="_heading=h.gjdgxs" w:colFirst="0" w:colLast="0"/>
      <w:bookmarkEnd w:id="0"/>
    </w:p>
    <w:p w14:paraId="0AE037CA"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56C8E89E"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7490E3FD"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75876501"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663AE08E"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7BC597E6"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66615D78"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404BBBCE"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3470A74D"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60CF0A2A" w14:textId="77777777" w:rsidR="00914576" w:rsidRDefault="00914576" w:rsidP="00914576">
      <w:pPr>
        <w:spacing w:line="480" w:lineRule="auto"/>
        <w:ind w:left="2880" w:firstLine="720"/>
        <w:rPr>
          <w:rFonts w:ascii="Times New Roman" w:eastAsia="Times New Roman" w:hAnsi="Times New Roman" w:cs="Times New Roman"/>
          <w:b/>
          <w:sz w:val="28"/>
          <w:szCs w:val="28"/>
        </w:rPr>
      </w:pPr>
    </w:p>
    <w:p w14:paraId="00000022" w14:textId="635D3C53" w:rsidR="00AC039E" w:rsidRPr="00914576" w:rsidRDefault="00A17028" w:rsidP="00914576">
      <w:pPr>
        <w:spacing w:line="480" w:lineRule="auto"/>
        <w:ind w:left="2880" w:firstLine="720"/>
        <w:rPr>
          <w:rFonts w:ascii="Times New Roman" w:eastAsia="Times New Roman" w:hAnsi="Times New Roman" w:cs="Times New Roman"/>
          <w:b/>
          <w:sz w:val="28"/>
          <w:szCs w:val="28"/>
        </w:rPr>
      </w:pPr>
      <w:bookmarkStart w:id="1" w:name="_GoBack"/>
      <w:bookmarkEnd w:id="1"/>
      <w:r>
        <w:lastRenderedPageBreak/>
        <w:t>Introduction</w:t>
      </w:r>
    </w:p>
    <w:p w14:paraId="00000023" w14:textId="77777777" w:rsidR="00AC039E" w:rsidRDefault="00A1702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 tort is a civil wrong act for which legal liability can be imposed when it results in injury or damage to a third party. "injury" refers to the breach of any legal right when addressing torts, whereas "damage" refers to an actual loss or disadvantage. Tort law, sometimes known as "remedial law," encompasses everything deemed unlawful and improper that requires redress. The law governing damages is tort law. What recourse does the victim have if someone commits a crime against them? Wherever there is a dispute, there must be legislation. One definition of law is a collection of rules for resolving a dispute. There is a solution to every difficulty. There is always a solution to every difficulty (Calabresi and Smith, 2021). The law is merely written in common sense. In contrast to law, which consists of rights and obligations, a contract consists of an offer and an acceptance. Those who follow the rules are social, while those who defy the law are antisocial. A right is an interest that is legally acknowledged and guaranteed. The law grows angry when misbehaviour or criminal activity is perpetrated. When an individual's rights were being violated, the government intervened. </w:t>
      </w:r>
    </w:p>
    <w:p w14:paraId="00000024" w14:textId="77777777" w:rsidR="00AC039E" w:rsidRDefault="00A17028">
      <w:pPr>
        <w:pStyle w:val="Heading1"/>
        <w:spacing w:line="480" w:lineRule="auto"/>
      </w:pPr>
      <w:bookmarkStart w:id="2" w:name="_heading=h.30j0zll" w:colFirst="0" w:colLast="0"/>
      <w:bookmarkEnd w:id="2"/>
      <w:r>
        <w:t>Duty Care</w:t>
      </w:r>
    </w:p>
    <w:p w14:paraId="00000025" w14:textId="51E74C7C" w:rsidR="00AC039E" w:rsidRDefault="00A17028">
      <w:pPr>
        <w:spacing w:line="48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The concept of obligation care is widespread in our language. People inquire when employees will be "on duty" or "off duty," and we interchangeably use the terms "off-duty" and "duty roster." The term "negligence" has entered the general vernacular for a good reason: it characterises the most common legal ground for legal action against medical providers. Each individual is responsible for the consequences of his or her actions and inactions, according to the legal principle of negligence.</w:t>
      </w:r>
    </w:p>
    <w:p w14:paraId="00000026" w14:textId="316E008C" w:rsidR="00AC039E" w:rsidRDefault="00A17028">
      <w:pPr>
        <w:spacing w:line="480" w:lineRule="auto"/>
        <w:ind w:firstLine="720"/>
        <w:jc w:val="both"/>
        <w:rPr>
          <w:rFonts w:ascii="Times New Roman" w:eastAsia="Times New Roman" w:hAnsi="Times New Roman" w:cs="Times New Roman"/>
          <w:sz w:val="32"/>
          <w:szCs w:val="32"/>
        </w:rPr>
      </w:pPr>
      <w:r>
        <w:rPr>
          <w:rFonts w:ascii="Times New Roman" w:eastAsia="Times New Roman" w:hAnsi="Times New Roman" w:cs="Times New Roman"/>
          <w:sz w:val="24"/>
          <w:szCs w:val="24"/>
        </w:rPr>
        <w:lastRenderedPageBreak/>
        <w:t>Priority is given to the patient, who is the focus of all medical efforts. This is expressed clearly or implicitly in several White Papers, policy documents, and scholarly works (Andersen et al., 2022). It is easy to lose sight of this fact when planning, organising or developing services for the patients we are all here to care for and to make decisions that prioritise profits over people. This event influences ideals and ideas.</w:t>
      </w:r>
    </w:p>
    <w:p w14:paraId="00000027" w14:textId="77777777" w:rsidR="00AC039E" w:rsidRDefault="00A17028">
      <w:pPr>
        <w:pStyle w:val="Heading1"/>
        <w:spacing w:line="480" w:lineRule="auto"/>
      </w:pPr>
      <w:bookmarkStart w:id="3" w:name="_heading=h.1fob9te" w:colFirst="0" w:colLast="0"/>
      <w:bookmarkEnd w:id="3"/>
      <w:r>
        <w:t>Emergency Services</w:t>
      </w:r>
    </w:p>
    <w:p w14:paraId="00000028" w14:textId="77777777" w:rsidR="00AC039E" w:rsidRDefault="00A17028">
      <w:pPr>
        <w:spacing w:line="480" w:lineRule="auto"/>
        <w:jc w:val="both"/>
        <w:rPr>
          <w:rFonts w:ascii="Times New Roman" w:eastAsia="Times New Roman" w:hAnsi="Times New Roman" w:cs="Times New Roman"/>
          <w:sz w:val="28"/>
          <w:szCs w:val="28"/>
        </w:rPr>
      </w:pPr>
      <w:r>
        <w:tab/>
      </w:r>
      <w:r>
        <w:rPr>
          <w:rFonts w:ascii="Times New Roman" w:eastAsia="Times New Roman" w:hAnsi="Times New Roman" w:cs="Times New Roman"/>
          <w:sz w:val="24"/>
          <w:szCs w:val="24"/>
        </w:rPr>
        <w:t>The term "duty of care" refers to situations and relationships in which a person is required by law to take caution. Some members of the emergency services are legally liable if they fail to fulfil their legal obligations when assisting members of the public who are in grave and imminent danger. If emergency services fail to take reasonable care to prevent harm, people may be financially liable to those who are injured or suffer property damage as a result (McCann and Granter, 2019). These emergency services' legal requirements and duty of care have also been discussed. This work was written using techniques from the corpus of theological scholarship.</w:t>
      </w:r>
    </w:p>
    <w:p w14:paraId="00000029" w14:textId="77777777" w:rsidR="00AC039E" w:rsidRDefault="00A17028">
      <w:pPr>
        <w:pStyle w:val="Heading1"/>
        <w:spacing w:line="480" w:lineRule="auto"/>
      </w:pPr>
      <w:bookmarkStart w:id="4" w:name="_heading=h.3znysh7" w:colFirst="0" w:colLast="0"/>
      <w:bookmarkEnd w:id="4"/>
      <w:r>
        <w:t>Thesis</w:t>
      </w:r>
    </w:p>
    <w:p w14:paraId="0000002A" w14:textId="77777777" w:rsidR="00AC039E" w:rsidRDefault="00A1702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This assignment aims to examine the extent to which courts are willing to impose a duty of care on emergency services. </w:t>
      </w:r>
    </w:p>
    <w:p w14:paraId="0000002B" w14:textId="77777777" w:rsidR="00AC039E" w:rsidRDefault="00A17028">
      <w:pPr>
        <w:pStyle w:val="Heading1"/>
        <w:spacing w:line="480" w:lineRule="auto"/>
      </w:pPr>
      <w:bookmarkStart w:id="5" w:name="_heading=h.2et92p0" w:colFirst="0" w:colLast="0"/>
      <w:bookmarkEnd w:id="5"/>
      <w:r>
        <w:t>The Police</w:t>
      </w:r>
    </w:p>
    <w:p w14:paraId="0000002C" w14:textId="39C53580" w:rsidR="00AC039E" w:rsidRDefault="00A17028">
      <w:pPr>
        <w:spacing w:line="48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 xml:space="preserve">The Supreme Court determined that the police officers' duty of care was open to interpretation. Several landmark tort law decisions, such as Anns v. London Borough of Merton, Caparo, Barrett v. London Borough of Enfield, Stovin v. Wise, and Gorringe v. Calderdale Metropolitan Borough Council, were mentioned by Lord Reed in the majority opinion to demonstrate the evolution of legal ambiguity (Cornford, 2018). Lord Reed's opinion should be </w:t>
      </w:r>
      <w:r>
        <w:rPr>
          <w:rFonts w:ascii="Times New Roman" w:eastAsia="Times New Roman" w:hAnsi="Times New Roman" w:cs="Times New Roman"/>
          <w:sz w:val="24"/>
          <w:szCs w:val="24"/>
        </w:rPr>
        <w:lastRenderedPageBreak/>
        <w:t xml:space="preserve">read by anybody interested in the evolution of tort law as it relates to government entities during the past four decades since </w:t>
      </w:r>
      <w:r w:rsidR="007647A8">
        <w:rPr>
          <w:rFonts w:ascii="Times New Roman" w:eastAsia="Times New Roman" w:hAnsi="Times New Roman" w:cs="Times New Roman"/>
          <w:sz w:val="24"/>
          <w:szCs w:val="24"/>
        </w:rPr>
        <w:t>Ann’s</w:t>
      </w:r>
      <w:r>
        <w:rPr>
          <w:rFonts w:ascii="Times New Roman" w:eastAsia="Times New Roman" w:hAnsi="Times New Roman" w:cs="Times New Roman"/>
          <w:sz w:val="24"/>
          <w:szCs w:val="24"/>
        </w:rPr>
        <w:t xml:space="preserve"> Judgment in 1978.</w:t>
      </w:r>
    </w:p>
    <w:p w14:paraId="0000002D" w14:textId="77777777" w:rsidR="00AC039E" w:rsidRDefault="00A17028">
      <w:pPr>
        <w:spacing w:line="480" w:lineRule="auto"/>
        <w:ind w:firstLine="720"/>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Lord Reed applied the law based on these sources, and he determined that the police have a duty of care under the usual norms of negligence law whenever the situation arises. Using this line of reasoning, the police have a duty to protect citizens from harm when police acts create such harm (as, for example, in this case where the decision to arrest in a public space was made).</w:t>
      </w:r>
    </w:p>
    <w:p w14:paraId="0000002E" w14:textId="77777777" w:rsidR="00AC039E" w:rsidRDefault="00A17028">
      <w:pPr>
        <w:pStyle w:val="Heading1"/>
        <w:spacing w:line="480" w:lineRule="auto"/>
      </w:pPr>
      <w:bookmarkStart w:id="6" w:name="_heading=h.tyjcwt" w:colFirst="0" w:colLast="0"/>
      <w:bookmarkEnd w:id="6"/>
      <w:r>
        <w:t>Do police have a duty of Care</w:t>
      </w:r>
    </w:p>
    <w:p w14:paraId="0000002F" w14:textId="7EEB037B" w:rsidR="00AC039E" w:rsidRDefault="00A17028">
      <w:pPr>
        <w:spacing w:line="480" w:lineRule="auto"/>
        <w:jc w:val="both"/>
        <w:rPr>
          <w:rFonts w:ascii="Times New Roman" w:eastAsia="Times New Roman" w:hAnsi="Times New Roman" w:cs="Times New Roman"/>
          <w:sz w:val="28"/>
          <w:szCs w:val="28"/>
        </w:rPr>
      </w:pPr>
      <w:bookmarkStart w:id="7" w:name="_heading=h.3dy6vkm" w:colFirst="0" w:colLast="0"/>
      <w:bookmarkEnd w:id="7"/>
      <w:r>
        <w:tab/>
      </w:r>
      <w:r>
        <w:rPr>
          <w:rFonts w:ascii="Times New Roman" w:eastAsia="Times New Roman" w:hAnsi="Times New Roman" w:cs="Times New Roman"/>
          <w:sz w:val="24"/>
          <w:szCs w:val="24"/>
        </w:rPr>
        <w:t xml:space="preserve">As with any other government agency, private organisation, or private citizen, the police should always act in the public's best interests. However, when actions cause harm to a third party, the law affords greater protection to those in the medical and emergency services industries. A duty of care should only be imposed when a court of law deems it appropriate. Police officers injured an elderly woman when knocked to the ground while attempting to arrest a suspected drug dealer. The lower courts had rejected her claim for damages because the police owed her no duty of care, but the Supreme Court made a wise decision to reject this reasoning. This conclusion was reached after the court agreed with Michael that the police had a duty of care under common law principles of negligence. As with any other citizen, the police may have a duty to protect the public if people are responsible for causing harm. It was foreseen that the subject would resist arrest and that this resistance would pose a threat to bystanders (Doerflier and Moyn, 2021). This meant that the police were obligated to take reasonable precautions to safeguard the claimant and any potential witnesses. Then, what does this indicate for police liability for torts? First, let me make it clear that people only address culpability in the context of negligence and not other torts such as assault and battery, which are frequently asserted against the police as we will see later in the year. Following the events of the Robinson case, the police's duty of care must be measured against the accepted </w:t>
      </w:r>
      <w:r>
        <w:rPr>
          <w:rFonts w:ascii="Times New Roman" w:eastAsia="Times New Roman" w:hAnsi="Times New Roman" w:cs="Times New Roman"/>
          <w:sz w:val="24"/>
          <w:szCs w:val="24"/>
        </w:rPr>
        <w:lastRenderedPageBreak/>
        <w:t>norms of negligence. Since their inaction would be considered an omission, they are unlikely to be held liable for the harm caused by a criminal third party to another individual. Michael makes clear, however, that there is an important exception to this rule. When police officers actively work to ensure the safety of a claimant, people may be held to a higher standard of care. No one can definitively state what constitutes acceptance of responsibility. It is insufficient, as Michael demonstrated, to accept a 999 call and assure the caller that the police will respond.</w:t>
      </w:r>
    </w:p>
    <w:p w14:paraId="00000030" w14:textId="77777777" w:rsidR="00AC039E" w:rsidRDefault="00A17028">
      <w:pPr>
        <w:pStyle w:val="Heading1"/>
        <w:spacing w:line="480" w:lineRule="auto"/>
      </w:pPr>
      <w:bookmarkStart w:id="8" w:name="_heading=h.1t3h5sf" w:colFirst="0" w:colLast="0"/>
      <w:bookmarkEnd w:id="8"/>
      <w:r>
        <w:t>Relevant Case Law</w:t>
      </w:r>
    </w:p>
    <w:p w14:paraId="00000031" w14:textId="77777777" w:rsidR="00AC039E" w:rsidRDefault="00A17028">
      <w:pPr>
        <w:spacing w:line="48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As with any other government agency, business organisation, or private citizen, the police should always operate in the public's best interests. However, when their actions cause harm to a third party, the law affords more protection to persons in the medical and emergency services industry. The police are also obligated to intervene when someone is self-injuring, making suicide threats, or attempting suicide. This means that any force employed must be proportional to the risk of injury to the subject and must be carefully calibrated to achieve the desired effect.</w:t>
      </w:r>
    </w:p>
    <w:p w14:paraId="00000032" w14:textId="77777777" w:rsidR="00AC039E" w:rsidRDefault="00A17028">
      <w:pPr>
        <w:pStyle w:val="Heading1"/>
        <w:spacing w:line="480" w:lineRule="auto"/>
      </w:pPr>
      <w:bookmarkStart w:id="9" w:name="_heading=h.4d34og8" w:colFirst="0" w:colLast="0"/>
      <w:bookmarkEnd w:id="9"/>
      <w:r>
        <w:t>Consider the Human Rights Act 1998 and its implications.</w:t>
      </w:r>
    </w:p>
    <w:p w14:paraId="00000033" w14:textId="77777777" w:rsidR="00AC039E" w:rsidRDefault="00A17028">
      <w:pPr>
        <w:spacing w:line="480" w:lineRule="auto"/>
        <w:jc w:val="both"/>
        <w:rPr>
          <w:rFonts w:ascii="Times New Roman" w:eastAsia="Times New Roman" w:hAnsi="Times New Roman" w:cs="Times New Roman"/>
          <w:sz w:val="28"/>
          <w:szCs w:val="28"/>
        </w:rPr>
      </w:pPr>
      <w:r>
        <w:tab/>
      </w:r>
      <w:r>
        <w:rPr>
          <w:rFonts w:ascii="Times New Roman" w:eastAsia="Times New Roman" w:hAnsi="Times New Roman" w:cs="Times New Roman"/>
          <w:sz w:val="24"/>
          <w:szCs w:val="24"/>
        </w:rPr>
        <w:t>The Human Rights Act was enacted in 1998 by the United Kingdom. It grants access to the courts in the United Kingdom so that you can assert your legal rights and requires that all citizens be treated with fairness, dignity, and respect by all branches of government, the police, and local governments.</w:t>
      </w:r>
      <w:r>
        <w:t xml:space="preserve"> </w:t>
      </w:r>
      <w:r>
        <w:rPr>
          <w:rFonts w:ascii="Times New Roman" w:eastAsia="Times New Roman" w:hAnsi="Times New Roman" w:cs="Times New Roman"/>
          <w:sz w:val="24"/>
          <w:szCs w:val="24"/>
        </w:rPr>
        <w:t>The Human Rights Act grants everyone in the United Kingdom access to domestic courts where their human rights and liberties can be enforced. It divides responsibility among the democratic branches of government in an efficient manner (executive, parliament, and courts).</w:t>
      </w:r>
      <w:r>
        <w:rPr>
          <w:rFonts w:ascii="Times New Roman" w:eastAsia="Times New Roman" w:hAnsi="Times New Roman" w:cs="Times New Roman"/>
          <w:sz w:val="28"/>
          <w:szCs w:val="28"/>
        </w:rPr>
        <w:t xml:space="preserve"> </w:t>
      </w:r>
    </w:p>
    <w:p w14:paraId="00000034" w14:textId="77777777" w:rsidR="00AC039E" w:rsidRDefault="00A17028">
      <w:pPr>
        <w:pStyle w:val="Heading1"/>
        <w:spacing w:line="480" w:lineRule="auto"/>
      </w:pPr>
      <w:bookmarkStart w:id="10" w:name="_heading=h.2s8eyo1" w:colFirst="0" w:colLast="0"/>
      <w:bookmarkEnd w:id="10"/>
      <w:r>
        <w:lastRenderedPageBreak/>
        <w:t>Do FireFighters have a duty of Care</w:t>
      </w:r>
    </w:p>
    <w:p w14:paraId="00000035" w14:textId="18F17A80" w:rsidR="00AC039E" w:rsidRDefault="00A17028">
      <w:pPr>
        <w:spacing w:line="48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The duties of a firefighter encompass a vast array of emergency response services, including firefighting, rescue, and emergency medical care, among others. Firefighters participate in initiatives designed to reduce the number of fires and the number of lives lost as a result. Firefighters are expected to complete multiple tasks under extreme pressure and frequently perilous conditions with speed, efficiency, and safety. Regular maintenance of fire trucks, equipment, and stations is a requirement of the job. When performing maintenance or fighting a fire, an Officer will typically issue orders and directions, but in times of crisis, firefighters have a great deal of autonomy to use their judgement and initiative. An officer inspects the crew's performance at regular intervals to ensure that the fire department is operating at peak efficiency.</w:t>
      </w:r>
    </w:p>
    <w:p w14:paraId="00000036" w14:textId="77777777" w:rsidR="00AC039E" w:rsidRDefault="00A17028">
      <w:pPr>
        <w:pStyle w:val="Heading1"/>
        <w:spacing w:line="480" w:lineRule="auto"/>
      </w:pPr>
      <w:bookmarkStart w:id="11" w:name="_heading=h.17dp8vu" w:colFirst="0" w:colLast="0"/>
      <w:bookmarkEnd w:id="11"/>
      <w:r>
        <w:t xml:space="preserve">Ambulance Service </w:t>
      </w:r>
    </w:p>
    <w:p w14:paraId="00000037" w14:textId="77777777" w:rsidR="00AC039E" w:rsidRDefault="00A17028">
      <w:pPr>
        <w:spacing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ab/>
        <w:t>People receiving care and assistance are among the most vulnerable members of our communities, and the Health Rights Act of 1998 protects them. Understanding your rights can help have a say in decisions that affect your health and safety. This implies that those responsible for providing care services have a responsibility to uphold these rights</w:t>
      </w:r>
      <w:r>
        <w:t>.</w:t>
      </w:r>
    </w:p>
    <w:p w14:paraId="00000038" w14:textId="77777777" w:rsidR="00AC039E" w:rsidRDefault="00A17028">
      <w:pPr>
        <w:pStyle w:val="Heading1"/>
        <w:spacing w:line="480" w:lineRule="auto"/>
      </w:pPr>
      <w:bookmarkStart w:id="12" w:name="_heading=h.3rdcrjn" w:colFirst="0" w:colLast="0"/>
      <w:bookmarkEnd w:id="12"/>
      <w:r>
        <w:t>Do ambulance service have a duty of care</w:t>
      </w:r>
    </w:p>
    <w:p w14:paraId="00000039" w14:textId="77777777" w:rsidR="00AC039E" w:rsidRDefault="00A17028">
      <w:pPr>
        <w:pBdr>
          <w:top w:val="nil"/>
          <w:left w:val="nil"/>
          <w:bottom w:val="nil"/>
          <w:right w:val="nil"/>
          <w:between w:val="nil"/>
        </w:pBdr>
        <w:shd w:val="clear" w:color="auto" w:fill="FFFFFF"/>
        <w:spacing w:before="280" w:after="28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t>Ambulance services have a particular duty of care when transporting patients at high speeds. A duty of care must be established when a professional's actions (or inaction) are likely to have a detrimental effect on the person in their care. Once a doctor takes responsibility for the care of a patient, he or she is required by law to watch out for the patient's best interests and prevent any harm from occurring. The National Health Service (NHS) Ambulance Service is required by law to provide prompt response and care in compliance with established protocols.</w:t>
      </w:r>
    </w:p>
    <w:p w14:paraId="0000003A" w14:textId="77777777" w:rsidR="00AC039E" w:rsidRDefault="00A17028">
      <w:pPr>
        <w:pBdr>
          <w:top w:val="nil"/>
          <w:left w:val="nil"/>
          <w:bottom w:val="nil"/>
          <w:right w:val="nil"/>
          <w:between w:val="nil"/>
        </w:pBdr>
        <w:shd w:val="clear" w:color="auto" w:fill="FFFFFF"/>
        <w:spacing w:after="280" w:line="480" w:lineRule="auto"/>
        <w:ind w:firstLine="720"/>
        <w:jc w:val="both"/>
        <w:rPr>
          <w:rFonts w:ascii="Open Sans" w:eastAsia="Open Sans" w:hAnsi="Open Sans" w:cs="Open Sans"/>
          <w:color w:val="000000"/>
          <w:sz w:val="27"/>
          <w:szCs w:val="27"/>
        </w:rPr>
      </w:pPr>
      <w:r>
        <w:rPr>
          <w:rFonts w:ascii="Times New Roman" w:eastAsia="Times New Roman" w:hAnsi="Times New Roman" w:cs="Times New Roman"/>
          <w:color w:val="000000"/>
          <w:sz w:val="24"/>
          <w:szCs w:val="24"/>
        </w:rPr>
        <w:lastRenderedPageBreak/>
        <w:t>Therefore, the ambulance service must explain any decline in care quality or excessive delay in responding to a call. Failure to do so could constitute a breach of their duty of care, rendering them responsible for claims of ambulance negligence.</w:t>
      </w:r>
    </w:p>
    <w:p w14:paraId="0000003B" w14:textId="77777777" w:rsidR="00AC039E" w:rsidRDefault="00A17028">
      <w:pPr>
        <w:pStyle w:val="Heading1"/>
        <w:spacing w:line="480" w:lineRule="auto"/>
      </w:pPr>
      <w:bookmarkStart w:id="13" w:name="_heading=h.26in1rg" w:colFirst="0" w:colLast="0"/>
      <w:bookmarkEnd w:id="13"/>
      <w:r>
        <w:t>Reform</w:t>
      </w:r>
    </w:p>
    <w:p w14:paraId="0000003C" w14:textId="566DC291" w:rsidR="00AC039E" w:rsidRDefault="00A17028">
      <w:pPr>
        <w:spacing w:line="480" w:lineRule="auto"/>
        <w:ind w:firstLine="720"/>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Kent v. Griffiths, 2 All ER 474 (2001) Lord Woolf MR of the Court of Appeal decided in a majority opinion that a duty of care was triggered by the acceptance of the call and the subsequent dispatch of an ambulance. Due to the absence of a credible explanation for the demonstrated delay in the arrival of the ambulance and the existence of evidence of staff manipulation of ambulance records relating to arrival times, a breach of duty was established under the particular circumstances of this instance. Any violation of duty was admitted. The trial judge in Kent determined that the ambulance waited at least 14 minutes longer than was reasonable to arrive after the initial call and that </w:t>
      </w:r>
      <w:r w:rsidR="007647A8">
        <w:rPr>
          <w:rFonts w:ascii="Times New Roman" w:eastAsia="Times New Roman" w:hAnsi="Times New Roman" w:cs="Times New Roman"/>
          <w:sz w:val="24"/>
          <w:szCs w:val="24"/>
        </w:rPr>
        <w:t>Mrs</w:t>
      </w:r>
      <w:r>
        <w:rPr>
          <w:rFonts w:ascii="Times New Roman" w:eastAsia="Times New Roman" w:hAnsi="Times New Roman" w:cs="Times New Roman"/>
          <w:sz w:val="24"/>
          <w:szCs w:val="24"/>
        </w:rPr>
        <w:t xml:space="preserve"> Kent's respiratory crisis, which ended in a miscarriage and brain damage, might have been avoided if there had been no unreasonable delay. Accordingly, a duty, a breach, and a consequence of the breach have been established. Consequently, the existence of a responsibility is apparent, but how this obligation should be communicated is open to interpretation. The only official articulation of this obligation is Kent's a</w:t>
      </w:r>
      <w:r w:rsidR="007647A8">
        <w:rPr>
          <w:rFonts w:ascii="Times New Roman" w:eastAsia="Times New Roman" w:hAnsi="Times New Roman" w:cs="Times New Roman"/>
          <w:sz w:val="24"/>
          <w:szCs w:val="24"/>
        </w:rPr>
        <w:t>acknowledgement</w:t>
      </w:r>
      <w:r>
        <w:rPr>
          <w:rFonts w:ascii="Times New Roman" w:eastAsia="Times New Roman" w:hAnsi="Times New Roman" w:cs="Times New Roman"/>
          <w:sz w:val="24"/>
          <w:szCs w:val="24"/>
        </w:rPr>
        <w:t>that delay without justification or for a good reason is sufficient to indicate a breach (Warner et al., 2020). The responsibility is a requirement that the relevant ambulance service performs its statutory duty with reasonable competence and care. In conclusion, it is said that the court will look for evidence of avoidable delays rather than shipment or delivery delays. If the delay was inevitable in the true sense of the word, there is no duty breach.</w:t>
      </w:r>
      <w:r>
        <w:rPr>
          <w:rFonts w:ascii="Times New Roman" w:eastAsia="Times New Roman" w:hAnsi="Times New Roman" w:cs="Times New Roman"/>
          <w:sz w:val="24"/>
          <w:szCs w:val="24"/>
        </w:rPr>
        <w:tab/>
      </w:r>
    </w:p>
    <w:p w14:paraId="0000003D" w14:textId="77777777" w:rsidR="00AC039E" w:rsidRDefault="00A17028">
      <w:pPr>
        <w:pStyle w:val="Heading1"/>
        <w:spacing w:line="480" w:lineRule="auto"/>
      </w:pPr>
      <w:bookmarkStart w:id="14" w:name="_heading=h.lnxbz9" w:colFirst="0" w:colLast="0"/>
      <w:bookmarkEnd w:id="14"/>
      <w:r>
        <w:lastRenderedPageBreak/>
        <w:t>Conclusion/ Summary</w:t>
      </w:r>
    </w:p>
    <w:p w14:paraId="0000003E" w14:textId="4BCE05E6" w:rsidR="00AC039E" w:rsidRDefault="00A17028">
      <w:pPr>
        <w:spacing w:line="48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In conclusion, law enforcement personnel and legal professionals will immensely welcome the Supreme Court's detailed explication of the law. The confirmation by the Supreme Court that police personnel have no general obligation to safeguard third persons absent special circumstances is a significant development that the police service should applaud, even if the conclusion on negligence appears to have been arrived at by a different Judge. When performing maintenance or fighting a fire, an Officer will typically issue orders and directions, but in times of crisis, firefighters have a great deal of autonomy to use their judgement and initiative. An officer inspects the crew's performance at regular intervals to ensure that the fire department is operating at peak efficiency</w:t>
      </w:r>
    </w:p>
    <w:p w14:paraId="0000003F" w14:textId="77777777" w:rsidR="00AC039E" w:rsidRDefault="00A17028">
      <w:pPr>
        <w:spacing w:line="480" w:lineRule="auto"/>
        <w:rPr>
          <w:rFonts w:ascii="Times New Roman" w:eastAsia="Times New Roman" w:hAnsi="Times New Roman" w:cs="Times New Roman"/>
          <w:sz w:val="24"/>
          <w:szCs w:val="24"/>
        </w:rPr>
      </w:pPr>
      <w:r>
        <w:br w:type="page"/>
      </w:r>
    </w:p>
    <w:p w14:paraId="00000040" w14:textId="77777777" w:rsidR="00AC039E" w:rsidRDefault="00A17028">
      <w:pPr>
        <w:pStyle w:val="Heading1"/>
        <w:spacing w:line="480" w:lineRule="auto"/>
        <w:jc w:val="center"/>
      </w:pPr>
      <w:bookmarkStart w:id="15" w:name="_heading=h.35nkun2" w:colFirst="0" w:colLast="0"/>
      <w:bookmarkEnd w:id="15"/>
      <w:r>
        <w:lastRenderedPageBreak/>
        <w:t>References</w:t>
      </w:r>
    </w:p>
    <w:p w14:paraId="00000041" w14:textId="77777777" w:rsidR="00AC039E" w:rsidRDefault="00A17028">
      <w:pPr>
        <w:spacing w:line="48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Andersen, D., Toubøl, J., Kirkegaard, S. and Bang Carlsen, H., 2022. Imposed volunteering: Gender and caring responsibilities during the COVID-19 lockdown. </w:t>
      </w:r>
      <w:r>
        <w:rPr>
          <w:rFonts w:ascii="Times New Roman" w:eastAsia="Times New Roman" w:hAnsi="Times New Roman" w:cs="Times New Roman"/>
          <w:i/>
          <w:color w:val="222222"/>
          <w:sz w:val="24"/>
          <w:szCs w:val="24"/>
          <w:highlight w:val="white"/>
        </w:rPr>
        <w:t>The Sociological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70</w:t>
      </w:r>
      <w:r>
        <w:rPr>
          <w:rFonts w:ascii="Times New Roman" w:eastAsia="Times New Roman" w:hAnsi="Times New Roman" w:cs="Times New Roman"/>
          <w:color w:val="222222"/>
          <w:sz w:val="24"/>
          <w:szCs w:val="24"/>
          <w:highlight w:val="white"/>
        </w:rPr>
        <w:t>(1), pp.39-56.</w:t>
      </w:r>
    </w:p>
    <w:p w14:paraId="00000042" w14:textId="77777777" w:rsidR="00AC039E" w:rsidRDefault="00A17028">
      <w:pPr>
        <w:spacing w:line="48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Calabresi, G. and Smith, S., 2021. On Tort Law's Dualisms. </w:t>
      </w:r>
      <w:r>
        <w:rPr>
          <w:rFonts w:ascii="Times New Roman" w:eastAsia="Times New Roman" w:hAnsi="Times New Roman" w:cs="Times New Roman"/>
          <w:i/>
          <w:color w:val="222222"/>
          <w:sz w:val="24"/>
          <w:szCs w:val="24"/>
          <w:highlight w:val="white"/>
        </w:rPr>
        <w:t>Harv. L. Rev. F.</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135</w:t>
      </w:r>
      <w:r>
        <w:rPr>
          <w:rFonts w:ascii="Times New Roman" w:eastAsia="Times New Roman" w:hAnsi="Times New Roman" w:cs="Times New Roman"/>
          <w:color w:val="222222"/>
          <w:sz w:val="24"/>
          <w:szCs w:val="24"/>
          <w:highlight w:val="white"/>
        </w:rPr>
        <w:t>, p.184.</w:t>
      </w:r>
    </w:p>
    <w:p w14:paraId="00000043" w14:textId="77777777" w:rsidR="00AC039E" w:rsidRDefault="00A17028">
      <w:pPr>
        <w:spacing w:line="48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Cornford, T., 2018. Assumption of Responsibility by Public Authorities. </w:t>
      </w:r>
      <w:r>
        <w:rPr>
          <w:rFonts w:ascii="Times New Roman" w:eastAsia="Times New Roman" w:hAnsi="Times New Roman" w:cs="Times New Roman"/>
          <w:i/>
          <w:color w:val="222222"/>
          <w:sz w:val="24"/>
          <w:szCs w:val="24"/>
          <w:highlight w:val="white"/>
        </w:rPr>
        <w:t>Denning LJ</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p.55.</w:t>
      </w:r>
    </w:p>
    <w:p w14:paraId="00000044" w14:textId="77777777" w:rsidR="00AC039E" w:rsidRDefault="00A17028">
      <w:pPr>
        <w:spacing w:line="48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Doerfler, R.D. and Moyn, S., 2021. Democratizing the Supreme Court. </w:t>
      </w:r>
      <w:r>
        <w:rPr>
          <w:rFonts w:ascii="Times New Roman" w:eastAsia="Times New Roman" w:hAnsi="Times New Roman" w:cs="Times New Roman"/>
          <w:i/>
          <w:color w:val="222222"/>
          <w:sz w:val="24"/>
          <w:szCs w:val="24"/>
          <w:highlight w:val="white"/>
        </w:rPr>
        <w:t>Cal. L. Rev.</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109</w:t>
      </w:r>
      <w:r>
        <w:rPr>
          <w:rFonts w:ascii="Times New Roman" w:eastAsia="Times New Roman" w:hAnsi="Times New Roman" w:cs="Times New Roman"/>
          <w:color w:val="222222"/>
          <w:sz w:val="24"/>
          <w:szCs w:val="24"/>
          <w:highlight w:val="white"/>
        </w:rPr>
        <w:t>, p.1703.</w:t>
      </w:r>
    </w:p>
    <w:p w14:paraId="00000045" w14:textId="77777777" w:rsidR="00AC039E" w:rsidRDefault="00A17028">
      <w:pPr>
        <w:spacing w:line="48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McCann, L. and Granter, E., 2019. Beyond ‘blue-collar professionalism’: continuity and change in the professionalization of uniformed emergency services work. </w:t>
      </w:r>
      <w:r>
        <w:rPr>
          <w:rFonts w:ascii="Times New Roman" w:eastAsia="Times New Roman" w:hAnsi="Times New Roman" w:cs="Times New Roman"/>
          <w:i/>
          <w:color w:val="222222"/>
          <w:sz w:val="24"/>
          <w:szCs w:val="24"/>
          <w:highlight w:val="white"/>
        </w:rPr>
        <w:t>Journal of professions and organization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pp.213-232.</w:t>
      </w:r>
    </w:p>
    <w:p w14:paraId="00000046" w14:textId="77777777" w:rsidR="00AC039E" w:rsidRDefault="00A17028">
      <w:pPr>
        <w:spacing w:line="480" w:lineRule="auto"/>
        <w:ind w:left="720" w:hanging="720"/>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t>Warner, J.J., Benjamin, I.J., Churchwell, K., Firestone, G., Gardner, T.J., Johnson, J.C., Ng-Osorio, J., Rodriguez, C.J., Todman, L., Yaffe, K. and Yancy, C.W., 2020. Advancing healthcare reform: the American Heart Association’s 2020 statement of principles for adequate, accessible, and affordable health care: a presidential advisory from the American Heart Association. </w:t>
      </w:r>
      <w:r>
        <w:rPr>
          <w:rFonts w:ascii="Times New Roman" w:eastAsia="Times New Roman" w:hAnsi="Times New Roman" w:cs="Times New Roman"/>
          <w:i/>
          <w:color w:val="222222"/>
          <w:sz w:val="24"/>
          <w:szCs w:val="24"/>
          <w:highlight w:val="white"/>
        </w:rPr>
        <w:t>Circulation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141</w:t>
      </w:r>
      <w:r>
        <w:rPr>
          <w:rFonts w:ascii="Times New Roman" w:eastAsia="Times New Roman" w:hAnsi="Times New Roman" w:cs="Times New Roman"/>
          <w:color w:val="222222"/>
          <w:sz w:val="24"/>
          <w:szCs w:val="24"/>
          <w:highlight w:val="white"/>
        </w:rPr>
        <w:t>(10), pp.e601-e614.</w:t>
      </w:r>
    </w:p>
    <w:sectPr w:rsidR="00AC039E">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579523" w14:textId="77777777" w:rsidR="00FA3D8E" w:rsidRDefault="00FA3D8E">
      <w:pPr>
        <w:spacing w:after="0" w:line="240" w:lineRule="auto"/>
      </w:pPr>
      <w:r>
        <w:separator/>
      </w:r>
    </w:p>
  </w:endnote>
  <w:endnote w:type="continuationSeparator" w:id="0">
    <w:p w14:paraId="7BE4C6F5" w14:textId="77777777" w:rsidR="00FA3D8E" w:rsidRDefault="00FA3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36E17D" w14:textId="77777777" w:rsidR="00FA3D8E" w:rsidRDefault="00FA3D8E">
      <w:pPr>
        <w:spacing w:after="0" w:line="240" w:lineRule="auto"/>
      </w:pPr>
      <w:r>
        <w:separator/>
      </w:r>
    </w:p>
  </w:footnote>
  <w:footnote w:type="continuationSeparator" w:id="0">
    <w:p w14:paraId="165AC70B" w14:textId="77777777" w:rsidR="00FA3D8E" w:rsidRDefault="00FA3D8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47" w14:textId="2D61FA6D" w:rsidR="00AC039E" w:rsidRDefault="00A17028">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Assignment   </w:t>
    </w:r>
    <w:r>
      <w:rPr>
        <w:color w:val="000000"/>
      </w:rPr>
      <w:fldChar w:fldCharType="begin"/>
    </w:r>
    <w:r>
      <w:rPr>
        <w:color w:val="000000"/>
      </w:rPr>
      <w:instrText>PAGE</w:instrText>
    </w:r>
    <w:r>
      <w:rPr>
        <w:color w:val="000000"/>
      </w:rPr>
      <w:fldChar w:fldCharType="separate"/>
    </w:r>
    <w:r w:rsidR="00914576">
      <w:rPr>
        <w:noProof/>
        <w:color w:val="000000"/>
      </w:rPr>
      <w:t>1</w:t>
    </w:r>
    <w:r>
      <w:rPr>
        <w:color w:val="000000"/>
      </w:rPr>
      <w:fldChar w:fldCharType="end"/>
    </w:r>
  </w:p>
  <w:p w14:paraId="00000048" w14:textId="77777777" w:rsidR="00AC039E" w:rsidRDefault="00AC039E">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39E"/>
    <w:rsid w:val="007647A8"/>
    <w:rsid w:val="00914576"/>
    <w:rsid w:val="00A17028"/>
    <w:rsid w:val="00AC039E"/>
    <w:rsid w:val="00FA3D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0F932"/>
  <w15:docId w15:val="{7754C446-EA2B-46E9-9D1E-C10B3800A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3BBE"/>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semiHidden/>
    <w:unhideWhenUsed/>
    <w:qFormat/>
    <w:rsid w:val="00463BBE"/>
    <w:pPr>
      <w:keepNext/>
      <w:keepLines/>
      <w:spacing w:before="40" w:after="0"/>
      <w:outlineLvl w:val="1"/>
    </w:pPr>
    <w:rPr>
      <w:rFonts w:ascii="Times New Roman" w:eastAsiaTheme="majorEastAsia" w:hAnsi="Times New Roman" w:cstheme="majorBidi"/>
      <w:b/>
      <w:i/>
      <w:color w:val="000000" w:themeColor="text1"/>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63BBE"/>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463BBE"/>
    <w:rPr>
      <w:rFonts w:ascii="Times New Roman" w:eastAsiaTheme="majorEastAsia" w:hAnsi="Times New Roman" w:cstheme="majorBidi"/>
      <w:b/>
      <w:i/>
      <w:color w:val="000000" w:themeColor="text1"/>
      <w:sz w:val="24"/>
      <w:szCs w:val="26"/>
      <w:lang w:val="en-GB"/>
    </w:rPr>
  </w:style>
  <w:style w:type="paragraph" w:styleId="ListParagraph">
    <w:name w:val="List Paragraph"/>
    <w:basedOn w:val="Normal"/>
    <w:uiPriority w:val="34"/>
    <w:qFormat/>
    <w:rsid w:val="00331BDE"/>
    <w:pPr>
      <w:spacing w:after="0" w:line="240" w:lineRule="auto"/>
      <w:ind w:left="720"/>
      <w:contextualSpacing/>
    </w:pPr>
    <w:rPr>
      <w:rFonts w:ascii="Times New Roman" w:eastAsia="Times New Roman" w:hAnsi="Times New Roman" w:cs="Times New Roman"/>
      <w:sz w:val="20"/>
      <w:szCs w:val="20"/>
      <w:lang w:eastAsia="zh-CN"/>
    </w:rPr>
  </w:style>
  <w:style w:type="paragraph" w:styleId="NormalWeb">
    <w:name w:val="Normal (Web)"/>
    <w:basedOn w:val="Normal"/>
    <w:uiPriority w:val="99"/>
    <w:unhideWhenUsed/>
    <w:rsid w:val="00E65F3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050D34"/>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50D34"/>
    <w:pPr>
      <w:spacing w:after="100"/>
    </w:pPr>
  </w:style>
  <w:style w:type="character" w:styleId="Hyperlink">
    <w:name w:val="Hyperlink"/>
    <w:basedOn w:val="DefaultParagraphFont"/>
    <w:uiPriority w:val="99"/>
    <w:unhideWhenUsed/>
    <w:rsid w:val="00050D34"/>
    <w:rPr>
      <w:color w:val="0563C1" w:themeColor="hyperlink"/>
      <w:u w:val="single"/>
    </w:rPr>
  </w:style>
  <w:style w:type="paragraph" w:styleId="Header">
    <w:name w:val="header"/>
    <w:basedOn w:val="Normal"/>
    <w:link w:val="HeaderChar"/>
    <w:uiPriority w:val="99"/>
    <w:unhideWhenUsed/>
    <w:rsid w:val="00BA55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552F"/>
    <w:rPr>
      <w:lang w:val="en-GB"/>
    </w:rPr>
  </w:style>
  <w:style w:type="paragraph" w:styleId="Footer">
    <w:name w:val="footer"/>
    <w:basedOn w:val="Normal"/>
    <w:link w:val="FooterChar"/>
    <w:uiPriority w:val="99"/>
    <w:unhideWhenUsed/>
    <w:rsid w:val="00BA55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552F"/>
    <w:rPr>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OxQNNcyPPQ0uPaTIn5tdKNp4BWQ==">AMUW2mWVj+/TOZyanfw24GHUhrm5PjNInuc+SAo5vk5M2GbV3Ji969ID1yRt0lSMFwKRqQqrY51cc28S2/BV/n/8QF+lDBTfW1br9QJvYqlWd9RQv0OjYYccrmEWfJUkiv88FOcG6816ibWwQWMVF8rW50e6ZQcufwLOO2lwysE0uwUaS3NkUm76GDG7SDJwOyI7cfRyez9FHRHxII2JgRtqbnUyXJe0pCZPYOMoxAHu3sbGDA+hA/n2p8GGmkdyjN2MxWbbmoU3q1cZzYIje2pbkKFL84OsMQj3DC2trCB2EiChZemCkhzGMMPW3yiTsgMrUPuEQiZ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Windows User</cp:lastModifiedBy>
  <cp:revision>2</cp:revision>
  <dcterms:created xsi:type="dcterms:W3CDTF">2022-11-16T20:31:00Z</dcterms:created>
  <dcterms:modified xsi:type="dcterms:W3CDTF">2022-11-16T20:31:00Z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0f70463d91068f0513f90a385bf5cf2641096854fe92d2e1916c931fcfa16117</vt:lpwstr>
  </property>
</Properties>
</file>