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363F" w:rsidRDefault="00C94852">
      <w:pPr>
        <w:rPr>
          <w:rFonts w:ascii="Calibri" w:eastAsia="Calibri" w:hAnsi="Calibri" w:cs="Calibri"/>
        </w:rPr>
      </w:pPr>
      <w:r>
        <w:object w:dxaOrig="3042" w:dyaOrig="1197">
          <v:rect id="rectole0000000000" o:spid="_x0000_i1025" style="width:152.25pt;height:60pt" o:ole="" o:preferrelative="t" stroked="f">
            <v:imagedata r:id="rId5" o:title=""/>
          </v:rect>
          <o:OLEObject Type="Embed" ProgID="StaticMetafile" ShapeID="rectole0000000000" DrawAspect="Content" ObjectID="_1583864345" r:id="rId6"/>
        </w:object>
      </w:r>
    </w:p>
    <w:p w:rsidR="000B363F" w:rsidRDefault="000B363F">
      <w:pPr>
        <w:rPr>
          <w:rFonts w:ascii="Calibri" w:eastAsia="Calibri" w:hAnsi="Calibri" w:cs="Calibri"/>
        </w:rPr>
      </w:pPr>
    </w:p>
    <w:p w:rsidR="000B363F" w:rsidRDefault="00C94852">
      <w:pPr>
        <w:spacing w:after="0" w:line="240" w:lineRule="auto"/>
        <w:rPr>
          <w:rFonts w:ascii="Times New Roman" w:eastAsia="Times New Roman" w:hAnsi="Times New Roman" w:cs="Times New Roman"/>
          <w:b/>
          <w:caps/>
          <w:color w:val="FF0000"/>
          <w:sz w:val="28"/>
        </w:rPr>
      </w:pPr>
      <w:r>
        <w:rPr>
          <w:rFonts w:ascii="Times New Roman" w:eastAsia="Times New Roman" w:hAnsi="Times New Roman" w:cs="Times New Roman"/>
          <w:b/>
          <w:caps/>
          <w:sz w:val="28"/>
        </w:rPr>
        <w:t xml:space="preserve">LEVEL 4 </w:t>
      </w:r>
      <w:r>
        <w:rPr>
          <w:rFonts w:ascii="Times New Roman" w:eastAsia="Times New Roman" w:hAnsi="Times New Roman" w:cs="Times New Roman"/>
          <w:b/>
          <w:caps/>
          <w:color w:val="FF0000"/>
          <w:sz w:val="28"/>
        </w:rPr>
        <w:t xml:space="preserve"> </w:t>
      </w:r>
    </w:p>
    <w:p w:rsidR="000B363F" w:rsidRDefault="00C94852">
      <w:pPr>
        <w:spacing w:after="0" w:line="240" w:lineRule="auto"/>
        <w:rPr>
          <w:rFonts w:ascii="Times New Roman" w:eastAsia="Times New Roman" w:hAnsi="Times New Roman" w:cs="Times New Roman"/>
          <w:b/>
          <w:caps/>
          <w:color w:val="FF0000"/>
          <w:sz w:val="28"/>
        </w:rPr>
      </w:pPr>
      <w:r>
        <w:rPr>
          <w:rFonts w:ascii="Times New Roman" w:eastAsia="Times New Roman" w:hAnsi="Times New Roman" w:cs="Times New Roman"/>
          <w:b/>
          <w:caps/>
          <w:color w:val="FF0000"/>
          <w:sz w:val="28"/>
        </w:rPr>
        <w:t xml:space="preserve">                                                                      </w:t>
      </w:r>
    </w:p>
    <w:p w:rsidR="000B363F" w:rsidRDefault="00C94852">
      <w:pPr>
        <w:spacing w:after="0" w:line="240" w:lineRule="auto"/>
        <w:rPr>
          <w:rFonts w:ascii="Times New Roman" w:eastAsia="Times New Roman" w:hAnsi="Times New Roman" w:cs="Times New Roman"/>
          <w:b/>
          <w:caps/>
          <w:sz w:val="28"/>
        </w:rPr>
      </w:pPr>
      <w:r>
        <w:rPr>
          <w:rFonts w:ascii="Times New Roman" w:eastAsia="Times New Roman" w:hAnsi="Times New Roman" w:cs="Times New Roman"/>
          <w:b/>
          <w:caps/>
          <w:sz w:val="28"/>
        </w:rPr>
        <w:t xml:space="preserve">SEMESTER 2 </w:t>
      </w:r>
    </w:p>
    <w:p w:rsidR="000B363F" w:rsidRDefault="000B363F">
      <w:pPr>
        <w:spacing w:after="0" w:line="240" w:lineRule="auto"/>
        <w:rPr>
          <w:rFonts w:ascii="Times New Roman" w:eastAsia="Times New Roman" w:hAnsi="Times New Roman" w:cs="Times New Roman"/>
          <w:b/>
          <w:caps/>
          <w:sz w:val="28"/>
        </w:rPr>
      </w:pPr>
    </w:p>
    <w:p w:rsidR="000B363F" w:rsidRDefault="000B363F">
      <w:pPr>
        <w:spacing w:after="0" w:line="240" w:lineRule="auto"/>
        <w:rPr>
          <w:rFonts w:ascii="Times New Roman" w:eastAsia="Times New Roman" w:hAnsi="Times New Roman" w:cs="Times New Roman"/>
          <w:b/>
          <w:caps/>
          <w:sz w:val="28"/>
        </w:rPr>
      </w:pPr>
    </w:p>
    <w:p w:rsidR="000B363F" w:rsidRDefault="00C94852">
      <w:pPr>
        <w:spacing w:after="0" w:line="240" w:lineRule="auto"/>
        <w:jc w:val="center"/>
        <w:rPr>
          <w:rFonts w:ascii="Times New Roman" w:eastAsia="Times New Roman" w:hAnsi="Times New Roman" w:cs="Times New Roman"/>
          <w:b/>
          <w:caps/>
          <w:sz w:val="28"/>
        </w:rPr>
      </w:pPr>
      <w:r>
        <w:rPr>
          <w:rFonts w:ascii="Times New Roman" w:eastAsia="Times New Roman" w:hAnsi="Times New Roman" w:cs="Times New Roman"/>
          <w:b/>
          <w:caps/>
          <w:sz w:val="28"/>
        </w:rPr>
        <w:t>MODULE CODE: SHSS4078</w:t>
      </w:r>
    </w:p>
    <w:p w:rsidR="000B363F" w:rsidRDefault="00C94852">
      <w:pPr>
        <w:spacing w:after="0" w:line="240" w:lineRule="auto"/>
        <w:jc w:val="center"/>
        <w:rPr>
          <w:rFonts w:ascii="Times New Roman" w:eastAsia="Times New Roman" w:hAnsi="Times New Roman" w:cs="Times New Roman"/>
          <w:b/>
          <w:caps/>
          <w:sz w:val="28"/>
        </w:rPr>
      </w:pPr>
      <w:r>
        <w:rPr>
          <w:rFonts w:ascii="Times New Roman" w:eastAsia="Times New Roman" w:hAnsi="Times New Roman" w:cs="Times New Roman"/>
          <w:b/>
          <w:caps/>
          <w:sz w:val="28"/>
        </w:rPr>
        <w:t xml:space="preserve">Adventure: A Risk worth Taking </w:t>
      </w:r>
    </w:p>
    <w:p w:rsidR="000B363F" w:rsidRDefault="000B363F">
      <w:pPr>
        <w:spacing w:after="240" w:line="240" w:lineRule="auto"/>
        <w:rPr>
          <w:rFonts w:ascii="Times New Roman" w:eastAsia="Times New Roman" w:hAnsi="Times New Roman" w:cs="Times New Roman"/>
          <w:b/>
          <w:caps/>
          <w:sz w:val="28"/>
        </w:rPr>
      </w:pPr>
    </w:p>
    <w:p w:rsidR="000B363F" w:rsidRDefault="00C94852">
      <w:pPr>
        <w:spacing w:after="240" w:line="240" w:lineRule="auto"/>
        <w:rPr>
          <w:rFonts w:ascii="Times New Roman" w:eastAsia="Times New Roman" w:hAnsi="Times New Roman" w:cs="Times New Roman"/>
          <w:b/>
          <w:caps/>
          <w:sz w:val="28"/>
        </w:rPr>
      </w:pPr>
      <w:r>
        <w:rPr>
          <w:rFonts w:ascii="Times New Roman" w:eastAsia="Times New Roman" w:hAnsi="Times New Roman" w:cs="Times New Roman"/>
          <w:b/>
          <w:caps/>
          <w:sz w:val="28"/>
        </w:rPr>
        <w:t xml:space="preserve">aSSESSMENT TYPE:  aSSIGNMENT </w:t>
      </w:r>
    </w:p>
    <w:p w:rsidR="000B363F" w:rsidRDefault="00C94852">
      <w:pPr>
        <w:spacing w:after="240" w:line="240" w:lineRule="auto"/>
        <w:rPr>
          <w:rFonts w:ascii="Times New Roman" w:eastAsia="Times New Roman" w:hAnsi="Times New Roman" w:cs="Times New Roman"/>
          <w:b/>
          <w:caps/>
          <w:sz w:val="28"/>
        </w:rPr>
      </w:pPr>
      <w:r>
        <w:rPr>
          <w:rFonts w:ascii="Times New Roman" w:eastAsia="Times New Roman" w:hAnsi="Times New Roman" w:cs="Times New Roman"/>
          <w:b/>
          <w:caps/>
          <w:sz w:val="28"/>
        </w:rPr>
        <w:t>Assessment/Component: 2</w:t>
      </w:r>
    </w:p>
    <w:p w:rsidR="000B363F" w:rsidRDefault="00C94852">
      <w:pPr>
        <w:spacing w:after="240" w:line="240" w:lineRule="auto"/>
        <w:rPr>
          <w:rFonts w:ascii="Times New Roman" w:eastAsia="Times New Roman" w:hAnsi="Times New Roman" w:cs="Times New Roman"/>
          <w:b/>
          <w:caps/>
          <w:sz w:val="28"/>
        </w:rPr>
      </w:pPr>
      <w:r>
        <w:rPr>
          <w:rFonts w:ascii="Times New Roman" w:eastAsia="Times New Roman" w:hAnsi="Times New Roman" w:cs="Times New Roman"/>
          <w:b/>
          <w:caps/>
          <w:sz w:val="28"/>
        </w:rPr>
        <w:t>COMPONENT WEIGHTING: 25 %</w:t>
      </w:r>
    </w:p>
    <w:p w:rsidR="000B363F" w:rsidRDefault="00C94852">
      <w:pPr>
        <w:spacing w:after="240" w:line="240" w:lineRule="auto"/>
        <w:rPr>
          <w:rFonts w:ascii="Times New Roman" w:eastAsia="Times New Roman" w:hAnsi="Times New Roman" w:cs="Times New Roman"/>
          <w:b/>
          <w:caps/>
          <w:sz w:val="28"/>
        </w:rPr>
      </w:pPr>
      <w:r>
        <w:rPr>
          <w:rFonts w:ascii="Times New Roman" w:eastAsia="Times New Roman" w:hAnsi="Times New Roman" w:cs="Times New Roman"/>
          <w:b/>
          <w:caps/>
          <w:sz w:val="28"/>
        </w:rPr>
        <w:t xml:space="preserve">WORD COUNT: 2,000 WORDS </w:t>
      </w:r>
    </w:p>
    <w:p w:rsidR="000B363F" w:rsidRDefault="00C94852">
      <w:pPr>
        <w:spacing w:after="240" w:line="240" w:lineRule="auto"/>
        <w:rPr>
          <w:rFonts w:ascii="Times New Roman" w:eastAsia="Times New Roman" w:hAnsi="Times New Roman" w:cs="Times New Roman"/>
          <w:b/>
          <w:caps/>
          <w:sz w:val="28"/>
        </w:rPr>
      </w:pPr>
      <w:r>
        <w:rPr>
          <w:rFonts w:ascii="Times New Roman" w:eastAsia="Times New Roman" w:hAnsi="Times New Roman" w:cs="Times New Roman"/>
          <w:b/>
          <w:caps/>
          <w:sz w:val="28"/>
        </w:rPr>
        <w:t xml:space="preserve">MODULE TUTOR: Denise leonard </w:t>
      </w:r>
    </w:p>
    <w:p w:rsidR="000B363F" w:rsidRDefault="000B363F">
      <w:pPr>
        <w:rPr>
          <w:rFonts w:ascii="Arial" w:eastAsia="Arial" w:hAnsi="Arial" w:cs="Arial"/>
          <w:b/>
        </w:rPr>
      </w:pPr>
    </w:p>
    <w:p w:rsidR="000B363F" w:rsidRDefault="00C94852">
      <w:pPr>
        <w:rPr>
          <w:rFonts w:ascii="Times New Roman" w:eastAsia="Times New Roman" w:hAnsi="Times New Roman" w:cs="Times New Roman"/>
          <w:b/>
          <w:sz w:val="28"/>
          <w:u w:val="single"/>
        </w:rPr>
      </w:pPr>
      <w:r>
        <w:rPr>
          <w:rFonts w:ascii="Times New Roman" w:eastAsia="Times New Roman" w:hAnsi="Times New Roman" w:cs="Times New Roman"/>
          <w:b/>
          <w:sz w:val="28"/>
          <w:u w:val="single"/>
        </w:rPr>
        <w:t>Essay</w:t>
      </w:r>
    </w:p>
    <w:p w:rsidR="000B363F" w:rsidRDefault="00C94852">
      <w:pPr>
        <w:rPr>
          <w:rFonts w:ascii="Times New Roman" w:eastAsia="Times New Roman" w:hAnsi="Times New Roman" w:cs="Times New Roman"/>
          <w:sz w:val="28"/>
        </w:rPr>
      </w:pPr>
      <w:r>
        <w:rPr>
          <w:rFonts w:ascii="Times New Roman" w:eastAsia="Times New Roman" w:hAnsi="Times New Roman" w:cs="Times New Roman"/>
          <w:sz w:val="28"/>
        </w:rPr>
        <w:t xml:space="preserve">With reference to personal experiences and selected literature </w:t>
      </w:r>
      <w:r>
        <w:rPr>
          <w:rFonts w:ascii="Times New Roman" w:eastAsia="Times New Roman" w:hAnsi="Times New Roman" w:cs="Times New Roman"/>
          <w:b/>
          <w:sz w:val="28"/>
          <w:u w:val="single"/>
        </w:rPr>
        <w:t>from the module reading list</w:t>
      </w:r>
      <w:r>
        <w:rPr>
          <w:rFonts w:ascii="Times New Roman" w:eastAsia="Times New Roman" w:hAnsi="Times New Roman" w:cs="Times New Roman"/>
          <w:b/>
          <w:sz w:val="28"/>
        </w:rPr>
        <w:t xml:space="preserve">, </w:t>
      </w:r>
      <w:r>
        <w:rPr>
          <w:rFonts w:ascii="Times New Roman" w:eastAsia="Times New Roman" w:hAnsi="Times New Roman" w:cs="Times New Roman"/>
          <w:sz w:val="28"/>
        </w:rPr>
        <w:t>discuss the potential benefits of engaging with challenging and adventurous outdoor activities.</w:t>
      </w:r>
    </w:p>
    <w:p w:rsidR="000B363F" w:rsidRDefault="000B363F">
      <w:pPr>
        <w:rPr>
          <w:rFonts w:ascii="Calibri" w:eastAsia="Calibri" w:hAnsi="Calibri" w:cs="Calibri"/>
          <w:sz w:val="28"/>
        </w:rPr>
      </w:pPr>
    </w:p>
    <w:p w:rsidR="000B363F" w:rsidRDefault="00C94852">
      <w:pPr>
        <w:rPr>
          <w:rFonts w:ascii="Times New Roman" w:eastAsia="Times New Roman" w:hAnsi="Times New Roman" w:cs="Times New Roman"/>
          <w:b/>
          <w:sz w:val="28"/>
        </w:rPr>
      </w:pPr>
      <w:r>
        <w:rPr>
          <w:rFonts w:ascii="Times New Roman" w:eastAsia="Times New Roman" w:hAnsi="Times New Roman" w:cs="Times New Roman"/>
          <w:b/>
          <w:sz w:val="28"/>
        </w:rPr>
        <w:t xml:space="preserve">SUBMISSION DETAILS:    </w:t>
      </w:r>
    </w:p>
    <w:p w:rsidR="000B363F" w:rsidRDefault="000B363F">
      <w:pPr>
        <w:rPr>
          <w:rFonts w:ascii="Times New Roman" w:eastAsia="Times New Roman" w:hAnsi="Times New Roman" w:cs="Times New Roman"/>
          <w:b/>
          <w:sz w:val="28"/>
        </w:rPr>
      </w:pPr>
    </w:p>
    <w:p w:rsidR="000B363F" w:rsidRDefault="00C94852">
      <w:pPr>
        <w:rPr>
          <w:rFonts w:ascii="Times New Roman" w:eastAsia="Times New Roman" w:hAnsi="Times New Roman" w:cs="Times New Roman"/>
          <w:sz w:val="28"/>
        </w:rPr>
      </w:pPr>
      <w:r>
        <w:rPr>
          <w:rFonts w:ascii="Times New Roman" w:eastAsia="Times New Roman" w:hAnsi="Times New Roman" w:cs="Times New Roman"/>
          <w:sz w:val="28"/>
        </w:rPr>
        <w:t>Deadline:</w:t>
      </w:r>
    </w:p>
    <w:p w:rsidR="000B363F" w:rsidRDefault="00C94852">
      <w:pPr>
        <w:rPr>
          <w:rFonts w:ascii="Times New Roman" w:eastAsia="Times New Roman" w:hAnsi="Times New Roman" w:cs="Times New Roman"/>
          <w:sz w:val="28"/>
        </w:rPr>
      </w:pPr>
      <w:r>
        <w:rPr>
          <w:rFonts w:ascii="Times New Roman" w:eastAsia="Times New Roman" w:hAnsi="Times New Roman" w:cs="Times New Roman"/>
          <w:sz w:val="28"/>
        </w:rPr>
        <w:t>Date: 30</w:t>
      </w:r>
      <w:r>
        <w:rPr>
          <w:rFonts w:ascii="Times New Roman" w:eastAsia="Times New Roman" w:hAnsi="Times New Roman" w:cs="Times New Roman"/>
          <w:sz w:val="28"/>
          <w:vertAlign w:val="superscript"/>
        </w:rPr>
        <w:t>th</w:t>
      </w:r>
      <w:r>
        <w:rPr>
          <w:rFonts w:ascii="Times New Roman" w:eastAsia="Times New Roman" w:hAnsi="Times New Roman" w:cs="Times New Roman"/>
          <w:sz w:val="28"/>
        </w:rPr>
        <w:t xml:space="preserve"> March 2018</w:t>
      </w:r>
    </w:p>
    <w:p w:rsidR="000B363F" w:rsidRDefault="00C94852">
      <w:pPr>
        <w:rPr>
          <w:rFonts w:ascii="Times New Roman" w:eastAsia="Times New Roman" w:hAnsi="Times New Roman" w:cs="Times New Roman"/>
          <w:sz w:val="28"/>
        </w:rPr>
      </w:pPr>
      <w:r>
        <w:rPr>
          <w:rFonts w:ascii="Times New Roman" w:eastAsia="Times New Roman" w:hAnsi="Times New Roman" w:cs="Times New Roman"/>
          <w:sz w:val="28"/>
        </w:rPr>
        <w:t>Time: 3.00pm</w:t>
      </w:r>
    </w:p>
    <w:p w:rsidR="000B363F" w:rsidRDefault="00C94852">
      <w:pPr>
        <w:rPr>
          <w:rFonts w:ascii="Times New Roman" w:eastAsia="Times New Roman" w:hAnsi="Times New Roman" w:cs="Times New Roman"/>
          <w:sz w:val="28"/>
        </w:rPr>
      </w:pPr>
      <w:r>
        <w:rPr>
          <w:rFonts w:ascii="Times New Roman" w:eastAsia="Times New Roman" w:hAnsi="Times New Roman" w:cs="Times New Roman"/>
          <w:sz w:val="28"/>
        </w:rPr>
        <w:lastRenderedPageBreak/>
        <w:t xml:space="preserve">Portal: </w:t>
      </w:r>
      <w:proofErr w:type="spellStart"/>
      <w:r>
        <w:rPr>
          <w:rFonts w:ascii="Times New Roman" w:eastAsia="Times New Roman" w:hAnsi="Times New Roman" w:cs="Times New Roman"/>
          <w:sz w:val="28"/>
        </w:rPr>
        <w:t>Turnitin</w:t>
      </w:r>
      <w:proofErr w:type="spellEnd"/>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Times New Roman" w:eastAsia="Times New Roman" w:hAnsi="Times New Roman" w:cs="Times New Roman"/>
          <w:sz w:val="28"/>
        </w:rPr>
      </w:pPr>
    </w:p>
    <w:p w:rsidR="000B363F" w:rsidRDefault="000B363F">
      <w:pPr>
        <w:rPr>
          <w:rFonts w:ascii="Calibri" w:eastAsia="Calibri" w:hAnsi="Calibri" w:cs="Calibri"/>
        </w:rPr>
      </w:pPr>
    </w:p>
    <w:p w:rsidR="000B363F" w:rsidRDefault="00C94852">
      <w:pPr>
        <w:spacing w:after="0" w:line="240" w:lineRule="auto"/>
        <w:jc w:val="center"/>
        <w:rPr>
          <w:rFonts w:ascii="Times New Roman" w:eastAsia="Times New Roman" w:hAnsi="Times New Roman" w:cs="Times New Roman"/>
          <w:b/>
          <w:sz w:val="28"/>
        </w:rPr>
      </w:pPr>
      <w:r>
        <w:rPr>
          <w:rFonts w:ascii="Times New Roman" w:eastAsia="Times New Roman" w:hAnsi="Times New Roman" w:cs="Times New Roman"/>
          <w:b/>
          <w:sz w:val="28"/>
        </w:rPr>
        <w:t>School of Sport, Health &amp; Outdoor Education</w:t>
      </w:r>
    </w:p>
    <w:p w:rsidR="000B363F" w:rsidRDefault="000B363F">
      <w:pPr>
        <w:rPr>
          <w:rFonts w:ascii="Calibri" w:eastAsia="Calibri" w:hAnsi="Calibri" w:cs="Calibri"/>
          <w:b/>
          <w:sz w:val="16"/>
        </w:rPr>
      </w:pPr>
    </w:p>
    <w:p w:rsidR="000B363F" w:rsidRDefault="00C94852">
      <w:pPr>
        <w:spacing w:after="0" w:line="240" w:lineRule="auto"/>
        <w:jc w:val="center"/>
        <w:rPr>
          <w:rFonts w:ascii="Times New Roman" w:eastAsia="Times New Roman" w:hAnsi="Times New Roman" w:cs="Times New Roman"/>
          <w:sz w:val="32"/>
          <w:u w:val="single"/>
        </w:rPr>
      </w:pPr>
      <w:r>
        <w:rPr>
          <w:rFonts w:ascii="Times New Roman" w:eastAsia="Times New Roman" w:hAnsi="Times New Roman" w:cs="Times New Roman"/>
          <w:sz w:val="32"/>
          <w:u w:val="single"/>
        </w:rPr>
        <w:t>Assessment Feedback Sheet</w:t>
      </w:r>
    </w:p>
    <w:p w:rsidR="000B363F" w:rsidRDefault="000B363F">
      <w:pPr>
        <w:spacing w:after="0" w:line="240" w:lineRule="auto"/>
        <w:jc w:val="center"/>
        <w:rPr>
          <w:rFonts w:ascii="Times New Roman" w:eastAsia="Times New Roman" w:hAnsi="Times New Roman" w:cs="Times New Roman"/>
          <w:sz w:val="16"/>
          <w:u w:val="single"/>
        </w:rPr>
      </w:pPr>
    </w:p>
    <w:p w:rsidR="000B363F" w:rsidRDefault="00C94852">
      <w:pPr>
        <w:spacing w:after="0" w:line="240" w:lineRule="auto"/>
        <w:jc w:val="both"/>
        <w:rPr>
          <w:rFonts w:ascii="Times New Roman" w:eastAsia="Times New Roman" w:hAnsi="Times New Roman" w:cs="Times New Roman"/>
          <w:b/>
          <w:sz w:val="32"/>
          <w:u w:val="single"/>
        </w:rPr>
      </w:pPr>
      <w:r>
        <w:rPr>
          <w:rFonts w:ascii="Times New Roman" w:eastAsia="Times New Roman" w:hAnsi="Times New Roman" w:cs="Times New Roman"/>
          <w:b/>
          <w:sz w:val="24"/>
          <w:u w:val="single"/>
        </w:rPr>
        <w:tab/>
        <w:t xml:space="preserve">                Student No./Name:</w:t>
      </w:r>
      <w:r>
        <w:rPr>
          <w:rFonts w:ascii="Times New Roman" w:eastAsia="Times New Roman" w:hAnsi="Times New Roman" w:cs="Times New Roman"/>
          <w:b/>
          <w:sz w:val="24"/>
          <w:u w:val="single"/>
        </w:rPr>
        <w:tab/>
      </w:r>
    </w:p>
    <w:p w:rsidR="000B363F" w:rsidRDefault="00C94852">
      <w:pPr>
        <w:spacing w:after="0" w:line="240" w:lineRule="auto"/>
        <w:rPr>
          <w:rFonts w:ascii="Times New Roman" w:eastAsia="Times New Roman" w:hAnsi="Times New Roman" w:cs="Times New Roman"/>
          <w:b/>
          <w:sz w:val="24"/>
          <w:u w:val="single"/>
        </w:rPr>
      </w:pPr>
      <w:r>
        <w:rPr>
          <w:rFonts w:ascii="Times New Roman" w:eastAsia="Times New Roman" w:hAnsi="Times New Roman" w:cs="Times New Roman"/>
          <w:b/>
          <w:sz w:val="24"/>
          <w:u w:val="single"/>
        </w:rPr>
        <w:t xml:space="preserve">                                               Module: SHSS4078</w:t>
      </w:r>
      <w:r>
        <w:rPr>
          <w:rFonts w:ascii="Times New Roman" w:eastAsia="Times New Roman" w:hAnsi="Times New Roman" w:cs="Times New Roman"/>
          <w:b/>
          <w:sz w:val="24"/>
          <w:u w:val="single"/>
        </w:rPr>
        <w:tab/>
      </w:r>
    </w:p>
    <w:p w:rsidR="000B363F" w:rsidRDefault="00C94852">
      <w:pPr>
        <w:spacing w:after="0" w:line="240" w:lineRule="auto"/>
        <w:rPr>
          <w:rFonts w:ascii="Times New Roman" w:eastAsia="Times New Roman" w:hAnsi="Times New Roman" w:cs="Times New Roman"/>
          <w:b/>
          <w:sz w:val="24"/>
          <w:u w:val="single"/>
        </w:rPr>
      </w:pPr>
      <w:r>
        <w:rPr>
          <w:rFonts w:ascii="Times New Roman" w:eastAsia="Times New Roman" w:hAnsi="Times New Roman" w:cs="Times New Roman"/>
          <w:b/>
          <w:sz w:val="24"/>
          <w:u w:val="single"/>
        </w:rPr>
        <w:t xml:space="preserve">                                     Module Code: Adventure: A Risk Worth Taking</w:t>
      </w:r>
    </w:p>
    <w:p w:rsidR="000B363F" w:rsidRDefault="000B363F">
      <w:pPr>
        <w:spacing w:after="0" w:line="240" w:lineRule="auto"/>
        <w:rPr>
          <w:rFonts w:ascii="Times New Roman" w:eastAsia="Times New Roman" w:hAnsi="Times New Roman" w:cs="Times New Roman"/>
          <w:b/>
          <w:sz w:val="24"/>
          <w:u w:val="single"/>
        </w:rPr>
      </w:pPr>
    </w:p>
    <w:p w:rsidR="000B363F" w:rsidRDefault="000B363F">
      <w:pPr>
        <w:spacing w:after="0" w:line="240" w:lineRule="auto"/>
        <w:rPr>
          <w:rFonts w:ascii="Times New Roman" w:eastAsia="Times New Roman" w:hAnsi="Times New Roman" w:cs="Times New Roman"/>
          <w:b/>
          <w:sz w:val="16"/>
          <w:u w:val="single"/>
        </w:rPr>
      </w:pPr>
    </w:p>
    <w:tbl>
      <w:tblPr>
        <w:tblW w:w="0" w:type="auto"/>
        <w:tblInd w:w="108" w:type="dxa"/>
        <w:tblCellMar>
          <w:left w:w="10" w:type="dxa"/>
          <w:right w:w="10" w:type="dxa"/>
        </w:tblCellMar>
        <w:tblLook w:val="04A0" w:firstRow="1" w:lastRow="0" w:firstColumn="1" w:lastColumn="0" w:noHBand="0" w:noVBand="1"/>
      </w:tblPr>
      <w:tblGrid>
        <w:gridCol w:w="1823"/>
        <w:gridCol w:w="356"/>
        <w:gridCol w:w="757"/>
        <w:gridCol w:w="567"/>
        <w:gridCol w:w="804"/>
        <w:gridCol w:w="438"/>
        <w:gridCol w:w="1037"/>
        <w:gridCol w:w="610"/>
        <w:gridCol w:w="610"/>
        <w:gridCol w:w="228"/>
        <w:gridCol w:w="629"/>
        <w:gridCol w:w="1028"/>
        <w:gridCol w:w="581"/>
      </w:tblGrid>
      <w:tr w:rsidR="000B363F">
        <w:tblPrEx>
          <w:tblCellMar>
            <w:top w:w="0" w:type="dxa"/>
            <w:bottom w:w="0" w:type="dxa"/>
          </w:tblCellMar>
        </w:tblPrEx>
        <w:trPr>
          <w:cantSplit/>
          <w:trHeight w:val="1"/>
        </w:trPr>
        <w:tc>
          <w:tcPr>
            <w:tcW w:w="12838" w:type="dxa"/>
            <w:gridSpan w:val="13"/>
            <w:tcBorders>
              <w:top w:val="single" w:sz="24" w:space="0" w:color="000000"/>
              <w:left w:val="single" w:sz="24" w:space="0" w:color="000000"/>
              <w:bottom w:val="single" w:sz="4" w:space="0" w:color="000000"/>
              <w:right w:val="single" w:sz="24"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18"/>
                <w:u w:val="single"/>
              </w:rPr>
              <w:t>Personal Evaluation</w:t>
            </w:r>
            <w:r>
              <w:rPr>
                <w:rFonts w:ascii="Times New Roman" w:eastAsia="Times New Roman" w:hAnsi="Times New Roman" w:cs="Times New Roman"/>
                <w:sz w:val="18"/>
                <w:u w:val="single"/>
              </w:rPr>
              <w:t xml:space="preserve"> – to support your academi</w:t>
            </w:r>
            <w:r>
              <w:rPr>
                <w:rFonts w:ascii="Times New Roman" w:eastAsia="Times New Roman" w:hAnsi="Times New Roman" w:cs="Times New Roman"/>
                <w:sz w:val="18"/>
                <w:u w:val="single"/>
              </w:rPr>
              <w:t xml:space="preserve">c progress please complete the section below </w:t>
            </w:r>
            <w:r>
              <w:rPr>
                <w:rFonts w:ascii="Times New Roman" w:eastAsia="Times New Roman" w:hAnsi="Times New Roman" w:cs="Times New Roman"/>
                <w:b/>
                <w:sz w:val="18"/>
                <w:u w:val="single"/>
              </w:rPr>
              <w:t>BEFORE</w:t>
            </w:r>
            <w:r>
              <w:rPr>
                <w:rFonts w:ascii="Times New Roman" w:eastAsia="Times New Roman" w:hAnsi="Times New Roman" w:cs="Times New Roman"/>
                <w:sz w:val="18"/>
                <w:u w:val="single"/>
              </w:rPr>
              <w:t xml:space="preserve"> submitting your work.</w:t>
            </w:r>
          </w:p>
        </w:tc>
      </w:tr>
      <w:tr w:rsidR="000B363F">
        <w:tblPrEx>
          <w:tblCellMar>
            <w:top w:w="0" w:type="dxa"/>
            <w:bottom w:w="0" w:type="dxa"/>
          </w:tblCellMar>
        </w:tblPrEx>
        <w:trPr>
          <w:cantSplit/>
          <w:trHeight w:val="1"/>
        </w:trPr>
        <w:tc>
          <w:tcPr>
            <w:tcW w:w="3529" w:type="dxa"/>
            <w:gridSpan w:val="3"/>
            <w:tcBorders>
              <w:top w:val="single" w:sz="4" w:space="0" w:color="000000"/>
              <w:left w:val="single" w:sz="24" w:space="0" w:color="000000"/>
              <w:bottom w:val="single" w:sz="4" w:space="0" w:color="000000"/>
              <w:right w:val="single" w:sz="4" w:space="0" w:color="000000"/>
            </w:tcBorders>
            <w:shd w:val="clear" w:color="000000" w:fill="FFFFFF"/>
            <w:tcMar>
              <w:left w:w="108" w:type="dxa"/>
              <w:right w:w="108" w:type="dxa"/>
            </w:tcMar>
          </w:tcPr>
          <w:p w:rsidR="000B363F" w:rsidRDefault="00C94852">
            <w:pPr>
              <w:ind w:left="113" w:right="113"/>
            </w:pPr>
            <w:r>
              <w:rPr>
                <w:rFonts w:ascii="Times New Roman" w:eastAsia="Times New Roman" w:hAnsi="Times New Roman" w:cs="Times New Roman"/>
                <w:sz w:val="18"/>
              </w:rPr>
              <w:t>What do you consider to be the best aspects of this work?</w:t>
            </w:r>
          </w:p>
        </w:tc>
        <w:tc>
          <w:tcPr>
            <w:tcW w:w="9309" w:type="dxa"/>
            <w:gridSpan w:val="10"/>
            <w:tcBorders>
              <w:top w:val="single" w:sz="4" w:space="0" w:color="000000"/>
              <w:left w:val="single" w:sz="4" w:space="0" w:color="000000"/>
              <w:bottom w:val="single" w:sz="4" w:space="0" w:color="000000"/>
              <w:right w:val="single" w:sz="24"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24"/>
                <w:u w:val="single"/>
              </w:rPr>
              <w:t>That I tried my best when completing this assignment.</w:t>
            </w:r>
          </w:p>
        </w:tc>
      </w:tr>
      <w:tr w:rsidR="000B363F">
        <w:tblPrEx>
          <w:tblCellMar>
            <w:top w:w="0" w:type="dxa"/>
            <w:bottom w:w="0" w:type="dxa"/>
          </w:tblCellMar>
        </w:tblPrEx>
        <w:trPr>
          <w:cantSplit/>
          <w:trHeight w:val="1"/>
        </w:trPr>
        <w:tc>
          <w:tcPr>
            <w:tcW w:w="3529" w:type="dxa"/>
            <w:gridSpan w:val="3"/>
            <w:tcBorders>
              <w:top w:val="single" w:sz="4" w:space="0" w:color="000000"/>
              <w:left w:val="single" w:sz="24" w:space="0" w:color="000000"/>
              <w:bottom w:val="single" w:sz="4" w:space="0" w:color="000000"/>
              <w:right w:val="single" w:sz="4" w:space="0" w:color="000000"/>
            </w:tcBorders>
            <w:shd w:val="clear" w:color="000000" w:fill="FFFFFF"/>
            <w:tcMar>
              <w:left w:w="108" w:type="dxa"/>
              <w:right w:w="108" w:type="dxa"/>
            </w:tcMar>
          </w:tcPr>
          <w:p w:rsidR="000B363F" w:rsidRDefault="00C94852">
            <w:pPr>
              <w:ind w:left="113" w:right="113"/>
            </w:pPr>
            <w:r>
              <w:rPr>
                <w:rFonts w:ascii="Times New Roman" w:eastAsia="Times New Roman" w:hAnsi="Times New Roman" w:cs="Times New Roman"/>
                <w:sz w:val="18"/>
              </w:rPr>
              <w:t>Which aspects do you consider could have been improved in this piece of work?</w:t>
            </w:r>
          </w:p>
        </w:tc>
        <w:tc>
          <w:tcPr>
            <w:tcW w:w="9309" w:type="dxa"/>
            <w:gridSpan w:val="10"/>
            <w:tcBorders>
              <w:top w:val="single" w:sz="4" w:space="0" w:color="000000"/>
              <w:left w:val="single" w:sz="4" w:space="0" w:color="000000"/>
              <w:bottom w:val="single" w:sz="4" w:space="0" w:color="000000"/>
              <w:right w:val="single" w:sz="24"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24"/>
                <w:u w:val="single"/>
              </w:rPr>
              <w:t>I could have added a few more references.</w:t>
            </w:r>
          </w:p>
        </w:tc>
      </w:tr>
      <w:tr w:rsidR="000B363F">
        <w:tblPrEx>
          <w:tblCellMar>
            <w:top w:w="0" w:type="dxa"/>
            <w:bottom w:w="0" w:type="dxa"/>
          </w:tblCellMar>
        </w:tblPrEx>
        <w:trPr>
          <w:cantSplit/>
          <w:trHeight w:val="1"/>
        </w:trPr>
        <w:tc>
          <w:tcPr>
            <w:tcW w:w="3529" w:type="dxa"/>
            <w:gridSpan w:val="3"/>
            <w:tcBorders>
              <w:top w:val="single" w:sz="4" w:space="0" w:color="000000"/>
              <w:left w:val="single" w:sz="24" w:space="0" w:color="000000"/>
              <w:bottom w:val="single" w:sz="4" w:space="0" w:color="000000"/>
              <w:right w:val="single" w:sz="4" w:space="0" w:color="000000"/>
            </w:tcBorders>
            <w:shd w:val="clear" w:color="000000" w:fill="FFFFFF"/>
            <w:tcMar>
              <w:left w:w="108" w:type="dxa"/>
              <w:right w:w="108" w:type="dxa"/>
            </w:tcMar>
          </w:tcPr>
          <w:p w:rsidR="000B363F" w:rsidRDefault="00C94852">
            <w:pPr>
              <w:ind w:left="113" w:right="113"/>
            </w:pPr>
            <w:r>
              <w:rPr>
                <w:rFonts w:ascii="Times New Roman" w:eastAsia="Times New Roman" w:hAnsi="Times New Roman" w:cs="Times New Roman"/>
                <w:sz w:val="18"/>
              </w:rPr>
              <w:t>What have you found most satisfying whilst undertaking this submission?</w:t>
            </w:r>
          </w:p>
        </w:tc>
        <w:tc>
          <w:tcPr>
            <w:tcW w:w="9309" w:type="dxa"/>
            <w:gridSpan w:val="10"/>
            <w:tcBorders>
              <w:top w:val="single" w:sz="4" w:space="0" w:color="000000"/>
              <w:left w:val="single" w:sz="4" w:space="0" w:color="000000"/>
              <w:bottom w:val="single" w:sz="4" w:space="0" w:color="000000"/>
              <w:right w:val="single" w:sz="24"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24"/>
                <w:u w:val="single"/>
              </w:rPr>
              <w:t>That I was able to finish my assignment on time.</w:t>
            </w:r>
          </w:p>
        </w:tc>
      </w:tr>
      <w:tr w:rsidR="000B363F">
        <w:tblPrEx>
          <w:tblCellMar>
            <w:top w:w="0" w:type="dxa"/>
            <w:bottom w:w="0" w:type="dxa"/>
          </w:tblCellMar>
        </w:tblPrEx>
        <w:trPr>
          <w:cantSplit/>
          <w:trHeight w:val="1"/>
        </w:trPr>
        <w:tc>
          <w:tcPr>
            <w:tcW w:w="2305" w:type="dxa"/>
            <w:vMerge w:val="restart"/>
            <w:tcBorders>
              <w:top w:val="single" w:sz="4" w:space="0" w:color="000000"/>
              <w:left w:val="single" w:sz="24" w:space="0" w:color="000000"/>
              <w:bottom w:val="single" w:sz="6" w:space="0" w:color="000000"/>
              <w:right w:val="single" w:sz="4" w:space="0" w:color="000000"/>
            </w:tcBorders>
            <w:shd w:val="clear" w:color="000000" w:fill="FFFFFF"/>
            <w:tcMar>
              <w:left w:w="108" w:type="dxa"/>
              <w:right w:w="108" w:type="dxa"/>
            </w:tcMar>
          </w:tcPr>
          <w:p w:rsidR="000B363F" w:rsidRDefault="000B363F">
            <w:pPr>
              <w:spacing w:after="0" w:line="240" w:lineRule="auto"/>
              <w:rPr>
                <w:rFonts w:ascii="Times New Roman" w:eastAsia="Times New Roman" w:hAnsi="Times New Roman" w:cs="Times New Roman"/>
                <w:b/>
                <w:sz w:val="24"/>
                <w:u w:val="single"/>
              </w:rPr>
            </w:pPr>
          </w:p>
          <w:p w:rsidR="000B363F" w:rsidRDefault="00C94852">
            <w:pPr>
              <w:spacing w:after="0" w:line="240" w:lineRule="auto"/>
              <w:jc w:val="center"/>
            </w:pPr>
            <w:r>
              <w:rPr>
                <w:rFonts w:ascii="Times New Roman" w:eastAsia="Times New Roman" w:hAnsi="Times New Roman" w:cs="Times New Roman"/>
                <w:b/>
                <w:sz w:val="24"/>
                <w:u w:val="single"/>
              </w:rPr>
              <w:t>ASSESSMENT CRITERIA</w:t>
            </w:r>
          </w:p>
        </w:tc>
        <w:tc>
          <w:tcPr>
            <w:tcW w:w="1224" w:type="dxa"/>
            <w:gridSpan w:val="2"/>
            <w:vMerge w:val="restart"/>
            <w:tcBorders>
              <w:top w:val="single" w:sz="4" w:space="0" w:color="000000"/>
              <w:left w:val="single" w:sz="4" w:space="0" w:color="000000"/>
              <w:bottom w:val="single" w:sz="6" w:space="0" w:color="000000"/>
              <w:right w:val="single" w:sz="6" w:space="0" w:color="000000"/>
            </w:tcBorders>
            <w:shd w:val="clear" w:color="000000" w:fill="FFFFFF"/>
            <w:tcMar>
              <w:left w:w="108" w:type="dxa"/>
              <w:right w:w="108" w:type="dxa"/>
            </w:tcMar>
          </w:tcPr>
          <w:p w:rsidR="000B363F" w:rsidRDefault="00C94852">
            <w:pPr>
              <w:ind w:left="113" w:right="113"/>
              <w:rPr>
                <w:rFonts w:ascii="Calibri" w:eastAsia="Calibri" w:hAnsi="Calibri" w:cs="Calibri"/>
                <w:sz w:val="16"/>
              </w:rPr>
            </w:pPr>
            <w:r>
              <w:rPr>
                <w:rFonts w:ascii="Calibri" w:eastAsia="Calibri" w:hAnsi="Calibri" w:cs="Calibri"/>
                <w:sz w:val="16"/>
              </w:rPr>
              <w:t>Learning</w:t>
            </w:r>
          </w:p>
          <w:p w:rsidR="000B363F" w:rsidRDefault="00C94852">
            <w:pPr>
              <w:ind w:left="113" w:right="113"/>
              <w:rPr>
                <w:rFonts w:ascii="Calibri" w:eastAsia="Calibri" w:hAnsi="Calibri" w:cs="Calibri"/>
                <w:sz w:val="16"/>
              </w:rPr>
            </w:pPr>
            <w:r>
              <w:rPr>
                <w:rFonts w:ascii="Calibri" w:eastAsia="Calibri" w:hAnsi="Calibri" w:cs="Calibri"/>
                <w:sz w:val="16"/>
              </w:rPr>
              <w:t>Outcomes</w:t>
            </w:r>
          </w:p>
          <w:p w:rsidR="000B363F" w:rsidRDefault="000B363F">
            <w:pPr>
              <w:ind w:left="113" w:right="113"/>
              <w:rPr>
                <w:rFonts w:ascii="Calibri" w:eastAsia="Calibri" w:hAnsi="Calibri" w:cs="Calibri"/>
                <w:sz w:val="16"/>
              </w:rPr>
            </w:pPr>
          </w:p>
          <w:p w:rsidR="000B363F" w:rsidRDefault="000B363F">
            <w:pPr>
              <w:spacing w:after="0" w:line="240" w:lineRule="auto"/>
              <w:ind w:left="113" w:right="113"/>
              <w:rPr>
                <w:rFonts w:ascii="Calibri" w:eastAsia="Calibri" w:hAnsi="Calibri" w:cs="Calibri"/>
              </w:rPr>
            </w:pPr>
          </w:p>
        </w:tc>
        <w:tc>
          <w:tcPr>
            <w:tcW w:w="9309" w:type="dxa"/>
            <w:gridSpan w:val="10"/>
            <w:tcBorders>
              <w:top w:val="single" w:sz="4" w:space="0" w:color="000000"/>
              <w:left w:val="single" w:sz="6" w:space="0" w:color="000000"/>
              <w:bottom w:val="single" w:sz="6" w:space="0" w:color="000000"/>
              <w:right w:val="single" w:sz="24"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24"/>
                <w:u w:val="single"/>
              </w:rPr>
              <w:t>GRADE</w:t>
            </w:r>
          </w:p>
        </w:tc>
      </w:tr>
      <w:tr w:rsidR="000B363F">
        <w:tblPrEx>
          <w:tblCellMar>
            <w:top w:w="0" w:type="dxa"/>
            <w:bottom w:w="0" w:type="dxa"/>
          </w:tblCellMar>
        </w:tblPrEx>
        <w:trPr>
          <w:cantSplit/>
          <w:trHeight w:val="1"/>
        </w:trPr>
        <w:tc>
          <w:tcPr>
            <w:tcW w:w="2305" w:type="dxa"/>
            <w:vMerge/>
            <w:tcBorders>
              <w:top w:val="single" w:sz="6" w:space="0" w:color="000000"/>
              <w:left w:val="single" w:sz="24" w:space="0" w:color="000000"/>
              <w:bottom w:val="single" w:sz="6" w:space="0" w:color="000000"/>
              <w:right w:val="single" w:sz="4" w:space="0" w:color="000000"/>
            </w:tcBorders>
            <w:shd w:val="clear" w:color="000000" w:fill="FFFFFF"/>
            <w:tcMar>
              <w:left w:w="108" w:type="dxa"/>
              <w:right w:w="108" w:type="dxa"/>
            </w:tcMar>
          </w:tcPr>
          <w:p w:rsidR="000B363F" w:rsidRDefault="000B363F">
            <w:pPr>
              <w:spacing w:after="200" w:line="240" w:lineRule="auto"/>
              <w:rPr>
                <w:rFonts w:ascii="Calibri" w:eastAsia="Calibri" w:hAnsi="Calibri" w:cs="Calibri"/>
              </w:rPr>
            </w:pPr>
          </w:p>
        </w:tc>
        <w:tc>
          <w:tcPr>
            <w:tcW w:w="1224" w:type="dxa"/>
            <w:gridSpan w:val="2"/>
            <w:vMerge/>
            <w:tcBorders>
              <w:top w:val="single" w:sz="6" w:space="0" w:color="000000"/>
              <w:left w:val="single" w:sz="4"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200" w:line="240" w:lineRule="auto"/>
              <w:rPr>
                <w:rFonts w:ascii="Calibri" w:eastAsia="Calibri" w:hAnsi="Calibri" w:cs="Calibri"/>
              </w:rPr>
            </w:pPr>
          </w:p>
        </w:tc>
        <w:tc>
          <w:tcPr>
            <w:tcW w:w="1105" w:type="dxa"/>
            <w:tcBorders>
              <w:top w:val="single" w:sz="6"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rPr>
                <w:rFonts w:ascii="Times New Roman" w:eastAsia="Times New Roman" w:hAnsi="Times New Roman" w:cs="Times New Roman"/>
                <w:b/>
                <w:sz w:val="16"/>
                <w:u w:val="single"/>
              </w:rPr>
            </w:pPr>
            <w:r>
              <w:rPr>
                <w:rFonts w:ascii="Times New Roman" w:eastAsia="Times New Roman" w:hAnsi="Times New Roman" w:cs="Times New Roman"/>
                <w:b/>
                <w:sz w:val="16"/>
                <w:u w:val="single"/>
              </w:rPr>
              <w:t>Poor</w:t>
            </w:r>
          </w:p>
          <w:p w:rsidR="000B363F" w:rsidRDefault="00C94852">
            <w:pPr>
              <w:spacing w:after="0" w:line="240" w:lineRule="auto"/>
              <w:jc w:val="center"/>
            </w:pPr>
            <w:r>
              <w:rPr>
                <w:rFonts w:ascii="Times New Roman" w:eastAsia="Times New Roman" w:hAnsi="Times New Roman" w:cs="Times New Roman"/>
                <w:b/>
                <w:sz w:val="16"/>
                <w:u w:val="single"/>
              </w:rPr>
              <w:t>0 – 25%</w:t>
            </w:r>
          </w:p>
        </w:tc>
        <w:tc>
          <w:tcPr>
            <w:tcW w:w="1969" w:type="dxa"/>
            <w:gridSpan w:val="2"/>
            <w:tcBorders>
              <w:top w:val="single" w:sz="6"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rPr>
                <w:rFonts w:ascii="Times New Roman" w:eastAsia="Times New Roman" w:hAnsi="Times New Roman" w:cs="Times New Roman"/>
                <w:b/>
                <w:sz w:val="16"/>
                <w:u w:val="single"/>
              </w:rPr>
            </w:pPr>
            <w:r>
              <w:rPr>
                <w:rFonts w:ascii="Times New Roman" w:eastAsia="Times New Roman" w:hAnsi="Times New Roman" w:cs="Times New Roman"/>
                <w:b/>
                <w:sz w:val="16"/>
                <w:u w:val="single"/>
              </w:rPr>
              <w:t>Unsatisfactory</w:t>
            </w:r>
          </w:p>
          <w:p w:rsidR="000B363F" w:rsidRDefault="00C94852">
            <w:pPr>
              <w:spacing w:after="0" w:line="240" w:lineRule="auto"/>
              <w:jc w:val="center"/>
            </w:pPr>
            <w:r>
              <w:rPr>
                <w:rFonts w:ascii="Times New Roman" w:eastAsia="Times New Roman" w:hAnsi="Times New Roman" w:cs="Times New Roman"/>
                <w:b/>
                <w:sz w:val="16"/>
                <w:u w:val="single"/>
              </w:rPr>
              <w:t>26-39%</w:t>
            </w: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rPr>
                <w:rFonts w:ascii="Times New Roman" w:eastAsia="Times New Roman" w:hAnsi="Times New Roman" w:cs="Times New Roman"/>
                <w:b/>
                <w:sz w:val="16"/>
                <w:u w:val="single"/>
              </w:rPr>
            </w:pPr>
            <w:r>
              <w:rPr>
                <w:rFonts w:ascii="Times New Roman" w:eastAsia="Times New Roman" w:hAnsi="Times New Roman" w:cs="Times New Roman"/>
                <w:b/>
                <w:sz w:val="16"/>
                <w:u w:val="single"/>
              </w:rPr>
              <w:t>Satisfactory</w:t>
            </w:r>
          </w:p>
          <w:p w:rsidR="000B363F" w:rsidRDefault="00C94852">
            <w:pPr>
              <w:spacing w:after="0" w:line="240" w:lineRule="auto"/>
              <w:jc w:val="center"/>
            </w:pPr>
            <w:r>
              <w:rPr>
                <w:rFonts w:ascii="Times New Roman" w:eastAsia="Times New Roman" w:hAnsi="Times New Roman" w:cs="Times New Roman"/>
                <w:b/>
                <w:sz w:val="16"/>
                <w:u w:val="single"/>
              </w:rPr>
              <w:t>40 – 49%</w:t>
            </w: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rPr>
                <w:rFonts w:ascii="Times New Roman" w:eastAsia="Times New Roman" w:hAnsi="Times New Roman" w:cs="Times New Roman"/>
                <w:b/>
                <w:sz w:val="16"/>
                <w:u w:val="single"/>
              </w:rPr>
            </w:pPr>
            <w:r>
              <w:rPr>
                <w:rFonts w:ascii="Times New Roman" w:eastAsia="Times New Roman" w:hAnsi="Times New Roman" w:cs="Times New Roman"/>
                <w:b/>
                <w:sz w:val="16"/>
                <w:u w:val="single"/>
              </w:rPr>
              <w:t>Good</w:t>
            </w:r>
          </w:p>
          <w:p w:rsidR="000B363F" w:rsidRDefault="00C94852">
            <w:pPr>
              <w:spacing w:after="0" w:line="240" w:lineRule="auto"/>
              <w:jc w:val="center"/>
            </w:pPr>
            <w:r>
              <w:rPr>
                <w:rFonts w:ascii="Times New Roman" w:eastAsia="Times New Roman" w:hAnsi="Times New Roman" w:cs="Times New Roman"/>
                <w:b/>
                <w:sz w:val="16"/>
                <w:u w:val="single"/>
              </w:rPr>
              <w:t>50 – 59%</w:t>
            </w: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rPr>
                <w:rFonts w:ascii="Times New Roman" w:eastAsia="Times New Roman" w:hAnsi="Times New Roman" w:cs="Times New Roman"/>
                <w:b/>
                <w:sz w:val="16"/>
                <w:u w:val="single"/>
              </w:rPr>
            </w:pPr>
            <w:r>
              <w:rPr>
                <w:rFonts w:ascii="Times New Roman" w:eastAsia="Times New Roman" w:hAnsi="Times New Roman" w:cs="Times New Roman"/>
                <w:b/>
                <w:sz w:val="16"/>
                <w:u w:val="single"/>
              </w:rPr>
              <w:t>Very Good</w:t>
            </w:r>
          </w:p>
          <w:p w:rsidR="000B363F" w:rsidRDefault="00C94852">
            <w:pPr>
              <w:spacing w:after="0" w:line="240" w:lineRule="auto"/>
              <w:jc w:val="center"/>
            </w:pPr>
            <w:r>
              <w:rPr>
                <w:rFonts w:ascii="Times New Roman" w:eastAsia="Times New Roman" w:hAnsi="Times New Roman" w:cs="Times New Roman"/>
                <w:b/>
                <w:sz w:val="16"/>
                <w:u w:val="single"/>
              </w:rPr>
              <w:t>60 – 69%</w:t>
            </w:r>
          </w:p>
        </w:tc>
        <w:tc>
          <w:tcPr>
            <w:tcW w:w="1105" w:type="dxa"/>
            <w:gridSpan w:val="2"/>
            <w:tcBorders>
              <w:top w:val="single" w:sz="6"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rPr>
                <w:rFonts w:ascii="Times New Roman" w:eastAsia="Times New Roman" w:hAnsi="Times New Roman" w:cs="Times New Roman"/>
                <w:b/>
                <w:sz w:val="16"/>
                <w:u w:val="single"/>
              </w:rPr>
            </w:pPr>
            <w:r>
              <w:rPr>
                <w:rFonts w:ascii="Times New Roman" w:eastAsia="Times New Roman" w:hAnsi="Times New Roman" w:cs="Times New Roman"/>
                <w:b/>
                <w:sz w:val="16"/>
                <w:u w:val="single"/>
              </w:rPr>
              <w:t>Excellent</w:t>
            </w:r>
          </w:p>
          <w:p w:rsidR="000B363F" w:rsidRDefault="00C94852">
            <w:pPr>
              <w:spacing w:after="0" w:line="240" w:lineRule="auto"/>
              <w:jc w:val="center"/>
            </w:pPr>
            <w:r>
              <w:rPr>
                <w:rFonts w:ascii="Times New Roman" w:eastAsia="Times New Roman" w:hAnsi="Times New Roman" w:cs="Times New Roman"/>
                <w:b/>
                <w:sz w:val="16"/>
                <w:u w:val="single"/>
              </w:rPr>
              <w:t>70 – 85%</w:t>
            </w:r>
          </w:p>
        </w:tc>
        <w:tc>
          <w:tcPr>
            <w:tcW w:w="1106" w:type="dxa"/>
            <w:tcBorders>
              <w:top w:val="single" w:sz="6"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rPr>
                <w:rFonts w:ascii="Times New Roman" w:eastAsia="Times New Roman" w:hAnsi="Times New Roman" w:cs="Times New Roman"/>
                <w:b/>
                <w:sz w:val="16"/>
                <w:u w:val="single"/>
              </w:rPr>
            </w:pPr>
            <w:r>
              <w:rPr>
                <w:rFonts w:ascii="Times New Roman" w:eastAsia="Times New Roman" w:hAnsi="Times New Roman" w:cs="Times New Roman"/>
                <w:b/>
                <w:sz w:val="16"/>
                <w:u w:val="single"/>
              </w:rPr>
              <w:t>Exceptional</w:t>
            </w:r>
          </w:p>
          <w:p w:rsidR="000B363F" w:rsidRDefault="00C94852">
            <w:pPr>
              <w:spacing w:after="0" w:line="240" w:lineRule="auto"/>
              <w:jc w:val="center"/>
            </w:pPr>
            <w:r>
              <w:rPr>
                <w:rFonts w:ascii="Times New Roman" w:eastAsia="Times New Roman" w:hAnsi="Times New Roman" w:cs="Times New Roman"/>
                <w:b/>
                <w:sz w:val="16"/>
                <w:u w:val="single"/>
              </w:rPr>
              <w:t>86– 100%</w:t>
            </w:r>
          </w:p>
        </w:tc>
        <w:tc>
          <w:tcPr>
            <w:tcW w:w="709" w:type="dxa"/>
            <w:tcBorders>
              <w:top w:val="single" w:sz="6" w:space="0" w:color="000000"/>
              <w:left w:val="single" w:sz="6" w:space="0" w:color="000000"/>
              <w:bottom w:val="single" w:sz="6" w:space="0" w:color="000000"/>
              <w:right w:val="single" w:sz="24" w:space="0" w:color="000000"/>
            </w:tcBorders>
            <w:shd w:val="clear" w:color="000000" w:fill="FFFFFF"/>
            <w:tcMar>
              <w:left w:w="108" w:type="dxa"/>
              <w:right w:w="108" w:type="dxa"/>
            </w:tcMar>
          </w:tcPr>
          <w:p w:rsidR="000B363F" w:rsidRDefault="000B363F">
            <w:pPr>
              <w:spacing w:after="0" w:line="240" w:lineRule="auto"/>
              <w:rPr>
                <w:rFonts w:ascii="Times New Roman" w:eastAsia="Times New Roman" w:hAnsi="Times New Roman" w:cs="Times New Roman"/>
                <w:b/>
                <w:sz w:val="18"/>
                <w:u w:val="single"/>
              </w:rPr>
            </w:pPr>
          </w:p>
          <w:p w:rsidR="000B363F" w:rsidRDefault="00C94852">
            <w:pPr>
              <w:spacing w:after="0" w:line="240" w:lineRule="auto"/>
            </w:pPr>
            <w:r>
              <w:rPr>
                <w:rFonts w:ascii="Times New Roman" w:eastAsia="Times New Roman" w:hAnsi="Times New Roman" w:cs="Times New Roman"/>
                <w:b/>
                <w:sz w:val="18"/>
                <w:u w:val="single"/>
              </w:rPr>
              <w:t xml:space="preserve">  %</w:t>
            </w:r>
          </w:p>
        </w:tc>
      </w:tr>
      <w:tr w:rsidR="000B363F">
        <w:tblPrEx>
          <w:tblCellMar>
            <w:top w:w="0" w:type="dxa"/>
            <w:bottom w:w="0" w:type="dxa"/>
          </w:tblCellMar>
        </w:tblPrEx>
        <w:trPr>
          <w:trHeight w:val="1"/>
        </w:trPr>
        <w:tc>
          <w:tcPr>
            <w:tcW w:w="2305" w:type="dxa"/>
            <w:tcBorders>
              <w:top w:val="single" w:sz="6" w:space="0" w:color="000000"/>
              <w:left w:val="single" w:sz="24" w:space="0" w:color="000000"/>
              <w:bottom w:val="single" w:sz="6" w:space="0" w:color="000000"/>
              <w:right w:val="single" w:sz="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sz w:val="18"/>
                <w:u w:val="single"/>
              </w:rPr>
              <w:t>Introduction of essay</w:t>
            </w:r>
          </w:p>
        </w:tc>
        <w:tc>
          <w:tcPr>
            <w:tcW w:w="1224" w:type="dxa"/>
            <w:gridSpan w:val="2"/>
            <w:tcBorders>
              <w:top w:val="single" w:sz="6" w:space="0" w:color="000000"/>
              <w:left w:val="single" w:sz="4"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18"/>
                <w:u w:val="single"/>
              </w:rPr>
              <w:t>4</w:t>
            </w:r>
          </w:p>
        </w:tc>
        <w:tc>
          <w:tcPr>
            <w:tcW w:w="1105"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969"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right"/>
              <w:rPr>
                <w:rFonts w:ascii="Calibri" w:eastAsia="Calibri" w:hAnsi="Calibri" w:cs="Calibri"/>
              </w:rPr>
            </w:pPr>
          </w:p>
        </w:tc>
        <w:tc>
          <w:tcPr>
            <w:tcW w:w="1105"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6"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709" w:type="dxa"/>
            <w:tcBorders>
              <w:top w:val="single" w:sz="6" w:space="0" w:color="000000"/>
              <w:left w:val="single" w:sz="6" w:space="0" w:color="000000"/>
              <w:bottom w:val="single" w:sz="6" w:space="0" w:color="000000"/>
              <w:right w:val="single" w:sz="2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10%</w:t>
            </w:r>
          </w:p>
        </w:tc>
      </w:tr>
      <w:tr w:rsidR="000B363F">
        <w:tblPrEx>
          <w:tblCellMar>
            <w:top w:w="0" w:type="dxa"/>
            <w:bottom w:w="0" w:type="dxa"/>
          </w:tblCellMar>
        </w:tblPrEx>
        <w:trPr>
          <w:trHeight w:val="1"/>
        </w:trPr>
        <w:tc>
          <w:tcPr>
            <w:tcW w:w="2305" w:type="dxa"/>
            <w:tcBorders>
              <w:top w:val="single" w:sz="6" w:space="0" w:color="000000"/>
              <w:left w:val="single" w:sz="24" w:space="0" w:color="000000"/>
              <w:bottom w:val="single" w:sz="6" w:space="0" w:color="000000"/>
              <w:right w:val="single" w:sz="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sz w:val="18"/>
                <w:u w:val="single"/>
              </w:rPr>
              <w:t xml:space="preserve">Identify the key features of challenging and </w:t>
            </w:r>
            <w:r>
              <w:rPr>
                <w:rFonts w:ascii="Times New Roman" w:eastAsia="Times New Roman" w:hAnsi="Times New Roman" w:cs="Times New Roman"/>
                <w:sz w:val="18"/>
                <w:u w:val="single"/>
              </w:rPr>
              <w:lastRenderedPageBreak/>
              <w:t xml:space="preserve">adventurous outdoor activities </w:t>
            </w:r>
          </w:p>
        </w:tc>
        <w:tc>
          <w:tcPr>
            <w:tcW w:w="1224" w:type="dxa"/>
            <w:gridSpan w:val="2"/>
            <w:tcBorders>
              <w:top w:val="single" w:sz="6" w:space="0" w:color="000000"/>
              <w:left w:val="single" w:sz="4"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18"/>
                <w:u w:val="single"/>
              </w:rPr>
              <w:lastRenderedPageBreak/>
              <w:t>1,4</w:t>
            </w:r>
          </w:p>
        </w:tc>
        <w:tc>
          <w:tcPr>
            <w:tcW w:w="1105"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969"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right"/>
              <w:rPr>
                <w:rFonts w:ascii="Calibri" w:eastAsia="Calibri" w:hAnsi="Calibri" w:cs="Calibri"/>
              </w:rPr>
            </w:pPr>
          </w:p>
        </w:tc>
        <w:tc>
          <w:tcPr>
            <w:tcW w:w="1105"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6"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709" w:type="dxa"/>
            <w:tcBorders>
              <w:top w:val="single" w:sz="6" w:space="0" w:color="000000"/>
              <w:left w:val="single" w:sz="6" w:space="0" w:color="000000"/>
              <w:bottom w:val="single" w:sz="6" w:space="0" w:color="000000"/>
              <w:right w:val="single" w:sz="2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20%</w:t>
            </w:r>
          </w:p>
        </w:tc>
      </w:tr>
      <w:tr w:rsidR="000B363F">
        <w:tblPrEx>
          <w:tblCellMar>
            <w:top w:w="0" w:type="dxa"/>
            <w:bottom w:w="0" w:type="dxa"/>
          </w:tblCellMar>
        </w:tblPrEx>
        <w:trPr>
          <w:trHeight w:val="1"/>
        </w:trPr>
        <w:tc>
          <w:tcPr>
            <w:tcW w:w="2305" w:type="dxa"/>
            <w:tcBorders>
              <w:top w:val="single" w:sz="6" w:space="0" w:color="000000"/>
              <w:left w:val="single" w:sz="24" w:space="0" w:color="000000"/>
              <w:bottom w:val="single" w:sz="6" w:space="0" w:color="000000"/>
              <w:right w:val="single" w:sz="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sz w:val="18"/>
                <w:u w:val="single"/>
              </w:rPr>
              <w:lastRenderedPageBreak/>
              <w:t>Identify potential benefits of engagement with selected outdoor activities</w:t>
            </w:r>
          </w:p>
        </w:tc>
        <w:tc>
          <w:tcPr>
            <w:tcW w:w="1224" w:type="dxa"/>
            <w:gridSpan w:val="2"/>
            <w:tcBorders>
              <w:top w:val="single" w:sz="6" w:space="0" w:color="000000"/>
              <w:left w:val="single" w:sz="4"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18"/>
                <w:u w:val="single"/>
              </w:rPr>
              <w:t>4</w:t>
            </w:r>
          </w:p>
        </w:tc>
        <w:tc>
          <w:tcPr>
            <w:tcW w:w="1105"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969"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jc w:val="right"/>
              <w:rPr>
                <w:rFonts w:ascii="Calibri" w:eastAsia="Calibri" w:hAnsi="Calibri" w:cs="Calibri"/>
              </w:rPr>
            </w:pPr>
          </w:p>
        </w:tc>
        <w:tc>
          <w:tcPr>
            <w:tcW w:w="1105"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6"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709" w:type="dxa"/>
            <w:tcBorders>
              <w:top w:val="single" w:sz="6" w:space="0" w:color="000000"/>
              <w:left w:val="single" w:sz="6" w:space="0" w:color="000000"/>
              <w:bottom w:val="single" w:sz="6" w:space="0" w:color="000000"/>
              <w:right w:val="single" w:sz="2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25%</w:t>
            </w:r>
          </w:p>
        </w:tc>
      </w:tr>
      <w:tr w:rsidR="000B363F">
        <w:tblPrEx>
          <w:tblCellMar>
            <w:top w:w="0" w:type="dxa"/>
            <w:bottom w:w="0" w:type="dxa"/>
          </w:tblCellMar>
        </w:tblPrEx>
        <w:trPr>
          <w:trHeight w:val="1"/>
        </w:trPr>
        <w:tc>
          <w:tcPr>
            <w:tcW w:w="2305" w:type="dxa"/>
            <w:tcBorders>
              <w:top w:val="single" w:sz="6" w:space="0" w:color="000000"/>
              <w:left w:val="single" w:sz="24" w:space="0" w:color="000000"/>
              <w:bottom w:val="single" w:sz="6" w:space="0" w:color="000000"/>
              <w:right w:val="single" w:sz="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sz w:val="18"/>
                <w:u w:val="single"/>
              </w:rPr>
              <w:t xml:space="preserve">Discuss potential factors that may have contributed to what Gill (2007) refers to as a ‘Risk Averse Society’. </w:t>
            </w:r>
          </w:p>
        </w:tc>
        <w:tc>
          <w:tcPr>
            <w:tcW w:w="1224" w:type="dxa"/>
            <w:gridSpan w:val="2"/>
            <w:tcBorders>
              <w:top w:val="single" w:sz="6" w:space="0" w:color="000000"/>
              <w:left w:val="single" w:sz="4"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18"/>
                <w:u w:val="single"/>
              </w:rPr>
              <w:t>3,4</w:t>
            </w:r>
          </w:p>
        </w:tc>
        <w:tc>
          <w:tcPr>
            <w:tcW w:w="1105"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969"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line="240" w:lineRule="auto"/>
              <w:rPr>
                <w:rFonts w:ascii="Calibri" w:eastAsia="Calibri" w:hAnsi="Calibri" w:cs="Calibri"/>
              </w:rPr>
            </w:pPr>
          </w:p>
        </w:tc>
        <w:tc>
          <w:tcPr>
            <w:tcW w:w="1105"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6"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709" w:type="dxa"/>
            <w:tcBorders>
              <w:top w:val="single" w:sz="6" w:space="0" w:color="000000"/>
              <w:left w:val="single" w:sz="6" w:space="0" w:color="000000"/>
              <w:bottom w:val="single" w:sz="6" w:space="0" w:color="000000"/>
              <w:right w:val="single" w:sz="2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25%</w:t>
            </w:r>
          </w:p>
        </w:tc>
      </w:tr>
      <w:tr w:rsidR="000B363F">
        <w:tblPrEx>
          <w:tblCellMar>
            <w:top w:w="0" w:type="dxa"/>
            <w:bottom w:w="0" w:type="dxa"/>
          </w:tblCellMar>
        </w:tblPrEx>
        <w:trPr>
          <w:trHeight w:val="1"/>
        </w:trPr>
        <w:tc>
          <w:tcPr>
            <w:tcW w:w="2305" w:type="dxa"/>
            <w:tcBorders>
              <w:top w:val="single" w:sz="6" w:space="0" w:color="000000"/>
              <w:left w:val="single" w:sz="24" w:space="0" w:color="000000"/>
              <w:bottom w:val="single" w:sz="6" w:space="0" w:color="000000"/>
              <w:right w:val="single" w:sz="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sz w:val="18"/>
                <w:u w:val="single"/>
              </w:rPr>
              <w:t>Appropriate conclusion</w:t>
            </w:r>
          </w:p>
        </w:tc>
        <w:tc>
          <w:tcPr>
            <w:tcW w:w="1224" w:type="dxa"/>
            <w:gridSpan w:val="2"/>
            <w:tcBorders>
              <w:top w:val="single" w:sz="6" w:space="0" w:color="000000"/>
              <w:left w:val="single" w:sz="4" w:space="0" w:color="000000"/>
              <w:bottom w:val="single" w:sz="6"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18"/>
                <w:u w:val="single"/>
              </w:rPr>
              <w:t>4,5</w:t>
            </w:r>
          </w:p>
        </w:tc>
        <w:tc>
          <w:tcPr>
            <w:tcW w:w="1105"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969"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after="0" w:line="240" w:lineRule="auto"/>
              <w:rPr>
                <w:rFonts w:ascii="Calibri" w:eastAsia="Calibri" w:hAnsi="Calibri" w:cs="Calibri"/>
              </w:rPr>
            </w:pPr>
          </w:p>
        </w:tc>
        <w:tc>
          <w:tcPr>
            <w:tcW w:w="1105"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tcPr>
          <w:p w:rsidR="000B363F" w:rsidRDefault="000B363F">
            <w:pPr>
              <w:spacing w:line="240" w:lineRule="auto"/>
              <w:rPr>
                <w:rFonts w:ascii="Calibri" w:eastAsia="Calibri" w:hAnsi="Calibri" w:cs="Calibri"/>
              </w:rPr>
            </w:pPr>
          </w:p>
        </w:tc>
        <w:tc>
          <w:tcPr>
            <w:tcW w:w="1105"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6"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709" w:type="dxa"/>
            <w:tcBorders>
              <w:top w:val="single" w:sz="6" w:space="0" w:color="000000"/>
              <w:left w:val="single" w:sz="6" w:space="0" w:color="000000"/>
              <w:bottom w:val="single" w:sz="6" w:space="0" w:color="000000"/>
              <w:right w:val="single" w:sz="2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10%</w:t>
            </w:r>
          </w:p>
        </w:tc>
      </w:tr>
      <w:tr w:rsidR="000B363F">
        <w:tblPrEx>
          <w:tblCellMar>
            <w:top w:w="0" w:type="dxa"/>
            <w:bottom w:w="0" w:type="dxa"/>
          </w:tblCellMar>
        </w:tblPrEx>
        <w:trPr>
          <w:trHeight w:val="1"/>
        </w:trPr>
        <w:tc>
          <w:tcPr>
            <w:tcW w:w="2305" w:type="dxa"/>
            <w:tcBorders>
              <w:top w:val="single" w:sz="6" w:space="0" w:color="000000"/>
              <w:left w:val="single" w:sz="24" w:space="0" w:color="000000"/>
              <w:bottom w:val="single" w:sz="4" w:space="0" w:color="000000"/>
              <w:right w:val="single" w:sz="4" w:space="0" w:color="000000"/>
            </w:tcBorders>
            <w:shd w:val="clear" w:color="000000" w:fill="FFFFFF"/>
            <w:tcMar>
              <w:left w:w="108" w:type="dxa"/>
              <w:right w:w="108" w:type="dxa"/>
            </w:tcMar>
          </w:tcPr>
          <w:p w:rsidR="000B363F" w:rsidRDefault="00C94852">
            <w:pPr>
              <w:spacing w:after="0" w:line="240" w:lineRule="auto"/>
              <w:ind w:left="-15"/>
            </w:pPr>
            <w:r>
              <w:rPr>
                <w:rFonts w:ascii="Times New Roman" w:eastAsia="Times New Roman" w:hAnsi="Times New Roman" w:cs="Times New Roman"/>
                <w:sz w:val="18"/>
                <w:u w:val="single"/>
              </w:rPr>
              <w:t>Quality and range of appropriate academic references used</w:t>
            </w:r>
          </w:p>
        </w:tc>
        <w:tc>
          <w:tcPr>
            <w:tcW w:w="1224" w:type="dxa"/>
            <w:gridSpan w:val="2"/>
            <w:tcBorders>
              <w:top w:val="single" w:sz="6" w:space="0" w:color="000000"/>
              <w:left w:val="single" w:sz="4" w:space="0" w:color="000000"/>
              <w:bottom w:val="single" w:sz="4" w:space="0" w:color="000000"/>
              <w:right w:val="single" w:sz="6" w:space="0" w:color="000000"/>
            </w:tcBorders>
            <w:shd w:val="clear" w:color="000000" w:fill="FFFFFF"/>
            <w:tcMar>
              <w:left w:w="108" w:type="dxa"/>
              <w:right w:w="108" w:type="dxa"/>
            </w:tcMar>
          </w:tcPr>
          <w:p w:rsidR="000B363F" w:rsidRDefault="00C94852">
            <w:pPr>
              <w:spacing w:after="0" w:line="240" w:lineRule="auto"/>
              <w:jc w:val="center"/>
            </w:pPr>
            <w:r>
              <w:rPr>
                <w:rFonts w:ascii="Times New Roman" w:eastAsia="Times New Roman" w:hAnsi="Times New Roman" w:cs="Times New Roman"/>
                <w:b/>
                <w:sz w:val="18"/>
                <w:u w:val="single"/>
              </w:rPr>
              <w:t>1,2,3,4,5</w:t>
            </w:r>
          </w:p>
        </w:tc>
        <w:tc>
          <w:tcPr>
            <w:tcW w:w="1105"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969"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5" w:type="dxa"/>
            <w:tcBorders>
              <w:top w:val="single" w:sz="6"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right"/>
              <w:rPr>
                <w:rFonts w:ascii="Calibri" w:eastAsia="Calibri" w:hAnsi="Calibri" w:cs="Calibri"/>
              </w:rPr>
            </w:pPr>
          </w:p>
        </w:tc>
        <w:tc>
          <w:tcPr>
            <w:tcW w:w="1105" w:type="dxa"/>
            <w:tcBorders>
              <w:top w:val="single" w:sz="6"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right"/>
              <w:rPr>
                <w:rFonts w:ascii="Calibri" w:eastAsia="Calibri" w:hAnsi="Calibri" w:cs="Calibri"/>
              </w:rPr>
            </w:pPr>
          </w:p>
        </w:tc>
        <w:tc>
          <w:tcPr>
            <w:tcW w:w="1105" w:type="dxa"/>
            <w:tcBorders>
              <w:top w:val="single" w:sz="6"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ind w:firstLine="281"/>
              <w:jc w:val="right"/>
              <w:rPr>
                <w:rFonts w:ascii="Calibri" w:eastAsia="Calibri" w:hAnsi="Calibri" w:cs="Calibri"/>
              </w:rPr>
            </w:pPr>
          </w:p>
        </w:tc>
        <w:tc>
          <w:tcPr>
            <w:tcW w:w="1105" w:type="dxa"/>
            <w:gridSpan w:val="2"/>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1106" w:type="dxa"/>
            <w:tcBorders>
              <w:top w:val="single" w:sz="4" w:space="0" w:color="000000"/>
              <w:left w:val="single" w:sz="6" w:space="0" w:color="000000"/>
              <w:bottom w:val="single" w:sz="4" w:space="0" w:color="000000"/>
              <w:right w:val="single" w:sz="6" w:space="0" w:color="000000"/>
            </w:tcBorders>
            <w:shd w:val="clear" w:color="000000" w:fill="FFFFFF"/>
            <w:tcMar>
              <w:left w:w="108" w:type="dxa"/>
              <w:right w:w="108" w:type="dxa"/>
            </w:tcMar>
          </w:tcPr>
          <w:p w:rsidR="000B363F" w:rsidRDefault="000B363F">
            <w:pPr>
              <w:spacing w:after="0" w:line="240" w:lineRule="auto"/>
              <w:jc w:val="center"/>
              <w:rPr>
                <w:rFonts w:ascii="Calibri" w:eastAsia="Calibri" w:hAnsi="Calibri" w:cs="Calibri"/>
              </w:rPr>
            </w:pPr>
          </w:p>
        </w:tc>
        <w:tc>
          <w:tcPr>
            <w:tcW w:w="709" w:type="dxa"/>
            <w:tcBorders>
              <w:top w:val="single" w:sz="6" w:space="0" w:color="000000"/>
              <w:left w:val="single" w:sz="6" w:space="0" w:color="000000"/>
              <w:bottom w:val="single" w:sz="4" w:space="0" w:color="000000"/>
              <w:right w:val="single" w:sz="2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10%</w:t>
            </w:r>
          </w:p>
        </w:tc>
      </w:tr>
      <w:tr w:rsidR="000B363F">
        <w:tblPrEx>
          <w:tblCellMar>
            <w:top w:w="0" w:type="dxa"/>
            <w:bottom w:w="0" w:type="dxa"/>
          </w:tblCellMar>
        </w:tblPrEx>
        <w:trPr>
          <w:cantSplit/>
        </w:trPr>
        <w:tc>
          <w:tcPr>
            <w:tcW w:w="12129" w:type="dxa"/>
            <w:gridSpan w:val="12"/>
            <w:tcBorders>
              <w:top w:val="single" w:sz="4" w:space="0" w:color="000000"/>
              <w:left w:val="single" w:sz="24" w:space="0" w:color="000000"/>
              <w:bottom w:val="single" w:sz="4" w:space="0" w:color="000000"/>
              <w:right w:val="single" w:sz="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sz w:val="18"/>
                <w:u w:val="single"/>
              </w:rPr>
              <w:t>It is ex</w:t>
            </w:r>
            <w:r>
              <w:rPr>
                <w:rFonts w:ascii="Times New Roman" w:eastAsia="Times New Roman" w:hAnsi="Times New Roman" w:cs="Times New Roman"/>
                <w:sz w:val="18"/>
                <w:u w:val="single"/>
              </w:rPr>
              <w:t xml:space="preserve">pected that students will present work that is proof read, correctly referenced and adheres to the </w:t>
            </w:r>
            <w:r>
              <w:rPr>
                <w:rFonts w:ascii="Times New Roman" w:eastAsia="Times New Roman" w:hAnsi="Times New Roman" w:cs="Times New Roman"/>
                <w:b/>
                <w:sz w:val="18"/>
                <w:u w:val="single"/>
              </w:rPr>
              <w:t>Assessment Checklist.</w:t>
            </w:r>
            <w:r>
              <w:rPr>
                <w:rFonts w:ascii="Times New Roman" w:eastAsia="Times New Roman" w:hAnsi="Times New Roman" w:cs="Times New Roman"/>
                <w:sz w:val="18"/>
                <w:u w:val="single"/>
              </w:rPr>
              <w:t xml:space="preserve"> Therefore a range of 0 – 10 marks will be deducted for non-completion of any of the points on the </w:t>
            </w:r>
            <w:r>
              <w:rPr>
                <w:rFonts w:ascii="Times New Roman" w:eastAsia="Times New Roman" w:hAnsi="Times New Roman" w:cs="Times New Roman"/>
                <w:b/>
                <w:sz w:val="18"/>
                <w:u w:val="single"/>
              </w:rPr>
              <w:t>checklist below</w:t>
            </w:r>
            <w:r>
              <w:rPr>
                <w:rFonts w:ascii="Times New Roman" w:eastAsia="Times New Roman" w:hAnsi="Times New Roman" w:cs="Times New Roman"/>
                <w:sz w:val="18"/>
                <w:u w:val="single"/>
              </w:rPr>
              <w:t>.</w:t>
            </w:r>
          </w:p>
        </w:tc>
        <w:tc>
          <w:tcPr>
            <w:tcW w:w="709" w:type="dxa"/>
            <w:tcBorders>
              <w:top w:val="single" w:sz="4" w:space="0" w:color="000000"/>
              <w:left w:val="single" w:sz="4" w:space="0" w:color="000000"/>
              <w:bottom w:val="single" w:sz="4" w:space="0" w:color="000000"/>
              <w:right w:val="single" w:sz="24" w:space="0" w:color="000000"/>
            </w:tcBorders>
            <w:shd w:val="clear" w:color="000000" w:fill="FFFFFF"/>
            <w:tcMar>
              <w:left w:w="108" w:type="dxa"/>
              <w:right w:w="108" w:type="dxa"/>
            </w:tcMar>
          </w:tcPr>
          <w:p w:rsidR="000B363F" w:rsidRDefault="000B363F">
            <w:pPr>
              <w:spacing w:after="0" w:line="240" w:lineRule="auto"/>
              <w:rPr>
                <w:rFonts w:ascii="Calibri" w:eastAsia="Calibri" w:hAnsi="Calibri" w:cs="Calibri"/>
              </w:rPr>
            </w:pPr>
          </w:p>
        </w:tc>
      </w:tr>
      <w:tr w:rsidR="000B363F">
        <w:tblPrEx>
          <w:tblCellMar>
            <w:top w:w="0" w:type="dxa"/>
            <w:bottom w:w="0" w:type="dxa"/>
          </w:tblCellMar>
        </w:tblPrEx>
        <w:trPr>
          <w:cantSplit/>
        </w:trPr>
        <w:tc>
          <w:tcPr>
            <w:tcW w:w="12838" w:type="dxa"/>
            <w:gridSpan w:val="13"/>
            <w:tcBorders>
              <w:top w:val="single" w:sz="4" w:space="0" w:color="000000"/>
              <w:left w:val="single" w:sz="24" w:space="0" w:color="000000"/>
              <w:bottom w:val="single" w:sz="4" w:space="0" w:color="000000"/>
              <w:right w:val="single" w:sz="24" w:space="0" w:color="000000"/>
            </w:tcBorders>
            <w:shd w:val="clear" w:color="000000" w:fill="FFFFFF"/>
            <w:tcMar>
              <w:left w:w="108" w:type="dxa"/>
              <w:right w:w="108" w:type="dxa"/>
            </w:tcMar>
          </w:tcPr>
          <w:p w:rsidR="000B363F" w:rsidRDefault="00C94852">
            <w:pPr>
              <w:spacing w:after="0" w:line="240" w:lineRule="auto"/>
              <w:rPr>
                <w:rFonts w:ascii="Times New Roman" w:eastAsia="Times New Roman" w:hAnsi="Times New Roman" w:cs="Times New Roman"/>
                <w:b/>
                <w:sz w:val="24"/>
                <w:u w:val="single"/>
              </w:rPr>
            </w:pPr>
            <w:r>
              <w:rPr>
                <w:rFonts w:ascii="Times New Roman" w:eastAsia="Times New Roman" w:hAnsi="Times New Roman" w:cs="Times New Roman"/>
                <w:b/>
                <w:sz w:val="24"/>
                <w:u w:val="single"/>
              </w:rPr>
              <w:t>TUTOR COMMENTS:</w:t>
            </w: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rPr>
                <w:rFonts w:ascii="Times New Roman" w:eastAsia="Times New Roman" w:hAnsi="Times New Roman" w:cs="Times New Roman"/>
                <w:b/>
                <w:sz w:val="24"/>
                <w:u w:val="single"/>
              </w:rPr>
            </w:pPr>
          </w:p>
          <w:p w:rsidR="000B363F" w:rsidRDefault="000B363F">
            <w:pPr>
              <w:spacing w:after="0" w:line="240" w:lineRule="auto"/>
              <w:ind w:left="937" w:right="1152"/>
              <w:jc w:val="both"/>
            </w:pPr>
          </w:p>
        </w:tc>
      </w:tr>
      <w:tr w:rsidR="000B363F">
        <w:tblPrEx>
          <w:tblCellMar>
            <w:top w:w="0" w:type="dxa"/>
            <w:bottom w:w="0" w:type="dxa"/>
          </w:tblCellMar>
        </w:tblPrEx>
        <w:trPr>
          <w:cantSplit/>
        </w:trPr>
        <w:tc>
          <w:tcPr>
            <w:tcW w:w="2661" w:type="dxa"/>
            <w:gridSpan w:val="2"/>
            <w:tcBorders>
              <w:top w:val="single" w:sz="4" w:space="0" w:color="000000"/>
              <w:left w:val="single" w:sz="24" w:space="0" w:color="000000"/>
              <w:bottom w:val="single" w:sz="24" w:space="0" w:color="000000"/>
              <w:right w:val="single" w:sz="4" w:space="0" w:color="000000"/>
            </w:tcBorders>
            <w:shd w:val="clear" w:color="000000" w:fill="FFFFFF"/>
            <w:tcMar>
              <w:left w:w="108" w:type="dxa"/>
              <w:right w:w="108" w:type="dxa"/>
            </w:tcMar>
          </w:tcPr>
          <w:p w:rsidR="000B363F" w:rsidRDefault="00C94852">
            <w:pPr>
              <w:spacing w:after="0" w:line="240" w:lineRule="auto"/>
              <w:rPr>
                <w:rFonts w:ascii="Times New Roman" w:eastAsia="Times New Roman" w:hAnsi="Times New Roman" w:cs="Times New Roman"/>
                <w:b/>
                <w:sz w:val="18"/>
                <w:u w:val="single"/>
              </w:rPr>
            </w:pPr>
            <w:r>
              <w:rPr>
                <w:rFonts w:ascii="Times New Roman" w:eastAsia="Times New Roman" w:hAnsi="Times New Roman" w:cs="Times New Roman"/>
                <w:b/>
                <w:sz w:val="18"/>
                <w:u w:val="single"/>
              </w:rPr>
              <w:t xml:space="preserve"> Submission date: </w:t>
            </w:r>
          </w:p>
          <w:p w:rsidR="000B363F" w:rsidRDefault="00C94852">
            <w:pPr>
              <w:spacing w:after="0" w:line="240" w:lineRule="auto"/>
            </w:pPr>
            <w:r>
              <w:rPr>
                <w:rFonts w:ascii="Times New Roman" w:eastAsia="Times New Roman" w:hAnsi="Times New Roman" w:cs="Times New Roman"/>
                <w:b/>
                <w:sz w:val="18"/>
                <w:u w:val="single"/>
              </w:rPr>
              <w:t xml:space="preserve">via </w:t>
            </w:r>
            <w:proofErr w:type="spellStart"/>
            <w:r>
              <w:rPr>
                <w:rFonts w:ascii="Times New Roman" w:eastAsia="Times New Roman" w:hAnsi="Times New Roman" w:cs="Times New Roman"/>
                <w:b/>
                <w:sz w:val="18"/>
                <w:u w:val="single"/>
              </w:rPr>
              <w:t>Turnitin</w:t>
            </w:r>
            <w:proofErr w:type="spellEnd"/>
          </w:p>
        </w:tc>
        <w:tc>
          <w:tcPr>
            <w:tcW w:w="3021" w:type="dxa"/>
            <w:gridSpan w:val="3"/>
            <w:tcBorders>
              <w:top w:val="single" w:sz="4" w:space="0" w:color="000000"/>
              <w:left w:val="single" w:sz="4" w:space="0" w:color="000000"/>
              <w:bottom w:val="single" w:sz="24" w:space="0" w:color="000000"/>
              <w:right w:val="single" w:sz="4" w:space="0" w:color="000000"/>
            </w:tcBorders>
            <w:shd w:val="clear" w:color="000000" w:fill="FFFFFF"/>
            <w:tcMar>
              <w:left w:w="108" w:type="dxa"/>
              <w:right w:w="108" w:type="dxa"/>
            </w:tcMar>
          </w:tcPr>
          <w:p w:rsidR="000B363F" w:rsidRDefault="00C94852">
            <w:pPr>
              <w:spacing w:after="0" w:line="240" w:lineRule="auto"/>
              <w:rPr>
                <w:rFonts w:ascii="Times New Roman" w:eastAsia="Times New Roman" w:hAnsi="Times New Roman" w:cs="Times New Roman"/>
                <w:b/>
                <w:sz w:val="18"/>
                <w:u w:val="single"/>
              </w:rPr>
            </w:pPr>
            <w:r>
              <w:rPr>
                <w:rFonts w:ascii="Times New Roman" w:eastAsia="Times New Roman" w:hAnsi="Times New Roman" w:cs="Times New Roman"/>
                <w:b/>
                <w:sz w:val="18"/>
                <w:u w:val="single"/>
              </w:rPr>
              <w:t>Return date:</w:t>
            </w:r>
          </w:p>
          <w:p w:rsidR="000B363F" w:rsidRDefault="00C94852">
            <w:pPr>
              <w:spacing w:after="0" w:line="240" w:lineRule="auto"/>
            </w:pPr>
            <w:r>
              <w:rPr>
                <w:rFonts w:ascii="Times New Roman" w:eastAsia="Times New Roman" w:hAnsi="Times New Roman" w:cs="Times New Roman"/>
                <w:b/>
                <w:sz w:val="18"/>
                <w:u w:val="single"/>
              </w:rPr>
              <w:t>(at least within 4 weeks)</w:t>
            </w:r>
          </w:p>
        </w:tc>
        <w:tc>
          <w:tcPr>
            <w:tcW w:w="4464" w:type="dxa"/>
            <w:gridSpan w:val="5"/>
            <w:tcBorders>
              <w:top w:val="single" w:sz="4" w:space="0" w:color="000000"/>
              <w:left w:val="single" w:sz="4" w:space="0" w:color="000000"/>
              <w:bottom w:val="single" w:sz="24" w:space="0" w:color="000000"/>
              <w:right w:val="single" w:sz="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Tutor: Denise Leonard</w:t>
            </w:r>
          </w:p>
        </w:tc>
        <w:tc>
          <w:tcPr>
            <w:tcW w:w="2692" w:type="dxa"/>
            <w:gridSpan w:val="3"/>
            <w:tcBorders>
              <w:top w:val="single" w:sz="4" w:space="0" w:color="000000"/>
              <w:left w:val="single" w:sz="4" w:space="0" w:color="000000"/>
              <w:bottom w:val="single" w:sz="24" w:space="0" w:color="000000"/>
              <w:right w:val="single" w:sz="24" w:space="0" w:color="000000"/>
            </w:tcBorders>
            <w:shd w:val="clear" w:color="000000" w:fill="FFFFFF"/>
            <w:tcMar>
              <w:left w:w="108" w:type="dxa"/>
              <w:right w:w="108" w:type="dxa"/>
            </w:tcMar>
          </w:tcPr>
          <w:p w:rsidR="000B363F" w:rsidRDefault="00C94852">
            <w:pPr>
              <w:spacing w:after="0" w:line="240" w:lineRule="auto"/>
            </w:pPr>
            <w:r>
              <w:rPr>
                <w:rFonts w:ascii="Times New Roman" w:eastAsia="Times New Roman" w:hAnsi="Times New Roman" w:cs="Times New Roman"/>
                <w:b/>
                <w:sz w:val="18"/>
                <w:u w:val="single"/>
              </w:rPr>
              <w:t xml:space="preserve">Mark: </w:t>
            </w:r>
          </w:p>
        </w:tc>
      </w:tr>
    </w:tbl>
    <w:p w:rsidR="000B363F" w:rsidRDefault="00C94852">
      <w:pPr>
        <w:spacing w:after="0" w:line="24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 </w:t>
      </w:r>
    </w:p>
    <w:p w:rsidR="000B363F" w:rsidRDefault="00C94852">
      <w:pPr>
        <w:spacing w:after="0" w:line="240" w:lineRule="auto"/>
        <w:rPr>
          <w:rFonts w:ascii="Times New Roman" w:eastAsia="Times New Roman" w:hAnsi="Times New Roman" w:cs="Times New Roman"/>
          <w:b/>
          <w:sz w:val="28"/>
          <w:u w:val="single"/>
        </w:rPr>
      </w:pPr>
      <w:r>
        <w:rPr>
          <w:rFonts w:ascii="Times New Roman" w:eastAsia="Times New Roman" w:hAnsi="Times New Roman" w:cs="Times New Roman"/>
          <w:b/>
          <w:sz w:val="28"/>
          <w:u w:val="single"/>
        </w:rPr>
        <w:t>Assignment Checklist</w:t>
      </w:r>
    </w:p>
    <w:p w:rsidR="000B363F" w:rsidRDefault="000B363F">
      <w:pPr>
        <w:spacing w:after="0" w:line="240" w:lineRule="auto"/>
        <w:ind w:left="-284"/>
        <w:jc w:val="center"/>
        <w:rPr>
          <w:rFonts w:ascii="Times New Roman" w:eastAsia="Times New Roman" w:hAnsi="Times New Roman" w:cs="Times New Roman"/>
          <w:b/>
          <w:sz w:val="28"/>
        </w:rPr>
      </w:pPr>
    </w:p>
    <w:p w:rsidR="000B363F" w:rsidRDefault="00C94852">
      <w:pPr>
        <w:numPr>
          <w:ilvl w:val="0"/>
          <w:numId w:val="1"/>
        </w:numPr>
        <w:spacing w:after="240" w:line="24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 xml:space="preserve">Please complete the </w:t>
      </w:r>
      <w:r>
        <w:rPr>
          <w:rFonts w:ascii="Times New Roman" w:eastAsia="Times New Roman" w:hAnsi="Times New Roman" w:cs="Times New Roman"/>
          <w:b/>
          <w:sz w:val="24"/>
        </w:rPr>
        <w:t>Personal Evaluation</w:t>
      </w:r>
      <w:r>
        <w:rPr>
          <w:rFonts w:ascii="Times New Roman" w:eastAsia="Times New Roman" w:hAnsi="Times New Roman" w:cs="Times New Roman"/>
          <w:sz w:val="24"/>
        </w:rPr>
        <w:t xml:space="preserve"> section of the Assessment Feedback sheet, add your name and details, and paste the whole of this assignment document into the front of your assignment</w:t>
      </w:r>
    </w:p>
    <w:p w:rsidR="000B363F" w:rsidRDefault="000B363F">
      <w:pPr>
        <w:spacing w:after="240" w:line="240" w:lineRule="auto"/>
        <w:ind w:left="147" w:right="-391"/>
        <w:rPr>
          <w:rFonts w:ascii="Times New Roman" w:eastAsia="Times New Roman" w:hAnsi="Times New Roman" w:cs="Times New Roman"/>
          <w:sz w:val="24"/>
        </w:rPr>
      </w:pP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 xml:space="preserve">Submission is a </w:t>
      </w:r>
      <w:r>
        <w:rPr>
          <w:rFonts w:ascii="Times New Roman" w:eastAsia="Times New Roman" w:hAnsi="Times New Roman" w:cs="Times New Roman"/>
          <w:b/>
          <w:sz w:val="24"/>
        </w:rPr>
        <w:t>single word file, clearly labelled</w:t>
      </w:r>
      <w:r>
        <w:rPr>
          <w:rFonts w:ascii="Times New Roman" w:eastAsia="Times New Roman" w:hAnsi="Times New Roman" w:cs="Times New Roman"/>
          <w:sz w:val="24"/>
        </w:rPr>
        <w:t xml:space="preserve"> with your name and module code</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Font style - Times New Roman, size -12 for text and 14 for headings</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 xml:space="preserve">Ink </w:t>
      </w:r>
      <w:proofErr w:type="spellStart"/>
      <w:r>
        <w:rPr>
          <w:rFonts w:ascii="Times New Roman" w:eastAsia="Times New Roman" w:hAnsi="Times New Roman" w:cs="Times New Roman"/>
          <w:sz w:val="24"/>
        </w:rPr>
        <w:t>colour</w:t>
      </w:r>
      <w:proofErr w:type="spellEnd"/>
      <w:r>
        <w:rPr>
          <w:rFonts w:ascii="Times New Roman" w:eastAsia="Times New Roman" w:hAnsi="Times New Roman" w:cs="Times New Roman"/>
          <w:sz w:val="24"/>
        </w:rPr>
        <w:t xml:space="preserve"> – black only</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Line spacing – </w:t>
      </w:r>
      <w:proofErr w:type="gramStart"/>
      <w:r>
        <w:rPr>
          <w:rFonts w:ascii="Times New Roman" w:eastAsia="Times New Roman" w:hAnsi="Times New Roman" w:cs="Times New Roman"/>
          <w:sz w:val="24"/>
        </w:rPr>
        <w:t>1.5 line</w:t>
      </w:r>
      <w:proofErr w:type="gramEnd"/>
      <w:r>
        <w:rPr>
          <w:rFonts w:ascii="Times New Roman" w:eastAsia="Times New Roman" w:hAnsi="Times New Roman" w:cs="Times New Roman"/>
          <w:sz w:val="24"/>
        </w:rPr>
        <w:t xml:space="preserve"> spacing and 2cm- 2.5cm page margins</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 xml:space="preserve">Quotations more than three lines to be indented </w:t>
      </w:r>
      <w:proofErr w:type="gramStart"/>
      <w:r>
        <w:rPr>
          <w:rFonts w:ascii="Times New Roman" w:eastAsia="Times New Roman" w:hAnsi="Times New Roman" w:cs="Times New Roman"/>
          <w:sz w:val="24"/>
        </w:rPr>
        <w:t>1 line</w:t>
      </w:r>
      <w:proofErr w:type="gramEnd"/>
      <w:r>
        <w:rPr>
          <w:rFonts w:ascii="Times New Roman" w:eastAsia="Times New Roman" w:hAnsi="Times New Roman" w:cs="Times New Roman"/>
          <w:sz w:val="24"/>
        </w:rPr>
        <w:t xml:space="preserve"> spacing</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proofErr w:type="gramStart"/>
      <w:r>
        <w:rPr>
          <w:rFonts w:ascii="Times New Roman" w:eastAsia="Times New Roman" w:hAnsi="Times New Roman" w:cs="Times New Roman"/>
          <w:sz w:val="24"/>
        </w:rPr>
        <w:t>One line</w:t>
      </w:r>
      <w:proofErr w:type="gramEnd"/>
      <w:r>
        <w:rPr>
          <w:rFonts w:ascii="Times New Roman" w:eastAsia="Times New Roman" w:hAnsi="Times New Roman" w:cs="Times New Roman"/>
          <w:sz w:val="24"/>
        </w:rPr>
        <w:t xml:space="preserve"> space between paragraphs, paragr</w:t>
      </w:r>
      <w:r>
        <w:rPr>
          <w:rFonts w:ascii="Times New Roman" w:eastAsia="Times New Roman" w:hAnsi="Times New Roman" w:cs="Times New Roman"/>
          <w:sz w:val="24"/>
        </w:rPr>
        <w:t>aphs must be left aligned</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 xml:space="preserve">Pagination (your assignment should have </w:t>
      </w:r>
      <w:r>
        <w:rPr>
          <w:rFonts w:ascii="Times New Roman" w:eastAsia="Times New Roman" w:hAnsi="Times New Roman" w:cs="Times New Roman"/>
          <w:b/>
          <w:sz w:val="24"/>
        </w:rPr>
        <w:t>page numbers</w:t>
      </w:r>
      <w:r>
        <w:rPr>
          <w:rFonts w:ascii="Times New Roman" w:eastAsia="Times New Roman" w:hAnsi="Times New Roman" w:cs="Times New Roman"/>
          <w:sz w:val="24"/>
        </w:rPr>
        <w:t xml:space="preserve">) </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All tables and figures are internally referenced and have a title</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b/>
          <w:sz w:val="24"/>
        </w:rPr>
        <w:t>Word count</w:t>
      </w:r>
      <w:r>
        <w:rPr>
          <w:rFonts w:ascii="Times New Roman" w:eastAsia="Times New Roman" w:hAnsi="Times New Roman" w:cs="Times New Roman"/>
          <w:sz w:val="24"/>
        </w:rPr>
        <w:t xml:space="preserve"> checked and written at end of text (before references and any appendix)</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Assignment is within 10% o</w:t>
      </w:r>
      <w:r>
        <w:rPr>
          <w:rFonts w:ascii="Times New Roman" w:eastAsia="Times New Roman" w:hAnsi="Times New Roman" w:cs="Times New Roman"/>
          <w:sz w:val="24"/>
        </w:rPr>
        <w:t>f the word limit (excluding references and any appendices)</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b/>
          <w:sz w:val="24"/>
        </w:rPr>
        <w:t>All</w:t>
      </w:r>
      <w:r>
        <w:rPr>
          <w:rFonts w:ascii="Times New Roman" w:eastAsia="Times New Roman" w:hAnsi="Times New Roman" w:cs="Times New Roman"/>
          <w:sz w:val="24"/>
        </w:rPr>
        <w:t xml:space="preserve"> references in the text are included in the reference list</w:t>
      </w:r>
    </w:p>
    <w:p w:rsidR="000B363F" w:rsidRDefault="00C94852">
      <w:pPr>
        <w:numPr>
          <w:ilvl w:val="0"/>
          <w:numId w:val="2"/>
        </w:numPr>
        <w:spacing w:after="240" w:line="480" w:lineRule="auto"/>
        <w:ind w:left="147" w:right="-391" w:hanging="357"/>
        <w:rPr>
          <w:rFonts w:ascii="Times New Roman" w:eastAsia="Times New Roman" w:hAnsi="Times New Roman" w:cs="Times New Roman"/>
          <w:b/>
          <w:sz w:val="24"/>
        </w:rPr>
      </w:pPr>
      <w:r>
        <w:rPr>
          <w:rFonts w:ascii="Times New Roman" w:eastAsia="Times New Roman" w:hAnsi="Times New Roman" w:cs="Times New Roman"/>
          <w:b/>
          <w:sz w:val="24"/>
        </w:rPr>
        <w:t>Correct referencing following the Harvard style, as described in the Palgrave study skills book ‘Cite them Right’.</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Correct spelling usi</w:t>
      </w:r>
      <w:r>
        <w:rPr>
          <w:rFonts w:ascii="Times New Roman" w:eastAsia="Times New Roman" w:hAnsi="Times New Roman" w:cs="Times New Roman"/>
          <w:sz w:val="24"/>
        </w:rPr>
        <w:t xml:space="preserve">ng </w:t>
      </w:r>
      <w:r>
        <w:rPr>
          <w:rFonts w:ascii="Times New Roman" w:eastAsia="Times New Roman" w:hAnsi="Times New Roman" w:cs="Times New Roman"/>
          <w:b/>
          <w:sz w:val="24"/>
        </w:rPr>
        <w:t>UK English</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Correct use of punctuation</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Grammar and syntax correct- double check anything that has a green line under it</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I have read my assignment out loud to myself and it makes sense and is easy to read</w:t>
      </w:r>
    </w:p>
    <w:p w:rsidR="000B363F" w:rsidRDefault="00C94852">
      <w:pPr>
        <w:numPr>
          <w:ilvl w:val="0"/>
          <w:numId w:val="2"/>
        </w:numPr>
        <w:spacing w:after="240" w:line="480" w:lineRule="auto"/>
        <w:ind w:left="147" w:right="-391" w:hanging="357"/>
        <w:rPr>
          <w:rFonts w:ascii="Times New Roman" w:eastAsia="Times New Roman" w:hAnsi="Times New Roman" w:cs="Times New Roman"/>
          <w:sz w:val="24"/>
        </w:rPr>
      </w:pPr>
      <w:r>
        <w:rPr>
          <w:rFonts w:ascii="Times New Roman" w:eastAsia="Times New Roman" w:hAnsi="Times New Roman" w:cs="Times New Roman"/>
          <w:sz w:val="24"/>
        </w:rPr>
        <w:t>Somebody else has read my work and it makes sense to him or her!</w:t>
      </w:r>
    </w:p>
    <w:p w:rsidR="000B363F" w:rsidRDefault="00C94852">
      <w:pPr>
        <w:numPr>
          <w:ilvl w:val="0"/>
          <w:numId w:val="2"/>
        </w:numPr>
        <w:spacing w:after="240" w:line="480" w:lineRule="auto"/>
        <w:ind w:left="147" w:right="-391" w:hanging="357"/>
        <w:rPr>
          <w:rFonts w:ascii="Times New Roman" w:eastAsia="Times New Roman" w:hAnsi="Times New Roman" w:cs="Times New Roman"/>
          <w:b/>
          <w:sz w:val="24"/>
        </w:rPr>
      </w:pPr>
      <w:r>
        <w:rPr>
          <w:rFonts w:ascii="Times New Roman" w:eastAsia="Times New Roman" w:hAnsi="Times New Roman" w:cs="Times New Roman"/>
          <w:b/>
          <w:sz w:val="24"/>
        </w:rPr>
        <w:t xml:space="preserve">I have checked and I have not </w:t>
      </w:r>
      <w:proofErr w:type="spellStart"/>
      <w:r>
        <w:rPr>
          <w:rFonts w:ascii="Times New Roman" w:eastAsia="Times New Roman" w:hAnsi="Times New Roman" w:cs="Times New Roman"/>
          <w:b/>
          <w:sz w:val="24"/>
        </w:rPr>
        <w:t>plagiarised</w:t>
      </w:r>
      <w:proofErr w:type="spellEnd"/>
      <w:r>
        <w:rPr>
          <w:rFonts w:ascii="Times New Roman" w:eastAsia="Times New Roman" w:hAnsi="Times New Roman" w:cs="Times New Roman"/>
          <w:b/>
          <w:sz w:val="24"/>
        </w:rPr>
        <w:t xml:space="preserve"> </w:t>
      </w:r>
    </w:p>
    <w:p w:rsidR="000B363F" w:rsidRDefault="00C94852">
      <w:pPr>
        <w:jc w:val="center"/>
        <w:rPr>
          <w:rFonts w:ascii="Calibri" w:eastAsia="Calibri" w:hAnsi="Calibri" w:cs="Calibri"/>
          <w:b/>
          <w:sz w:val="24"/>
        </w:rPr>
      </w:pPr>
      <w:r>
        <w:rPr>
          <w:rFonts w:ascii="Calibri" w:eastAsia="Calibri" w:hAnsi="Calibri" w:cs="Calibri"/>
          <w:b/>
          <w:sz w:val="52"/>
        </w:rPr>
        <w:lastRenderedPageBreak/>
        <w:t>Failure to follow these guidelines will cost you marks!</w:t>
      </w:r>
    </w:p>
    <w:p w:rsidR="000B363F" w:rsidRDefault="000B363F">
      <w:pPr>
        <w:spacing w:after="0" w:line="276" w:lineRule="auto"/>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B532C0" w:rsidRDefault="00B532C0">
      <w:pPr>
        <w:spacing w:after="0" w:line="276" w:lineRule="auto"/>
        <w:jc w:val="center"/>
        <w:rPr>
          <w:rFonts w:ascii="Times New Roman" w:eastAsia="Times New Roman" w:hAnsi="Times New Roman" w:cs="Times New Roman"/>
          <w:b/>
          <w:sz w:val="24"/>
          <w:u w:val="single"/>
        </w:rPr>
      </w:pPr>
    </w:p>
    <w:p w:rsidR="000B363F" w:rsidRDefault="00C94852">
      <w:pPr>
        <w:spacing w:after="0" w:line="276" w:lineRule="auto"/>
        <w:jc w:val="center"/>
        <w:rPr>
          <w:rFonts w:ascii="Times New Roman" w:eastAsia="Times New Roman" w:hAnsi="Times New Roman" w:cs="Times New Roman"/>
          <w:b/>
          <w:sz w:val="24"/>
          <w:u w:val="single"/>
        </w:rPr>
      </w:pPr>
      <w:r>
        <w:rPr>
          <w:rFonts w:ascii="Times New Roman" w:eastAsia="Times New Roman" w:hAnsi="Times New Roman" w:cs="Times New Roman"/>
          <w:b/>
          <w:sz w:val="24"/>
          <w:u w:val="single"/>
        </w:rPr>
        <w:lastRenderedPageBreak/>
        <w:t>Essay: A Risk Worth Taking</w:t>
      </w:r>
    </w:p>
    <w:p w:rsidR="000B363F" w:rsidRDefault="000B363F">
      <w:pPr>
        <w:spacing w:after="0" w:line="276" w:lineRule="auto"/>
        <w:jc w:val="center"/>
        <w:rPr>
          <w:rFonts w:ascii="Times New Roman" w:eastAsia="Times New Roman" w:hAnsi="Times New Roman" w:cs="Times New Roman"/>
          <w:b/>
          <w:sz w:val="24"/>
          <w:u w:val="single"/>
        </w:rPr>
      </w:pPr>
    </w:p>
    <w:p w:rsidR="000B363F" w:rsidRDefault="000B363F">
      <w:pPr>
        <w:spacing w:after="0" w:line="276" w:lineRule="auto"/>
        <w:jc w:val="center"/>
        <w:rPr>
          <w:rFonts w:ascii="Times New Roman" w:eastAsia="Times New Roman" w:hAnsi="Times New Roman" w:cs="Times New Roman"/>
          <w:b/>
          <w:sz w:val="24"/>
          <w:u w:val="single"/>
        </w:rPr>
      </w:pPr>
    </w:p>
    <w:p w:rsidR="00F731BC" w:rsidRDefault="00F731BC">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In this essay I will be </w:t>
      </w:r>
      <w:r w:rsidRPr="00B80E70">
        <w:rPr>
          <w:rFonts w:ascii="Times New Roman" w:eastAsia="Times New Roman" w:hAnsi="Times New Roman" w:cs="Times New Roman"/>
          <w:sz w:val="24"/>
          <w:szCs w:val="24"/>
        </w:rPr>
        <w:t xml:space="preserve">discussing </w:t>
      </w:r>
      <w:r w:rsidRPr="00B80E70">
        <w:rPr>
          <w:rFonts w:ascii="Times New Roman" w:eastAsia="Times New Roman" w:hAnsi="Times New Roman" w:cs="Times New Roman"/>
          <w:sz w:val="24"/>
          <w:szCs w:val="24"/>
        </w:rPr>
        <w:t>the potential benefits of engaging</w:t>
      </w:r>
      <w:r w:rsidR="00C33E48">
        <w:rPr>
          <w:rFonts w:ascii="Times New Roman" w:eastAsia="Times New Roman" w:hAnsi="Times New Roman" w:cs="Times New Roman"/>
          <w:sz w:val="24"/>
          <w:szCs w:val="24"/>
        </w:rPr>
        <w:t xml:space="preserve"> individuals</w:t>
      </w:r>
      <w:r w:rsidR="00876642">
        <w:rPr>
          <w:rFonts w:ascii="Times New Roman" w:eastAsia="Times New Roman" w:hAnsi="Times New Roman" w:cs="Times New Roman"/>
          <w:sz w:val="24"/>
          <w:szCs w:val="24"/>
        </w:rPr>
        <w:t>,</w:t>
      </w:r>
      <w:r w:rsidRPr="00B80E70">
        <w:rPr>
          <w:rFonts w:ascii="Times New Roman" w:eastAsia="Times New Roman" w:hAnsi="Times New Roman" w:cs="Times New Roman"/>
          <w:sz w:val="24"/>
          <w:szCs w:val="24"/>
        </w:rPr>
        <w:t xml:space="preserve"> with challenging and adventurous outdoor activities</w:t>
      </w:r>
      <w:r w:rsidR="00DF7EC4">
        <w:rPr>
          <w:rFonts w:ascii="Times New Roman" w:eastAsia="Times New Roman" w:hAnsi="Times New Roman" w:cs="Times New Roman"/>
          <w:sz w:val="24"/>
          <w:szCs w:val="24"/>
        </w:rPr>
        <w:t>.</w:t>
      </w:r>
    </w:p>
    <w:p w:rsidR="00F731BC" w:rsidRDefault="00F731BC">
      <w:pPr>
        <w:spacing w:after="0" w:line="360" w:lineRule="auto"/>
        <w:jc w:val="both"/>
        <w:rPr>
          <w:rFonts w:ascii="Times New Roman" w:eastAsia="Times New Roman" w:hAnsi="Times New Roman" w:cs="Times New Roman"/>
          <w:sz w:val="24"/>
        </w:rPr>
      </w:pPr>
    </w:p>
    <w:p w:rsidR="000B363F" w:rsidRDefault="00C94852">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When looking at the potential benefits when engaging with challenging and adventurous activities I personally feel that this can be perceived differently by different people. As I find that adventure is not something that can only be experienced physically</w:t>
      </w:r>
      <w:r>
        <w:rPr>
          <w:rFonts w:ascii="Times New Roman" w:eastAsia="Times New Roman" w:hAnsi="Times New Roman" w:cs="Times New Roman"/>
          <w:sz w:val="24"/>
        </w:rPr>
        <w:t xml:space="preserve"> but it can also be experienced spiritually as well. As there are also spiritual adventurous to be experienced which open a whole new concept and a new world when undergoing and learning in the outdoors.</w:t>
      </w:r>
    </w:p>
    <w:p w:rsidR="000B363F" w:rsidRDefault="000B363F">
      <w:pPr>
        <w:spacing w:after="0" w:line="360" w:lineRule="auto"/>
        <w:jc w:val="both"/>
        <w:rPr>
          <w:rFonts w:ascii="Times New Roman" w:eastAsia="Times New Roman" w:hAnsi="Times New Roman" w:cs="Times New Roman"/>
          <w:sz w:val="24"/>
        </w:rPr>
      </w:pPr>
    </w:p>
    <w:p w:rsidR="000B363F" w:rsidRDefault="00C94852">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Challenge can mean many very different things such </w:t>
      </w:r>
      <w:r>
        <w:rPr>
          <w:rFonts w:ascii="Times New Roman" w:eastAsia="Times New Roman" w:hAnsi="Times New Roman" w:cs="Times New Roman"/>
          <w:sz w:val="24"/>
        </w:rPr>
        <w:t>as something as simple as being taken out of your comfort zone. For example, someone who has being brought up in a mountainous region and is taken for his or hers first time to a coastal environment can result as a challenging experience or somebody who is</w:t>
      </w:r>
      <w:r>
        <w:rPr>
          <w:rFonts w:ascii="Times New Roman" w:eastAsia="Times New Roman" w:hAnsi="Times New Roman" w:cs="Times New Roman"/>
          <w:sz w:val="24"/>
        </w:rPr>
        <w:t xml:space="preserve"> trying out a new activity can also trigger this same feeling.</w:t>
      </w:r>
    </w:p>
    <w:p w:rsidR="000B363F" w:rsidRDefault="000B363F">
      <w:pPr>
        <w:spacing w:after="0" w:line="360" w:lineRule="auto"/>
        <w:jc w:val="both"/>
        <w:rPr>
          <w:rFonts w:ascii="Times New Roman" w:eastAsia="Times New Roman" w:hAnsi="Times New Roman" w:cs="Times New Roman"/>
          <w:sz w:val="24"/>
        </w:rPr>
      </w:pPr>
    </w:p>
    <w:p w:rsidR="000B363F" w:rsidRDefault="00C94852">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When looking at the term adventurous, again it is a very open ended and a personal feeling. An adventurous activity can be perceived in totally different experiences. For example, when looking</w:t>
      </w:r>
      <w:r>
        <w:rPr>
          <w:rFonts w:ascii="Times New Roman" w:eastAsia="Times New Roman" w:hAnsi="Times New Roman" w:cs="Times New Roman"/>
          <w:sz w:val="24"/>
        </w:rPr>
        <w:t xml:space="preserve"> at Colin Mortlock’s book “The Adventure Alternative” he shows us his philosophy of what he thinks that adventure is composed of in 4 different stages which are; “Stage 1: Play, Stage 2: Adventure, Stage 3: Frontier Adventure Stage 4: Misadventure” (Mortlo</w:t>
      </w:r>
      <w:r>
        <w:rPr>
          <w:rFonts w:ascii="Times New Roman" w:eastAsia="Times New Roman" w:hAnsi="Times New Roman" w:cs="Times New Roman"/>
          <w:sz w:val="24"/>
        </w:rPr>
        <w:t>ck, 1984). The way in which I find this model to be effective is, when looking at the different skills and difficulties. Stage 1 for example, is titled Play this to me on a personal note then seems as something relatively easy. However, when upping the sca</w:t>
      </w:r>
      <w:r>
        <w:rPr>
          <w:rFonts w:ascii="Times New Roman" w:eastAsia="Times New Roman" w:hAnsi="Times New Roman" w:cs="Times New Roman"/>
          <w:sz w:val="24"/>
        </w:rPr>
        <w:t>le Stage 4 for example, this is classed as a misadventure. An example of something turning into a misadventure can be both a physiological trauma and a fatality such as death. So therefore, this is strictly summed up and based on the ability on the individ</w:t>
      </w:r>
      <w:r>
        <w:rPr>
          <w:rFonts w:ascii="Times New Roman" w:eastAsia="Times New Roman" w:hAnsi="Times New Roman" w:cs="Times New Roman"/>
          <w:sz w:val="24"/>
        </w:rPr>
        <w:t xml:space="preserve">ual and what may occur during the different activities in which one may participate in.    </w:t>
      </w:r>
    </w:p>
    <w:p w:rsidR="000B363F" w:rsidRDefault="000B363F">
      <w:pPr>
        <w:spacing w:after="0" w:line="360" w:lineRule="auto"/>
        <w:jc w:val="both"/>
        <w:rPr>
          <w:rFonts w:ascii="Times New Roman" w:eastAsia="Times New Roman" w:hAnsi="Times New Roman" w:cs="Times New Roman"/>
          <w:sz w:val="24"/>
        </w:rPr>
      </w:pPr>
    </w:p>
    <w:p w:rsidR="000B363F" w:rsidRDefault="00C94852">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However, this being said, I would further like to state the meaning of an outdoor activity.  Which according to (Collinsdictionary.com, 2012) an outdoor activity a</w:t>
      </w:r>
      <w:r>
        <w:rPr>
          <w:rFonts w:ascii="Times New Roman" w:eastAsia="Times New Roman" w:hAnsi="Times New Roman" w:cs="Times New Roman"/>
          <w:sz w:val="24"/>
        </w:rPr>
        <w:t xml:space="preserve">re activities which happen and are done outside of a building. </w:t>
      </w:r>
    </w:p>
    <w:p w:rsidR="000B363F" w:rsidRDefault="000B363F">
      <w:pPr>
        <w:spacing w:after="0" w:line="360" w:lineRule="auto"/>
        <w:jc w:val="both"/>
        <w:rPr>
          <w:rFonts w:ascii="Times New Roman" w:eastAsia="Times New Roman" w:hAnsi="Times New Roman" w:cs="Times New Roman"/>
          <w:sz w:val="24"/>
        </w:rPr>
      </w:pPr>
    </w:p>
    <w:p w:rsidR="000B363F" w:rsidRDefault="00C94852">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Therefore, when looking at the benefits of taking part in challenging adventurous activities there will always and undoubtedly be an element of risk. This being said, there are only certain m</w:t>
      </w:r>
      <w:r>
        <w:rPr>
          <w:rFonts w:ascii="Times New Roman" w:eastAsia="Times New Roman" w:hAnsi="Times New Roman" w:cs="Times New Roman"/>
          <w:sz w:val="24"/>
        </w:rPr>
        <w:t>easures that can be taken in order to narrow it down but we all must be very conscious of the fact that this element cannot be eliminated. That is where risk management comes in and there are different ways this can be implemented when running these challe</w:t>
      </w:r>
      <w:r>
        <w:rPr>
          <w:rFonts w:ascii="Times New Roman" w:eastAsia="Times New Roman" w:hAnsi="Times New Roman" w:cs="Times New Roman"/>
          <w:sz w:val="24"/>
        </w:rPr>
        <w:t>nging, adventurous outdoor activities. For example, when looking at (Ferrero,2006) he illustrates what he thinks the principles of safety must be via “CLAP”.  This can then be transferred to many different activities not only when looking at white water sa</w:t>
      </w:r>
      <w:r>
        <w:rPr>
          <w:rFonts w:ascii="Times New Roman" w:eastAsia="Times New Roman" w:hAnsi="Times New Roman" w:cs="Times New Roman"/>
          <w:sz w:val="24"/>
        </w:rPr>
        <w:t>fety. As this acronym is summed out as Communication, Line of sight, Avoidance and Positioning. Hence, if this is applied in the correct manner the percentage of if something were to go wrong will be at its minimum and if not it will narrow to an extent of</w:t>
      </w:r>
      <w:r>
        <w:rPr>
          <w:rFonts w:ascii="Times New Roman" w:eastAsia="Times New Roman" w:hAnsi="Times New Roman" w:cs="Times New Roman"/>
          <w:sz w:val="24"/>
        </w:rPr>
        <w:t xml:space="preserve"> the possible things which may go wrong.   </w:t>
      </w:r>
    </w:p>
    <w:p w:rsidR="000B363F" w:rsidRDefault="000B363F">
      <w:pPr>
        <w:spacing w:after="0" w:line="360" w:lineRule="auto"/>
        <w:jc w:val="both"/>
        <w:rPr>
          <w:rFonts w:ascii="Times New Roman" w:eastAsia="Times New Roman" w:hAnsi="Times New Roman" w:cs="Times New Roman"/>
          <w:sz w:val="24"/>
        </w:rPr>
      </w:pPr>
    </w:p>
    <w:p w:rsidR="000B363F" w:rsidRDefault="00C94852">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Therefore, I personally feel that this is a perfect example when looking at risk management as it helps reduce the element of risk thus, helping the individual enjoy and have the best experience possible knowing</w:t>
      </w:r>
      <w:r>
        <w:rPr>
          <w:rFonts w:ascii="Times New Roman" w:eastAsia="Times New Roman" w:hAnsi="Times New Roman" w:cs="Times New Roman"/>
          <w:sz w:val="24"/>
        </w:rPr>
        <w:t xml:space="preserve"> that they are safe. This is then a benefit as most individuals will feel at ease knowing that there are in good hands with professionals who know what they are doing because they are constantly applying different safety measures and making sure that those</w:t>
      </w:r>
      <w:r>
        <w:rPr>
          <w:rFonts w:ascii="Times New Roman" w:eastAsia="Times New Roman" w:hAnsi="Times New Roman" w:cs="Times New Roman"/>
          <w:sz w:val="24"/>
        </w:rPr>
        <w:t xml:space="preserve"> who are taking part are safe therefore perceived risk experienced can then be compared with the actual risk that they will currently be experiencing. </w:t>
      </w:r>
    </w:p>
    <w:p w:rsidR="000B363F" w:rsidRDefault="000B363F">
      <w:pPr>
        <w:spacing w:line="360" w:lineRule="auto"/>
        <w:jc w:val="both"/>
        <w:rPr>
          <w:rFonts w:ascii="Times New Roman" w:eastAsia="Times New Roman" w:hAnsi="Times New Roman" w:cs="Times New Roman"/>
          <w:sz w:val="24"/>
        </w:rPr>
      </w:pPr>
    </w:p>
    <w:p w:rsidR="000B363F" w:rsidRDefault="00C9485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Furthermore, with some of the more popular outdoor activities such as climbing and kayaking. Individual</w:t>
      </w:r>
      <w:r>
        <w:rPr>
          <w:rFonts w:ascii="Times New Roman" w:eastAsia="Times New Roman" w:hAnsi="Times New Roman" w:cs="Times New Roman"/>
          <w:sz w:val="24"/>
        </w:rPr>
        <w:t xml:space="preserve">s will perceive risk in different quantities. As a result of the activity being a new one, it can spark a wide range of feelings and there are many types of new feelings that can be taken from doing this. For example, benefits which I find many thrive on, </w:t>
      </w:r>
      <w:r>
        <w:rPr>
          <w:rFonts w:ascii="Times New Roman" w:eastAsia="Times New Roman" w:hAnsi="Times New Roman" w:cs="Times New Roman"/>
          <w:sz w:val="24"/>
        </w:rPr>
        <w:t xml:space="preserve">are due to the fact that those individuals who are trying out these new challenging activities, can have are have the idea of broadening their spectrum in the outdoors. Therefore, </w:t>
      </w:r>
      <w:r w:rsidR="007B20F9">
        <w:rPr>
          <w:rFonts w:ascii="Times New Roman" w:eastAsia="Times New Roman" w:hAnsi="Times New Roman" w:cs="Times New Roman"/>
          <w:sz w:val="24"/>
        </w:rPr>
        <w:t>familiarizing</w:t>
      </w:r>
      <w:r>
        <w:rPr>
          <w:rFonts w:ascii="Times New Roman" w:eastAsia="Times New Roman" w:hAnsi="Times New Roman" w:cs="Times New Roman"/>
          <w:sz w:val="24"/>
        </w:rPr>
        <w:t xml:space="preserve"> themselves with new skills </w:t>
      </w:r>
      <w:r>
        <w:rPr>
          <w:rFonts w:ascii="Times New Roman" w:eastAsia="Times New Roman" w:hAnsi="Times New Roman" w:cs="Times New Roman"/>
          <w:sz w:val="24"/>
        </w:rPr>
        <w:lastRenderedPageBreak/>
        <w:t>and techniques which they could the</w:t>
      </w:r>
      <w:r>
        <w:rPr>
          <w:rFonts w:ascii="Times New Roman" w:eastAsia="Times New Roman" w:hAnsi="Times New Roman" w:cs="Times New Roman"/>
          <w:sz w:val="24"/>
        </w:rPr>
        <w:t xml:space="preserve">n apply to their preferred outdoor activities or just other activities in general. </w:t>
      </w:r>
    </w:p>
    <w:p w:rsidR="000B363F" w:rsidRDefault="00C9485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When looking at (Gill, 2010), he states that when looking at the importance of risk assessment in practice, it is vital that those hazards which are identified are looked i</w:t>
      </w:r>
      <w:r>
        <w:rPr>
          <w:rFonts w:ascii="Times New Roman" w:eastAsia="Times New Roman" w:hAnsi="Times New Roman" w:cs="Times New Roman"/>
          <w:sz w:val="24"/>
        </w:rPr>
        <w:t>nto and that the appropriate measures are put into place in order to balance out with the benefits making it a risk worth taking in the eyes of the individual. In my opinion it is vital that these measures are put into place due to the fact that individual</w:t>
      </w:r>
      <w:r>
        <w:rPr>
          <w:rFonts w:ascii="Times New Roman" w:eastAsia="Times New Roman" w:hAnsi="Times New Roman" w:cs="Times New Roman"/>
          <w:sz w:val="24"/>
        </w:rPr>
        <w:t xml:space="preserve">s can learn from this as they can slowly start to be able to </w:t>
      </w:r>
      <w:proofErr w:type="spellStart"/>
      <w:r>
        <w:rPr>
          <w:rFonts w:ascii="Times New Roman" w:eastAsia="Times New Roman" w:hAnsi="Times New Roman" w:cs="Times New Roman"/>
          <w:sz w:val="24"/>
        </w:rPr>
        <w:t>analyse</w:t>
      </w:r>
      <w:proofErr w:type="spellEnd"/>
      <w:r>
        <w:rPr>
          <w:rFonts w:ascii="Times New Roman" w:eastAsia="Times New Roman" w:hAnsi="Times New Roman" w:cs="Times New Roman"/>
          <w:sz w:val="24"/>
        </w:rPr>
        <w:t xml:space="preserve"> and apply these processes with future activities. For example, is the adrenalin gained from doing a high risk abseil is actually worth the risk in getting to the top and setting out the a</w:t>
      </w:r>
      <w:r>
        <w:rPr>
          <w:rFonts w:ascii="Times New Roman" w:eastAsia="Times New Roman" w:hAnsi="Times New Roman" w:cs="Times New Roman"/>
          <w:sz w:val="24"/>
        </w:rPr>
        <w:t xml:space="preserve">ppropriate equipment to be able to carry out this activity? The idea behind it is if the risk is actually balanced out with the rush that will be gained, will the risk be worth taking? This is then again totally up to the individual and seeing if they are </w:t>
      </w:r>
      <w:r>
        <w:rPr>
          <w:rFonts w:ascii="Times New Roman" w:eastAsia="Times New Roman" w:hAnsi="Times New Roman" w:cs="Times New Roman"/>
          <w:sz w:val="24"/>
        </w:rPr>
        <w:t xml:space="preserve">competent enough to participate in the chosen activity.   </w:t>
      </w:r>
    </w:p>
    <w:p w:rsidR="000B363F" w:rsidRDefault="00C9485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Further looking at (Gill, 2010) he makes us the reader aware especially when working with children how it is very important for the younger generations to undergo challenging activities and not be </w:t>
      </w:r>
      <w:r>
        <w:rPr>
          <w:rFonts w:ascii="Times New Roman" w:eastAsia="Times New Roman" w:hAnsi="Times New Roman" w:cs="Times New Roman"/>
          <w:sz w:val="24"/>
        </w:rPr>
        <w:t>over protected as they will therefore not learn for themselves. If they are spoon fed the information or if activities are brought down to a level which is too easy, due to the health and safety regulations this could easily lead the children to lose inter</w:t>
      </w:r>
      <w:r>
        <w:rPr>
          <w:rFonts w:ascii="Times New Roman" w:eastAsia="Times New Roman" w:hAnsi="Times New Roman" w:cs="Times New Roman"/>
          <w:sz w:val="24"/>
        </w:rPr>
        <w:t>est and further make them play up with instructors and teachers. Personally, I feel that if there is an appropriate level of risk which is undoubtedly managed and that children taking part are geared towards what they have to do, this will easily enable th</w:t>
      </w:r>
      <w:r>
        <w:rPr>
          <w:rFonts w:ascii="Times New Roman" w:eastAsia="Times New Roman" w:hAnsi="Times New Roman" w:cs="Times New Roman"/>
          <w:sz w:val="24"/>
        </w:rPr>
        <w:t xml:space="preserve">em to feel the adrenalin rush and also allow a true experience to be felt, be it rock climbing or kayaking for example. </w:t>
      </w:r>
    </w:p>
    <w:p w:rsidR="000B363F" w:rsidRDefault="00C9485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There are many different measures that can be taken in order for children to truly feel a part of the activity. Certainly taking into a</w:t>
      </w:r>
      <w:r>
        <w:rPr>
          <w:rFonts w:ascii="Times New Roman" w:eastAsia="Times New Roman" w:hAnsi="Times New Roman" w:cs="Times New Roman"/>
          <w:sz w:val="24"/>
        </w:rPr>
        <w:t>ccount the age group, teachers and/or instructors and take a different role. For example, Gill shows us how there are measures being introduced by teachers’ unions which advise that teachers should not really lead or take part in educational visits. I agre</w:t>
      </w:r>
      <w:r>
        <w:rPr>
          <w:rFonts w:ascii="Times New Roman" w:eastAsia="Times New Roman" w:hAnsi="Times New Roman" w:cs="Times New Roman"/>
          <w:sz w:val="24"/>
        </w:rPr>
        <w:t>e with the fact that teachers are not really allowed to lead educational visits because most of them might not be competent in the activity and despite being a qualified teacher, they might not have a clue of what they are going to do and therefore it is e</w:t>
      </w:r>
      <w:r>
        <w:rPr>
          <w:rFonts w:ascii="Times New Roman" w:eastAsia="Times New Roman" w:hAnsi="Times New Roman" w:cs="Times New Roman"/>
          <w:sz w:val="24"/>
        </w:rPr>
        <w:t xml:space="preserve">xtremely important that they allow instructors to take control of the sessions.   </w:t>
      </w:r>
    </w:p>
    <w:p w:rsidR="000B363F" w:rsidRDefault="00C9485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Another advantage that is gained according to (Gill, 2010) is that these children will “develop their confidence” along with further “extending their life skills”. It is very important as I find that the children are able to gain a sense of responsibility </w:t>
      </w:r>
      <w:r>
        <w:rPr>
          <w:rFonts w:ascii="Times New Roman" w:eastAsia="Times New Roman" w:hAnsi="Times New Roman" w:cs="Times New Roman"/>
          <w:sz w:val="24"/>
        </w:rPr>
        <w:t>as it is up to them to see whether they can look after themselves in a new environment and regardless where they are they further can learn how to adapt. It is then inevitable that if real goals are set and they are meaningful it will then allow the childr</w:t>
      </w:r>
      <w:r>
        <w:rPr>
          <w:rFonts w:ascii="Times New Roman" w:eastAsia="Times New Roman" w:hAnsi="Times New Roman" w:cs="Times New Roman"/>
          <w:sz w:val="24"/>
        </w:rPr>
        <w:t xml:space="preserve">en’s time when doing these new challenging activities to be extremely productive. </w:t>
      </w:r>
    </w:p>
    <w:p w:rsidR="000B363F" w:rsidRDefault="00C9485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However, after looking at (Gill, 2007) what is meant by a “Risk Adverse Society” is that over the years we have become a society where we are only willing to take small risk</w:t>
      </w:r>
      <w:r>
        <w:rPr>
          <w:rFonts w:ascii="Times New Roman" w:eastAsia="Times New Roman" w:hAnsi="Times New Roman" w:cs="Times New Roman"/>
          <w:sz w:val="24"/>
        </w:rPr>
        <w:t>s or none at all. In my opinion, regulations have gone overboard as I feel that measures have been taken too far as it has got to the point where regulations are ridiculous where playground games that our parents and grandparents played have now become for</w:t>
      </w:r>
      <w:r>
        <w:rPr>
          <w:rFonts w:ascii="Times New Roman" w:eastAsia="Times New Roman" w:hAnsi="Times New Roman" w:cs="Times New Roman"/>
          <w:sz w:val="24"/>
        </w:rPr>
        <w:t xml:space="preserve">bidden to practice due to harsh health and safety regulations. </w:t>
      </w:r>
    </w:p>
    <w:p w:rsidR="000B363F" w:rsidRDefault="00C94852">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For example, when looking at (Gill, 2007) we are able to witness how parents over the years have restricted their child’s freedom. This is due to the fact that there has been much more supervi</w:t>
      </w:r>
      <w:r>
        <w:rPr>
          <w:rFonts w:ascii="Times New Roman" w:eastAsia="Times New Roman" w:hAnsi="Times New Roman" w:cs="Times New Roman"/>
          <w:sz w:val="24"/>
        </w:rPr>
        <w:t>sion done by parents. According to (Gill, 2010), there has been a significant increase in parent supervision over the years as in “In 1971 eight out of ten children aged seven or eight years went to school on their own. By 1990 this figure had dropped to l</w:t>
      </w:r>
      <w:r>
        <w:rPr>
          <w:rFonts w:ascii="Times New Roman" w:eastAsia="Times New Roman" w:hAnsi="Times New Roman" w:cs="Times New Roman"/>
          <w:sz w:val="24"/>
        </w:rPr>
        <w:t>ess than one in ten”. It is very surprising that in only twenty years, there was a very noticeable change. In my opinion this has been due to a numerous amount of changes. As there is a lot more fear put into parents due to the world affairs that occur and</w:t>
      </w:r>
      <w:r>
        <w:rPr>
          <w:rFonts w:ascii="Times New Roman" w:eastAsia="Times New Roman" w:hAnsi="Times New Roman" w:cs="Times New Roman"/>
          <w:sz w:val="24"/>
        </w:rPr>
        <w:t xml:space="preserve"> are currently doing so, such as there has been extremely noticeable and worrying increases in terrorists’ attacks along with pedophilic</w:t>
      </w:r>
      <w:bookmarkStart w:id="0" w:name="_GoBack"/>
      <w:bookmarkEnd w:id="0"/>
      <w:r>
        <w:rPr>
          <w:rFonts w:ascii="Times New Roman" w:eastAsia="Times New Roman" w:hAnsi="Times New Roman" w:cs="Times New Roman"/>
          <w:sz w:val="24"/>
        </w:rPr>
        <w:t xml:space="preserve"> cases followed by kidnaps and murders. Therefore, as a result this is again leading parents to further have much more </w:t>
      </w:r>
      <w:r>
        <w:rPr>
          <w:rFonts w:ascii="Times New Roman" w:eastAsia="Times New Roman" w:hAnsi="Times New Roman" w:cs="Times New Roman"/>
          <w:sz w:val="24"/>
        </w:rPr>
        <w:t xml:space="preserve">supervision and restricting even more especially when concerning their children. </w:t>
      </w:r>
    </w:p>
    <w:p w:rsidR="000B363F" w:rsidRDefault="00C94852">
      <w:pPr>
        <w:spacing w:before="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When looking at some of the initiatives that have put into place I find it ridiculous that they have been able to prohibit things such as parents taking photos of their own children as a result of February 2007 mentioned in (Gill, 2007). This is absurd as </w:t>
      </w:r>
      <w:r>
        <w:rPr>
          <w:rFonts w:ascii="Times New Roman" w:eastAsia="Times New Roman" w:hAnsi="Times New Roman" w:cs="Times New Roman"/>
          <w:sz w:val="24"/>
        </w:rPr>
        <w:t>in my opinion every parent would love to have photos of their young ones, which they would then go on in cherishing as memories for generations to come. Another point mentioned in (Gill, 2007) is that in April of that same year “two teenage girls from Bang</w:t>
      </w:r>
      <w:r>
        <w:rPr>
          <w:rFonts w:ascii="Times New Roman" w:eastAsia="Times New Roman" w:hAnsi="Times New Roman" w:cs="Times New Roman"/>
          <w:sz w:val="24"/>
        </w:rPr>
        <w:t xml:space="preserve">or, </w:t>
      </w:r>
      <w:proofErr w:type="spellStart"/>
      <w:r>
        <w:rPr>
          <w:rFonts w:ascii="Times New Roman" w:eastAsia="Times New Roman" w:hAnsi="Times New Roman" w:cs="Times New Roman"/>
          <w:sz w:val="24"/>
        </w:rPr>
        <w:t>Gwynedd</w:t>
      </w:r>
      <w:proofErr w:type="spellEnd"/>
      <w:r>
        <w:rPr>
          <w:rFonts w:ascii="Times New Roman" w:eastAsia="Times New Roman" w:hAnsi="Times New Roman" w:cs="Times New Roman"/>
          <w:sz w:val="24"/>
        </w:rPr>
        <w:t xml:space="preserve">, North Wales, were given fixed penalty notices </w:t>
      </w:r>
      <w:r>
        <w:rPr>
          <w:rFonts w:ascii="Times New Roman" w:eastAsia="Times New Roman" w:hAnsi="Times New Roman" w:cs="Times New Roman"/>
          <w:sz w:val="24"/>
        </w:rPr>
        <w:lastRenderedPageBreak/>
        <w:t xml:space="preserve">by police officers for drawing chalk pictures on the pavement”. This is again something that I find appalling, due to the fact that this is something that has always been done. In my opinion it is </w:t>
      </w:r>
      <w:r>
        <w:rPr>
          <w:rFonts w:ascii="Times New Roman" w:eastAsia="Times New Roman" w:hAnsi="Times New Roman" w:cs="Times New Roman"/>
          <w:sz w:val="24"/>
        </w:rPr>
        <w:t xml:space="preserve">a way in which the younger ones can work on their creativity skills. It is also something which is neither permanent, as it will be washed by the rain. Therefore, I do not understand why these measures have to be put into place.   </w:t>
      </w:r>
    </w:p>
    <w:p w:rsidR="000B363F" w:rsidRDefault="00C94852">
      <w:pPr>
        <w:spacing w:before="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To sum up this essay I w</w:t>
      </w:r>
      <w:r>
        <w:rPr>
          <w:rFonts w:ascii="Times New Roman" w:eastAsia="Times New Roman" w:hAnsi="Times New Roman" w:cs="Times New Roman"/>
          <w:sz w:val="24"/>
        </w:rPr>
        <w:t xml:space="preserve">ould further like to state the importance of the benefits that are gained when doing challenging outdoor activities. This is because I honestly feel that much can be learned from this. Be it having new challenging experiences which may provide with unique </w:t>
      </w:r>
      <w:r>
        <w:rPr>
          <w:rFonts w:ascii="Times New Roman" w:eastAsia="Times New Roman" w:hAnsi="Times New Roman" w:cs="Times New Roman"/>
          <w:sz w:val="24"/>
        </w:rPr>
        <w:t>adrenalin rushes. I also find that from a children’s point of view, allowing them to have the opportunity to take part in these activities will allow them to truly experience the real level of risk and perhaps compare it with the perceive risk that one may</w:t>
      </w:r>
      <w:r>
        <w:rPr>
          <w:rFonts w:ascii="Times New Roman" w:eastAsia="Times New Roman" w:hAnsi="Times New Roman" w:cs="Times New Roman"/>
          <w:sz w:val="24"/>
        </w:rPr>
        <w:t xml:space="preserve"> experience before doing these challenging activities. Therefore, properly being able to risk assess the situation. </w:t>
      </w:r>
    </w:p>
    <w:p w:rsidR="000B363F" w:rsidRDefault="00C94852">
      <w:pPr>
        <w:spacing w:before="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Personally, I also feel that despite there being risk, there are always measures being taken in order to minimise the amount of risk that t</w:t>
      </w:r>
      <w:r>
        <w:rPr>
          <w:rFonts w:ascii="Times New Roman" w:eastAsia="Times New Roman" w:hAnsi="Times New Roman" w:cs="Times New Roman"/>
          <w:sz w:val="24"/>
        </w:rPr>
        <w:t>here possibly could be and therefore, as a result, the individual will again learn different ways that this “risk” could be managed. This would then give those taking part piece of mind that even though something may seem risky, if the correct measures are</w:t>
      </w:r>
      <w:r>
        <w:rPr>
          <w:rFonts w:ascii="Times New Roman" w:eastAsia="Times New Roman" w:hAnsi="Times New Roman" w:cs="Times New Roman"/>
          <w:sz w:val="24"/>
        </w:rPr>
        <w:t xml:space="preserve"> put into place there should be no reason why things would have to go wrong.     </w:t>
      </w:r>
    </w:p>
    <w:p w:rsidR="000B363F" w:rsidRDefault="000B363F">
      <w:pPr>
        <w:spacing w:before="240" w:line="360" w:lineRule="auto"/>
        <w:jc w:val="both"/>
        <w:rPr>
          <w:rFonts w:ascii="Times New Roman" w:eastAsia="Times New Roman" w:hAnsi="Times New Roman" w:cs="Times New Roman"/>
          <w:sz w:val="24"/>
        </w:rPr>
      </w:pPr>
    </w:p>
    <w:p w:rsidR="000B363F" w:rsidRDefault="00C94852">
      <w:pPr>
        <w:spacing w:before="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Done by Nicholas Cruz</w:t>
      </w:r>
    </w:p>
    <w:p w:rsidR="000B363F" w:rsidRDefault="00C94852">
      <w:pPr>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0B363F" w:rsidRDefault="000B363F">
      <w:pPr>
        <w:rPr>
          <w:rFonts w:ascii="Times New Roman" w:eastAsia="Times New Roman" w:hAnsi="Times New Roman" w:cs="Times New Roman"/>
          <w:sz w:val="24"/>
          <w:u w:val="single"/>
        </w:rPr>
      </w:pPr>
    </w:p>
    <w:p w:rsidR="000B363F" w:rsidRDefault="00C94852">
      <w:pPr>
        <w:rPr>
          <w:rFonts w:ascii="Times New Roman" w:eastAsia="Times New Roman" w:hAnsi="Times New Roman" w:cs="Times New Roman"/>
          <w:sz w:val="24"/>
          <w:u w:val="single"/>
        </w:rPr>
      </w:pPr>
      <w:r>
        <w:rPr>
          <w:rFonts w:ascii="Times New Roman" w:eastAsia="Times New Roman" w:hAnsi="Times New Roman" w:cs="Times New Roman"/>
          <w:sz w:val="24"/>
          <w:u w:val="single"/>
        </w:rPr>
        <w:t>Bibliography</w:t>
      </w:r>
    </w:p>
    <w:p w:rsidR="000B363F" w:rsidRDefault="00C94852">
      <w:pPr>
        <w:rPr>
          <w:rFonts w:ascii="Times New Roman" w:eastAsia="Times New Roman" w:hAnsi="Times New Roman" w:cs="Times New Roman"/>
          <w:sz w:val="24"/>
        </w:rPr>
      </w:pPr>
      <w:r>
        <w:rPr>
          <w:rFonts w:ascii="Times New Roman" w:eastAsia="Times New Roman" w:hAnsi="Times New Roman" w:cs="Times New Roman"/>
          <w:sz w:val="24"/>
        </w:rPr>
        <w:t xml:space="preserve">Collinsdictionary.com. (2012). </w:t>
      </w:r>
      <w:r>
        <w:rPr>
          <w:rFonts w:ascii="Times New Roman" w:eastAsia="Times New Roman" w:hAnsi="Times New Roman" w:cs="Times New Roman"/>
          <w:i/>
          <w:sz w:val="24"/>
        </w:rPr>
        <w:t xml:space="preserve">Outdoor activity definition and </w:t>
      </w:r>
      <w:proofErr w:type="gramStart"/>
      <w:r>
        <w:rPr>
          <w:rFonts w:ascii="Times New Roman" w:eastAsia="Times New Roman" w:hAnsi="Times New Roman" w:cs="Times New Roman"/>
          <w:i/>
          <w:sz w:val="24"/>
        </w:rPr>
        <w:t>meaning  Collins</w:t>
      </w:r>
      <w:proofErr w:type="gramEnd"/>
      <w:r>
        <w:rPr>
          <w:rFonts w:ascii="Times New Roman" w:eastAsia="Times New Roman" w:hAnsi="Times New Roman" w:cs="Times New Roman"/>
          <w:i/>
          <w:sz w:val="24"/>
        </w:rPr>
        <w:t xml:space="preserve"> English Dictionary</w:t>
      </w:r>
      <w:r>
        <w:rPr>
          <w:rFonts w:ascii="Times New Roman" w:eastAsia="Times New Roman" w:hAnsi="Times New Roman" w:cs="Times New Roman"/>
          <w:sz w:val="24"/>
        </w:rPr>
        <w:t xml:space="preserve">. [online] Available at: </w:t>
      </w:r>
      <w:hyperlink r:id="rId7">
        <w:r>
          <w:rPr>
            <w:rFonts w:ascii="Times New Roman" w:eastAsia="Times New Roman" w:hAnsi="Times New Roman" w:cs="Times New Roman"/>
            <w:color w:val="0000FF"/>
            <w:sz w:val="24"/>
            <w:u w:val="single"/>
          </w:rPr>
          <w:t>https://www.collinsdictionary.com/dictionary/english/outdoor</w:t>
        </w:r>
      </w:hyperlink>
      <w:r>
        <w:rPr>
          <w:rFonts w:ascii="Times New Roman" w:eastAsia="Times New Roman" w:hAnsi="Times New Roman" w:cs="Times New Roman"/>
          <w:sz w:val="24"/>
        </w:rPr>
        <w:t xml:space="preserve"> (Accessed 19 Mar. 2018).</w:t>
      </w:r>
    </w:p>
    <w:p w:rsidR="000B363F" w:rsidRDefault="00C94852">
      <w:pPr>
        <w:rPr>
          <w:rFonts w:ascii="Times New Roman" w:eastAsia="Times New Roman" w:hAnsi="Times New Roman" w:cs="Times New Roman"/>
          <w:sz w:val="24"/>
        </w:rPr>
      </w:pPr>
      <w:r>
        <w:rPr>
          <w:rFonts w:ascii="Times New Roman" w:eastAsia="Times New Roman" w:hAnsi="Times New Roman" w:cs="Times New Roman"/>
          <w:sz w:val="24"/>
        </w:rPr>
        <w:t xml:space="preserve">Ferrero, F. (2006). </w:t>
      </w:r>
      <w:r>
        <w:rPr>
          <w:rFonts w:ascii="Times New Roman" w:eastAsia="Times New Roman" w:hAnsi="Times New Roman" w:cs="Times New Roman"/>
          <w:i/>
          <w:sz w:val="24"/>
        </w:rPr>
        <w:t>White Water Safety and Rescue</w:t>
      </w:r>
      <w:r>
        <w:rPr>
          <w:rFonts w:ascii="Times New Roman" w:eastAsia="Times New Roman" w:hAnsi="Times New Roman" w:cs="Times New Roman"/>
          <w:sz w:val="24"/>
        </w:rPr>
        <w:t xml:space="preserve">, Bangor: </w:t>
      </w:r>
      <w:proofErr w:type="spellStart"/>
      <w:r>
        <w:rPr>
          <w:rFonts w:ascii="Times New Roman" w:eastAsia="Times New Roman" w:hAnsi="Times New Roman" w:cs="Times New Roman"/>
          <w:sz w:val="24"/>
        </w:rPr>
        <w:t>Pesda</w:t>
      </w:r>
      <w:proofErr w:type="spellEnd"/>
      <w:r>
        <w:rPr>
          <w:rFonts w:ascii="Times New Roman" w:eastAsia="Times New Roman" w:hAnsi="Times New Roman" w:cs="Times New Roman"/>
          <w:sz w:val="24"/>
        </w:rPr>
        <w:t xml:space="preserve"> Press</w:t>
      </w:r>
    </w:p>
    <w:p w:rsidR="000B363F" w:rsidRDefault="00C94852">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Gill, T., (2010) </w:t>
      </w:r>
      <w:r>
        <w:rPr>
          <w:rFonts w:ascii="Times New Roman" w:eastAsia="Times New Roman" w:hAnsi="Times New Roman" w:cs="Times New Roman"/>
          <w:i/>
          <w:sz w:val="24"/>
        </w:rPr>
        <w:t>Nothing Ven</w:t>
      </w:r>
      <w:r>
        <w:rPr>
          <w:rFonts w:ascii="Times New Roman" w:eastAsia="Times New Roman" w:hAnsi="Times New Roman" w:cs="Times New Roman"/>
          <w:i/>
          <w:sz w:val="24"/>
        </w:rPr>
        <w:t>tured: Balancing Risks and Benefits in the Outdoors</w:t>
      </w:r>
      <w:r>
        <w:rPr>
          <w:rFonts w:ascii="Times New Roman" w:eastAsia="Times New Roman" w:hAnsi="Times New Roman" w:cs="Times New Roman"/>
          <w:sz w:val="24"/>
        </w:rPr>
        <w:t xml:space="preserve">, English Outdoor Council, (online: </w:t>
      </w:r>
      <w:hyperlink r:id="rId8">
        <w:r>
          <w:rPr>
            <w:rFonts w:ascii="Times New Roman" w:eastAsia="Times New Roman" w:hAnsi="Times New Roman" w:cs="Times New Roman"/>
            <w:color w:val="0000FF"/>
            <w:sz w:val="24"/>
            <w:u w:val="single"/>
          </w:rPr>
          <w:t>http://www.englishoutdoorcouncil.org/wp-content/uploads/Nothing-Ventured.</w:t>
        </w:r>
        <w:r>
          <w:rPr>
            <w:rFonts w:ascii="Times New Roman" w:eastAsia="Times New Roman" w:hAnsi="Times New Roman" w:cs="Times New Roman"/>
            <w:color w:val="0000FF"/>
            <w:sz w:val="24"/>
            <w:u w:val="single"/>
          </w:rPr>
          <w:t>pdf</w:t>
        </w:r>
      </w:hyperlink>
      <w:r>
        <w:rPr>
          <w:rFonts w:ascii="Times New Roman" w:eastAsia="Times New Roman" w:hAnsi="Times New Roman" w:cs="Times New Roman"/>
          <w:sz w:val="24"/>
        </w:rPr>
        <w:t>)</w:t>
      </w:r>
    </w:p>
    <w:p w:rsidR="000B363F" w:rsidRDefault="000B363F">
      <w:pPr>
        <w:spacing w:after="0" w:line="240" w:lineRule="auto"/>
        <w:rPr>
          <w:rFonts w:ascii="Times New Roman" w:eastAsia="Times New Roman" w:hAnsi="Times New Roman" w:cs="Times New Roman"/>
          <w:sz w:val="24"/>
        </w:rPr>
      </w:pPr>
    </w:p>
    <w:p w:rsidR="000B363F" w:rsidRDefault="00C94852">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Gill, T. (2007) </w:t>
      </w:r>
      <w:r>
        <w:rPr>
          <w:rFonts w:ascii="Times New Roman" w:eastAsia="Times New Roman" w:hAnsi="Times New Roman" w:cs="Times New Roman"/>
          <w:i/>
          <w:sz w:val="24"/>
        </w:rPr>
        <w:t>No fear: growing up in a risk adverse society</w:t>
      </w:r>
      <w:r>
        <w:rPr>
          <w:rFonts w:ascii="Times New Roman" w:eastAsia="Times New Roman" w:hAnsi="Times New Roman" w:cs="Times New Roman"/>
          <w:sz w:val="24"/>
        </w:rPr>
        <w:t xml:space="preserve">, London: </w:t>
      </w:r>
      <w:proofErr w:type="spellStart"/>
      <w:r>
        <w:rPr>
          <w:rFonts w:ascii="Times New Roman" w:eastAsia="Times New Roman" w:hAnsi="Times New Roman" w:cs="Times New Roman"/>
          <w:sz w:val="24"/>
        </w:rPr>
        <w:t>Calouste</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Gulbenkian</w:t>
      </w:r>
      <w:proofErr w:type="spellEnd"/>
      <w:r>
        <w:rPr>
          <w:rFonts w:ascii="Times New Roman" w:eastAsia="Times New Roman" w:hAnsi="Times New Roman" w:cs="Times New Roman"/>
          <w:sz w:val="24"/>
        </w:rPr>
        <w:t xml:space="preserve"> Foundation</w:t>
      </w:r>
    </w:p>
    <w:p w:rsidR="000B363F" w:rsidRDefault="000B363F">
      <w:pPr>
        <w:rPr>
          <w:rFonts w:ascii="Times New Roman" w:eastAsia="Times New Roman" w:hAnsi="Times New Roman" w:cs="Times New Roman"/>
          <w:sz w:val="24"/>
          <w:u w:val="single"/>
        </w:rPr>
      </w:pPr>
    </w:p>
    <w:p w:rsidR="000B363F" w:rsidRDefault="00C94852">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Mortlock, C. (1984) </w:t>
      </w:r>
      <w:r>
        <w:rPr>
          <w:rFonts w:ascii="Times New Roman" w:eastAsia="Times New Roman" w:hAnsi="Times New Roman" w:cs="Times New Roman"/>
          <w:i/>
          <w:sz w:val="24"/>
        </w:rPr>
        <w:t>The Adventure Alternative</w:t>
      </w:r>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Cumbria</w:t>
      </w:r>
      <w:proofErr w:type="spellEnd"/>
      <w:r>
        <w:rPr>
          <w:rFonts w:ascii="Times New Roman" w:eastAsia="Times New Roman" w:hAnsi="Times New Roman" w:cs="Times New Roman"/>
          <w:sz w:val="24"/>
        </w:rPr>
        <w:t>: Cicerone Press.</w:t>
      </w:r>
    </w:p>
    <w:p w:rsidR="000B363F" w:rsidRDefault="000B363F">
      <w:pPr>
        <w:spacing w:after="0" w:line="240" w:lineRule="auto"/>
        <w:rPr>
          <w:rFonts w:ascii="Arial" w:eastAsia="Arial" w:hAnsi="Arial" w:cs="Arial"/>
        </w:rPr>
      </w:pPr>
    </w:p>
    <w:p w:rsidR="000B363F" w:rsidRDefault="000B363F">
      <w:pPr>
        <w:rPr>
          <w:rFonts w:ascii="Calibri" w:eastAsia="Calibri" w:hAnsi="Calibri" w:cs="Calibri"/>
          <w:u w:val="single"/>
        </w:rPr>
      </w:pPr>
    </w:p>
    <w:p w:rsidR="000B363F" w:rsidRDefault="000B363F">
      <w:pPr>
        <w:rPr>
          <w:rFonts w:ascii="Calibri" w:eastAsia="Calibri" w:hAnsi="Calibri" w:cs="Calibri"/>
          <w:u w:val="single"/>
        </w:rPr>
      </w:pPr>
    </w:p>
    <w:sectPr w:rsidR="000B36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0495C"/>
    <w:multiLevelType w:val="multilevel"/>
    <w:tmpl w:val="393C23B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59AC693A"/>
    <w:multiLevelType w:val="multilevel"/>
    <w:tmpl w:val="629EE5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2"/>
  </w:compat>
  <w:rsids>
    <w:rsidRoot w:val="000B363F"/>
    <w:rsid w:val="000B363F"/>
    <w:rsid w:val="007B20F9"/>
    <w:rsid w:val="00876642"/>
    <w:rsid w:val="00B532C0"/>
    <w:rsid w:val="00B80E70"/>
    <w:rsid w:val="00C33E48"/>
    <w:rsid w:val="00C94852"/>
    <w:rsid w:val="00DF7EC4"/>
    <w:rsid w:val="00F20949"/>
    <w:rsid w:val="00F731BC"/>
    <w:rsid w:val="00F846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55034"/>
  <w15:docId w15:val="{3087BC3F-BE79-4BEB-9FEF-4257B390E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www.englishoutdoorcouncil.org/wp-content/uploads/Nothing-Ventured.pdf" TargetMode="External"/><Relationship Id="rId3" Type="http://schemas.openxmlformats.org/officeDocument/2006/relationships/settings" Target="settings.xml"/><Relationship Id="rId7" Type="http://schemas.openxmlformats.org/officeDocument/2006/relationships/hyperlink" Target="https://www.collinsdictionary.com/dictionary/english/outdo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2407</Words>
  <Characters>13720</Characters>
  <Application>Microsoft Office Word</Application>
  <DocSecurity>0</DocSecurity>
  <Lines>114</Lines>
  <Paragraphs>32</Paragraphs>
  <ScaleCrop>false</ScaleCrop>
  <Company/>
  <LinksUpToDate>false</LinksUpToDate>
  <CharactersWithSpaces>16095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NICHOLAS JOHN CRUZ</cp:lastModifiedBy>
  <cp:revision>11</cp:revision>
  <dcterms:created xsi:type="dcterms:W3CDTF">2018-03-29T20:24:00Z</dcterms:created>
  <dcterms:modified xsi:type="dcterms:W3CDTF">2018-03-29T20:33:00Z</dcterms:modified>
</cp:coreProperties>
</file>