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13C93A" w14:textId="77777777" w:rsidR="001F12C2" w:rsidRDefault="00B0144F" w:rsidP="00DB6F55">
      <w:pPr>
        <w:spacing w:line="480" w:lineRule="auto"/>
        <w:jc w:val="both"/>
        <w:rPr>
          <w:rFonts w:ascii="Arial" w:hAnsi="Arial" w:cs="Arial"/>
          <w:b/>
          <w:bCs/>
          <w:sz w:val="24"/>
          <w:szCs w:val="24"/>
          <w:u w:val="single"/>
        </w:rPr>
      </w:pPr>
      <w:r w:rsidRPr="00271206">
        <w:rPr>
          <w:rFonts w:ascii="Arial" w:hAnsi="Arial" w:cs="Arial"/>
          <w:b/>
          <w:bCs/>
          <w:sz w:val="24"/>
          <w:szCs w:val="24"/>
          <w:u w:val="single"/>
        </w:rPr>
        <w:t>Claire Street</w:t>
      </w:r>
    </w:p>
    <w:p w14:paraId="6474528B" w14:textId="5AAFEC94" w:rsidR="00B0144F" w:rsidRPr="00271206" w:rsidRDefault="00A87B99" w:rsidP="00DB6F55">
      <w:pPr>
        <w:spacing w:line="480" w:lineRule="auto"/>
        <w:jc w:val="both"/>
        <w:rPr>
          <w:rFonts w:ascii="Arial" w:hAnsi="Arial" w:cs="Arial"/>
          <w:b/>
          <w:bCs/>
          <w:sz w:val="24"/>
          <w:szCs w:val="24"/>
          <w:u w:val="single"/>
        </w:rPr>
      </w:pPr>
      <w:r>
        <w:rPr>
          <w:rFonts w:ascii="Arial" w:hAnsi="Arial" w:cs="Arial"/>
          <w:b/>
          <w:bCs/>
          <w:sz w:val="24"/>
          <w:szCs w:val="24"/>
          <w:u w:val="single"/>
        </w:rPr>
        <w:t>2124954</w:t>
      </w:r>
    </w:p>
    <w:p w14:paraId="443D023F" w14:textId="738C1548" w:rsidR="00B0144F" w:rsidRPr="00271206" w:rsidRDefault="00B0144F" w:rsidP="00DB6F55">
      <w:pPr>
        <w:spacing w:line="480" w:lineRule="auto"/>
        <w:jc w:val="both"/>
        <w:rPr>
          <w:rFonts w:ascii="Arial" w:hAnsi="Arial" w:cs="Arial"/>
          <w:b/>
          <w:bCs/>
          <w:sz w:val="24"/>
          <w:szCs w:val="24"/>
          <w:u w:val="single"/>
        </w:rPr>
      </w:pPr>
    </w:p>
    <w:p w14:paraId="601968A9" w14:textId="36BFE04F" w:rsidR="00B0144F" w:rsidRPr="00271206" w:rsidRDefault="00B0144F" w:rsidP="00DB6F55">
      <w:pPr>
        <w:spacing w:line="480" w:lineRule="auto"/>
        <w:jc w:val="both"/>
        <w:rPr>
          <w:rFonts w:ascii="Arial" w:hAnsi="Arial" w:cs="Arial"/>
          <w:b/>
          <w:bCs/>
          <w:sz w:val="24"/>
          <w:szCs w:val="24"/>
          <w:u w:val="single"/>
        </w:rPr>
      </w:pPr>
      <w:r w:rsidRPr="00271206">
        <w:rPr>
          <w:rFonts w:ascii="Arial" w:hAnsi="Arial" w:cs="Arial"/>
          <w:b/>
          <w:bCs/>
          <w:sz w:val="24"/>
          <w:szCs w:val="24"/>
          <w:u w:val="single"/>
        </w:rPr>
        <w:t>Essay 1</w:t>
      </w:r>
    </w:p>
    <w:p w14:paraId="7A0CF868" w14:textId="3418C9D3" w:rsidR="00B0144F" w:rsidRPr="00271206" w:rsidRDefault="00B0144F" w:rsidP="00DB6F55">
      <w:pPr>
        <w:spacing w:line="480" w:lineRule="auto"/>
        <w:jc w:val="both"/>
        <w:rPr>
          <w:rFonts w:ascii="Arial" w:hAnsi="Arial" w:cs="Arial"/>
          <w:b/>
          <w:bCs/>
          <w:sz w:val="24"/>
          <w:szCs w:val="24"/>
          <w:u w:val="single"/>
        </w:rPr>
      </w:pPr>
      <w:r w:rsidRPr="00271206">
        <w:rPr>
          <w:rFonts w:ascii="Arial" w:hAnsi="Arial" w:cs="Arial"/>
          <w:b/>
          <w:bCs/>
          <w:sz w:val="24"/>
          <w:szCs w:val="24"/>
          <w:u w:val="single"/>
        </w:rPr>
        <w:t>Why is it important to manage trauma and mental wellbeing in policing?</w:t>
      </w:r>
    </w:p>
    <w:p w14:paraId="34FB6C6C" w14:textId="15D821C3" w:rsidR="00B0144F" w:rsidRDefault="00DB6F55" w:rsidP="00DB6F55">
      <w:pPr>
        <w:spacing w:line="480" w:lineRule="auto"/>
        <w:jc w:val="both"/>
        <w:rPr>
          <w:rFonts w:ascii="Arial" w:hAnsi="Arial" w:cs="Arial"/>
          <w:sz w:val="24"/>
          <w:szCs w:val="24"/>
        </w:rPr>
      </w:pPr>
      <w:r w:rsidRPr="00271206">
        <w:rPr>
          <w:rFonts w:ascii="Arial" w:hAnsi="Arial" w:cs="Arial"/>
          <w:sz w:val="24"/>
          <w:szCs w:val="24"/>
        </w:rPr>
        <w:t xml:space="preserve">Trauma is defined as a stressful, frightening, or distressing event which could manifest into </w:t>
      </w:r>
      <w:r w:rsidR="006822B7">
        <w:rPr>
          <w:rFonts w:ascii="Arial" w:hAnsi="Arial" w:cs="Arial"/>
          <w:sz w:val="24"/>
          <w:szCs w:val="24"/>
        </w:rPr>
        <w:t xml:space="preserve">symptoms of </w:t>
      </w:r>
      <w:r w:rsidRPr="00271206">
        <w:rPr>
          <w:rFonts w:ascii="Arial" w:hAnsi="Arial" w:cs="Arial"/>
          <w:sz w:val="24"/>
          <w:szCs w:val="24"/>
        </w:rPr>
        <w:t xml:space="preserve">either </w:t>
      </w:r>
      <w:r w:rsidR="00926826" w:rsidRPr="00271206">
        <w:rPr>
          <w:rFonts w:ascii="Arial" w:hAnsi="Arial" w:cs="Arial"/>
          <w:sz w:val="24"/>
          <w:szCs w:val="24"/>
        </w:rPr>
        <w:t xml:space="preserve">emotional or psychological trauma (MIND, 2020). </w:t>
      </w:r>
      <w:r w:rsidR="006822B7">
        <w:rPr>
          <w:rFonts w:ascii="Arial" w:hAnsi="Arial" w:cs="Arial"/>
          <w:sz w:val="24"/>
          <w:szCs w:val="24"/>
        </w:rPr>
        <w:t>In policing, p</w:t>
      </w:r>
      <w:r w:rsidR="00926826" w:rsidRPr="00271206">
        <w:rPr>
          <w:rFonts w:ascii="Arial" w:hAnsi="Arial" w:cs="Arial"/>
          <w:sz w:val="24"/>
          <w:szCs w:val="24"/>
        </w:rPr>
        <w:t xml:space="preserve">olice officers are exposed to a </w:t>
      </w:r>
      <w:r w:rsidR="00A87133">
        <w:rPr>
          <w:rFonts w:ascii="Arial" w:hAnsi="Arial" w:cs="Arial"/>
          <w:sz w:val="24"/>
          <w:szCs w:val="24"/>
        </w:rPr>
        <w:t xml:space="preserve">mass </w:t>
      </w:r>
      <w:r w:rsidR="00926826" w:rsidRPr="00271206">
        <w:rPr>
          <w:rFonts w:ascii="Arial" w:hAnsi="Arial" w:cs="Arial"/>
          <w:sz w:val="24"/>
          <w:szCs w:val="24"/>
        </w:rPr>
        <w:t>of traumatic events</w:t>
      </w:r>
      <w:r w:rsidR="00A87133">
        <w:rPr>
          <w:rFonts w:ascii="Arial" w:hAnsi="Arial" w:cs="Arial"/>
          <w:sz w:val="24"/>
          <w:szCs w:val="24"/>
        </w:rPr>
        <w:t>, sometimes on a daily basis,</w:t>
      </w:r>
      <w:r w:rsidR="00926826" w:rsidRPr="00271206">
        <w:rPr>
          <w:rFonts w:ascii="Arial" w:hAnsi="Arial" w:cs="Arial"/>
          <w:sz w:val="24"/>
          <w:szCs w:val="24"/>
        </w:rPr>
        <w:t xml:space="preserve"> including physical attacks,</w:t>
      </w:r>
      <w:r w:rsidR="005B6A82" w:rsidRPr="00271206">
        <w:rPr>
          <w:rFonts w:ascii="Arial" w:hAnsi="Arial" w:cs="Arial"/>
          <w:sz w:val="24"/>
          <w:szCs w:val="24"/>
        </w:rPr>
        <w:t xml:space="preserve"> witnessing</w:t>
      </w:r>
      <w:r w:rsidR="00A87133">
        <w:rPr>
          <w:rFonts w:ascii="Arial" w:hAnsi="Arial" w:cs="Arial"/>
          <w:sz w:val="24"/>
          <w:szCs w:val="24"/>
        </w:rPr>
        <w:t xml:space="preserve"> attacks on their colleagues, witnessing</w:t>
      </w:r>
      <w:r w:rsidR="005B6A82" w:rsidRPr="00271206">
        <w:rPr>
          <w:rFonts w:ascii="Arial" w:hAnsi="Arial" w:cs="Arial"/>
          <w:sz w:val="24"/>
          <w:szCs w:val="24"/>
        </w:rPr>
        <w:t xml:space="preserve"> suicides, or being on scene at a murder (Hesketh</w:t>
      </w:r>
      <w:r w:rsidR="00610A03" w:rsidRPr="00271206">
        <w:rPr>
          <w:rFonts w:ascii="Arial" w:hAnsi="Arial" w:cs="Arial"/>
          <w:sz w:val="24"/>
          <w:szCs w:val="24"/>
        </w:rPr>
        <w:t xml:space="preserve"> and Tehrani, 2018)</w:t>
      </w:r>
      <w:r w:rsidR="00D177A6">
        <w:rPr>
          <w:rFonts w:ascii="Arial" w:hAnsi="Arial" w:cs="Arial"/>
          <w:sz w:val="24"/>
          <w:szCs w:val="24"/>
        </w:rPr>
        <w:t xml:space="preserve">. This </w:t>
      </w:r>
      <w:r w:rsidR="00610A03" w:rsidRPr="00271206">
        <w:rPr>
          <w:rFonts w:ascii="Arial" w:hAnsi="Arial" w:cs="Arial"/>
          <w:sz w:val="24"/>
          <w:szCs w:val="24"/>
        </w:rPr>
        <w:t xml:space="preserve">can lead to them experiencing feelings of anxiety, burnout, and depression. </w:t>
      </w:r>
      <w:r w:rsidR="00D177A6">
        <w:rPr>
          <w:rFonts w:ascii="Arial" w:hAnsi="Arial" w:cs="Arial"/>
          <w:sz w:val="24"/>
          <w:szCs w:val="24"/>
        </w:rPr>
        <w:t>Therefore, t</w:t>
      </w:r>
      <w:r w:rsidR="007F5F61" w:rsidRPr="00271206">
        <w:rPr>
          <w:rFonts w:ascii="Arial" w:hAnsi="Arial" w:cs="Arial"/>
          <w:sz w:val="24"/>
          <w:szCs w:val="24"/>
        </w:rPr>
        <w:t xml:space="preserve">his essay aims to </w:t>
      </w:r>
      <w:r w:rsidR="00D177A6">
        <w:rPr>
          <w:rFonts w:ascii="Arial" w:hAnsi="Arial" w:cs="Arial"/>
          <w:sz w:val="24"/>
          <w:szCs w:val="24"/>
        </w:rPr>
        <w:t>explain</w:t>
      </w:r>
      <w:r w:rsidR="007F5F61" w:rsidRPr="00271206">
        <w:rPr>
          <w:rFonts w:ascii="Arial" w:hAnsi="Arial" w:cs="Arial"/>
          <w:sz w:val="24"/>
          <w:szCs w:val="24"/>
        </w:rPr>
        <w:t xml:space="preserve"> the importance of monitoring and managing trauma experienced </w:t>
      </w:r>
      <w:r w:rsidR="00F634C3">
        <w:rPr>
          <w:rFonts w:ascii="Arial" w:hAnsi="Arial" w:cs="Arial"/>
          <w:sz w:val="24"/>
          <w:szCs w:val="24"/>
        </w:rPr>
        <w:t>in policing</w:t>
      </w:r>
      <w:r w:rsidR="007F5F61" w:rsidRPr="00271206">
        <w:rPr>
          <w:rFonts w:ascii="Arial" w:hAnsi="Arial" w:cs="Arial"/>
          <w:sz w:val="24"/>
          <w:szCs w:val="24"/>
        </w:rPr>
        <w:t xml:space="preserve"> </w:t>
      </w:r>
      <w:r w:rsidR="00F634C3">
        <w:rPr>
          <w:rFonts w:ascii="Arial" w:hAnsi="Arial" w:cs="Arial"/>
          <w:sz w:val="24"/>
          <w:szCs w:val="24"/>
        </w:rPr>
        <w:t xml:space="preserve">in order to maintain </w:t>
      </w:r>
      <w:r w:rsidR="007F5F61" w:rsidRPr="00271206">
        <w:rPr>
          <w:rFonts w:ascii="Arial" w:hAnsi="Arial" w:cs="Arial"/>
          <w:sz w:val="24"/>
          <w:szCs w:val="24"/>
        </w:rPr>
        <w:t xml:space="preserve">mental wellbeing </w:t>
      </w:r>
      <w:r w:rsidR="00F634C3">
        <w:rPr>
          <w:rFonts w:ascii="Arial" w:hAnsi="Arial" w:cs="Arial"/>
          <w:sz w:val="24"/>
          <w:szCs w:val="24"/>
        </w:rPr>
        <w:t>for all.</w:t>
      </w:r>
    </w:p>
    <w:p w14:paraId="1F94056A" w14:textId="64A5D588" w:rsidR="00F634C3" w:rsidRDefault="005C0D85" w:rsidP="00061E7E">
      <w:pPr>
        <w:spacing w:line="480" w:lineRule="auto"/>
        <w:ind w:firstLine="720"/>
        <w:jc w:val="both"/>
        <w:rPr>
          <w:rFonts w:ascii="Arial" w:hAnsi="Arial" w:cs="Arial"/>
          <w:sz w:val="24"/>
          <w:szCs w:val="24"/>
        </w:rPr>
      </w:pPr>
      <w:r>
        <w:rPr>
          <w:rFonts w:ascii="Arial" w:hAnsi="Arial" w:cs="Arial"/>
          <w:sz w:val="24"/>
          <w:szCs w:val="24"/>
        </w:rPr>
        <w:t xml:space="preserve">There are a number of reasons why maintaining good mental wellbeing in police officers specifically is so important, most of which </w:t>
      </w:r>
      <w:r w:rsidR="00D10A90">
        <w:rPr>
          <w:rFonts w:ascii="Arial" w:hAnsi="Arial" w:cs="Arial"/>
          <w:sz w:val="24"/>
          <w:szCs w:val="24"/>
        </w:rPr>
        <w:t>have commonly been discussed within the relevant literature. One of said reasons is that police officers are more likely to experience symptoms of depression, anxiety, and post-traumatic stress disorder (PTSD)</w:t>
      </w:r>
      <w:r w:rsidR="00BA1256">
        <w:rPr>
          <w:rFonts w:ascii="Arial" w:hAnsi="Arial" w:cs="Arial"/>
          <w:sz w:val="24"/>
          <w:szCs w:val="24"/>
        </w:rPr>
        <w:t xml:space="preserve"> (Walden University, n.d.).</w:t>
      </w:r>
      <w:r w:rsidR="00F21280">
        <w:rPr>
          <w:rFonts w:ascii="Arial" w:hAnsi="Arial" w:cs="Arial"/>
          <w:sz w:val="24"/>
          <w:szCs w:val="24"/>
        </w:rPr>
        <w:t xml:space="preserve">, which in turn can drastically alter the mental wellbeing of that person. This notion has been supported in the literature examining </w:t>
      </w:r>
      <w:r w:rsidR="00C258CC">
        <w:rPr>
          <w:rFonts w:ascii="Arial" w:hAnsi="Arial" w:cs="Arial"/>
          <w:sz w:val="24"/>
          <w:szCs w:val="24"/>
        </w:rPr>
        <w:t xml:space="preserve">the mental wellbeing of police officers within the United Kingdom. An extensive study carried out by Cambridge University and Police Care UK analysed responses from 16,857 serving police officers across the UK. </w:t>
      </w:r>
      <w:r w:rsidR="003F0817">
        <w:rPr>
          <w:rFonts w:ascii="Arial" w:hAnsi="Arial" w:cs="Arial"/>
          <w:sz w:val="24"/>
          <w:szCs w:val="24"/>
        </w:rPr>
        <w:t xml:space="preserve">Alarmingly, it was found that 1 in 5 </w:t>
      </w:r>
      <w:r w:rsidR="00241736">
        <w:rPr>
          <w:rFonts w:ascii="Arial" w:hAnsi="Arial" w:cs="Arial"/>
          <w:sz w:val="24"/>
          <w:szCs w:val="24"/>
        </w:rPr>
        <w:t>of those officers were experiencing symptoms of PTSD</w:t>
      </w:r>
      <w:r w:rsidR="00C56FEC">
        <w:rPr>
          <w:rFonts w:ascii="Arial" w:hAnsi="Arial" w:cs="Arial"/>
          <w:sz w:val="24"/>
          <w:szCs w:val="24"/>
        </w:rPr>
        <w:t xml:space="preserve"> (</w:t>
      </w:r>
      <w:r w:rsidR="00B3049D">
        <w:rPr>
          <w:rFonts w:ascii="Arial" w:hAnsi="Arial" w:cs="Arial"/>
          <w:sz w:val="24"/>
          <w:szCs w:val="24"/>
        </w:rPr>
        <w:t>University of Cambridge, n.d.)</w:t>
      </w:r>
      <w:r w:rsidR="00241736">
        <w:rPr>
          <w:rFonts w:ascii="Arial" w:hAnsi="Arial" w:cs="Arial"/>
          <w:sz w:val="24"/>
          <w:szCs w:val="24"/>
        </w:rPr>
        <w:t xml:space="preserve">. Not only that but the rate of PTSD among the respondents was found to be 5 times </w:t>
      </w:r>
      <w:r w:rsidR="00241736">
        <w:rPr>
          <w:rFonts w:ascii="Arial" w:hAnsi="Arial" w:cs="Arial"/>
          <w:sz w:val="24"/>
          <w:szCs w:val="24"/>
        </w:rPr>
        <w:lastRenderedPageBreak/>
        <w:t xml:space="preserve">higher than the general UK population. Most worryingly about the statistics discovered by </w:t>
      </w:r>
      <w:r w:rsidR="00E000D6">
        <w:rPr>
          <w:rFonts w:ascii="Arial" w:hAnsi="Arial" w:cs="Arial"/>
          <w:sz w:val="24"/>
          <w:szCs w:val="24"/>
        </w:rPr>
        <w:t xml:space="preserve">the researchers is that over two thirds of those suffering with PTSD symptoms were unaware of this. Therefore, in order to improve and maintain the wellbeing of those officers, it could be argued that regular check-ins with </w:t>
      </w:r>
      <w:r w:rsidR="0048375D">
        <w:rPr>
          <w:rFonts w:ascii="Arial" w:hAnsi="Arial" w:cs="Arial"/>
          <w:sz w:val="24"/>
          <w:szCs w:val="24"/>
        </w:rPr>
        <w:t>mental health professionals should be made so that officers can be made aware of any mental health issues they m</w:t>
      </w:r>
      <w:r w:rsidR="002E0680">
        <w:rPr>
          <w:rFonts w:ascii="Arial" w:hAnsi="Arial" w:cs="Arial"/>
          <w:sz w:val="24"/>
          <w:szCs w:val="24"/>
        </w:rPr>
        <w:t>ay</w:t>
      </w:r>
      <w:r w:rsidR="0048375D">
        <w:rPr>
          <w:rFonts w:ascii="Arial" w:hAnsi="Arial" w:cs="Arial"/>
          <w:sz w:val="24"/>
          <w:szCs w:val="24"/>
        </w:rPr>
        <w:t xml:space="preserve"> be suffering from so that they can receive support in order to combat this. The importance of providing support</w:t>
      </w:r>
      <w:r w:rsidR="00160C89">
        <w:rPr>
          <w:rFonts w:ascii="Arial" w:hAnsi="Arial" w:cs="Arial"/>
          <w:sz w:val="24"/>
          <w:szCs w:val="24"/>
        </w:rPr>
        <w:t xml:space="preserve"> to officers struggling with their mental wellbeing</w:t>
      </w:r>
      <w:r w:rsidR="0048375D">
        <w:rPr>
          <w:rFonts w:ascii="Arial" w:hAnsi="Arial" w:cs="Arial"/>
          <w:sz w:val="24"/>
          <w:szCs w:val="24"/>
        </w:rPr>
        <w:t xml:space="preserve"> and getting it right is vital fo</w:t>
      </w:r>
      <w:r w:rsidR="00D14C99">
        <w:rPr>
          <w:rFonts w:ascii="Arial" w:hAnsi="Arial" w:cs="Arial"/>
          <w:sz w:val="24"/>
          <w:szCs w:val="24"/>
        </w:rPr>
        <w:t xml:space="preserve">r </w:t>
      </w:r>
      <w:r w:rsidR="0048375D">
        <w:rPr>
          <w:rFonts w:ascii="Arial" w:hAnsi="Arial" w:cs="Arial"/>
          <w:sz w:val="24"/>
          <w:szCs w:val="24"/>
        </w:rPr>
        <w:t xml:space="preserve">not only themselves but </w:t>
      </w:r>
      <w:r w:rsidR="00D14C99">
        <w:rPr>
          <w:rFonts w:ascii="Arial" w:hAnsi="Arial" w:cs="Arial"/>
          <w:sz w:val="24"/>
          <w:szCs w:val="24"/>
        </w:rPr>
        <w:t>for</w:t>
      </w:r>
      <w:r w:rsidR="0048375D">
        <w:rPr>
          <w:rFonts w:ascii="Arial" w:hAnsi="Arial" w:cs="Arial"/>
          <w:sz w:val="24"/>
          <w:szCs w:val="24"/>
        </w:rPr>
        <w:t xml:space="preserve"> their colleagues too – statistics show that in 2020 over 32% of police officers who had taken sickness absence stated that this was due to stress related illnesses</w:t>
      </w:r>
      <w:r w:rsidR="00E727D4">
        <w:rPr>
          <w:rFonts w:ascii="Arial" w:hAnsi="Arial" w:cs="Arial"/>
          <w:sz w:val="24"/>
          <w:szCs w:val="24"/>
        </w:rPr>
        <w:t xml:space="preserve"> (Mary Elliott-Davies, 2021). Having less police officers serving the community due to</w:t>
      </w:r>
      <w:r w:rsidR="00D14C99">
        <w:rPr>
          <w:rFonts w:ascii="Arial" w:hAnsi="Arial" w:cs="Arial"/>
          <w:sz w:val="24"/>
          <w:szCs w:val="24"/>
        </w:rPr>
        <w:t xml:space="preserve"> </w:t>
      </w:r>
      <w:r w:rsidR="00E727D4">
        <w:rPr>
          <w:rFonts w:ascii="Arial" w:hAnsi="Arial" w:cs="Arial"/>
          <w:sz w:val="24"/>
          <w:szCs w:val="24"/>
        </w:rPr>
        <w:t>sickness absence will only serve to create more tension and stress for those left behind to pick up an already demanding workload.</w:t>
      </w:r>
      <w:r w:rsidR="00E86218">
        <w:rPr>
          <w:rFonts w:ascii="Arial" w:hAnsi="Arial" w:cs="Arial"/>
          <w:sz w:val="24"/>
          <w:szCs w:val="24"/>
        </w:rPr>
        <w:t xml:space="preserve"> </w:t>
      </w:r>
      <w:r w:rsidR="00D245AD">
        <w:rPr>
          <w:rFonts w:ascii="Arial" w:hAnsi="Arial" w:cs="Arial"/>
          <w:sz w:val="24"/>
          <w:szCs w:val="24"/>
        </w:rPr>
        <w:t xml:space="preserve">One of the </w:t>
      </w:r>
      <w:r w:rsidR="00C259D4">
        <w:rPr>
          <w:rFonts w:ascii="Arial" w:hAnsi="Arial" w:cs="Arial"/>
          <w:sz w:val="24"/>
          <w:szCs w:val="24"/>
        </w:rPr>
        <w:t xml:space="preserve">most catastrophic </w:t>
      </w:r>
      <w:r w:rsidR="00D245AD">
        <w:rPr>
          <w:rFonts w:ascii="Arial" w:hAnsi="Arial" w:cs="Arial"/>
          <w:sz w:val="24"/>
          <w:szCs w:val="24"/>
        </w:rPr>
        <w:t>consequences of this is that suicide rates among police officers appears to be on the increase</w:t>
      </w:r>
      <w:r w:rsidR="00671741">
        <w:rPr>
          <w:rFonts w:ascii="Arial" w:hAnsi="Arial" w:cs="Arial"/>
          <w:sz w:val="24"/>
          <w:szCs w:val="24"/>
        </w:rPr>
        <w:t xml:space="preserve">, and research has found </w:t>
      </w:r>
      <w:r w:rsidR="00D245AD">
        <w:rPr>
          <w:rFonts w:ascii="Arial" w:hAnsi="Arial" w:cs="Arial"/>
          <w:sz w:val="24"/>
          <w:szCs w:val="24"/>
        </w:rPr>
        <w:t>that more police officers die by way of suicide than they do</w:t>
      </w:r>
      <w:r w:rsidR="00671741">
        <w:rPr>
          <w:rFonts w:ascii="Arial" w:hAnsi="Arial" w:cs="Arial"/>
          <w:sz w:val="24"/>
          <w:szCs w:val="24"/>
        </w:rPr>
        <w:t xml:space="preserve"> when</w:t>
      </w:r>
      <w:r w:rsidR="00D245AD">
        <w:rPr>
          <w:rFonts w:ascii="Arial" w:hAnsi="Arial" w:cs="Arial"/>
          <w:sz w:val="24"/>
          <w:szCs w:val="24"/>
        </w:rPr>
        <w:t xml:space="preserve"> </w:t>
      </w:r>
      <w:r w:rsidR="00671741">
        <w:rPr>
          <w:rFonts w:ascii="Arial" w:hAnsi="Arial" w:cs="Arial"/>
          <w:sz w:val="24"/>
          <w:szCs w:val="24"/>
        </w:rPr>
        <w:t xml:space="preserve">exercising </w:t>
      </w:r>
      <w:r w:rsidR="00D245AD">
        <w:rPr>
          <w:rFonts w:ascii="Arial" w:hAnsi="Arial" w:cs="Arial"/>
          <w:sz w:val="24"/>
          <w:szCs w:val="24"/>
        </w:rPr>
        <w:t>their duty</w:t>
      </w:r>
      <w:r w:rsidR="00952ACB">
        <w:rPr>
          <w:rFonts w:ascii="Arial" w:hAnsi="Arial" w:cs="Arial"/>
          <w:sz w:val="24"/>
          <w:szCs w:val="24"/>
        </w:rPr>
        <w:t xml:space="preserve"> (Heyman</w:t>
      </w:r>
      <w:r w:rsidR="00CD214E">
        <w:rPr>
          <w:rFonts w:ascii="Arial" w:hAnsi="Arial" w:cs="Arial"/>
          <w:sz w:val="24"/>
          <w:szCs w:val="24"/>
        </w:rPr>
        <w:t>, Dill and Douglas,</w:t>
      </w:r>
      <w:r w:rsidR="00952ACB">
        <w:rPr>
          <w:rFonts w:ascii="Arial" w:hAnsi="Arial" w:cs="Arial"/>
          <w:sz w:val="24"/>
          <w:szCs w:val="24"/>
        </w:rPr>
        <w:t xml:space="preserve"> </w:t>
      </w:r>
      <w:r w:rsidR="00671741">
        <w:rPr>
          <w:rFonts w:ascii="Arial" w:hAnsi="Arial" w:cs="Arial"/>
          <w:sz w:val="24"/>
          <w:szCs w:val="24"/>
        </w:rPr>
        <w:t>2018)</w:t>
      </w:r>
      <w:r w:rsidR="002D2E09">
        <w:rPr>
          <w:rFonts w:ascii="Arial" w:hAnsi="Arial" w:cs="Arial"/>
          <w:sz w:val="24"/>
          <w:szCs w:val="24"/>
        </w:rPr>
        <w:t xml:space="preserve">. </w:t>
      </w:r>
      <w:r w:rsidR="00671741">
        <w:rPr>
          <w:rFonts w:ascii="Arial" w:hAnsi="Arial" w:cs="Arial"/>
          <w:sz w:val="24"/>
          <w:szCs w:val="24"/>
        </w:rPr>
        <w:t>Current data from T</w:t>
      </w:r>
      <w:r w:rsidR="002D2E09">
        <w:rPr>
          <w:rFonts w:ascii="Arial" w:hAnsi="Arial" w:cs="Arial"/>
          <w:sz w:val="24"/>
          <w:szCs w:val="24"/>
        </w:rPr>
        <w:t>he Office for National Statistics (ONS) report</w:t>
      </w:r>
      <w:r w:rsidR="00893325">
        <w:rPr>
          <w:rFonts w:ascii="Arial" w:hAnsi="Arial" w:cs="Arial"/>
          <w:sz w:val="24"/>
          <w:szCs w:val="24"/>
        </w:rPr>
        <w:t>s</w:t>
      </w:r>
      <w:r w:rsidR="002D2E09">
        <w:rPr>
          <w:rFonts w:ascii="Arial" w:hAnsi="Arial" w:cs="Arial"/>
          <w:sz w:val="24"/>
          <w:szCs w:val="24"/>
        </w:rPr>
        <w:t xml:space="preserve"> that between 2011 and</w:t>
      </w:r>
      <w:r w:rsidR="00CD214E">
        <w:rPr>
          <w:rFonts w:ascii="Arial" w:hAnsi="Arial" w:cs="Arial"/>
          <w:sz w:val="24"/>
          <w:szCs w:val="24"/>
        </w:rPr>
        <w:t xml:space="preserve"> </w:t>
      </w:r>
      <w:r w:rsidR="002D2E09">
        <w:rPr>
          <w:rFonts w:ascii="Arial" w:hAnsi="Arial" w:cs="Arial"/>
          <w:sz w:val="24"/>
          <w:szCs w:val="24"/>
        </w:rPr>
        <w:t>2019, 163 police officers’ deaths in the UK were classified as suicides</w:t>
      </w:r>
      <w:r w:rsidR="00893325">
        <w:rPr>
          <w:rFonts w:ascii="Arial" w:hAnsi="Arial" w:cs="Arial"/>
          <w:sz w:val="24"/>
          <w:szCs w:val="24"/>
        </w:rPr>
        <w:t xml:space="preserve"> </w:t>
      </w:r>
      <w:r w:rsidR="00A95E56">
        <w:rPr>
          <w:rFonts w:ascii="Arial" w:hAnsi="Arial" w:cs="Arial"/>
          <w:sz w:val="24"/>
          <w:szCs w:val="24"/>
        </w:rPr>
        <w:t>(</w:t>
      </w:r>
      <w:r w:rsidR="00313A1C">
        <w:rPr>
          <w:rFonts w:ascii="Arial" w:hAnsi="Arial" w:cs="Arial"/>
          <w:sz w:val="24"/>
          <w:szCs w:val="24"/>
        </w:rPr>
        <w:t>O</w:t>
      </w:r>
      <w:r w:rsidR="00176D31">
        <w:rPr>
          <w:rFonts w:ascii="Arial" w:hAnsi="Arial" w:cs="Arial"/>
          <w:sz w:val="24"/>
          <w:szCs w:val="24"/>
        </w:rPr>
        <w:t>ffice for National Statistics, 2019)</w:t>
      </w:r>
      <w:r w:rsidR="000001D8">
        <w:rPr>
          <w:rFonts w:ascii="Arial" w:hAnsi="Arial" w:cs="Arial"/>
          <w:sz w:val="24"/>
          <w:szCs w:val="24"/>
        </w:rPr>
        <w:t xml:space="preserve"> </w:t>
      </w:r>
      <w:r w:rsidR="00893325">
        <w:rPr>
          <w:rFonts w:ascii="Arial" w:hAnsi="Arial" w:cs="Arial"/>
          <w:sz w:val="24"/>
          <w:szCs w:val="24"/>
        </w:rPr>
        <w:t>equating to roughly 20 suicides a year.</w:t>
      </w:r>
      <w:r w:rsidR="001F15AF">
        <w:rPr>
          <w:rFonts w:ascii="Arial" w:hAnsi="Arial" w:cs="Arial"/>
          <w:sz w:val="24"/>
          <w:szCs w:val="24"/>
        </w:rPr>
        <w:t xml:space="preserve"> Suicide is the tragic result of </w:t>
      </w:r>
      <w:r w:rsidR="00C3733A">
        <w:rPr>
          <w:rFonts w:ascii="Arial" w:hAnsi="Arial" w:cs="Arial"/>
          <w:sz w:val="24"/>
          <w:szCs w:val="24"/>
        </w:rPr>
        <w:t xml:space="preserve">disrupted mental wellbeing that police officers experience which often goes untreated or ignored. The above statistics demonstrate the importance of managing trauma exposure </w:t>
      </w:r>
      <w:r w:rsidR="00CF3183">
        <w:rPr>
          <w:rFonts w:ascii="Arial" w:hAnsi="Arial" w:cs="Arial"/>
          <w:sz w:val="24"/>
          <w:szCs w:val="24"/>
        </w:rPr>
        <w:t xml:space="preserve">in order to placate the onset of these destructive </w:t>
      </w:r>
      <w:r w:rsidR="00CA761A">
        <w:rPr>
          <w:rFonts w:ascii="Arial" w:hAnsi="Arial" w:cs="Arial"/>
          <w:sz w:val="24"/>
          <w:szCs w:val="24"/>
        </w:rPr>
        <w:t xml:space="preserve">risks associated with the job. </w:t>
      </w:r>
    </w:p>
    <w:p w14:paraId="2AC8E6AF" w14:textId="330B5A37" w:rsidR="001442DC" w:rsidRDefault="0052421E" w:rsidP="00061E7E">
      <w:pPr>
        <w:spacing w:line="480" w:lineRule="auto"/>
        <w:ind w:firstLine="720"/>
        <w:jc w:val="both"/>
        <w:rPr>
          <w:rFonts w:ascii="Arial" w:hAnsi="Arial" w:cs="Arial"/>
          <w:sz w:val="24"/>
          <w:szCs w:val="24"/>
        </w:rPr>
      </w:pPr>
      <w:r>
        <w:rPr>
          <w:rFonts w:ascii="Arial" w:hAnsi="Arial" w:cs="Arial"/>
          <w:sz w:val="24"/>
          <w:szCs w:val="24"/>
        </w:rPr>
        <w:t xml:space="preserve">Another reason </w:t>
      </w:r>
      <w:r w:rsidR="00972E4B">
        <w:rPr>
          <w:rFonts w:ascii="Arial" w:hAnsi="Arial" w:cs="Arial"/>
          <w:sz w:val="24"/>
          <w:szCs w:val="24"/>
        </w:rPr>
        <w:t xml:space="preserve">for the importance of maintaining good mental wellbeing is the effects that trauma exposure can have on </w:t>
      </w:r>
      <w:r w:rsidR="007B7E5C">
        <w:rPr>
          <w:rFonts w:ascii="Arial" w:hAnsi="Arial" w:cs="Arial"/>
          <w:sz w:val="24"/>
          <w:szCs w:val="24"/>
        </w:rPr>
        <w:t xml:space="preserve">the </w:t>
      </w:r>
      <w:r w:rsidR="00972E4B">
        <w:rPr>
          <w:rFonts w:ascii="Arial" w:hAnsi="Arial" w:cs="Arial"/>
          <w:sz w:val="24"/>
          <w:szCs w:val="24"/>
        </w:rPr>
        <w:t xml:space="preserve">productivity </w:t>
      </w:r>
      <w:r w:rsidR="007B7E5C">
        <w:rPr>
          <w:rFonts w:ascii="Arial" w:hAnsi="Arial" w:cs="Arial"/>
          <w:sz w:val="24"/>
          <w:szCs w:val="24"/>
        </w:rPr>
        <w:t xml:space="preserve">levels </w:t>
      </w:r>
      <w:r w:rsidR="00972E4B">
        <w:rPr>
          <w:rFonts w:ascii="Arial" w:hAnsi="Arial" w:cs="Arial"/>
          <w:sz w:val="24"/>
          <w:szCs w:val="24"/>
        </w:rPr>
        <w:t xml:space="preserve">of officers experiencing said events. </w:t>
      </w:r>
      <w:r w:rsidR="00BB0021">
        <w:rPr>
          <w:rFonts w:ascii="Arial" w:hAnsi="Arial" w:cs="Arial"/>
          <w:sz w:val="24"/>
          <w:szCs w:val="24"/>
        </w:rPr>
        <w:t xml:space="preserve">A number of studies that have examined wellbeing in the workplace show that the mental health of an employee working in any industry plays a key role in the productivity of that individual and </w:t>
      </w:r>
      <w:r w:rsidR="0075311B">
        <w:rPr>
          <w:rFonts w:ascii="Arial" w:hAnsi="Arial" w:cs="Arial"/>
          <w:sz w:val="24"/>
          <w:szCs w:val="24"/>
        </w:rPr>
        <w:t xml:space="preserve">of the organisation as a whole (de Oliveira </w:t>
      </w:r>
      <w:r w:rsidR="0075311B" w:rsidRPr="00056535">
        <w:rPr>
          <w:rFonts w:ascii="Arial" w:hAnsi="Arial" w:cs="Arial"/>
          <w:i/>
          <w:iCs/>
          <w:sz w:val="24"/>
          <w:szCs w:val="24"/>
        </w:rPr>
        <w:t>et al</w:t>
      </w:r>
      <w:r w:rsidR="0075311B">
        <w:rPr>
          <w:rFonts w:ascii="Arial" w:hAnsi="Arial" w:cs="Arial"/>
          <w:sz w:val="24"/>
          <w:szCs w:val="24"/>
        </w:rPr>
        <w:t xml:space="preserve">. 2023). More specific research examining the association between poor mental wellbeing and poor productivity in police officers is limited; however, the studies that have examined this link demonstrate that </w:t>
      </w:r>
      <w:r w:rsidR="00EA177C">
        <w:rPr>
          <w:rFonts w:ascii="Arial" w:hAnsi="Arial" w:cs="Arial"/>
          <w:sz w:val="24"/>
          <w:szCs w:val="24"/>
        </w:rPr>
        <w:t xml:space="preserve">officers who suffer with a mental health condition have significantly higher productivity loss at work than those who do not have a mental health condition (Fox </w:t>
      </w:r>
      <w:r w:rsidR="00EA177C" w:rsidRPr="00056535">
        <w:rPr>
          <w:rFonts w:ascii="Arial" w:hAnsi="Arial" w:cs="Arial"/>
          <w:i/>
          <w:iCs/>
          <w:sz w:val="24"/>
          <w:szCs w:val="24"/>
        </w:rPr>
        <w:t>et al</w:t>
      </w:r>
      <w:r w:rsidR="00EA177C">
        <w:rPr>
          <w:rFonts w:ascii="Arial" w:hAnsi="Arial" w:cs="Arial"/>
          <w:sz w:val="24"/>
          <w:szCs w:val="24"/>
        </w:rPr>
        <w:t>. 201</w:t>
      </w:r>
      <w:r w:rsidR="00121F6D">
        <w:rPr>
          <w:rFonts w:ascii="Arial" w:hAnsi="Arial" w:cs="Arial"/>
          <w:sz w:val="24"/>
          <w:szCs w:val="24"/>
        </w:rPr>
        <w:t>4</w:t>
      </w:r>
      <w:r w:rsidR="00EA177C">
        <w:rPr>
          <w:rFonts w:ascii="Arial" w:hAnsi="Arial" w:cs="Arial"/>
          <w:sz w:val="24"/>
          <w:szCs w:val="24"/>
        </w:rPr>
        <w:t xml:space="preserve">; Stogner, </w:t>
      </w:r>
      <w:proofErr w:type="gramStart"/>
      <w:r w:rsidR="00EA177C">
        <w:rPr>
          <w:rFonts w:ascii="Arial" w:hAnsi="Arial" w:cs="Arial"/>
          <w:sz w:val="24"/>
          <w:szCs w:val="24"/>
        </w:rPr>
        <w:t>Miller</w:t>
      </w:r>
      <w:proofErr w:type="gramEnd"/>
      <w:r w:rsidR="00EA177C">
        <w:rPr>
          <w:rFonts w:ascii="Arial" w:hAnsi="Arial" w:cs="Arial"/>
          <w:sz w:val="24"/>
          <w:szCs w:val="24"/>
        </w:rPr>
        <w:t xml:space="preserve"> and McLean, 2020). </w:t>
      </w:r>
      <w:r w:rsidR="00576525">
        <w:rPr>
          <w:rFonts w:ascii="Arial" w:hAnsi="Arial" w:cs="Arial"/>
          <w:sz w:val="24"/>
          <w:szCs w:val="24"/>
        </w:rPr>
        <w:t xml:space="preserve">The findings produced by these studies are concerning for a number of reasons. Firstly and arguably most importantly, </w:t>
      </w:r>
      <w:r w:rsidR="00DA46D8">
        <w:rPr>
          <w:rFonts w:ascii="Arial" w:hAnsi="Arial" w:cs="Arial"/>
          <w:sz w:val="24"/>
          <w:szCs w:val="24"/>
        </w:rPr>
        <w:t xml:space="preserve">poor productivity </w:t>
      </w:r>
      <w:r w:rsidR="00FB0093">
        <w:rPr>
          <w:rFonts w:ascii="Arial" w:hAnsi="Arial" w:cs="Arial"/>
          <w:sz w:val="24"/>
          <w:szCs w:val="24"/>
        </w:rPr>
        <w:t xml:space="preserve">demonstrated by police officers can put the general public at risk. The role of a police officer is to protect and reassure, and keep the public safe (College of Policing, n.d.). A police officer suffering with their own mental health concerns may lack the motivation to give the best possible service to the members of the public that they are serving </w:t>
      </w:r>
      <w:r w:rsidR="00B1253E">
        <w:rPr>
          <w:rFonts w:ascii="Arial" w:hAnsi="Arial" w:cs="Arial"/>
          <w:sz w:val="24"/>
          <w:szCs w:val="24"/>
        </w:rPr>
        <w:t xml:space="preserve">which could lead to a snowballing effect of diminished public trust and confidence in not only that individual but the police force as a whole. </w:t>
      </w:r>
    </w:p>
    <w:p w14:paraId="6C47F050" w14:textId="53B24E08" w:rsidR="001442DC" w:rsidRDefault="001442DC" w:rsidP="00061E7E">
      <w:pPr>
        <w:spacing w:line="480" w:lineRule="auto"/>
        <w:ind w:firstLine="720"/>
        <w:jc w:val="both"/>
        <w:rPr>
          <w:rFonts w:ascii="Arial" w:hAnsi="Arial" w:cs="Arial"/>
          <w:sz w:val="24"/>
          <w:szCs w:val="24"/>
        </w:rPr>
      </w:pPr>
      <w:r>
        <w:rPr>
          <w:rFonts w:ascii="Arial" w:hAnsi="Arial" w:cs="Arial"/>
          <w:sz w:val="24"/>
          <w:szCs w:val="24"/>
        </w:rPr>
        <w:t>Another example of why poor productivity among police officers is concerning is that it could lead to reduced levels of morale on</w:t>
      </w:r>
      <w:r w:rsidR="000433D8">
        <w:rPr>
          <w:rFonts w:ascii="Arial" w:hAnsi="Arial" w:cs="Arial"/>
          <w:sz w:val="24"/>
          <w:szCs w:val="24"/>
        </w:rPr>
        <w:t xml:space="preserve"> the other team members. This could be because their colleagues are having to pick up the extra workload that that individual is not contributing towards. </w:t>
      </w:r>
      <w:r w:rsidR="0085133A">
        <w:rPr>
          <w:rFonts w:ascii="Arial" w:hAnsi="Arial" w:cs="Arial"/>
          <w:sz w:val="24"/>
          <w:szCs w:val="24"/>
        </w:rPr>
        <w:t>Social support among police officers is vital for the maintenance of good mental wellbeing, and it has been found that a lack of support</w:t>
      </w:r>
      <w:r w:rsidR="00472A49">
        <w:rPr>
          <w:rFonts w:ascii="Arial" w:hAnsi="Arial" w:cs="Arial"/>
          <w:sz w:val="24"/>
          <w:szCs w:val="24"/>
        </w:rPr>
        <w:t xml:space="preserve"> which could be in the form of a general lack of productivity from colleagues within the same team, </w:t>
      </w:r>
      <w:r w:rsidR="00903F0C">
        <w:rPr>
          <w:rFonts w:ascii="Arial" w:hAnsi="Arial" w:cs="Arial"/>
          <w:sz w:val="24"/>
          <w:szCs w:val="24"/>
        </w:rPr>
        <w:t>enhances depression symptoms and general feelings of occupational stress (Purba and Demou, 2019).</w:t>
      </w:r>
    </w:p>
    <w:p w14:paraId="177A2764" w14:textId="7AD83713" w:rsidR="00275AE8" w:rsidRDefault="00361CCE" w:rsidP="001F12C2">
      <w:pPr>
        <w:spacing w:line="480" w:lineRule="auto"/>
        <w:ind w:firstLine="720"/>
        <w:jc w:val="both"/>
        <w:rPr>
          <w:rFonts w:ascii="Arial" w:hAnsi="Arial" w:cs="Arial"/>
          <w:sz w:val="24"/>
          <w:szCs w:val="24"/>
        </w:rPr>
      </w:pPr>
      <w:r>
        <w:rPr>
          <w:rFonts w:ascii="Arial" w:hAnsi="Arial" w:cs="Arial"/>
          <w:sz w:val="24"/>
          <w:szCs w:val="24"/>
        </w:rPr>
        <w:t xml:space="preserve">The arguments made throughout this essay demonstrate the critical need to maintain a healthy level of </w:t>
      </w:r>
      <w:r w:rsidR="004D2575">
        <w:rPr>
          <w:rFonts w:ascii="Arial" w:hAnsi="Arial" w:cs="Arial"/>
          <w:sz w:val="24"/>
          <w:szCs w:val="24"/>
        </w:rPr>
        <w:t xml:space="preserve">mental wellbeing in all police officers across the world, this is not only to benefit the organisation and </w:t>
      </w:r>
      <w:r w:rsidR="00D55CC1">
        <w:rPr>
          <w:rFonts w:ascii="Arial" w:hAnsi="Arial" w:cs="Arial"/>
          <w:sz w:val="24"/>
          <w:szCs w:val="24"/>
        </w:rPr>
        <w:t>its</w:t>
      </w:r>
      <w:r w:rsidR="004D2575">
        <w:rPr>
          <w:rFonts w:ascii="Arial" w:hAnsi="Arial" w:cs="Arial"/>
          <w:sz w:val="24"/>
          <w:szCs w:val="24"/>
        </w:rPr>
        <w:t xml:space="preserve"> performance, but also to protect the general public</w:t>
      </w:r>
      <w:r w:rsidR="002B1BCC">
        <w:rPr>
          <w:rFonts w:ascii="Arial" w:hAnsi="Arial" w:cs="Arial"/>
          <w:sz w:val="24"/>
          <w:szCs w:val="24"/>
        </w:rPr>
        <w:t xml:space="preserve"> and to protect the individual who might be struggling in silence. With suicide being the biggest killer of people under the age of 35 and men under the age of 50</w:t>
      </w:r>
      <w:r w:rsidR="005D3DE5">
        <w:rPr>
          <w:rFonts w:ascii="Arial" w:hAnsi="Arial" w:cs="Arial"/>
          <w:sz w:val="24"/>
          <w:szCs w:val="24"/>
        </w:rPr>
        <w:t xml:space="preserve"> (Sutherland, 2018)</w:t>
      </w:r>
      <w:r w:rsidR="002B1BCC">
        <w:rPr>
          <w:rFonts w:ascii="Arial" w:hAnsi="Arial" w:cs="Arial"/>
          <w:sz w:val="24"/>
          <w:szCs w:val="24"/>
        </w:rPr>
        <w:t xml:space="preserve">, </w:t>
      </w:r>
      <w:r w:rsidR="003C3890">
        <w:rPr>
          <w:rFonts w:ascii="Arial" w:hAnsi="Arial" w:cs="Arial"/>
          <w:sz w:val="24"/>
          <w:szCs w:val="24"/>
        </w:rPr>
        <w:t xml:space="preserve">the increased risks associated with being a police officer and experiencing traumatic events time and time again need to be under constant observation in order to find a way of protecting the mental wellbeing and overall </w:t>
      </w:r>
      <w:r w:rsidR="004240C1">
        <w:rPr>
          <w:rFonts w:ascii="Arial" w:hAnsi="Arial" w:cs="Arial"/>
          <w:sz w:val="24"/>
          <w:szCs w:val="24"/>
        </w:rPr>
        <w:t>livelihood of those who dedicate their lives to protecting others.</w:t>
      </w:r>
    </w:p>
    <w:p w14:paraId="64DA5ED6" w14:textId="77777777" w:rsidR="001F12C2" w:rsidRPr="00271206" w:rsidRDefault="001F12C2" w:rsidP="001F12C2">
      <w:pPr>
        <w:spacing w:line="480" w:lineRule="auto"/>
        <w:ind w:firstLine="720"/>
        <w:jc w:val="both"/>
        <w:rPr>
          <w:rFonts w:ascii="Arial" w:hAnsi="Arial" w:cs="Arial"/>
          <w:sz w:val="24"/>
          <w:szCs w:val="24"/>
        </w:rPr>
      </w:pPr>
    </w:p>
    <w:p w14:paraId="3D2930F1" w14:textId="26C61A8D" w:rsidR="00CD0D3E" w:rsidRPr="00271206" w:rsidRDefault="00CD0D3E" w:rsidP="00DB6F55">
      <w:pPr>
        <w:spacing w:line="480" w:lineRule="auto"/>
        <w:jc w:val="both"/>
        <w:rPr>
          <w:rFonts w:ascii="Arial" w:hAnsi="Arial" w:cs="Arial"/>
          <w:b/>
          <w:bCs/>
          <w:sz w:val="24"/>
          <w:szCs w:val="24"/>
          <w:u w:val="single"/>
        </w:rPr>
      </w:pPr>
      <w:r w:rsidRPr="00271206">
        <w:rPr>
          <w:rFonts w:ascii="Arial" w:hAnsi="Arial" w:cs="Arial"/>
          <w:b/>
          <w:bCs/>
          <w:sz w:val="24"/>
          <w:szCs w:val="24"/>
          <w:u w:val="single"/>
        </w:rPr>
        <w:t>References</w:t>
      </w:r>
    </w:p>
    <w:p w14:paraId="541A26CB" w14:textId="77777777" w:rsidR="00D55CC1" w:rsidRDefault="00D55CC1" w:rsidP="00DF4700">
      <w:pPr>
        <w:spacing w:line="480" w:lineRule="auto"/>
        <w:ind w:left="680" w:hanging="680"/>
        <w:jc w:val="both"/>
        <w:rPr>
          <w:rFonts w:ascii="Arial" w:hAnsi="Arial" w:cs="Arial"/>
          <w:sz w:val="24"/>
          <w:szCs w:val="24"/>
        </w:rPr>
      </w:pPr>
      <w:r>
        <w:rPr>
          <w:rFonts w:ascii="Arial" w:hAnsi="Arial" w:cs="Arial"/>
          <w:sz w:val="24"/>
          <w:szCs w:val="24"/>
        </w:rPr>
        <w:t xml:space="preserve">College of Policing (n.d.) </w:t>
      </w:r>
      <w:r>
        <w:rPr>
          <w:rFonts w:ascii="Arial" w:hAnsi="Arial" w:cs="Arial"/>
          <w:i/>
          <w:iCs/>
          <w:sz w:val="24"/>
          <w:szCs w:val="24"/>
        </w:rPr>
        <w:t xml:space="preserve">Police constable. </w:t>
      </w:r>
      <w:r w:rsidRPr="00996F30">
        <w:rPr>
          <w:rFonts w:ascii="Arial" w:hAnsi="Arial" w:cs="Arial"/>
          <w:sz w:val="24"/>
          <w:szCs w:val="24"/>
        </w:rPr>
        <w:t xml:space="preserve">Available at: </w:t>
      </w:r>
      <w:hyperlink r:id="rId7" w:history="1">
        <w:r w:rsidRPr="00996F30">
          <w:rPr>
            <w:rStyle w:val="Hyperlink"/>
            <w:rFonts w:ascii="Arial" w:hAnsi="Arial" w:cs="Arial"/>
            <w:sz w:val="24"/>
            <w:szCs w:val="24"/>
          </w:rPr>
          <w:t>Police Constable - College of Policing</w:t>
        </w:r>
      </w:hyperlink>
      <w:r w:rsidRPr="00996F30">
        <w:rPr>
          <w:rFonts w:ascii="Arial" w:hAnsi="Arial" w:cs="Arial"/>
          <w:sz w:val="24"/>
          <w:szCs w:val="24"/>
        </w:rPr>
        <w:t xml:space="preserve"> (Accessed: 27 February 2023).</w:t>
      </w:r>
    </w:p>
    <w:p w14:paraId="0A4F2D24" w14:textId="77777777" w:rsidR="00D55CC1" w:rsidRDefault="00D55CC1" w:rsidP="00DF4700">
      <w:pPr>
        <w:spacing w:line="480" w:lineRule="auto"/>
        <w:ind w:left="680" w:hanging="680"/>
        <w:jc w:val="both"/>
        <w:rPr>
          <w:rFonts w:ascii="Arial" w:hAnsi="Arial" w:cs="Arial"/>
          <w:sz w:val="24"/>
          <w:szCs w:val="24"/>
        </w:rPr>
      </w:pPr>
      <w:r>
        <w:rPr>
          <w:rFonts w:ascii="Arial" w:hAnsi="Arial" w:cs="Arial"/>
          <w:sz w:val="24"/>
          <w:szCs w:val="24"/>
        </w:rPr>
        <w:t xml:space="preserve">de Oliveira, C. </w:t>
      </w:r>
      <w:r>
        <w:rPr>
          <w:rFonts w:ascii="Arial" w:hAnsi="Arial" w:cs="Arial"/>
          <w:i/>
          <w:iCs/>
          <w:sz w:val="24"/>
          <w:szCs w:val="24"/>
        </w:rPr>
        <w:t xml:space="preserve">et al. </w:t>
      </w:r>
      <w:r>
        <w:rPr>
          <w:rFonts w:ascii="Arial" w:hAnsi="Arial" w:cs="Arial"/>
          <w:sz w:val="24"/>
          <w:szCs w:val="24"/>
        </w:rPr>
        <w:t xml:space="preserve">(2023). ‘The role of mental health on workplace productivity: A critical review of the literature’, </w:t>
      </w:r>
      <w:r>
        <w:rPr>
          <w:rFonts w:ascii="Arial" w:hAnsi="Arial" w:cs="Arial"/>
          <w:i/>
          <w:iCs/>
          <w:sz w:val="24"/>
          <w:szCs w:val="24"/>
        </w:rPr>
        <w:t>Applied Health Economics and Health Policy, 21</w:t>
      </w:r>
      <w:r>
        <w:rPr>
          <w:rFonts w:ascii="Arial" w:hAnsi="Arial" w:cs="Arial"/>
          <w:sz w:val="24"/>
          <w:szCs w:val="24"/>
        </w:rPr>
        <w:t xml:space="preserve">, pp. 167-193. </w:t>
      </w:r>
      <w:r w:rsidRPr="00CF5EE7">
        <w:rPr>
          <w:rFonts w:ascii="Arial" w:hAnsi="Arial" w:cs="Arial"/>
          <w:sz w:val="24"/>
          <w:szCs w:val="24"/>
        </w:rPr>
        <w:t xml:space="preserve">doi: </w:t>
      </w:r>
      <w:r w:rsidRPr="001D08AF">
        <w:rPr>
          <w:rFonts w:ascii="Arial" w:hAnsi="Arial" w:cs="Arial"/>
          <w:sz w:val="24"/>
          <w:szCs w:val="24"/>
          <w:shd w:val="clear" w:color="auto" w:fill="FCFCFC"/>
        </w:rPr>
        <w:t>https://doi.org/10.1007/s40258-022-00761-w</w:t>
      </w:r>
      <w:r w:rsidRPr="001D08AF">
        <w:rPr>
          <w:rFonts w:ascii="Arial" w:hAnsi="Arial" w:cs="Arial"/>
          <w:sz w:val="24"/>
          <w:szCs w:val="24"/>
        </w:rPr>
        <w:t>.</w:t>
      </w:r>
    </w:p>
    <w:p w14:paraId="1A836711" w14:textId="77777777" w:rsidR="00D55CC1" w:rsidRPr="006C5424" w:rsidRDefault="00D55CC1" w:rsidP="00DF4700">
      <w:pPr>
        <w:spacing w:line="480" w:lineRule="auto"/>
        <w:ind w:left="680" w:hanging="680"/>
        <w:jc w:val="both"/>
        <w:rPr>
          <w:rFonts w:ascii="Arial" w:hAnsi="Arial" w:cs="Arial"/>
          <w:sz w:val="24"/>
          <w:szCs w:val="24"/>
        </w:rPr>
      </w:pPr>
      <w:r w:rsidRPr="00271206">
        <w:rPr>
          <w:rFonts w:ascii="Arial" w:hAnsi="Arial" w:cs="Arial"/>
          <w:sz w:val="24"/>
          <w:szCs w:val="24"/>
        </w:rPr>
        <w:t xml:space="preserve">Elliott-Davies, M. (2021). </w:t>
      </w:r>
      <w:r w:rsidRPr="00271206">
        <w:rPr>
          <w:rFonts w:ascii="Arial" w:hAnsi="Arial" w:cs="Arial"/>
          <w:i/>
          <w:iCs/>
          <w:sz w:val="24"/>
          <w:szCs w:val="24"/>
        </w:rPr>
        <w:t xml:space="preserve">Demand capacity &amp; welfare survey 2020. </w:t>
      </w:r>
      <w:r w:rsidRPr="00271206">
        <w:rPr>
          <w:rFonts w:ascii="Arial" w:hAnsi="Arial" w:cs="Arial"/>
          <w:sz w:val="24"/>
          <w:szCs w:val="24"/>
        </w:rPr>
        <w:t xml:space="preserve">Available at: </w:t>
      </w:r>
      <w:hyperlink r:id="rId8" w:history="1">
        <w:r w:rsidRPr="00271206">
          <w:rPr>
            <w:rStyle w:val="Hyperlink"/>
            <w:rFonts w:ascii="Arial" w:hAnsi="Arial" w:cs="Arial"/>
            <w:sz w:val="24"/>
            <w:szCs w:val="24"/>
          </w:rPr>
          <w:t>Title (long) (polfed.org)</w:t>
        </w:r>
      </w:hyperlink>
      <w:r w:rsidRPr="00271206">
        <w:rPr>
          <w:rFonts w:ascii="Arial" w:hAnsi="Arial" w:cs="Arial"/>
          <w:sz w:val="24"/>
          <w:szCs w:val="24"/>
        </w:rPr>
        <w:t xml:space="preserve"> (Accessed: 05 </w:t>
      </w:r>
      <w:r w:rsidRPr="006C5424">
        <w:rPr>
          <w:rFonts w:ascii="Arial" w:hAnsi="Arial" w:cs="Arial"/>
          <w:sz w:val="24"/>
          <w:szCs w:val="24"/>
        </w:rPr>
        <w:t xml:space="preserve">February 2023). </w:t>
      </w:r>
    </w:p>
    <w:p w14:paraId="3E15B85D" w14:textId="77777777" w:rsidR="00D55CC1" w:rsidRDefault="00D55CC1" w:rsidP="00DF4700">
      <w:pPr>
        <w:spacing w:line="480" w:lineRule="auto"/>
        <w:ind w:left="680" w:hanging="680"/>
        <w:jc w:val="both"/>
        <w:rPr>
          <w:rFonts w:ascii="Arial" w:hAnsi="Arial" w:cs="Arial"/>
          <w:sz w:val="24"/>
          <w:szCs w:val="24"/>
        </w:rPr>
      </w:pPr>
      <w:r>
        <w:rPr>
          <w:rFonts w:ascii="Arial" w:hAnsi="Arial" w:cs="Arial"/>
          <w:sz w:val="24"/>
          <w:szCs w:val="24"/>
        </w:rPr>
        <w:t xml:space="preserve">Fox, J. </w:t>
      </w:r>
      <w:r>
        <w:rPr>
          <w:rFonts w:ascii="Arial" w:hAnsi="Arial" w:cs="Arial"/>
          <w:i/>
          <w:iCs/>
          <w:sz w:val="24"/>
          <w:szCs w:val="24"/>
        </w:rPr>
        <w:t xml:space="preserve">et al. </w:t>
      </w:r>
      <w:r>
        <w:rPr>
          <w:rFonts w:ascii="Arial" w:hAnsi="Arial" w:cs="Arial"/>
          <w:sz w:val="24"/>
          <w:szCs w:val="24"/>
        </w:rPr>
        <w:t xml:space="preserve">(2014). ‘Mental-health conditions, barriers to care, and productivity loss among officers in an urban police department’, </w:t>
      </w:r>
      <w:r>
        <w:rPr>
          <w:rFonts w:ascii="Arial" w:hAnsi="Arial" w:cs="Arial"/>
          <w:i/>
          <w:iCs/>
          <w:sz w:val="24"/>
          <w:szCs w:val="24"/>
        </w:rPr>
        <w:t>Connecticut Medicine, 76</w:t>
      </w:r>
      <w:r>
        <w:rPr>
          <w:rFonts w:ascii="Arial" w:hAnsi="Arial" w:cs="Arial"/>
          <w:sz w:val="24"/>
          <w:szCs w:val="24"/>
        </w:rPr>
        <w:t>(9), pp. 525-531.</w:t>
      </w:r>
    </w:p>
    <w:p w14:paraId="624EA2AC" w14:textId="77777777" w:rsidR="00D55CC1" w:rsidRDefault="00D55CC1" w:rsidP="00DF4700">
      <w:pPr>
        <w:spacing w:line="480" w:lineRule="auto"/>
        <w:ind w:left="680" w:hanging="680"/>
        <w:jc w:val="both"/>
        <w:rPr>
          <w:rFonts w:ascii="Arial" w:hAnsi="Arial" w:cs="Arial"/>
          <w:sz w:val="24"/>
          <w:szCs w:val="24"/>
        </w:rPr>
      </w:pPr>
      <w:r>
        <w:rPr>
          <w:rFonts w:ascii="Arial" w:hAnsi="Arial" w:cs="Arial"/>
          <w:sz w:val="24"/>
          <w:szCs w:val="24"/>
        </w:rPr>
        <w:t xml:space="preserve">Hesketh, I. and </w:t>
      </w:r>
      <w:r w:rsidRPr="00896FC2">
        <w:rPr>
          <w:rFonts w:ascii="Arial" w:hAnsi="Arial" w:cs="Arial"/>
          <w:sz w:val="24"/>
          <w:szCs w:val="24"/>
        </w:rPr>
        <w:t xml:space="preserve">Tehrani, N. (2018). ‘Psychological trauma risk management in the UK police service’, </w:t>
      </w:r>
      <w:r w:rsidRPr="00896FC2">
        <w:rPr>
          <w:rFonts w:ascii="Arial" w:hAnsi="Arial" w:cs="Arial"/>
          <w:i/>
          <w:iCs/>
          <w:sz w:val="24"/>
          <w:szCs w:val="24"/>
        </w:rPr>
        <w:t xml:space="preserve">Policing, </w:t>
      </w:r>
      <w:r w:rsidRPr="00896FC2">
        <w:rPr>
          <w:rFonts w:ascii="Arial" w:hAnsi="Arial" w:cs="Arial"/>
          <w:sz w:val="24"/>
          <w:szCs w:val="24"/>
        </w:rPr>
        <w:t>0(0), pp. 1-5. doi: 10.1093/police/pay083.</w:t>
      </w:r>
    </w:p>
    <w:p w14:paraId="7DC386FC" w14:textId="77777777" w:rsidR="00D55CC1" w:rsidRDefault="00D55CC1" w:rsidP="00DF4700">
      <w:pPr>
        <w:spacing w:line="480" w:lineRule="auto"/>
        <w:ind w:left="680" w:hanging="680"/>
        <w:jc w:val="both"/>
      </w:pPr>
      <w:r>
        <w:rPr>
          <w:rFonts w:ascii="Arial" w:hAnsi="Arial" w:cs="Arial"/>
          <w:sz w:val="24"/>
          <w:szCs w:val="24"/>
        </w:rPr>
        <w:t xml:space="preserve">Heyman, M., Dill, J. and Douglas, R. (2018). </w:t>
      </w:r>
      <w:r>
        <w:rPr>
          <w:rFonts w:ascii="Arial" w:hAnsi="Arial" w:cs="Arial"/>
          <w:i/>
          <w:iCs/>
          <w:sz w:val="24"/>
          <w:szCs w:val="24"/>
        </w:rPr>
        <w:t xml:space="preserve">The Ruderman White paper on mental health and suicide of first responders. </w:t>
      </w:r>
      <w:r>
        <w:rPr>
          <w:rFonts w:ascii="Arial" w:hAnsi="Arial" w:cs="Arial"/>
          <w:sz w:val="24"/>
          <w:szCs w:val="24"/>
        </w:rPr>
        <w:t>Ruderman Family Foundation. Available at</w:t>
      </w:r>
      <w:r w:rsidRPr="00C92B4D">
        <w:rPr>
          <w:rFonts w:ascii="Arial" w:hAnsi="Arial" w:cs="Arial"/>
          <w:sz w:val="24"/>
          <w:szCs w:val="24"/>
        </w:rPr>
        <w:t xml:space="preserve">: </w:t>
      </w:r>
      <w:hyperlink r:id="rId9" w:history="1">
        <w:r w:rsidRPr="00C92B4D">
          <w:rPr>
            <w:rStyle w:val="Hyperlink"/>
            <w:rFonts w:ascii="Arial" w:hAnsi="Arial" w:cs="Arial"/>
            <w:sz w:val="24"/>
            <w:szCs w:val="24"/>
          </w:rPr>
          <w:t>Ruderman White Paper on Mental Health and Suicide of First Responders – Ruderman Family Foundation (rudermanfoundation.org)</w:t>
        </w:r>
      </w:hyperlink>
      <w:r w:rsidRPr="00C92B4D">
        <w:rPr>
          <w:rFonts w:ascii="Arial" w:hAnsi="Arial" w:cs="Arial"/>
          <w:sz w:val="24"/>
          <w:szCs w:val="24"/>
        </w:rPr>
        <w:t xml:space="preserve"> (Accessed: 27 February 2023).</w:t>
      </w:r>
      <w:r>
        <w:t xml:space="preserve"> </w:t>
      </w:r>
    </w:p>
    <w:p w14:paraId="511E5DF8" w14:textId="77777777" w:rsidR="00D55CC1" w:rsidRDefault="00D55CC1" w:rsidP="00DF4700">
      <w:pPr>
        <w:spacing w:line="480" w:lineRule="auto"/>
        <w:ind w:left="680" w:hanging="680"/>
        <w:jc w:val="both"/>
        <w:rPr>
          <w:rFonts w:ascii="Arial" w:hAnsi="Arial" w:cs="Arial"/>
          <w:sz w:val="24"/>
          <w:szCs w:val="24"/>
        </w:rPr>
      </w:pPr>
      <w:r w:rsidRPr="006C5424">
        <w:rPr>
          <w:rFonts w:ascii="Arial" w:hAnsi="Arial" w:cs="Arial"/>
          <w:sz w:val="24"/>
          <w:szCs w:val="24"/>
        </w:rPr>
        <w:t xml:space="preserve">MIND (2020) </w:t>
      </w:r>
      <w:r w:rsidRPr="006C5424">
        <w:rPr>
          <w:rFonts w:ascii="Arial" w:hAnsi="Arial" w:cs="Arial"/>
          <w:i/>
          <w:iCs/>
          <w:sz w:val="24"/>
          <w:szCs w:val="24"/>
        </w:rPr>
        <w:t xml:space="preserve">Trauma. </w:t>
      </w:r>
      <w:r w:rsidRPr="006C5424">
        <w:rPr>
          <w:rFonts w:ascii="Arial" w:hAnsi="Arial" w:cs="Arial"/>
          <w:sz w:val="24"/>
          <w:szCs w:val="24"/>
        </w:rPr>
        <w:t xml:space="preserve">Available at: </w:t>
      </w:r>
      <w:hyperlink r:id="rId10" w:history="1">
        <w:r w:rsidRPr="006C5424">
          <w:rPr>
            <w:rStyle w:val="Hyperlink"/>
            <w:rFonts w:ascii="Arial" w:hAnsi="Arial" w:cs="Arial"/>
            <w:sz w:val="24"/>
            <w:szCs w:val="24"/>
          </w:rPr>
          <w:t>What is trauma? - Mind</w:t>
        </w:r>
      </w:hyperlink>
      <w:r w:rsidRPr="006C5424">
        <w:rPr>
          <w:rFonts w:ascii="Arial" w:hAnsi="Arial" w:cs="Arial"/>
          <w:sz w:val="24"/>
          <w:szCs w:val="24"/>
        </w:rPr>
        <w:t xml:space="preserve"> (Accessed: 05 February 2023).</w:t>
      </w:r>
    </w:p>
    <w:p w14:paraId="1507C6A4" w14:textId="77777777" w:rsidR="00D55CC1" w:rsidRDefault="00D55CC1" w:rsidP="00DF4700">
      <w:pPr>
        <w:spacing w:line="480" w:lineRule="auto"/>
        <w:ind w:left="680" w:hanging="680"/>
        <w:jc w:val="both"/>
        <w:rPr>
          <w:rFonts w:ascii="Arial" w:hAnsi="Arial" w:cs="Arial"/>
          <w:sz w:val="24"/>
          <w:szCs w:val="24"/>
        </w:rPr>
      </w:pPr>
      <w:r>
        <w:rPr>
          <w:rFonts w:ascii="Arial" w:hAnsi="Arial" w:cs="Arial"/>
          <w:sz w:val="24"/>
          <w:szCs w:val="24"/>
        </w:rPr>
        <w:t xml:space="preserve">Office for National Statistics (2019) </w:t>
      </w:r>
      <w:r>
        <w:rPr>
          <w:rFonts w:ascii="Arial" w:hAnsi="Arial" w:cs="Arial"/>
          <w:i/>
          <w:iCs/>
          <w:sz w:val="24"/>
          <w:szCs w:val="24"/>
        </w:rPr>
        <w:t xml:space="preserve">Suicide by occupation, </w:t>
      </w:r>
      <w:proofErr w:type="gramStart"/>
      <w:r>
        <w:rPr>
          <w:rFonts w:ascii="Arial" w:hAnsi="Arial" w:cs="Arial"/>
          <w:i/>
          <w:iCs/>
          <w:sz w:val="24"/>
          <w:szCs w:val="24"/>
        </w:rPr>
        <w:t>England</w:t>
      </w:r>
      <w:proofErr w:type="gramEnd"/>
      <w:r>
        <w:rPr>
          <w:rFonts w:ascii="Arial" w:hAnsi="Arial" w:cs="Arial"/>
          <w:i/>
          <w:iCs/>
          <w:sz w:val="24"/>
          <w:szCs w:val="24"/>
        </w:rPr>
        <w:t xml:space="preserve"> and Wales, 2011 to 2019 registrations. </w:t>
      </w:r>
      <w:r>
        <w:rPr>
          <w:rFonts w:ascii="Arial" w:hAnsi="Arial" w:cs="Arial"/>
          <w:sz w:val="24"/>
          <w:szCs w:val="24"/>
        </w:rPr>
        <w:t>Available at</w:t>
      </w:r>
      <w:r w:rsidRPr="00056A84">
        <w:rPr>
          <w:rFonts w:ascii="Arial" w:hAnsi="Arial" w:cs="Arial"/>
          <w:sz w:val="24"/>
          <w:szCs w:val="24"/>
        </w:rPr>
        <w:t xml:space="preserve">: </w:t>
      </w:r>
      <w:hyperlink r:id="rId11" w:history="1">
        <w:r w:rsidRPr="00056A84">
          <w:rPr>
            <w:rStyle w:val="Hyperlink"/>
            <w:rFonts w:ascii="Arial" w:hAnsi="Arial" w:cs="Arial"/>
            <w:sz w:val="24"/>
            <w:szCs w:val="24"/>
          </w:rPr>
          <w:t>Suicide by occupation, England and Wales, 2011 to 2019 registrations - Office for National Statistics</w:t>
        </w:r>
      </w:hyperlink>
      <w:r w:rsidRPr="00056A84">
        <w:rPr>
          <w:rFonts w:ascii="Arial" w:hAnsi="Arial" w:cs="Arial"/>
          <w:sz w:val="24"/>
          <w:szCs w:val="24"/>
        </w:rPr>
        <w:t xml:space="preserve"> (Accessed: 27 February 2023).</w:t>
      </w:r>
    </w:p>
    <w:p w14:paraId="665C495B" w14:textId="77777777" w:rsidR="00D55CC1" w:rsidRDefault="00D55CC1" w:rsidP="00DF4700">
      <w:pPr>
        <w:spacing w:line="480" w:lineRule="auto"/>
        <w:ind w:left="680" w:hanging="680"/>
        <w:jc w:val="both"/>
        <w:rPr>
          <w:rFonts w:ascii="Segoe UI" w:hAnsi="Segoe UI" w:cs="Segoe UI"/>
          <w:color w:val="333333"/>
          <w:shd w:val="clear" w:color="auto" w:fill="FFFFFF"/>
        </w:rPr>
      </w:pPr>
      <w:r>
        <w:rPr>
          <w:rFonts w:ascii="Arial" w:hAnsi="Arial" w:cs="Arial"/>
          <w:sz w:val="24"/>
          <w:szCs w:val="24"/>
        </w:rPr>
        <w:t xml:space="preserve">Purba, A., and Demou, E. (2019). ‘The relationship between organisational stressors and mental wellbeing within police officers: A systematic review’, </w:t>
      </w:r>
      <w:r>
        <w:rPr>
          <w:rFonts w:ascii="Arial" w:hAnsi="Arial" w:cs="Arial"/>
          <w:i/>
          <w:iCs/>
          <w:sz w:val="24"/>
          <w:szCs w:val="24"/>
        </w:rPr>
        <w:t>BMC Public Health, 19</w:t>
      </w:r>
      <w:r>
        <w:rPr>
          <w:rFonts w:ascii="Arial" w:hAnsi="Arial" w:cs="Arial"/>
          <w:sz w:val="24"/>
          <w:szCs w:val="24"/>
        </w:rPr>
        <w:t>, pp. 1-21</w:t>
      </w:r>
      <w:r w:rsidRPr="008F1A89">
        <w:rPr>
          <w:rFonts w:ascii="Arial" w:hAnsi="Arial" w:cs="Arial"/>
          <w:sz w:val="24"/>
          <w:szCs w:val="24"/>
        </w:rPr>
        <w:t xml:space="preserve">. doi: </w:t>
      </w:r>
      <w:hyperlink r:id="rId12" w:history="1">
        <w:r w:rsidRPr="000E4924">
          <w:rPr>
            <w:rStyle w:val="Hyperlink"/>
            <w:rFonts w:ascii="Arial" w:hAnsi="Arial" w:cs="Arial"/>
            <w:sz w:val="24"/>
            <w:szCs w:val="24"/>
            <w:shd w:val="clear" w:color="auto" w:fill="FFFFFF"/>
          </w:rPr>
          <w:t>https://doi.org/10.1186/s12889-019-7609-0</w:t>
        </w:r>
      </w:hyperlink>
      <w:r>
        <w:rPr>
          <w:rFonts w:ascii="Segoe UI" w:hAnsi="Segoe UI" w:cs="Segoe UI"/>
          <w:color w:val="333333"/>
          <w:shd w:val="clear" w:color="auto" w:fill="FFFFFF"/>
        </w:rPr>
        <w:t>.</w:t>
      </w:r>
    </w:p>
    <w:p w14:paraId="7D7728B5" w14:textId="77777777" w:rsidR="00D55CC1" w:rsidRDefault="00D55CC1" w:rsidP="00DF4700">
      <w:pPr>
        <w:spacing w:line="480" w:lineRule="auto"/>
        <w:ind w:left="680" w:hanging="680"/>
        <w:jc w:val="both"/>
        <w:rPr>
          <w:rFonts w:ascii="Arial" w:hAnsi="Arial" w:cs="Arial"/>
          <w:sz w:val="24"/>
          <w:szCs w:val="24"/>
        </w:rPr>
      </w:pPr>
      <w:r>
        <w:rPr>
          <w:rFonts w:ascii="Arial" w:hAnsi="Arial" w:cs="Arial"/>
          <w:sz w:val="24"/>
          <w:szCs w:val="24"/>
        </w:rPr>
        <w:t xml:space="preserve">Stogner, J., Miller, B., and McLean, K. (2020). ‘Police stress, mental health, and resiliency during the COVID-19 pandemic’, </w:t>
      </w:r>
      <w:r>
        <w:rPr>
          <w:rFonts w:ascii="Arial" w:hAnsi="Arial" w:cs="Arial"/>
          <w:i/>
          <w:iCs/>
          <w:sz w:val="24"/>
          <w:szCs w:val="24"/>
        </w:rPr>
        <w:t xml:space="preserve">American Journal of Criminal Justice, 45, </w:t>
      </w:r>
      <w:r>
        <w:rPr>
          <w:rFonts w:ascii="Arial" w:hAnsi="Arial" w:cs="Arial"/>
          <w:sz w:val="24"/>
          <w:szCs w:val="24"/>
        </w:rPr>
        <w:t xml:space="preserve">pp. 718-730. </w:t>
      </w:r>
    </w:p>
    <w:p w14:paraId="5F61A33C" w14:textId="77777777" w:rsidR="00D55CC1" w:rsidRPr="002E163A" w:rsidRDefault="00D55CC1" w:rsidP="00DF4700">
      <w:pPr>
        <w:spacing w:line="480" w:lineRule="auto"/>
        <w:ind w:left="680" w:hanging="680"/>
        <w:jc w:val="both"/>
        <w:rPr>
          <w:rFonts w:ascii="Arial" w:hAnsi="Arial" w:cs="Arial"/>
          <w:sz w:val="24"/>
          <w:szCs w:val="24"/>
        </w:rPr>
      </w:pPr>
      <w:r>
        <w:rPr>
          <w:rFonts w:ascii="Arial" w:hAnsi="Arial" w:cs="Arial"/>
          <w:sz w:val="24"/>
          <w:szCs w:val="24"/>
        </w:rPr>
        <w:t xml:space="preserve">University of Cambridge (n.d.) </w:t>
      </w:r>
      <w:r>
        <w:rPr>
          <w:rFonts w:ascii="Arial" w:hAnsi="Arial" w:cs="Arial"/>
          <w:i/>
          <w:iCs/>
          <w:sz w:val="24"/>
          <w:szCs w:val="24"/>
        </w:rPr>
        <w:t xml:space="preserve">Police workforce: Almost one in five suffer with a form of PTSD. </w:t>
      </w:r>
      <w:r>
        <w:rPr>
          <w:rFonts w:ascii="Arial" w:hAnsi="Arial" w:cs="Arial"/>
          <w:sz w:val="24"/>
          <w:szCs w:val="24"/>
        </w:rPr>
        <w:t>Available at</w:t>
      </w:r>
      <w:r w:rsidRPr="002E163A">
        <w:rPr>
          <w:rFonts w:ascii="Arial" w:hAnsi="Arial" w:cs="Arial"/>
          <w:sz w:val="24"/>
          <w:szCs w:val="24"/>
        </w:rPr>
        <w:t xml:space="preserve">: </w:t>
      </w:r>
      <w:hyperlink r:id="rId13" w:history="1">
        <w:r w:rsidRPr="002E163A">
          <w:rPr>
            <w:rStyle w:val="Hyperlink"/>
            <w:rFonts w:ascii="Arial" w:hAnsi="Arial" w:cs="Arial"/>
            <w:sz w:val="24"/>
            <w:szCs w:val="24"/>
          </w:rPr>
          <w:t>Police workforce: almost one in five suffer with a form of PTSD (cam.ac.uk)</w:t>
        </w:r>
      </w:hyperlink>
      <w:r w:rsidRPr="002E163A">
        <w:rPr>
          <w:rFonts w:ascii="Arial" w:hAnsi="Arial" w:cs="Arial"/>
          <w:sz w:val="24"/>
          <w:szCs w:val="24"/>
        </w:rPr>
        <w:t xml:space="preserve"> (Accessed</w:t>
      </w:r>
      <w:r>
        <w:rPr>
          <w:rFonts w:ascii="Arial" w:hAnsi="Arial" w:cs="Arial"/>
          <w:sz w:val="24"/>
          <w:szCs w:val="24"/>
        </w:rPr>
        <w:t>:</w:t>
      </w:r>
      <w:r w:rsidRPr="002E163A">
        <w:rPr>
          <w:rFonts w:ascii="Arial" w:hAnsi="Arial" w:cs="Arial"/>
          <w:sz w:val="24"/>
          <w:szCs w:val="24"/>
        </w:rPr>
        <w:t xml:space="preserve"> 27 February 2023).</w:t>
      </w:r>
    </w:p>
    <w:p w14:paraId="4130BE59" w14:textId="0AE7204E" w:rsidR="008160F2" w:rsidRDefault="00D55CC1" w:rsidP="00275AE8">
      <w:pPr>
        <w:spacing w:line="480" w:lineRule="auto"/>
        <w:ind w:left="680" w:hanging="680"/>
        <w:jc w:val="both"/>
        <w:rPr>
          <w:rFonts w:ascii="Arial" w:hAnsi="Arial" w:cs="Arial"/>
          <w:sz w:val="24"/>
          <w:szCs w:val="24"/>
        </w:rPr>
      </w:pPr>
      <w:r>
        <w:rPr>
          <w:rFonts w:ascii="Arial" w:hAnsi="Arial" w:cs="Arial"/>
          <w:sz w:val="24"/>
          <w:szCs w:val="24"/>
        </w:rPr>
        <w:t xml:space="preserve">Walden University (n.d.) </w:t>
      </w:r>
      <w:r>
        <w:rPr>
          <w:rFonts w:ascii="Arial" w:hAnsi="Arial" w:cs="Arial"/>
          <w:i/>
          <w:iCs/>
          <w:sz w:val="24"/>
          <w:szCs w:val="24"/>
        </w:rPr>
        <w:t xml:space="preserve">5 reasons the mental health of police officers needs to be a priority. </w:t>
      </w:r>
      <w:r>
        <w:rPr>
          <w:rFonts w:ascii="Arial" w:hAnsi="Arial" w:cs="Arial"/>
          <w:sz w:val="24"/>
          <w:szCs w:val="24"/>
        </w:rPr>
        <w:t>Available at</w:t>
      </w:r>
      <w:r w:rsidRPr="001D17E8">
        <w:rPr>
          <w:rFonts w:ascii="Arial" w:hAnsi="Arial" w:cs="Arial"/>
          <w:sz w:val="24"/>
          <w:szCs w:val="24"/>
        </w:rPr>
        <w:t xml:space="preserve">: </w:t>
      </w:r>
      <w:hyperlink r:id="rId14" w:anchor=":~:text=5%20Reasons%20the%20Mental%20Health%20of%20Police%20officers,care%20for%20mental%20health%20issues.%20...%20More%20items" w:history="1">
        <w:r w:rsidRPr="001D17E8">
          <w:rPr>
            <w:rStyle w:val="Hyperlink"/>
            <w:rFonts w:ascii="Arial" w:hAnsi="Arial" w:cs="Arial"/>
            <w:sz w:val="24"/>
            <w:szCs w:val="24"/>
          </w:rPr>
          <w:t>5 Reasons the Mental Health of Police Officers Needs to Be a Priority (waldenu.edu)</w:t>
        </w:r>
      </w:hyperlink>
      <w:r w:rsidRPr="001D17E8">
        <w:rPr>
          <w:rFonts w:ascii="Arial" w:hAnsi="Arial" w:cs="Arial"/>
          <w:sz w:val="24"/>
          <w:szCs w:val="24"/>
        </w:rPr>
        <w:t xml:space="preserve"> (Accessed</w:t>
      </w:r>
      <w:r>
        <w:rPr>
          <w:rFonts w:ascii="Arial" w:hAnsi="Arial" w:cs="Arial"/>
          <w:sz w:val="24"/>
          <w:szCs w:val="24"/>
        </w:rPr>
        <w:t>:</w:t>
      </w:r>
      <w:r w:rsidRPr="001D17E8">
        <w:rPr>
          <w:rFonts w:ascii="Arial" w:hAnsi="Arial" w:cs="Arial"/>
          <w:sz w:val="24"/>
          <w:szCs w:val="24"/>
        </w:rPr>
        <w:t xml:space="preserve"> 27 February 2023).</w:t>
      </w:r>
    </w:p>
    <w:p w14:paraId="5F95A4FB" w14:textId="4A92A564" w:rsidR="00D55CC1" w:rsidRPr="00275AE8" w:rsidRDefault="008160F2" w:rsidP="008160F2">
      <w:pPr>
        <w:rPr>
          <w:rFonts w:ascii="Arial" w:hAnsi="Arial" w:cs="Arial"/>
          <w:sz w:val="24"/>
          <w:szCs w:val="24"/>
        </w:rPr>
      </w:pPr>
      <w:r>
        <w:rPr>
          <w:rFonts w:ascii="Arial" w:hAnsi="Arial" w:cs="Arial"/>
          <w:sz w:val="24"/>
          <w:szCs w:val="24"/>
        </w:rPr>
        <w:br w:type="page"/>
      </w:r>
    </w:p>
    <w:p w14:paraId="32FF6691" w14:textId="6A7FBADE" w:rsidR="0007443E" w:rsidRPr="001D08AF" w:rsidRDefault="0007443E" w:rsidP="00DB6F55">
      <w:pPr>
        <w:spacing w:line="480" w:lineRule="auto"/>
        <w:jc w:val="both"/>
        <w:rPr>
          <w:rFonts w:ascii="Arial" w:hAnsi="Arial" w:cs="Arial"/>
          <w:b/>
          <w:bCs/>
          <w:sz w:val="24"/>
          <w:szCs w:val="24"/>
          <w:u w:val="single"/>
          <w:shd w:val="clear" w:color="auto" w:fill="FFFFFF"/>
        </w:rPr>
      </w:pPr>
      <w:r w:rsidRPr="001D08AF">
        <w:rPr>
          <w:rFonts w:ascii="Arial" w:hAnsi="Arial" w:cs="Arial"/>
          <w:b/>
          <w:bCs/>
          <w:sz w:val="24"/>
          <w:szCs w:val="24"/>
          <w:u w:val="single"/>
          <w:shd w:val="clear" w:color="auto" w:fill="FFFFFF"/>
        </w:rPr>
        <w:t>Essay 2</w:t>
      </w:r>
    </w:p>
    <w:p w14:paraId="1B88E4D7" w14:textId="634F2B3E" w:rsidR="0007443E" w:rsidRPr="001D08AF" w:rsidRDefault="0007443E" w:rsidP="00DB6F55">
      <w:pPr>
        <w:spacing w:line="480" w:lineRule="auto"/>
        <w:jc w:val="both"/>
        <w:rPr>
          <w:rFonts w:ascii="Arial" w:hAnsi="Arial" w:cs="Arial"/>
          <w:b/>
          <w:bCs/>
          <w:sz w:val="24"/>
          <w:szCs w:val="24"/>
          <w:u w:val="single"/>
          <w:shd w:val="clear" w:color="auto" w:fill="FFFFFF"/>
        </w:rPr>
      </w:pPr>
      <w:r w:rsidRPr="001D08AF">
        <w:rPr>
          <w:rFonts w:ascii="Arial" w:hAnsi="Arial" w:cs="Arial"/>
          <w:b/>
          <w:bCs/>
          <w:sz w:val="24"/>
          <w:szCs w:val="24"/>
          <w:u w:val="single"/>
          <w:shd w:val="clear" w:color="auto" w:fill="FFFFFF"/>
        </w:rPr>
        <w:t>How effective is MAPPA as a means of protecting vulnerable people from harm?</w:t>
      </w:r>
    </w:p>
    <w:p w14:paraId="3CAA955B" w14:textId="089C40CE" w:rsidR="0007443E" w:rsidRPr="001D08AF" w:rsidRDefault="00C4040A" w:rsidP="00DB6F55">
      <w:pPr>
        <w:spacing w:line="480" w:lineRule="auto"/>
        <w:jc w:val="both"/>
        <w:rPr>
          <w:rFonts w:ascii="Arial" w:hAnsi="Arial" w:cs="Arial"/>
          <w:sz w:val="24"/>
          <w:szCs w:val="24"/>
          <w:shd w:val="clear" w:color="auto" w:fill="FFFFFF"/>
        </w:rPr>
      </w:pPr>
      <w:r w:rsidRPr="001D08AF">
        <w:rPr>
          <w:rFonts w:ascii="Arial" w:hAnsi="Arial" w:cs="Arial"/>
          <w:sz w:val="24"/>
          <w:szCs w:val="24"/>
          <w:shd w:val="clear" w:color="auto" w:fill="FFFFFF"/>
        </w:rPr>
        <w:t>MAPPA, also known as Multi Agency Public Protection Arrangements, w</w:t>
      </w:r>
      <w:r w:rsidR="00FA246A">
        <w:rPr>
          <w:rFonts w:ascii="Arial" w:hAnsi="Arial" w:cs="Arial"/>
          <w:sz w:val="24"/>
          <w:szCs w:val="24"/>
          <w:shd w:val="clear" w:color="auto" w:fill="FFFFFF"/>
        </w:rPr>
        <w:t>as</w:t>
      </w:r>
      <w:r w:rsidRPr="001D08AF">
        <w:rPr>
          <w:rFonts w:ascii="Arial" w:hAnsi="Arial" w:cs="Arial"/>
          <w:sz w:val="24"/>
          <w:szCs w:val="24"/>
          <w:shd w:val="clear" w:color="auto" w:fill="FFFFFF"/>
        </w:rPr>
        <w:t xml:space="preserve"> introduced by the UK government </w:t>
      </w:r>
      <w:r w:rsidR="00E10562" w:rsidRPr="001D08AF">
        <w:rPr>
          <w:rFonts w:ascii="Arial" w:hAnsi="Arial" w:cs="Arial"/>
          <w:sz w:val="24"/>
          <w:szCs w:val="24"/>
          <w:shd w:val="clear" w:color="auto" w:fill="FFFFFF"/>
        </w:rPr>
        <w:t xml:space="preserve">in 2001 with the aim of improving inter-agency collaboration when managing violent and sexual offenders (HM Inspectorate of Probation, n.d.). </w:t>
      </w:r>
      <w:r w:rsidR="007C3BC8" w:rsidRPr="001D08AF">
        <w:rPr>
          <w:rFonts w:ascii="Arial" w:hAnsi="Arial" w:cs="Arial"/>
          <w:sz w:val="24"/>
          <w:szCs w:val="24"/>
          <w:shd w:val="clear" w:color="auto" w:fill="FFFFFF"/>
        </w:rPr>
        <w:t xml:space="preserve">It is a process by which a number of agencies including the police, probation </w:t>
      </w:r>
      <w:r w:rsidR="00636391" w:rsidRPr="001D08AF">
        <w:rPr>
          <w:rFonts w:ascii="Arial" w:hAnsi="Arial" w:cs="Arial"/>
          <w:sz w:val="24"/>
          <w:szCs w:val="24"/>
          <w:shd w:val="clear" w:color="auto" w:fill="FFFFFF"/>
        </w:rPr>
        <w:t xml:space="preserve">and prison services, adult and children social services, local housing authorities, etc., work together to help reduce the reoffending behaviour of those who live in the community (Trafford Council, n.d.). </w:t>
      </w:r>
      <w:r w:rsidR="00FB2A04" w:rsidRPr="001D08AF">
        <w:rPr>
          <w:rFonts w:ascii="Arial" w:hAnsi="Arial" w:cs="Arial"/>
          <w:sz w:val="24"/>
          <w:szCs w:val="24"/>
          <w:shd w:val="clear" w:color="auto" w:fill="FFFFFF"/>
        </w:rPr>
        <w:t>Ultimately, a MAPPA meeting is a safeguarding tool used to protect the public. Therefore, this essay will aim to examine the effectiveness of MAPPA as a means of protecting vulnerable people from harm, using the relevant literature to do so.</w:t>
      </w:r>
    </w:p>
    <w:p w14:paraId="4FE5A284" w14:textId="792B2ADE" w:rsidR="00506DA7" w:rsidRPr="001D08AF" w:rsidRDefault="00A9369F" w:rsidP="00061E7E">
      <w:pPr>
        <w:spacing w:line="480" w:lineRule="auto"/>
        <w:ind w:firstLine="720"/>
        <w:jc w:val="both"/>
        <w:rPr>
          <w:rFonts w:ascii="Arial" w:hAnsi="Arial" w:cs="Arial"/>
          <w:sz w:val="24"/>
          <w:szCs w:val="24"/>
          <w:shd w:val="clear" w:color="auto" w:fill="FFFFFF"/>
        </w:rPr>
      </w:pPr>
      <w:r w:rsidRPr="001D08AF">
        <w:rPr>
          <w:rFonts w:ascii="Arial" w:hAnsi="Arial" w:cs="Arial"/>
          <w:sz w:val="24"/>
          <w:szCs w:val="24"/>
          <w:shd w:val="clear" w:color="auto" w:fill="FFFFFF"/>
        </w:rPr>
        <w:t xml:space="preserve">The effectiveness of MAPPA as a tool to manage high-risk offenders and therefore protect vulnerable people has been examined frequently within the relevant literature. </w:t>
      </w:r>
      <w:r w:rsidR="00D3453D" w:rsidRPr="001D08AF">
        <w:rPr>
          <w:rFonts w:ascii="Arial" w:hAnsi="Arial" w:cs="Arial"/>
          <w:sz w:val="24"/>
          <w:szCs w:val="24"/>
          <w:shd w:val="clear" w:color="auto" w:fill="FFFFFF"/>
        </w:rPr>
        <w:t xml:space="preserve">Generally research in this area appears to promote a positive attitude towards MAPPA and </w:t>
      </w:r>
      <w:r w:rsidR="00FE6B2E" w:rsidRPr="001D08AF">
        <w:rPr>
          <w:rFonts w:ascii="Arial" w:hAnsi="Arial" w:cs="Arial"/>
          <w:sz w:val="24"/>
          <w:szCs w:val="24"/>
          <w:shd w:val="clear" w:color="auto" w:fill="FFFFFF"/>
        </w:rPr>
        <w:t xml:space="preserve">the positive results that are achieved through the use of MAPPA. For example, Rawlinson (2012) </w:t>
      </w:r>
      <w:r w:rsidR="00FD0231" w:rsidRPr="001D08AF">
        <w:rPr>
          <w:rFonts w:ascii="Arial" w:hAnsi="Arial" w:cs="Arial"/>
          <w:sz w:val="24"/>
          <w:szCs w:val="24"/>
          <w:shd w:val="clear" w:color="auto" w:fill="FFFFFF"/>
        </w:rPr>
        <w:t xml:space="preserve">reported that MAPPA plays a vital role in the management of those offenders who pose the highest risk of harm, finding that two thirds of cases with this level of risk associated had been kept to a minimum. Furthermore, the risk level in over half of the cases had decreased and the majority of offenders had not re-offended. </w:t>
      </w:r>
      <w:r w:rsidR="00823012" w:rsidRPr="001D08AF">
        <w:rPr>
          <w:rFonts w:ascii="Arial" w:hAnsi="Arial" w:cs="Arial"/>
          <w:sz w:val="24"/>
          <w:szCs w:val="24"/>
          <w:shd w:val="clear" w:color="auto" w:fill="FFFFFF"/>
        </w:rPr>
        <w:t>Th</w:t>
      </w:r>
      <w:r w:rsidR="00CB5403" w:rsidRPr="001D08AF">
        <w:rPr>
          <w:rFonts w:ascii="Arial" w:hAnsi="Arial" w:cs="Arial"/>
          <w:sz w:val="24"/>
          <w:szCs w:val="24"/>
          <w:shd w:val="clear" w:color="auto" w:fill="FFFFFF"/>
        </w:rPr>
        <w:t xml:space="preserve">at being the case, it could be argued that a number of vulnerable people </w:t>
      </w:r>
      <w:r w:rsidR="008F0C31" w:rsidRPr="001D08AF">
        <w:rPr>
          <w:rFonts w:ascii="Arial" w:hAnsi="Arial" w:cs="Arial"/>
          <w:sz w:val="24"/>
          <w:szCs w:val="24"/>
          <w:shd w:val="clear" w:color="auto" w:fill="FFFFFF"/>
        </w:rPr>
        <w:t xml:space="preserve">in those cases </w:t>
      </w:r>
      <w:r w:rsidR="00590960" w:rsidRPr="001D08AF">
        <w:rPr>
          <w:rFonts w:ascii="Arial" w:hAnsi="Arial" w:cs="Arial"/>
          <w:sz w:val="24"/>
          <w:szCs w:val="24"/>
          <w:shd w:val="clear" w:color="auto" w:fill="FFFFFF"/>
        </w:rPr>
        <w:t xml:space="preserve">had been protected </w:t>
      </w:r>
      <w:r w:rsidR="008F0C31" w:rsidRPr="001D08AF">
        <w:rPr>
          <w:rFonts w:ascii="Arial" w:hAnsi="Arial" w:cs="Arial"/>
          <w:sz w:val="24"/>
          <w:szCs w:val="24"/>
          <w:shd w:val="clear" w:color="auto" w:fill="FFFFFF"/>
        </w:rPr>
        <w:t xml:space="preserve">as a result of the MAPPA </w:t>
      </w:r>
      <w:r w:rsidR="00506DA7" w:rsidRPr="001D08AF">
        <w:rPr>
          <w:rFonts w:ascii="Arial" w:hAnsi="Arial" w:cs="Arial"/>
          <w:sz w:val="24"/>
          <w:szCs w:val="24"/>
          <w:shd w:val="clear" w:color="auto" w:fill="FFFFFF"/>
        </w:rPr>
        <w:t xml:space="preserve">as the risk of them being subject to a further offence had </w:t>
      </w:r>
      <w:r w:rsidR="008A6A6E" w:rsidRPr="001D08AF">
        <w:rPr>
          <w:rFonts w:ascii="Arial" w:hAnsi="Arial" w:cs="Arial"/>
          <w:sz w:val="24"/>
          <w:szCs w:val="24"/>
          <w:shd w:val="clear" w:color="auto" w:fill="FFFFFF"/>
        </w:rPr>
        <w:t xml:space="preserve">decreased. </w:t>
      </w:r>
    </w:p>
    <w:p w14:paraId="5C75C206" w14:textId="7A34C7CD" w:rsidR="00061E7E" w:rsidRPr="001D08AF" w:rsidRDefault="00061E7E" w:rsidP="00061E7E">
      <w:pPr>
        <w:spacing w:line="480" w:lineRule="auto"/>
        <w:jc w:val="both"/>
        <w:rPr>
          <w:rFonts w:ascii="Arial" w:hAnsi="Arial" w:cs="Arial"/>
          <w:sz w:val="24"/>
          <w:szCs w:val="24"/>
          <w:shd w:val="clear" w:color="auto" w:fill="FFFFFF"/>
        </w:rPr>
      </w:pPr>
      <w:r w:rsidRPr="001D08AF">
        <w:rPr>
          <w:rFonts w:ascii="Arial" w:hAnsi="Arial" w:cs="Arial"/>
          <w:sz w:val="24"/>
          <w:szCs w:val="24"/>
          <w:shd w:val="clear" w:color="auto" w:fill="FFFFFF"/>
        </w:rPr>
        <w:tab/>
        <w:t xml:space="preserve">Whether or not a person under MAPPA re-offends </w:t>
      </w:r>
      <w:r w:rsidR="00B44F61" w:rsidRPr="001D08AF">
        <w:rPr>
          <w:rFonts w:ascii="Arial" w:hAnsi="Arial" w:cs="Arial"/>
          <w:sz w:val="24"/>
          <w:szCs w:val="24"/>
          <w:shd w:val="clear" w:color="auto" w:fill="FFFFFF"/>
        </w:rPr>
        <w:t xml:space="preserve">could also be used as a tool in evaluating its effectiveness. One of the main aims of MAPPA is to reduce re-offending rates in the community </w:t>
      </w:r>
      <w:r w:rsidR="008F3765" w:rsidRPr="001D08AF">
        <w:rPr>
          <w:rFonts w:ascii="Arial" w:hAnsi="Arial" w:cs="Arial"/>
          <w:sz w:val="24"/>
          <w:szCs w:val="24"/>
          <w:shd w:val="clear" w:color="auto" w:fill="FFFFFF"/>
        </w:rPr>
        <w:t xml:space="preserve">and so if results suggest that this is the case then it could be argued that MAPPA is effectively producing the results </w:t>
      </w:r>
      <w:r w:rsidR="006A3FDB" w:rsidRPr="001D08AF">
        <w:rPr>
          <w:rFonts w:ascii="Arial" w:hAnsi="Arial" w:cs="Arial"/>
          <w:sz w:val="24"/>
          <w:szCs w:val="24"/>
          <w:shd w:val="clear" w:color="auto" w:fill="FFFFFF"/>
        </w:rPr>
        <w:t>it was set up to do. Wood (2012) provided statistics from 174 high-risk offenders in England regarding re-offending rate</w:t>
      </w:r>
      <w:r w:rsidR="000824FD" w:rsidRPr="001D08AF">
        <w:rPr>
          <w:rFonts w:ascii="Arial" w:hAnsi="Arial" w:cs="Arial"/>
          <w:sz w:val="24"/>
          <w:szCs w:val="24"/>
          <w:shd w:val="clear" w:color="auto" w:fill="FFFFFF"/>
        </w:rPr>
        <w:t xml:space="preserve">s which provided interesting results. Over a one year period following the initial offence, 118 of the 174 offenders </w:t>
      </w:r>
      <w:r w:rsidR="003B2032" w:rsidRPr="001D08AF">
        <w:rPr>
          <w:rFonts w:ascii="Arial" w:hAnsi="Arial" w:cs="Arial"/>
          <w:sz w:val="24"/>
          <w:szCs w:val="24"/>
          <w:shd w:val="clear" w:color="auto" w:fill="FFFFFF"/>
        </w:rPr>
        <w:t xml:space="preserve">did not engage in any re-offending behaviour. Whilst Wood had obtained a relatively small sample, </w:t>
      </w:r>
      <w:r w:rsidR="004715F1" w:rsidRPr="001D08AF">
        <w:rPr>
          <w:rFonts w:ascii="Arial" w:hAnsi="Arial" w:cs="Arial"/>
          <w:sz w:val="24"/>
          <w:szCs w:val="24"/>
          <w:shd w:val="clear" w:color="auto" w:fill="FFFFFF"/>
        </w:rPr>
        <w:t xml:space="preserve">the findings are still promising as over two thirds of the total offenders had engaged with the MAPPA programme. </w:t>
      </w:r>
      <w:r w:rsidR="00B86FBF" w:rsidRPr="001D08AF">
        <w:rPr>
          <w:rFonts w:ascii="Arial" w:hAnsi="Arial" w:cs="Arial"/>
          <w:sz w:val="24"/>
          <w:szCs w:val="24"/>
          <w:shd w:val="clear" w:color="auto" w:fill="FFFFFF"/>
        </w:rPr>
        <w:t xml:space="preserve">It could be argued that the small number of offenders who did re-offend were only highlighted </w:t>
      </w:r>
      <w:r w:rsidR="00614B83" w:rsidRPr="001D08AF">
        <w:rPr>
          <w:rFonts w:ascii="Arial" w:hAnsi="Arial" w:cs="Arial"/>
          <w:sz w:val="24"/>
          <w:szCs w:val="24"/>
          <w:shd w:val="clear" w:color="auto" w:fill="FFFFFF"/>
        </w:rPr>
        <w:t xml:space="preserve">due to the increased monitoring of their behaviour associated with MAPPA. This further highlights the effectiveness of MAPPA </w:t>
      </w:r>
      <w:r w:rsidR="00620A88" w:rsidRPr="001D08AF">
        <w:rPr>
          <w:rFonts w:ascii="Arial" w:hAnsi="Arial" w:cs="Arial"/>
          <w:sz w:val="24"/>
          <w:szCs w:val="24"/>
          <w:shd w:val="clear" w:color="auto" w:fill="FFFFFF"/>
        </w:rPr>
        <w:t>as further offences might be brought to light that might otherwise have gone under the radar, meaning that further sanctions can be placed on the offender</w:t>
      </w:r>
      <w:r w:rsidR="004E4377" w:rsidRPr="001D08AF">
        <w:rPr>
          <w:rFonts w:ascii="Arial" w:hAnsi="Arial" w:cs="Arial"/>
          <w:sz w:val="24"/>
          <w:szCs w:val="24"/>
          <w:shd w:val="clear" w:color="auto" w:fill="FFFFFF"/>
        </w:rPr>
        <w:t>, further protecting the victim or vulnerable person from future harm.</w:t>
      </w:r>
    </w:p>
    <w:p w14:paraId="68C34C55" w14:textId="1B65D304" w:rsidR="00413BB9" w:rsidRDefault="006B0619" w:rsidP="00061E7E">
      <w:pPr>
        <w:spacing w:line="480" w:lineRule="auto"/>
        <w:jc w:val="both"/>
        <w:rPr>
          <w:rFonts w:ascii="Arial" w:hAnsi="Arial" w:cs="Arial"/>
          <w:sz w:val="24"/>
          <w:szCs w:val="24"/>
          <w:shd w:val="clear" w:color="auto" w:fill="FFFFFF"/>
        </w:rPr>
      </w:pPr>
      <w:r w:rsidRPr="001D08AF">
        <w:rPr>
          <w:rFonts w:ascii="Arial" w:hAnsi="Arial" w:cs="Arial"/>
          <w:sz w:val="24"/>
          <w:szCs w:val="24"/>
          <w:shd w:val="clear" w:color="auto" w:fill="FFFFFF"/>
        </w:rPr>
        <w:tab/>
        <w:t xml:space="preserve">Despite the positives associated with using MAPPA as a safeguarding tool, a number of concerns </w:t>
      </w:r>
      <w:r w:rsidR="007506F6" w:rsidRPr="001D08AF">
        <w:rPr>
          <w:rFonts w:ascii="Arial" w:hAnsi="Arial" w:cs="Arial"/>
          <w:sz w:val="24"/>
          <w:szCs w:val="24"/>
          <w:shd w:val="clear" w:color="auto" w:fill="FFFFFF"/>
        </w:rPr>
        <w:t xml:space="preserve">have been raised which could limit the full potential of MAPPA. These concerns are mostly based around the professionals </w:t>
      </w:r>
      <w:r w:rsidR="00196711" w:rsidRPr="001D08AF">
        <w:rPr>
          <w:rFonts w:ascii="Arial" w:hAnsi="Arial" w:cs="Arial"/>
          <w:sz w:val="24"/>
          <w:szCs w:val="24"/>
          <w:shd w:val="clear" w:color="auto" w:fill="FFFFFF"/>
        </w:rPr>
        <w:t xml:space="preserve">involved in the MAPPA process rather than the process itself. For instance, </w:t>
      </w:r>
      <w:r w:rsidR="00AE3EFD" w:rsidRPr="001D08AF">
        <w:rPr>
          <w:rFonts w:ascii="Arial" w:hAnsi="Arial" w:cs="Arial"/>
          <w:sz w:val="24"/>
          <w:szCs w:val="24"/>
          <w:shd w:val="clear" w:color="auto" w:fill="FFFFFF"/>
        </w:rPr>
        <w:t>an inspection led by H</w:t>
      </w:r>
      <w:r w:rsidR="00346E0C" w:rsidRPr="001D08AF">
        <w:rPr>
          <w:rFonts w:ascii="Arial" w:hAnsi="Arial" w:cs="Arial"/>
          <w:sz w:val="24"/>
          <w:szCs w:val="24"/>
          <w:shd w:val="clear" w:color="auto" w:fill="FFFFFF"/>
        </w:rPr>
        <w:t>er Majesty’s</w:t>
      </w:r>
      <w:r w:rsidR="00AE3EFD" w:rsidRPr="001D08AF">
        <w:rPr>
          <w:rFonts w:ascii="Arial" w:hAnsi="Arial" w:cs="Arial"/>
          <w:sz w:val="24"/>
          <w:szCs w:val="24"/>
          <w:shd w:val="clear" w:color="auto" w:fill="FFFFFF"/>
        </w:rPr>
        <w:t xml:space="preserve"> Inspectorate of Probation </w:t>
      </w:r>
      <w:r w:rsidR="00346E0C" w:rsidRPr="001D08AF">
        <w:rPr>
          <w:rFonts w:ascii="Arial" w:hAnsi="Arial" w:cs="Arial"/>
          <w:sz w:val="24"/>
          <w:szCs w:val="24"/>
          <w:shd w:val="clear" w:color="auto" w:fill="FFFFFF"/>
        </w:rPr>
        <w:t xml:space="preserve">reported that if an offender is referred for MAPPA too late, then the correct and appropriate pre-release plans cannot be put into place surrounding their release from prison. </w:t>
      </w:r>
      <w:r w:rsidR="00C172D0" w:rsidRPr="001D08AF">
        <w:rPr>
          <w:rFonts w:ascii="Arial" w:hAnsi="Arial" w:cs="Arial"/>
          <w:sz w:val="24"/>
          <w:szCs w:val="24"/>
          <w:shd w:val="clear" w:color="auto" w:fill="FFFFFF"/>
        </w:rPr>
        <w:t>This</w:t>
      </w:r>
      <w:r w:rsidR="00694AC7" w:rsidRPr="001D08AF">
        <w:rPr>
          <w:rFonts w:ascii="Arial" w:hAnsi="Arial" w:cs="Arial"/>
          <w:sz w:val="24"/>
          <w:szCs w:val="24"/>
          <w:shd w:val="clear" w:color="auto" w:fill="FFFFFF"/>
        </w:rPr>
        <w:t xml:space="preserve"> places</w:t>
      </w:r>
      <w:r w:rsidR="00C172D0" w:rsidRPr="001D08AF">
        <w:rPr>
          <w:rFonts w:ascii="Arial" w:hAnsi="Arial" w:cs="Arial"/>
          <w:sz w:val="24"/>
          <w:szCs w:val="24"/>
          <w:shd w:val="clear" w:color="auto" w:fill="FFFFFF"/>
        </w:rPr>
        <w:t xml:space="preserve"> the </w:t>
      </w:r>
      <w:r w:rsidR="008F605A" w:rsidRPr="001D08AF">
        <w:rPr>
          <w:rFonts w:ascii="Arial" w:hAnsi="Arial" w:cs="Arial"/>
          <w:sz w:val="24"/>
          <w:szCs w:val="24"/>
          <w:shd w:val="clear" w:color="auto" w:fill="FFFFFF"/>
        </w:rPr>
        <w:t xml:space="preserve">potential </w:t>
      </w:r>
      <w:r w:rsidR="00C172D0" w:rsidRPr="001D08AF">
        <w:rPr>
          <w:rFonts w:ascii="Arial" w:hAnsi="Arial" w:cs="Arial"/>
          <w:sz w:val="24"/>
          <w:szCs w:val="24"/>
          <w:shd w:val="clear" w:color="auto" w:fill="FFFFFF"/>
        </w:rPr>
        <w:t>victim(s)</w:t>
      </w:r>
      <w:r w:rsidR="00717A1F" w:rsidRPr="001D08AF">
        <w:rPr>
          <w:rFonts w:ascii="Arial" w:hAnsi="Arial" w:cs="Arial"/>
          <w:sz w:val="24"/>
          <w:szCs w:val="24"/>
          <w:shd w:val="clear" w:color="auto" w:fill="FFFFFF"/>
        </w:rPr>
        <w:t xml:space="preserve"> </w:t>
      </w:r>
      <w:r w:rsidR="008F605A" w:rsidRPr="001D08AF">
        <w:rPr>
          <w:rFonts w:ascii="Arial" w:hAnsi="Arial" w:cs="Arial"/>
          <w:sz w:val="24"/>
          <w:szCs w:val="24"/>
          <w:shd w:val="clear" w:color="auto" w:fill="FFFFFF"/>
        </w:rPr>
        <w:t>at risk of a further offence</w:t>
      </w:r>
      <w:r w:rsidR="00694AC7" w:rsidRPr="001D08AF">
        <w:rPr>
          <w:rFonts w:ascii="Arial" w:hAnsi="Arial" w:cs="Arial"/>
          <w:sz w:val="24"/>
          <w:szCs w:val="24"/>
          <w:shd w:val="clear" w:color="auto" w:fill="FFFFFF"/>
        </w:rPr>
        <w:t xml:space="preserve"> being committed against them</w:t>
      </w:r>
      <w:r w:rsidR="008F605A" w:rsidRPr="001D08AF">
        <w:rPr>
          <w:rFonts w:ascii="Arial" w:hAnsi="Arial" w:cs="Arial"/>
          <w:sz w:val="24"/>
          <w:szCs w:val="24"/>
          <w:shd w:val="clear" w:color="auto" w:fill="FFFFFF"/>
        </w:rPr>
        <w:t xml:space="preserve">, thus not safeguarding that person at all. </w:t>
      </w:r>
      <w:r w:rsidR="00AF3B8C" w:rsidRPr="001D08AF">
        <w:rPr>
          <w:rFonts w:ascii="Arial" w:hAnsi="Arial" w:cs="Arial"/>
          <w:sz w:val="24"/>
          <w:szCs w:val="24"/>
          <w:shd w:val="clear" w:color="auto" w:fill="FFFFFF"/>
        </w:rPr>
        <w:t xml:space="preserve">This is often down to a lack of training or understanding of the risks associated with high-risk offenders and Nash and Walker (2009) provide support for this notion. </w:t>
      </w:r>
      <w:r w:rsidR="00E77E35" w:rsidRPr="001D08AF">
        <w:rPr>
          <w:rFonts w:ascii="Arial" w:hAnsi="Arial" w:cs="Arial"/>
          <w:sz w:val="24"/>
          <w:szCs w:val="24"/>
          <w:shd w:val="clear" w:color="auto" w:fill="FFFFFF"/>
        </w:rPr>
        <w:t xml:space="preserve">During their research it was found that staff in public protection roles who were involved in MAPPA processes were relatively new </w:t>
      </w:r>
      <w:r w:rsidR="003D6F08" w:rsidRPr="001D08AF">
        <w:rPr>
          <w:rFonts w:ascii="Arial" w:hAnsi="Arial" w:cs="Arial"/>
          <w:sz w:val="24"/>
          <w:szCs w:val="24"/>
          <w:shd w:val="clear" w:color="auto" w:fill="FFFFFF"/>
        </w:rPr>
        <w:t xml:space="preserve">to their roles and so lacked understanding and training, especially when managing high-risk offenders. </w:t>
      </w:r>
      <w:r w:rsidR="00F07362">
        <w:rPr>
          <w:rFonts w:ascii="Arial" w:hAnsi="Arial" w:cs="Arial"/>
          <w:sz w:val="24"/>
          <w:szCs w:val="24"/>
          <w:shd w:val="clear" w:color="auto" w:fill="FFFFFF"/>
        </w:rPr>
        <w:t xml:space="preserve">Furthermore, in a similar vein a number of inconsistencies </w:t>
      </w:r>
      <w:r w:rsidR="00A66084">
        <w:rPr>
          <w:rFonts w:ascii="Arial" w:hAnsi="Arial" w:cs="Arial"/>
          <w:sz w:val="24"/>
          <w:szCs w:val="24"/>
          <w:shd w:val="clear" w:color="auto" w:fill="FFFFFF"/>
        </w:rPr>
        <w:t xml:space="preserve">in what constitutes different MAPPA levels has been reported. For example, what might be considered a high risk </w:t>
      </w:r>
      <w:r w:rsidR="008D75EB">
        <w:rPr>
          <w:rFonts w:ascii="Arial" w:hAnsi="Arial" w:cs="Arial"/>
          <w:sz w:val="24"/>
          <w:szCs w:val="24"/>
          <w:shd w:val="clear" w:color="auto" w:fill="FFFFFF"/>
        </w:rPr>
        <w:t>situation in one place might not be considered the same in another (Sutherland and Jones, 2008).</w:t>
      </w:r>
      <w:r w:rsidR="00C41DC2">
        <w:rPr>
          <w:rFonts w:ascii="Arial" w:hAnsi="Arial" w:cs="Arial"/>
          <w:sz w:val="24"/>
          <w:szCs w:val="24"/>
          <w:shd w:val="clear" w:color="auto" w:fill="FFFFFF"/>
        </w:rPr>
        <w:t xml:space="preserve">Further supporting evidence </w:t>
      </w:r>
      <w:r w:rsidR="002D2611">
        <w:rPr>
          <w:rFonts w:ascii="Arial" w:hAnsi="Arial" w:cs="Arial"/>
          <w:sz w:val="24"/>
          <w:szCs w:val="24"/>
          <w:shd w:val="clear" w:color="auto" w:fill="FFFFFF"/>
        </w:rPr>
        <w:t xml:space="preserve">confirms the differences in risk levels, but this time not based on the practitioners decisions but on MAPPA guidance itself. </w:t>
      </w:r>
      <w:r w:rsidR="00C241FA">
        <w:rPr>
          <w:rFonts w:ascii="Arial" w:hAnsi="Arial" w:cs="Arial"/>
          <w:sz w:val="24"/>
          <w:szCs w:val="24"/>
          <w:shd w:val="clear" w:color="auto" w:fill="FFFFFF"/>
        </w:rPr>
        <w:t xml:space="preserve">The National MAPPA Research (2023) reported that three out of five high risk </w:t>
      </w:r>
      <w:r w:rsidR="005471FB">
        <w:rPr>
          <w:rFonts w:ascii="Arial" w:hAnsi="Arial" w:cs="Arial"/>
          <w:sz w:val="24"/>
          <w:szCs w:val="24"/>
          <w:shd w:val="clear" w:color="auto" w:fill="FFFFFF"/>
        </w:rPr>
        <w:t>cases were declined as being considered not appropriate for that level by MAPPA itself</w:t>
      </w:r>
      <w:r w:rsidR="00736454">
        <w:rPr>
          <w:rFonts w:ascii="Arial" w:hAnsi="Arial" w:cs="Arial"/>
          <w:sz w:val="24"/>
          <w:szCs w:val="24"/>
          <w:shd w:val="clear" w:color="auto" w:fill="FFFFFF"/>
        </w:rPr>
        <w:t>, which was reported as being the opposite to what the MAPPA practitioners themselves said. Based on the above, it appears that there are a number of individuals who should be managed as high risk when they are not</w:t>
      </w:r>
      <w:r w:rsidR="00A46DD1">
        <w:rPr>
          <w:rFonts w:ascii="Arial" w:hAnsi="Arial" w:cs="Arial"/>
          <w:sz w:val="24"/>
          <w:szCs w:val="24"/>
          <w:shd w:val="clear" w:color="auto" w:fill="FFFFFF"/>
        </w:rPr>
        <w:t xml:space="preserve"> which could be putting potential victims at risk from further harm.</w:t>
      </w:r>
    </w:p>
    <w:p w14:paraId="072BCA6F" w14:textId="532AF24C" w:rsidR="00392C57" w:rsidRPr="001D08AF" w:rsidRDefault="00392C57" w:rsidP="00061E7E">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ab/>
        <w:t xml:space="preserve">In summary, there is conflicting evidence regarding the effectiveness of MAPPA as a tool to manage high risk offenders. </w:t>
      </w:r>
      <w:r w:rsidR="006235CB">
        <w:rPr>
          <w:rFonts w:ascii="Arial" w:hAnsi="Arial" w:cs="Arial"/>
          <w:sz w:val="24"/>
          <w:szCs w:val="24"/>
          <w:shd w:val="clear" w:color="auto" w:fill="FFFFFF"/>
        </w:rPr>
        <w:t xml:space="preserve">Generally the research points towards MAPPA producing positive results with the majority of high risk cases. Re-offending levels have been proven to be decreased </w:t>
      </w:r>
      <w:r w:rsidR="000F7D94">
        <w:rPr>
          <w:rFonts w:ascii="Arial" w:hAnsi="Arial" w:cs="Arial"/>
          <w:sz w:val="24"/>
          <w:szCs w:val="24"/>
          <w:shd w:val="clear" w:color="auto" w:fill="FFFFFF"/>
        </w:rPr>
        <w:t xml:space="preserve">as a result of the offender being managed by MAPPA, which ultimately leads to the victim being protected from being the subject of further harm. Despite this, a number of inconsistencies </w:t>
      </w:r>
      <w:r w:rsidR="00372DA1">
        <w:rPr>
          <w:rFonts w:ascii="Arial" w:hAnsi="Arial" w:cs="Arial"/>
          <w:sz w:val="24"/>
          <w:szCs w:val="24"/>
          <w:shd w:val="clear" w:color="auto" w:fill="FFFFFF"/>
        </w:rPr>
        <w:t xml:space="preserve">have been reported in terms of whether a case is high risk or not, and therefore </w:t>
      </w:r>
      <w:r w:rsidR="00CD568E">
        <w:rPr>
          <w:rFonts w:ascii="Arial" w:hAnsi="Arial" w:cs="Arial"/>
          <w:sz w:val="24"/>
          <w:szCs w:val="24"/>
          <w:shd w:val="clear" w:color="auto" w:fill="FFFFFF"/>
        </w:rPr>
        <w:t xml:space="preserve">there could be a number of offenders who are not </w:t>
      </w:r>
      <w:r w:rsidR="00372DA1">
        <w:rPr>
          <w:rFonts w:ascii="Arial" w:hAnsi="Arial" w:cs="Arial"/>
          <w:sz w:val="24"/>
          <w:szCs w:val="24"/>
          <w:shd w:val="clear" w:color="auto" w:fill="FFFFFF"/>
        </w:rPr>
        <w:t xml:space="preserve">being managed appropriately. </w:t>
      </w:r>
      <w:r w:rsidR="009E302F">
        <w:rPr>
          <w:rFonts w:ascii="Arial" w:hAnsi="Arial" w:cs="Arial"/>
          <w:sz w:val="24"/>
          <w:szCs w:val="24"/>
          <w:shd w:val="clear" w:color="auto" w:fill="FFFFFF"/>
        </w:rPr>
        <w:t>Most of the research in this area is outdated and therefore a more recent understanding of the effectiveness of MAPPA now should be considered in order for future recommendations to be made about how to improve the processes behind MAPPA.</w:t>
      </w:r>
    </w:p>
    <w:p w14:paraId="74FB498E" w14:textId="77777777" w:rsidR="00275AE8" w:rsidRDefault="00275AE8" w:rsidP="00DB6F55">
      <w:pPr>
        <w:spacing w:line="480" w:lineRule="auto"/>
        <w:jc w:val="both"/>
        <w:rPr>
          <w:rFonts w:ascii="Arial" w:hAnsi="Arial" w:cs="Arial"/>
          <w:b/>
          <w:bCs/>
          <w:color w:val="333333"/>
          <w:sz w:val="24"/>
          <w:szCs w:val="24"/>
          <w:u w:val="single"/>
          <w:shd w:val="clear" w:color="auto" w:fill="FFFFFF"/>
        </w:rPr>
      </w:pPr>
    </w:p>
    <w:p w14:paraId="0DE1361A" w14:textId="1CF3AA9D" w:rsidR="00061E7E" w:rsidRPr="001D08AF" w:rsidRDefault="008D7CD5" w:rsidP="00DB6F55">
      <w:pPr>
        <w:spacing w:line="480" w:lineRule="auto"/>
        <w:jc w:val="both"/>
        <w:rPr>
          <w:rFonts w:ascii="Arial" w:hAnsi="Arial" w:cs="Arial"/>
          <w:b/>
          <w:bCs/>
          <w:sz w:val="24"/>
          <w:szCs w:val="24"/>
          <w:u w:val="single"/>
          <w:shd w:val="clear" w:color="auto" w:fill="FFFFFF"/>
        </w:rPr>
      </w:pPr>
      <w:r w:rsidRPr="001D08AF">
        <w:rPr>
          <w:rFonts w:ascii="Arial" w:hAnsi="Arial" w:cs="Arial"/>
          <w:b/>
          <w:bCs/>
          <w:sz w:val="24"/>
          <w:szCs w:val="24"/>
          <w:u w:val="single"/>
          <w:shd w:val="clear" w:color="auto" w:fill="FFFFFF"/>
        </w:rPr>
        <w:t>References</w:t>
      </w:r>
    </w:p>
    <w:p w14:paraId="29A32777" w14:textId="77777777" w:rsidR="00DF4700" w:rsidRPr="00917724" w:rsidRDefault="00DF4700" w:rsidP="00DF4700">
      <w:pPr>
        <w:spacing w:line="480" w:lineRule="auto"/>
        <w:ind w:left="680" w:hanging="680"/>
        <w:jc w:val="both"/>
        <w:rPr>
          <w:rFonts w:ascii="Arial" w:hAnsi="Arial" w:cs="Arial"/>
          <w:sz w:val="24"/>
          <w:szCs w:val="24"/>
        </w:rPr>
      </w:pPr>
      <w:r w:rsidRPr="001D08AF">
        <w:rPr>
          <w:rFonts w:ascii="Arial" w:hAnsi="Arial" w:cs="Arial"/>
          <w:sz w:val="24"/>
          <w:szCs w:val="24"/>
          <w:shd w:val="clear" w:color="auto" w:fill="FFFFFF"/>
        </w:rPr>
        <w:t xml:space="preserve">HM Inspectorate of Probation (n.d.) </w:t>
      </w:r>
      <w:r w:rsidRPr="001D08AF">
        <w:rPr>
          <w:rFonts w:ascii="Arial" w:hAnsi="Arial" w:cs="Arial"/>
          <w:i/>
          <w:iCs/>
          <w:sz w:val="24"/>
          <w:szCs w:val="24"/>
          <w:shd w:val="clear" w:color="auto" w:fill="FFFFFF"/>
        </w:rPr>
        <w:t xml:space="preserve">Multi-agency public protection arrangements. </w:t>
      </w:r>
      <w:r w:rsidRPr="001D08AF">
        <w:rPr>
          <w:rFonts w:ascii="Arial" w:hAnsi="Arial" w:cs="Arial"/>
          <w:sz w:val="24"/>
          <w:szCs w:val="24"/>
          <w:shd w:val="clear" w:color="auto" w:fill="FFFFFF"/>
        </w:rPr>
        <w:t xml:space="preserve">Available at: </w:t>
      </w:r>
      <w:hyperlink r:id="rId15" w:anchor=":~:text=Multi-agency%20public%20protection%20arrangements%20%28MAPPA%29%20were%20introduced%20in,together%20to%20form%20the%20MAPPA%20Responsible%20Authority%20area." w:history="1">
        <w:r w:rsidRPr="00917724">
          <w:rPr>
            <w:rFonts w:ascii="Arial" w:hAnsi="Arial" w:cs="Arial"/>
            <w:color w:val="0000FF"/>
            <w:sz w:val="24"/>
            <w:szCs w:val="24"/>
            <w:u w:val="single"/>
          </w:rPr>
          <w:t>Multi-agency public protection arrangements (justiceinspectorates.gov.uk)</w:t>
        </w:r>
      </w:hyperlink>
      <w:r w:rsidRPr="00917724">
        <w:rPr>
          <w:rFonts w:ascii="Arial" w:hAnsi="Arial" w:cs="Arial"/>
          <w:sz w:val="24"/>
          <w:szCs w:val="24"/>
        </w:rPr>
        <w:t xml:space="preserve"> (Accessed: 17 April 2023). </w:t>
      </w:r>
    </w:p>
    <w:p w14:paraId="732DB73A" w14:textId="77777777" w:rsidR="00DF4700" w:rsidRPr="001D08AF" w:rsidRDefault="00DF4700" w:rsidP="00DF4700">
      <w:pPr>
        <w:spacing w:line="480" w:lineRule="auto"/>
        <w:ind w:left="680" w:hanging="680"/>
        <w:jc w:val="both"/>
        <w:rPr>
          <w:rFonts w:ascii="Arial" w:hAnsi="Arial" w:cs="Arial"/>
          <w:sz w:val="24"/>
          <w:szCs w:val="24"/>
          <w:shd w:val="clear" w:color="auto" w:fill="FFFFFF"/>
        </w:rPr>
      </w:pPr>
      <w:r w:rsidRPr="001D08AF">
        <w:rPr>
          <w:rFonts w:ascii="Arial" w:hAnsi="Arial" w:cs="Arial"/>
          <w:sz w:val="24"/>
          <w:szCs w:val="24"/>
          <w:shd w:val="clear" w:color="auto" w:fill="FFFFFF"/>
        </w:rPr>
        <w:t xml:space="preserve">Nash, M., and Walker, L. (2009). ‘MAPPA – is closer collaboration really the key to effectiveness?’, </w:t>
      </w:r>
      <w:r w:rsidRPr="001D08AF">
        <w:rPr>
          <w:rFonts w:ascii="Arial" w:hAnsi="Arial" w:cs="Arial"/>
          <w:i/>
          <w:iCs/>
          <w:sz w:val="24"/>
          <w:szCs w:val="24"/>
          <w:shd w:val="clear" w:color="auto" w:fill="FFFFFF"/>
        </w:rPr>
        <w:t>Policing: A Journal of Policy and Practice, 3</w:t>
      </w:r>
      <w:r w:rsidRPr="001D08AF">
        <w:rPr>
          <w:rFonts w:ascii="Arial" w:hAnsi="Arial" w:cs="Arial"/>
          <w:sz w:val="24"/>
          <w:szCs w:val="24"/>
          <w:shd w:val="clear" w:color="auto" w:fill="FFFFFF"/>
        </w:rPr>
        <w:t>(2), pp. 172-180.</w:t>
      </w:r>
    </w:p>
    <w:p w14:paraId="3BDB1259" w14:textId="77777777" w:rsidR="00DF4700" w:rsidRPr="001D08AF" w:rsidRDefault="00DF4700" w:rsidP="00DF4700">
      <w:pPr>
        <w:spacing w:line="480" w:lineRule="auto"/>
        <w:ind w:left="680" w:hanging="680"/>
        <w:jc w:val="both"/>
        <w:rPr>
          <w:rFonts w:ascii="Arial" w:hAnsi="Arial" w:cs="Arial"/>
          <w:sz w:val="24"/>
          <w:szCs w:val="24"/>
          <w:shd w:val="clear" w:color="auto" w:fill="FFFFFF"/>
        </w:rPr>
      </w:pPr>
      <w:r w:rsidRPr="001D08AF">
        <w:rPr>
          <w:rFonts w:ascii="Arial" w:hAnsi="Arial" w:cs="Arial"/>
          <w:sz w:val="24"/>
          <w:szCs w:val="24"/>
          <w:shd w:val="clear" w:color="auto" w:fill="FFFFFF"/>
        </w:rPr>
        <w:t xml:space="preserve">Rawlinson, L. (2012). ‘Thematic inspection of multi-agency public protection arrangements’, </w:t>
      </w:r>
      <w:r w:rsidRPr="001D08AF">
        <w:rPr>
          <w:rFonts w:ascii="Arial" w:hAnsi="Arial" w:cs="Arial"/>
          <w:i/>
          <w:iCs/>
          <w:sz w:val="24"/>
          <w:szCs w:val="24"/>
          <w:shd w:val="clear" w:color="auto" w:fill="FFFFFF"/>
        </w:rPr>
        <w:t>Probation Journal, 59</w:t>
      </w:r>
      <w:r w:rsidRPr="001D08AF">
        <w:rPr>
          <w:rFonts w:ascii="Arial" w:hAnsi="Arial" w:cs="Arial"/>
          <w:sz w:val="24"/>
          <w:szCs w:val="24"/>
          <w:shd w:val="clear" w:color="auto" w:fill="FFFFFF"/>
        </w:rPr>
        <w:t>(2), pp. 166-167.</w:t>
      </w:r>
    </w:p>
    <w:p w14:paraId="5E5BB7EC" w14:textId="77777777" w:rsidR="00DF4700" w:rsidRPr="001D08AF" w:rsidRDefault="00DF4700" w:rsidP="00DF4700">
      <w:pPr>
        <w:spacing w:line="480" w:lineRule="auto"/>
        <w:ind w:left="680" w:hanging="680"/>
        <w:jc w:val="both"/>
        <w:rPr>
          <w:rFonts w:ascii="Arial" w:hAnsi="Arial" w:cs="Arial"/>
          <w:sz w:val="24"/>
          <w:szCs w:val="24"/>
        </w:rPr>
      </w:pPr>
      <w:r w:rsidRPr="001D08AF">
        <w:rPr>
          <w:rFonts w:ascii="Arial" w:hAnsi="Arial" w:cs="Arial"/>
          <w:sz w:val="24"/>
          <w:szCs w:val="24"/>
          <w:shd w:val="clear" w:color="auto" w:fill="FFFFFF"/>
        </w:rPr>
        <w:t xml:space="preserve">Trafford Council (n.d.) </w:t>
      </w:r>
      <w:r w:rsidRPr="001D08AF">
        <w:rPr>
          <w:rFonts w:ascii="Arial" w:hAnsi="Arial" w:cs="Arial"/>
          <w:i/>
          <w:iCs/>
          <w:sz w:val="24"/>
          <w:szCs w:val="24"/>
          <w:shd w:val="clear" w:color="auto" w:fill="FFFFFF"/>
        </w:rPr>
        <w:t xml:space="preserve">APPP procedures: Multi-agency public protection arrangements. </w:t>
      </w:r>
      <w:r w:rsidRPr="001D08AF">
        <w:rPr>
          <w:rFonts w:ascii="Arial" w:hAnsi="Arial" w:cs="Arial"/>
          <w:sz w:val="24"/>
          <w:szCs w:val="24"/>
          <w:shd w:val="clear" w:color="auto" w:fill="FFFFFF"/>
        </w:rPr>
        <w:t xml:space="preserve">Available at: </w:t>
      </w:r>
      <w:hyperlink r:id="rId16" w:history="1">
        <w:r w:rsidRPr="00917724">
          <w:rPr>
            <w:rStyle w:val="Hyperlink"/>
            <w:rFonts w:ascii="Arial" w:hAnsi="Arial" w:cs="Arial"/>
            <w:sz w:val="24"/>
            <w:szCs w:val="24"/>
          </w:rPr>
          <w:t>11.4 Multi-Agency Public Protection Arrangements (MAPPA) – Trafford APPP Resource</w:t>
        </w:r>
      </w:hyperlink>
      <w:r w:rsidRPr="00917724">
        <w:rPr>
          <w:rFonts w:ascii="Arial" w:hAnsi="Arial" w:cs="Arial"/>
          <w:sz w:val="24"/>
          <w:szCs w:val="24"/>
        </w:rPr>
        <w:t xml:space="preserve"> </w:t>
      </w:r>
      <w:r w:rsidRPr="001D08AF">
        <w:rPr>
          <w:rFonts w:ascii="Arial" w:hAnsi="Arial" w:cs="Arial"/>
          <w:sz w:val="24"/>
          <w:szCs w:val="24"/>
        </w:rPr>
        <w:t>(Accessed: 17 April 2023).</w:t>
      </w:r>
    </w:p>
    <w:p w14:paraId="7FABBF88" w14:textId="77777777" w:rsidR="00DF4700" w:rsidRDefault="00DF4700" w:rsidP="00DF4700">
      <w:pPr>
        <w:spacing w:line="480" w:lineRule="auto"/>
        <w:ind w:left="680" w:hanging="680"/>
        <w:jc w:val="both"/>
        <w:rPr>
          <w:rFonts w:ascii="Arial" w:hAnsi="Arial" w:cs="Arial"/>
          <w:sz w:val="24"/>
          <w:szCs w:val="24"/>
          <w:shd w:val="clear" w:color="auto" w:fill="FFFFFF"/>
        </w:rPr>
      </w:pPr>
      <w:r w:rsidRPr="001D08AF">
        <w:rPr>
          <w:rFonts w:ascii="Arial" w:hAnsi="Arial" w:cs="Arial"/>
          <w:sz w:val="24"/>
          <w:szCs w:val="24"/>
          <w:shd w:val="clear" w:color="auto" w:fill="FFFFFF"/>
        </w:rPr>
        <w:t xml:space="preserve">Wood, J. (2012). ‘MAPPA level 3 offenders: reconviction as a measure of effectiveness’, </w:t>
      </w:r>
      <w:r w:rsidRPr="001D08AF">
        <w:rPr>
          <w:rFonts w:ascii="Arial" w:hAnsi="Arial" w:cs="Arial"/>
          <w:i/>
          <w:iCs/>
          <w:sz w:val="24"/>
          <w:szCs w:val="24"/>
          <w:shd w:val="clear" w:color="auto" w:fill="FFFFFF"/>
        </w:rPr>
        <w:t>Probation Journal, 59</w:t>
      </w:r>
      <w:r w:rsidRPr="001D08AF">
        <w:rPr>
          <w:rFonts w:ascii="Arial" w:hAnsi="Arial" w:cs="Arial"/>
          <w:sz w:val="24"/>
          <w:szCs w:val="24"/>
          <w:shd w:val="clear" w:color="auto" w:fill="FFFFFF"/>
        </w:rPr>
        <w:t>(2), pp. 111-123.</w:t>
      </w:r>
    </w:p>
    <w:p w14:paraId="303A9562" w14:textId="64217D6B" w:rsidR="005458C5" w:rsidRPr="00C2222C" w:rsidRDefault="005458C5" w:rsidP="00DF4700">
      <w:pPr>
        <w:spacing w:line="480" w:lineRule="auto"/>
        <w:ind w:left="680" w:hanging="680"/>
        <w:jc w:val="both"/>
        <w:rPr>
          <w:rFonts w:ascii="Arial" w:hAnsi="Arial" w:cs="Arial"/>
          <w:sz w:val="24"/>
          <w:szCs w:val="24"/>
        </w:rPr>
      </w:pPr>
      <w:r w:rsidRPr="00C2222C">
        <w:rPr>
          <w:rFonts w:ascii="Arial" w:hAnsi="Arial" w:cs="Arial"/>
          <w:sz w:val="24"/>
          <w:szCs w:val="24"/>
          <w:shd w:val="clear" w:color="auto" w:fill="FFFFFF"/>
        </w:rPr>
        <w:t xml:space="preserve">Sutherland, and Jones. (2008). </w:t>
      </w:r>
      <w:r w:rsidR="00725A71" w:rsidRPr="00C2222C">
        <w:rPr>
          <w:rFonts w:ascii="Arial" w:hAnsi="Arial" w:cs="Arial"/>
          <w:i/>
          <w:iCs/>
          <w:sz w:val="24"/>
          <w:szCs w:val="24"/>
          <w:shd w:val="clear" w:color="auto" w:fill="FFFFFF"/>
        </w:rPr>
        <w:t xml:space="preserve">MAPPA and youth justice: An exploration of youth offending team </w:t>
      </w:r>
      <w:r w:rsidR="00C2222C" w:rsidRPr="00C2222C">
        <w:rPr>
          <w:rFonts w:ascii="Arial" w:hAnsi="Arial" w:cs="Arial"/>
          <w:i/>
          <w:iCs/>
          <w:sz w:val="24"/>
          <w:szCs w:val="24"/>
          <w:shd w:val="clear" w:color="auto" w:fill="FFFFFF"/>
        </w:rPr>
        <w:t xml:space="preserve">engagement with Multi-Agency Public Protection Arrangements. </w:t>
      </w:r>
      <w:r w:rsidR="00C2222C" w:rsidRPr="00C2222C">
        <w:rPr>
          <w:rFonts w:ascii="Arial" w:hAnsi="Arial" w:cs="Arial"/>
          <w:sz w:val="24"/>
          <w:szCs w:val="24"/>
          <w:shd w:val="clear" w:color="auto" w:fill="FFFFFF"/>
        </w:rPr>
        <w:t xml:space="preserve">Available at: </w:t>
      </w:r>
      <w:hyperlink r:id="rId17" w:history="1">
        <w:r w:rsidR="00C2222C" w:rsidRPr="00C2222C">
          <w:rPr>
            <w:rStyle w:val="Hyperlink"/>
            <w:rFonts w:ascii="Arial" w:hAnsi="Arial" w:cs="Arial"/>
            <w:sz w:val="24"/>
            <w:szCs w:val="24"/>
          </w:rPr>
          <w:t>mappa_full_report_final-libre.pdf (d1wqtxts1xzle7.cloudfront.net)</w:t>
        </w:r>
      </w:hyperlink>
      <w:r w:rsidR="00262235">
        <w:rPr>
          <w:rFonts w:ascii="Arial" w:hAnsi="Arial" w:cs="Arial"/>
          <w:sz w:val="24"/>
          <w:szCs w:val="24"/>
        </w:rPr>
        <w:t xml:space="preserve"> (Accessed: 03 September 2023).</w:t>
      </w:r>
    </w:p>
    <w:p w14:paraId="70255F57" w14:textId="37B69C41" w:rsidR="00C2222C" w:rsidRDefault="00C2222C" w:rsidP="00DF4700">
      <w:pPr>
        <w:spacing w:line="480" w:lineRule="auto"/>
        <w:ind w:left="680" w:hanging="680"/>
        <w:jc w:val="both"/>
        <w:rPr>
          <w:rFonts w:ascii="Arial" w:hAnsi="Arial" w:cs="Arial"/>
          <w:sz w:val="24"/>
          <w:szCs w:val="24"/>
        </w:rPr>
      </w:pPr>
      <w:r w:rsidRPr="00BD50BD">
        <w:rPr>
          <w:rFonts w:ascii="Arial" w:hAnsi="Arial" w:cs="Arial"/>
          <w:sz w:val="24"/>
          <w:szCs w:val="24"/>
        </w:rPr>
        <w:t xml:space="preserve">The National MAPPA research (2023). </w:t>
      </w:r>
      <w:r w:rsidR="00BD50BD" w:rsidRPr="00BD50BD">
        <w:rPr>
          <w:rFonts w:ascii="Arial" w:hAnsi="Arial" w:cs="Arial"/>
          <w:i/>
          <w:iCs/>
          <w:sz w:val="24"/>
          <w:szCs w:val="24"/>
        </w:rPr>
        <w:t xml:space="preserve">The </w:t>
      </w:r>
      <w:r w:rsidR="00BD50BD">
        <w:rPr>
          <w:rFonts w:ascii="Arial" w:hAnsi="Arial" w:cs="Arial"/>
          <w:i/>
          <w:iCs/>
          <w:sz w:val="24"/>
          <w:szCs w:val="24"/>
        </w:rPr>
        <w:t>n</w:t>
      </w:r>
      <w:r w:rsidR="00BD50BD" w:rsidRPr="00BD50BD">
        <w:rPr>
          <w:rFonts w:ascii="Arial" w:hAnsi="Arial" w:cs="Arial"/>
          <w:i/>
          <w:iCs/>
          <w:sz w:val="24"/>
          <w:szCs w:val="24"/>
        </w:rPr>
        <w:t xml:space="preserve">ational MAPPA </w:t>
      </w:r>
      <w:r w:rsidR="00BD50BD">
        <w:rPr>
          <w:rFonts w:ascii="Arial" w:hAnsi="Arial" w:cs="Arial"/>
          <w:i/>
          <w:iCs/>
          <w:sz w:val="24"/>
          <w:szCs w:val="24"/>
        </w:rPr>
        <w:t>r</w:t>
      </w:r>
      <w:r w:rsidR="00BD50BD" w:rsidRPr="00BD50BD">
        <w:rPr>
          <w:rFonts w:ascii="Arial" w:hAnsi="Arial" w:cs="Arial"/>
          <w:i/>
          <w:iCs/>
          <w:sz w:val="24"/>
          <w:szCs w:val="24"/>
        </w:rPr>
        <w:t xml:space="preserve">esearch: Process effectiveness report. </w:t>
      </w:r>
      <w:r w:rsidR="00BD50BD" w:rsidRPr="00BD50BD">
        <w:rPr>
          <w:rFonts w:ascii="Arial" w:hAnsi="Arial" w:cs="Arial"/>
          <w:sz w:val="24"/>
          <w:szCs w:val="24"/>
        </w:rPr>
        <w:t xml:space="preserve">Available at: </w:t>
      </w:r>
      <w:hyperlink r:id="rId18" w:history="1">
        <w:r w:rsidR="00BD50BD" w:rsidRPr="00BD50BD">
          <w:rPr>
            <w:rStyle w:val="Hyperlink"/>
            <w:rFonts w:ascii="Arial" w:hAnsi="Arial" w:cs="Arial"/>
            <w:sz w:val="24"/>
            <w:szCs w:val="24"/>
          </w:rPr>
          <w:t>The National MAPPA Research Process effectiveness report.pdf</w:t>
        </w:r>
      </w:hyperlink>
      <w:r w:rsidR="00262235">
        <w:rPr>
          <w:rFonts w:ascii="Arial" w:hAnsi="Arial" w:cs="Arial"/>
          <w:sz w:val="24"/>
          <w:szCs w:val="24"/>
        </w:rPr>
        <w:t xml:space="preserve"> (Accessed: 03 September 2023).</w:t>
      </w:r>
    </w:p>
    <w:p w14:paraId="40ED6371" w14:textId="77777777" w:rsidR="00262235" w:rsidRDefault="00262235" w:rsidP="00DF4700">
      <w:pPr>
        <w:spacing w:line="480" w:lineRule="auto"/>
        <w:ind w:left="680" w:hanging="680"/>
        <w:jc w:val="both"/>
        <w:rPr>
          <w:rFonts w:ascii="Arial" w:hAnsi="Arial" w:cs="Arial"/>
          <w:sz w:val="24"/>
          <w:szCs w:val="24"/>
        </w:rPr>
      </w:pPr>
    </w:p>
    <w:p w14:paraId="79E8C614" w14:textId="79599E83" w:rsidR="00566F64" w:rsidRDefault="00566F64">
      <w:pPr>
        <w:rPr>
          <w:rFonts w:ascii="Arial" w:hAnsi="Arial" w:cs="Arial"/>
          <w:sz w:val="24"/>
          <w:szCs w:val="24"/>
        </w:rPr>
      </w:pPr>
    </w:p>
    <w:p w14:paraId="12690494" w14:textId="77777777" w:rsidR="008160F2" w:rsidRPr="00C2222C" w:rsidRDefault="008160F2">
      <w:pPr>
        <w:rPr>
          <w:rFonts w:ascii="Arial" w:hAnsi="Arial" w:cs="Arial"/>
          <w:color w:val="333333"/>
          <w:sz w:val="24"/>
          <w:szCs w:val="24"/>
          <w:shd w:val="clear" w:color="auto" w:fill="FFFFFF"/>
        </w:rPr>
      </w:pPr>
    </w:p>
    <w:p w14:paraId="5ACD721B" w14:textId="63F2DC25" w:rsidR="004E72BE" w:rsidRPr="001D08AF" w:rsidRDefault="00566F64" w:rsidP="00DB6F55">
      <w:pPr>
        <w:spacing w:line="480" w:lineRule="auto"/>
        <w:jc w:val="both"/>
        <w:rPr>
          <w:rFonts w:ascii="Arial" w:hAnsi="Arial" w:cs="Arial"/>
          <w:b/>
          <w:bCs/>
          <w:sz w:val="24"/>
          <w:szCs w:val="24"/>
          <w:u w:val="single"/>
          <w:shd w:val="clear" w:color="auto" w:fill="FFFFFF"/>
        </w:rPr>
      </w:pPr>
      <w:r w:rsidRPr="001D08AF">
        <w:rPr>
          <w:rFonts w:ascii="Arial" w:hAnsi="Arial" w:cs="Arial"/>
          <w:b/>
          <w:bCs/>
          <w:sz w:val="24"/>
          <w:szCs w:val="24"/>
          <w:u w:val="single"/>
          <w:shd w:val="clear" w:color="auto" w:fill="FFFFFF"/>
        </w:rPr>
        <w:t>Essay 3</w:t>
      </w:r>
    </w:p>
    <w:p w14:paraId="1657C366" w14:textId="49320DCE" w:rsidR="00566F64" w:rsidRPr="001D08AF" w:rsidRDefault="00566F64" w:rsidP="00DB6F55">
      <w:pPr>
        <w:spacing w:line="480" w:lineRule="auto"/>
        <w:jc w:val="both"/>
        <w:rPr>
          <w:rFonts w:ascii="Arial" w:hAnsi="Arial" w:cs="Arial"/>
          <w:b/>
          <w:bCs/>
          <w:sz w:val="24"/>
          <w:szCs w:val="24"/>
          <w:u w:val="single"/>
          <w:shd w:val="clear" w:color="auto" w:fill="FFFFFF"/>
        </w:rPr>
      </w:pPr>
      <w:r w:rsidRPr="001D08AF">
        <w:rPr>
          <w:rFonts w:ascii="Arial" w:hAnsi="Arial" w:cs="Arial"/>
          <w:b/>
          <w:bCs/>
          <w:sz w:val="24"/>
          <w:szCs w:val="24"/>
          <w:u w:val="single"/>
          <w:shd w:val="clear" w:color="auto" w:fill="FFFFFF"/>
        </w:rPr>
        <w:t>How effective is Crime Prevention Through Environmental Design (CPTED) as a means of reducing crime?</w:t>
      </w:r>
    </w:p>
    <w:p w14:paraId="13BCC85D" w14:textId="656846C3" w:rsidR="00566F64" w:rsidRPr="001D08AF" w:rsidRDefault="00391369" w:rsidP="00DB6F55">
      <w:pPr>
        <w:spacing w:line="480" w:lineRule="auto"/>
        <w:jc w:val="both"/>
        <w:rPr>
          <w:rFonts w:ascii="Arial" w:hAnsi="Arial" w:cs="Arial"/>
          <w:sz w:val="24"/>
          <w:szCs w:val="24"/>
          <w:shd w:val="clear" w:color="auto" w:fill="FFFFFF"/>
        </w:rPr>
      </w:pPr>
      <w:r w:rsidRPr="001D08AF">
        <w:rPr>
          <w:rFonts w:ascii="Arial" w:hAnsi="Arial" w:cs="Arial"/>
          <w:sz w:val="24"/>
          <w:szCs w:val="24"/>
          <w:shd w:val="clear" w:color="auto" w:fill="FFFFFF"/>
        </w:rPr>
        <w:t xml:space="preserve">According to the College of Policing, Crime Prevention Through Environmental Design (CPTED) refers to measures taken </w:t>
      </w:r>
      <w:r w:rsidR="00025250" w:rsidRPr="001D08AF">
        <w:rPr>
          <w:rFonts w:ascii="Arial" w:hAnsi="Arial" w:cs="Arial"/>
          <w:sz w:val="24"/>
          <w:szCs w:val="24"/>
          <w:shd w:val="clear" w:color="auto" w:fill="FFFFFF"/>
        </w:rPr>
        <w:t xml:space="preserve">to reduce crime through making changes to the physical environment (College of Policing, 2017). </w:t>
      </w:r>
      <w:r w:rsidR="008A5FC0" w:rsidRPr="001D08AF">
        <w:rPr>
          <w:rFonts w:ascii="Arial" w:hAnsi="Arial" w:cs="Arial"/>
          <w:sz w:val="24"/>
          <w:szCs w:val="24"/>
          <w:shd w:val="clear" w:color="auto" w:fill="FFFFFF"/>
        </w:rPr>
        <w:t xml:space="preserve">CPTED strategies aims to reduce victimisation, deter offenders from committing crimes, and to create and maintain a sense of community (The International Crime Prevention Through Environmental Design Association, n.d.). </w:t>
      </w:r>
      <w:r w:rsidR="00487100" w:rsidRPr="001D08AF">
        <w:rPr>
          <w:rFonts w:ascii="Arial" w:hAnsi="Arial" w:cs="Arial"/>
          <w:sz w:val="24"/>
          <w:szCs w:val="24"/>
          <w:shd w:val="clear" w:color="auto" w:fill="FFFFFF"/>
        </w:rPr>
        <w:t>In order to determine the effectiveness of this strategy in reducing crimes, a number of studies will be examined within this essay.</w:t>
      </w:r>
    </w:p>
    <w:p w14:paraId="4189F94A" w14:textId="564C3F3C" w:rsidR="007250D7" w:rsidRPr="001D08AF" w:rsidRDefault="00926B19" w:rsidP="00626414">
      <w:pPr>
        <w:tabs>
          <w:tab w:val="left" w:pos="709"/>
        </w:tabs>
        <w:spacing w:line="480" w:lineRule="auto"/>
        <w:jc w:val="both"/>
        <w:rPr>
          <w:rFonts w:ascii="Arial" w:hAnsi="Arial" w:cs="Arial"/>
          <w:sz w:val="24"/>
          <w:szCs w:val="24"/>
          <w:shd w:val="clear" w:color="auto" w:fill="FFFFFF"/>
        </w:rPr>
      </w:pPr>
      <w:r w:rsidRPr="001D08AF">
        <w:rPr>
          <w:rFonts w:ascii="Arial" w:hAnsi="Arial" w:cs="Arial"/>
          <w:sz w:val="24"/>
          <w:szCs w:val="24"/>
          <w:shd w:val="clear" w:color="auto" w:fill="FFFFFF"/>
        </w:rPr>
        <w:tab/>
      </w:r>
      <w:r w:rsidR="00626414" w:rsidRPr="001D08AF">
        <w:rPr>
          <w:rFonts w:ascii="Arial" w:hAnsi="Arial" w:cs="Arial"/>
          <w:sz w:val="24"/>
          <w:szCs w:val="24"/>
          <w:shd w:val="clear" w:color="auto" w:fill="FFFFFF"/>
        </w:rPr>
        <w:t>CPTED consists of five principles which all aim to remove the opportunity for crime to occur in a specific environment. These principles are physical security, surveillance, m</w:t>
      </w:r>
      <w:r w:rsidR="00EA05E9" w:rsidRPr="001D08AF">
        <w:rPr>
          <w:rFonts w:ascii="Arial" w:hAnsi="Arial" w:cs="Arial"/>
          <w:sz w:val="24"/>
          <w:szCs w:val="24"/>
          <w:shd w:val="clear" w:color="auto" w:fill="FFFFFF"/>
        </w:rPr>
        <w:t>ovement control, management and maintenance, and defensible space (Greater Manchester Police, n.d.). These principles can be applied as a guide on how c</w:t>
      </w:r>
      <w:r w:rsidR="00AB5157" w:rsidRPr="001D08AF">
        <w:rPr>
          <w:rFonts w:ascii="Arial" w:hAnsi="Arial" w:cs="Arial"/>
          <w:sz w:val="24"/>
          <w:szCs w:val="24"/>
          <w:shd w:val="clear" w:color="auto" w:fill="FFFFFF"/>
        </w:rPr>
        <w:t xml:space="preserve">rime can be reduced in a specific </w:t>
      </w:r>
      <w:r w:rsidR="00A20DE7" w:rsidRPr="001D08AF">
        <w:rPr>
          <w:rFonts w:ascii="Arial" w:hAnsi="Arial" w:cs="Arial"/>
          <w:sz w:val="24"/>
          <w:szCs w:val="24"/>
          <w:shd w:val="clear" w:color="auto" w:fill="FFFFFF"/>
        </w:rPr>
        <w:t>area and</w:t>
      </w:r>
      <w:r w:rsidR="00AB5157" w:rsidRPr="001D08AF">
        <w:rPr>
          <w:rFonts w:ascii="Arial" w:hAnsi="Arial" w:cs="Arial"/>
          <w:sz w:val="24"/>
          <w:szCs w:val="24"/>
          <w:shd w:val="clear" w:color="auto" w:fill="FFFFFF"/>
        </w:rPr>
        <w:t xml:space="preserve"> can be applied to the design of a new building</w:t>
      </w:r>
      <w:r w:rsidR="00000249" w:rsidRPr="001D08AF">
        <w:rPr>
          <w:rFonts w:ascii="Arial" w:hAnsi="Arial" w:cs="Arial"/>
          <w:sz w:val="24"/>
          <w:szCs w:val="24"/>
          <w:shd w:val="clear" w:color="auto" w:fill="FFFFFF"/>
        </w:rPr>
        <w:t xml:space="preserve"> and to buildings that are already present.</w:t>
      </w:r>
      <w:r w:rsidR="00A20DE7" w:rsidRPr="001D08AF">
        <w:rPr>
          <w:rFonts w:ascii="Arial" w:hAnsi="Arial" w:cs="Arial"/>
          <w:sz w:val="24"/>
          <w:szCs w:val="24"/>
          <w:shd w:val="clear" w:color="auto" w:fill="FFFFFF"/>
        </w:rPr>
        <w:t xml:space="preserve"> </w:t>
      </w:r>
      <w:r w:rsidR="007250D7" w:rsidRPr="001D08AF">
        <w:rPr>
          <w:rFonts w:ascii="Arial" w:hAnsi="Arial" w:cs="Arial"/>
          <w:sz w:val="24"/>
          <w:szCs w:val="24"/>
          <w:shd w:val="clear" w:color="auto" w:fill="FFFFFF"/>
        </w:rPr>
        <w:t xml:space="preserve">According to Armitage (2018), research has consistently </w:t>
      </w:r>
      <w:r w:rsidR="00A20DE7" w:rsidRPr="001D08AF">
        <w:rPr>
          <w:rFonts w:ascii="Arial" w:hAnsi="Arial" w:cs="Arial"/>
          <w:sz w:val="24"/>
          <w:szCs w:val="24"/>
          <w:shd w:val="clear" w:color="auto" w:fill="FFFFFF"/>
        </w:rPr>
        <w:t>highlighted the effectiveness of CPTED as a strategy to reduce crime and make people feel safer.</w:t>
      </w:r>
    </w:p>
    <w:p w14:paraId="3FCE94D3" w14:textId="694FFB6F" w:rsidR="00A20DE7" w:rsidRPr="001D08AF" w:rsidRDefault="00A20DE7" w:rsidP="00626414">
      <w:pPr>
        <w:tabs>
          <w:tab w:val="left" w:pos="709"/>
        </w:tabs>
        <w:spacing w:line="480" w:lineRule="auto"/>
        <w:jc w:val="both"/>
        <w:rPr>
          <w:rFonts w:ascii="Arial" w:hAnsi="Arial" w:cs="Arial"/>
          <w:sz w:val="24"/>
          <w:szCs w:val="24"/>
          <w:shd w:val="clear" w:color="auto" w:fill="FFFFFF"/>
        </w:rPr>
      </w:pPr>
      <w:r w:rsidRPr="001D08AF">
        <w:rPr>
          <w:rFonts w:ascii="Arial" w:hAnsi="Arial" w:cs="Arial"/>
          <w:sz w:val="24"/>
          <w:szCs w:val="24"/>
          <w:shd w:val="clear" w:color="auto" w:fill="FFFFFF"/>
        </w:rPr>
        <w:tab/>
      </w:r>
      <w:r w:rsidR="000D5A67" w:rsidRPr="001D08AF">
        <w:rPr>
          <w:rFonts w:ascii="Arial" w:hAnsi="Arial" w:cs="Arial"/>
          <w:sz w:val="24"/>
          <w:szCs w:val="24"/>
          <w:shd w:val="clear" w:color="auto" w:fill="FFFFFF"/>
        </w:rPr>
        <w:t xml:space="preserve">One study </w:t>
      </w:r>
      <w:r w:rsidR="005D4716" w:rsidRPr="001D08AF">
        <w:rPr>
          <w:rFonts w:ascii="Arial" w:hAnsi="Arial" w:cs="Arial"/>
          <w:sz w:val="24"/>
          <w:szCs w:val="24"/>
          <w:shd w:val="clear" w:color="auto" w:fill="FFFFFF"/>
        </w:rPr>
        <w:t xml:space="preserve">conducted by Casteel and Peek-Asa in 2000 reported substantial differences in the number of robbery offences as a result of introducing CPTED. Reductions in </w:t>
      </w:r>
      <w:r w:rsidR="00DD1B50" w:rsidRPr="001D08AF">
        <w:rPr>
          <w:rFonts w:ascii="Arial" w:hAnsi="Arial" w:cs="Arial"/>
          <w:sz w:val="24"/>
          <w:szCs w:val="24"/>
          <w:shd w:val="clear" w:color="auto" w:fill="FFFFFF"/>
        </w:rPr>
        <w:t xml:space="preserve">robberies were found to be the highest when the principles of physical security, </w:t>
      </w:r>
      <w:r w:rsidR="00510BD9" w:rsidRPr="001D08AF">
        <w:rPr>
          <w:rFonts w:ascii="Arial" w:hAnsi="Arial" w:cs="Arial"/>
          <w:sz w:val="24"/>
          <w:szCs w:val="24"/>
          <w:shd w:val="clear" w:color="auto" w:fill="FFFFFF"/>
        </w:rPr>
        <w:t xml:space="preserve">management and maintenance, and defensible control were utilised as strategies. Despite the age of this study, </w:t>
      </w:r>
      <w:r w:rsidR="00202BAD" w:rsidRPr="001D08AF">
        <w:rPr>
          <w:rFonts w:ascii="Arial" w:hAnsi="Arial" w:cs="Arial"/>
          <w:sz w:val="24"/>
          <w:szCs w:val="24"/>
          <w:shd w:val="clear" w:color="auto" w:fill="FFFFFF"/>
        </w:rPr>
        <w:t>the results show that CPTED was effective twenty years ago when technology was not as advanced as it is now. Therefore, it could be argued that CPTED in today’s age is much more effective</w:t>
      </w:r>
      <w:r w:rsidR="00B057CB" w:rsidRPr="001D08AF">
        <w:rPr>
          <w:rFonts w:ascii="Arial" w:hAnsi="Arial" w:cs="Arial"/>
          <w:sz w:val="24"/>
          <w:szCs w:val="24"/>
          <w:shd w:val="clear" w:color="auto" w:fill="FFFFFF"/>
        </w:rPr>
        <w:t xml:space="preserve"> as some of the strategies have been enhanced as a result of better technology. A study conducted </w:t>
      </w:r>
      <w:r w:rsidR="00782067" w:rsidRPr="001D08AF">
        <w:rPr>
          <w:rFonts w:ascii="Arial" w:hAnsi="Arial" w:cs="Arial"/>
          <w:sz w:val="24"/>
          <w:szCs w:val="24"/>
          <w:shd w:val="clear" w:color="auto" w:fill="FFFFFF"/>
        </w:rPr>
        <w:t>in more recent years produced very similar results. Seok-Jin (2020) assessed CPTED’s effectiveness of reducing five major crimes in Korea</w:t>
      </w:r>
      <w:r w:rsidR="008B54E5" w:rsidRPr="001D08AF">
        <w:rPr>
          <w:rFonts w:ascii="Arial" w:hAnsi="Arial" w:cs="Arial"/>
          <w:sz w:val="24"/>
          <w:szCs w:val="24"/>
          <w:shd w:val="clear" w:color="auto" w:fill="FFFFFF"/>
        </w:rPr>
        <w:t xml:space="preserve"> and found that those five crimes were reduced by 64.6%, the highest of these offences being theft which was reduced by 50% in total. </w:t>
      </w:r>
      <w:r w:rsidR="0096105F" w:rsidRPr="001D08AF">
        <w:rPr>
          <w:rFonts w:ascii="Arial" w:hAnsi="Arial" w:cs="Arial"/>
          <w:sz w:val="24"/>
          <w:szCs w:val="24"/>
          <w:shd w:val="clear" w:color="auto" w:fill="FFFFFF"/>
        </w:rPr>
        <w:t xml:space="preserve">In addition to this, satisfaction levels of residents </w:t>
      </w:r>
      <w:r w:rsidR="005F0493" w:rsidRPr="001D08AF">
        <w:rPr>
          <w:rFonts w:ascii="Arial" w:hAnsi="Arial" w:cs="Arial"/>
          <w:sz w:val="24"/>
          <w:szCs w:val="24"/>
          <w:shd w:val="clear" w:color="auto" w:fill="FFFFFF"/>
        </w:rPr>
        <w:t>in areas where CPTED was introduced were examined, and it was found that 70% of respondents were satisfied with the results produced. Therefore, it is clear to see that CPTED is still producing positive results for its users to this day.</w:t>
      </w:r>
    </w:p>
    <w:p w14:paraId="3868E938" w14:textId="715BD25E" w:rsidR="00BE12DB" w:rsidRPr="001D08AF" w:rsidRDefault="00BE12DB" w:rsidP="00626414">
      <w:pPr>
        <w:tabs>
          <w:tab w:val="left" w:pos="709"/>
        </w:tabs>
        <w:spacing w:line="480" w:lineRule="auto"/>
        <w:jc w:val="both"/>
        <w:rPr>
          <w:rFonts w:ascii="Arial" w:hAnsi="Arial" w:cs="Arial"/>
          <w:sz w:val="24"/>
          <w:szCs w:val="24"/>
          <w:shd w:val="clear" w:color="auto" w:fill="FFFFFF"/>
        </w:rPr>
      </w:pPr>
      <w:r w:rsidRPr="001D08AF">
        <w:rPr>
          <w:rFonts w:ascii="Arial" w:hAnsi="Arial" w:cs="Arial"/>
          <w:sz w:val="24"/>
          <w:szCs w:val="24"/>
          <w:shd w:val="clear" w:color="auto" w:fill="FFFFFF"/>
        </w:rPr>
        <w:tab/>
        <w:t xml:space="preserve">One of the positives for CPTED is that due to its adaptability </w:t>
      </w:r>
      <w:r w:rsidR="00A5186D" w:rsidRPr="001D08AF">
        <w:rPr>
          <w:rFonts w:ascii="Arial" w:hAnsi="Arial" w:cs="Arial"/>
          <w:sz w:val="24"/>
          <w:szCs w:val="24"/>
          <w:shd w:val="clear" w:color="auto" w:fill="FFFFFF"/>
        </w:rPr>
        <w:t xml:space="preserve">it has the ability to be used to reduce a number of different offences, including cybercrime offences. </w:t>
      </w:r>
      <w:r w:rsidR="00806328" w:rsidRPr="001D08AF">
        <w:rPr>
          <w:rFonts w:ascii="Arial" w:hAnsi="Arial" w:cs="Arial"/>
          <w:sz w:val="24"/>
          <w:szCs w:val="24"/>
          <w:shd w:val="clear" w:color="auto" w:fill="FFFFFF"/>
        </w:rPr>
        <w:t xml:space="preserve">Fisher, Maimon, and Berenblum (2022) </w:t>
      </w:r>
      <w:r w:rsidR="009A2F11" w:rsidRPr="001D08AF">
        <w:rPr>
          <w:rFonts w:ascii="Arial" w:hAnsi="Arial" w:cs="Arial"/>
          <w:sz w:val="24"/>
          <w:szCs w:val="24"/>
          <w:shd w:val="clear" w:color="auto" w:fill="FFFFFF"/>
        </w:rPr>
        <w:t xml:space="preserve">reported findings that suggest that CPTED can be used in different settings and not just in physical environments. Their findings concluded that CPTED strategies can mitigate online hacking </w:t>
      </w:r>
      <w:r w:rsidR="0072246C" w:rsidRPr="001D08AF">
        <w:rPr>
          <w:rFonts w:ascii="Arial" w:hAnsi="Arial" w:cs="Arial"/>
          <w:sz w:val="24"/>
          <w:szCs w:val="24"/>
          <w:shd w:val="clear" w:color="auto" w:fill="FFFFFF"/>
        </w:rPr>
        <w:t>incidents and</w:t>
      </w:r>
      <w:r w:rsidR="009A2F11" w:rsidRPr="001D08AF">
        <w:rPr>
          <w:rFonts w:ascii="Arial" w:hAnsi="Arial" w:cs="Arial"/>
          <w:sz w:val="24"/>
          <w:szCs w:val="24"/>
          <w:shd w:val="clear" w:color="auto" w:fill="FFFFFF"/>
        </w:rPr>
        <w:t xml:space="preserve"> can even decrease the likelihood that those offenders will return</w:t>
      </w:r>
      <w:r w:rsidR="008157C5" w:rsidRPr="001D08AF">
        <w:rPr>
          <w:rFonts w:ascii="Arial" w:hAnsi="Arial" w:cs="Arial"/>
          <w:sz w:val="24"/>
          <w:szCs w:val="24"/>
          <w:shd w:val="clear" w:color="auto" w:fill="FFFFFF"/>
        </w:rPr>
        <w:t xml:space="preserve">. </w:t>
      </w:r>
      <w:r w:rsidR="0072246C" w:rsidRPr="001D08AF">
        <w:rPr>
          <w:rFonts w:ascii="Arial" w:hAnsi="Arial" w:cs="Arial"/>
          <w:sz w:val="24"/>
          <w:szCs w:val="24"/>
          <w:shd w:val="clear" w:color="auto" w:fill="FFFFFF"/>
        </w:rPr>
        <w:t xml:space="preserve">Another positive suggested by researchers is that </w:t>
      </w:r>
      <w:r w:rsidR="009A0586" w:rsidRPr="001D08AF">
        <w:rPr>
          <w:rFonts w:ascii="Arial" w:hAnsi="Arial" w:cs="Arial"/>
          <w:sz w:val="24"/>
          <w:szCs w:val="24"/>
          <w:shd w:val="clear" w:color="auto" w:fill="FFFFFF"/>
        </w:rPr>
        <w:t xml:space="preserve">CPTED can be highly cost effective to those who choose to utilise it. It has been suggested that this is because it reduces the cost of preventing any crimes, and also because </w:t>
      </w:r>
      <w:r w:rsidR="00B450D7" w:rsidRPr="001D08AF">
        <w:rPr>
          <w:rFonts w:ascii="Arial" w:hAnsi="Arial" w:cs="Arial"/>
          <w:sz w:val="24"/>
          <w:szCs w:val="24"/>
          <w:shd w:val="clear" w:color="auto" w:fill="FFFFFF"/>
        </w:rPr>
        <w:t>if crimes are reduced as a result of CPTED then the</w:t>
      </w:r>
      <w:r w:rsidR="00CC6AB1" w:rsidRPr="001D08AF">
        <w:rPr>
          <w:rFonts w:ascii="Arial" w:hAnsi="Arial" w:cs="Arial"/>
          <w:sz w:val="24"/>
          <w:szCs w:val="24"/>
          <w:shd w:val="clear" w:color="auto" w:fill="FFFFFF"/>
        </w:rPr>
        <w:t xml:space="preserve"> costs associated with the crime such as repairing any damage or replacing lost items, could be reduced. Nonetheless</w:t>
      </w:r>
      <w:r w:rsidR="000337D0" w:rsidRPr="001D08AF">
        <w:rPr>
          <w:rFonts w:ascii="Arial" w:hAnsi="Arial" w:cs="Arial"/>
          <w:sz w:val="24"/>
          <w:szCs w:val="24"/>
          <w:shd w:val="clear" w:color="auto" w:fill="FFFFFF"/>
        </w:rPr>
        <w:t xml:space="preserve">, it can still be costly to implement the strategies associated with CPTED </w:t>
      </w:r>
      <w:r w:rsidR="00D27EB3" w:rsidRPr="001D08AF">
        <w:rPr>
          <w:rFonts w:ascii="Arial" w:hAnsi="Arial" w:cs="Arial"/>
          <w:sz w:val="24"/>
          <w:szCs w:val="24"/>
          <w:shd w:val="clear" w:color="auto" w:fill="FFFFFF"/>
        </w:rPr>
        <w:t xml:space="preserve">(Fennelly and Perry, 2018) and so it is important for businesses to decide if this is the correct option for them to reduce crime in their area. </w:t>
      </w:r>
    </w:p>
    <w:p w14:paraId="0193B380" w14:textId="747C094A" w:rsidR="00022E09" w:rsidRPr="001D08AF" w:rsidRDefault="00030BD8" w:rsidP="00626414">
      <w:pPr>
        <w:tabs>
          <w:tab w:val="left" w:pos="709"/>
        </w:tabs>
        <w:spacing w:line="480" w:lineRule="auto"/>
        <w:jc w:val="both"/>
        <w:rPr>
          <w:rFonts w:ascii="Arial" w:hAnsi="Arial" w:cs="Arial"/>
          <w:sz w:val="24"/>
          <w:szCs w:val="24"/>
          <w:shd w:val="clear" w:color="auto" w:fill="FFFFFF"/>
        </w:rPr>
      </w:pPr>
      <w:r w:rsidRPr="001D08AF">
        <w:rPr>
          <w:rFonts w:ascii="Arial" w:hAnsi="Arial" w:cs="Arial"/>
          <w:sz w:val="24"/>
          <w:szCs w:val="24"/>
          <w:shd w:val="clear" w:color="auto" w:fill="FFFFFF"/>
        </w:rPr>
        <w:tab/>
        <w:t xml:space="preserve">Despite the advantages associated with CPTED, there is one major disadvantage highlighted in the literature which lessens the effectiveness of it. </w:t>
      </w:r>
      <w:r w:rsidR="00350FEB" w:rsidRPr="001D08AF">
        <w:rPr>
          <w:rFonts w:ascii="Arial" w:hAnsi="Arial" w:cs="Arial"/>
          <w:sz w:val="24"/>
          <w:szCs w:val="24"/>
          <w:shd w:val="clear" w:color="auto" w:fill="FFFFFF"/>
        </w:rPr>
        <w:t>This is known as Crime Displacement</w:t>
      </w:r>
      <w:r w:rsidR="00A02138" w:rsidRPr="001D08AF">
        <w:rPr>
          <w:rFonts w:ascii="Arial" w:hAnsi="Arial" w:cs="Arial"/>
          <w:sz w:val="24"/>
          <w:szCs w:val="24"/>
          <w:shd w:val="clear" w:color="auto" w:fill="FFFFFF"/>
        </w:rPr>
        <w:t xml:space="preserve"> (Cozens and Love</w:t>
      </w:r>
      <w:r w:rsidR="003B397D" w:rsidRPr="001D08AF">
        <w:rPr>
          <w:rFonts w:ascii="Arial" w:hAnsi="Arial" w:cs="Arial"/>
          <w:sz w:val="24"/>
          <w:szCs w:val="24"/>
          <w:shd w:val="clear" w:color="auto" w:fill="FFFFFF"/>
        </w:rPr>
        <w:t xml:space="preserve">, 2015). </w:t>
      </w:r>
      <w:r w:rsidR="007C3631" w:rsidRPr="001D08AF">
        <w:rPr>
          <w:rFonts w:ascii="Arial" w:hAnsi="Arial" w:cs="Arial"/>
          <w:sz w:val="24"/>
          <w:szCs w:val="24"/>
          <w:shd w:val="clear" w:color="auto" w:fill="FFFFFF"/>
        </w:rPr>
        <w:t xml:space="preserve">Crime displacement is what happens when a crime prevention program such as CPTED in this case is effective at reducing crime in their target area (Morgan, 2014). </w:t>
      </w:r>
      <w:r w:rsidR="00A74CAF" w:rsidRPr="001D08AF">
        <w:rPr>
          <w:rFonts w:ascii="Arial" w:hAnsi="Arial" w:cs="Arial"/>
          <w:sz w:val="24"/>
          <w:szCs w:val="24"/>
          <w:shd w:val="clear" w:color="auto" w:fill="FFFFFF"/>
        </w:rPr>
        <w:t xml:space="preserve">The crime that is reduced in one area will typically move to another area where it is easier for the offenders to commit </w:t>
      </w:r>
      <w:r w:rsidR="00022E09" w:rsidRPr="001D08AF">
        <w:rPr>
          <w:rFonts w:ascii="Arial" w:hAnsi="Arial" w:cs="Arial"/>
          <w:sz w:val="24"/>
          <w:szCs w:val="24"/>
          <w:shd w:val="clear" w:color="auto" w:fill="FFFFFF"/>
        </w:rPr>
        <w:t>it (Johnson, Guerette and Bowers, 2014).</w:t>
      </w:r>
      <w:r w:rsidR="00BB25CB" w:rsidRPr="001D08AF">
        <w:rPr>
          <w:rFonts w:ascii="Arial" w:hAnsi="Arial" w:cs="Arial"/>
          <w:sz w:val="24"/>
          <w:szCs w:val="24"/>
          <w:shd w:val="clear" w:color="auto" w:fill="FFFFFF"/>
        </w:rPr>
        <w:t xml:space="preserve">The association between crime displacement and CPTED has been demonstrated by researchers in South Korea. </w:t>
      </w:r>
      <w:r w:rsidR="00191088" w:rsidRPr="001D08AF">
        <w:rPr>
          <w:rFonts w:ascii="Arial" w:hAnsi="Arial" w:cs="Arial"/>
          <w:sz w:val="24"/>
          <w:szCs w:val="24"/>
          <w:shd w:val="clear" w:color="auto" w:fill="FFFFFF"/>
        </w:rPr>
        <w:t>Cho and Jung (2018) investigated the impact of CPTED on reducing sexual assault incidents and whether or not crime displacement would occur afterwards. The results of the study indicated that sexual assault rates decreased in the target area, but also that crime displacement occurred in the nearby areas therefore putting others at risk.</w:t>
      </w:r>
      <w:r w:rsidR="001F0A0C" w:rsidRPr="001D08AF">
        <w:rPr>
          <w:rFonts w:ascii="Arial" w:hAnsi="Arial" w:cs="Arial"/>
          <w:sz w:val="24"/>
          <w:szCs w:val="24"/>
          <w:shd w:val="clear" w:color="auto" w:fill="FFFFFF"/>
        </w:rPr>
        <w:t xml:space="preserve"> As a result, it is important for provisions to be put in place if CPTED strategies are utilised in order to protect those in areas </w:t>
      </w:r>
      <w:r w:rsidR="00785C4F" w:rsidRPr="001D08AF">
        <w:rPr>
          <w:rFonts w:ascii="Arial" w:hAnsi="Arial" w:cs="Arial"/>
          <w:sz w:val="24"/>
          <w:szCs w:val="24"/>
          <w:shd w:val="clear" w:color="auto" w:fill="FFFFFF"/>
        </w:rPr>
        <w:t xml:space="preserve">nearby if CPTED is not in effect. </w:t>
      </w:r>
    </w:p>
    <w:p w14:paraId="024C9526" w14:textId="02AC195D" w:rsidR="00F1646A" w:rsidRDefault="00AD3469" w:rsidP="00626414">
      <w:pPr>
        <w:tabs>
          <w:tab w:val="left" w:pos="709"/>
        </w:tabs>
        <w:spacing w:line="480" w:lineRule="auto"/>
        <w:jc w:val="both"/>
        <w:rPr>
          <w:rFonts w:ascii="Arial" w:hAnsi="Arial" w:cs="Arial"/>
          <w:sz w:val="24"/>
          <w:szCs w:val="24"/>
          <w:shd w:val="clear" w:color="auto" w:fill="FFFFFF"/>
        </w:rPr>
      </w:pPr>
      <w:r w:rsidRPr="001D08AF">
        <w:rPr>
          <w:rFonts w:ascii="Arial" w:hAnsi="Arial" w:cs="Arial"/>
          <w:sz w:val="24"/>
          <w:szCs w:val="24"/>
          <w:shd w:val="clear" w:color="auto" w:fill="FFFFFF"/>
        </w:rPr>
        <w:tab/>
        <w:t>In summary, CPTED appears to have more advantages than disadvantages</w:t>
      </w:r>
      <w:r w:rsidR="00C35D68" w:rsidRPr="001D08AF">
        <w:rPr>
          <w:rFonts w:ascii="Arial" w:hAnsi="Arial" w:cs="Arial"/>
          <w:sz w:val="24"/>
          <w:szCs w:val="24"/>
          <w:shd w:val="clear" w:color="auto" w:fill="FFFFFF"/>
        </w:rPr>
        <w:t xml:space="preserve">. Research suggests that CPTED is highly effective at reducing crime rates in the targeted areas. It is highly adaptable which has been highlighted throughout the years whereby the strategies have changed to reflect the technology that is present at the time. CPTED can also </w:t>
      </w:r>
      <w:r w:rsidR="00212079" w:rsidRPr="001D08AF">
        <w:rPr>
          <w:rFonts w:ascii="Arial" w:hAnsi="Arial" w:cs="Arial"/>
          <w:sz w:val="24"/>
          <w:szCs w:val="24"/>
          <w:shd w:val="clear" w:color="auto" w:fill="FFFFFF"/>
        </w:rPr>
        <w:t>effectively reduce a number of different offences from complex online cybercrimes to physical opportune crimes. One major disadvantage with CPTED however is that the effect that it has at reducing crime can push that crime and those criminals committing those crimes elsewhere. Despite this, this has the adverse effect of proving th</w:t>
      </w:r>
      <w:r w:rsidR="0068412B" w:rsidRPr="001D08AF">
        <w:rPr>
          <w:rFonts w:ascii="Arial" w:hAnsi="Arial" w:cs="Arial"/>
          <w:sz w:val="24"/>
          <w:szCs w:val="24"/>
          <w:shd w:val="clear" w:color="auto" w:fill="FFFFFF"/>
        </w:rPr>
        <w:t>at CPTED is in fact an effective tool at reducing crime rates, as the criminals can no longer commit those crimes in that area. As the years pass by and technology advances even further, it can only be hoped that CPTED continually adapts to th</w:t>
      </w:r>
      <w:r w:rsidR="003D45C9" w:rsidRPr="001D08AF">
        <w:rPr>
          <w:rFonts w:ascii="Arial" w:hAnsi="Arial" w:cs="Arial"/>
          <w:sz w:val="24"/>
          <w:szCs w:val="24"/>
          <w:shd w:val="clear" w:color="auto" w:fill="FFFFFF"/>
        </w:rPr>
        <w:t>ese changes and not only reduces further crimes, but also provides members of the community with a continued sense of personal safety and wellbeing.</w:t>
      </w:r>
    </w:p>
    <w:p w14:paraId="4FE51140" w14:textId="2B78C62F" w:rsidR="00B82BF8" w:rsidRPr="008160F2" w:rsidRDefault="00B82BF8" w:rsidP="00626414">
      <w:pPr>
        <w:tabs>
          <w:tab w:val="left" w:pos="709"/>
        </w:tabs>
        <w:spacing w:line="480" w:lineRule="auto"/>
        <w:jc w:val="both"/>
        <w:rPr>
          <w:rFonts w:ascii="Arial" w:hAnsi="Arial" w:cs="Arial"/>
          <w:b/>
          <w:bCs/>
          <w:sz w:val="24"/>
          <w:szCs w:val="24"/>
          <w:shd w:val="clear" w:color="auto" w:fill="FFFFFF"/>
        </w:rPr>
      </w:pPr>
    </w:p>
    <w:p w14:paraId="51EB416B" w14:textId="1DFC5373" w:rsidR="00B82BF8" w:rsidRPr="001D08AF" w:rsidRDefault="00B82BF8" w:rsidP="00626414">
      <w:pPr>
        <w:tabs>
          <w:tab w:val="left" w:pos="709"/>
        </w:tabs>
        <w:spacing w:line="480" w:lineRule="auto"/>
        <w:jc w:val="both"/>
        <w:rPr>
          <w:rFonts w:ascii="Arial" w:hAnsi="Arial" w:cs="Arial"/>
          <w:b/>
          <w:bCs/>
          <w:sz w:val="24"/>
          <w:szCs w:val="24"/>
          <w:u w:val="single"/>
          <w:shd w:val="clear" w:color="auto" w:fill="FFFFFF"/>
        </w:rPr>
      </w:pPr>
      <w:r w:rsidRPr="001D08AF">
        <w:rPr>
          <w:rFonts w:ascii="Arial" w:hAnsi="Arial" w:cs="Arial"/>
          <w:b/>
          <w:bCs/>
          <w:sz w:val="24"/>
          <w:szCs w:val="24"/>
          <w:u w:val="single"/>
          <w:shd w:val="clear" w:color="auto" w:fill="FFFFFF"/>
        </w:rPr>
        <w:t>References</w:t>
      </w:r>
    </w:p>
    <w:p w14:paraId="0F791706" w14:textId="77777777" w:rsidR="006C112C" w:rsidRDefault="006C112C" w:rsidP="006C112C">
      <w:pPr>
        <w:tabs>
          <w:tab w:val="left" w:pos="709"/>
        </w:tabs>
        <w:spacing w:line="480" w:lineRule="auto"/>
        <w:ind w:left="709" w:hanging="709"/>
        <w:jc w:val="both"/>
        <w:rPr>
          <w:rFonts w:ascii="Arial" w:hAnsi="Arial" w:cs="Arial"/>
          <w:sz w:val="24"/>
          <w:szCs w:val="24"/>
          <w:shd w:val="clear" w:color="auto" w:fill="FFFFFF"/>
        </w:rPr>
      </w:pPr>
      <w:r>
        <w:rPr>
          <w:rFonts w:ascii="Arial" w:hAnsi="Arial" w:cs="Arial"/>
          <w:sz w:val="24"/>
          <w:szCs w:val="24"/>
        </w:rPr>
        <w:t xml:space="preserve">Armitage, R. (2018). </w:t>
      </w:r>
      <w:r w:rsidRPr="00C27112">
        <w:rPr>
          <w:rFonts w:ascii="Arial" w:hAnsi="Arial" w:cs="Arial"/>
          <w:sz w:val="24"/>
          <w:szCs w:val="24"/>
        </w:rPr>
        <w:t>Crime prevention through environmental design.</w:t>
      </w:r>
      <w:r>
        <w:rPr>
          <w:rFonts w:ascii="Arial" w:hAnsi="Arial" w:cs="Arial"/>
          <w:sz w:val="24"/>
          <w:szCs w:val="24"/>
        </w:rPr>
        <w:t xml:space="preserve"> I</w:t>
      </w:r>
      <w:r w:rsidRPr="00C27112">
        <w:rPr>
          <w:rFonts w:ascii="Arial" w:hAnsi="Arial" w:cs="Arial"/>
          <w:sz w:val="24"/>
          <w:szCs w:val="24"/>
          <w:shd w:val="clear" w:color="auto" w:fill="FFFFFF"/>
        </w:rPr>
        <w:t>n </w:t>
      </w:r>
      <w:r w:rsidRPr="00C27112">
        <w:rPr>
          <w:rStyle w:val="Emphasis"/>
          <w:rFonts w:ascii="Arial" w:hAnsi="Arial" w:cs="Arial"/>
          <w:sz w:val="24"/>
          <w:szCs w:val="24"/>
          <w:shd w:val="clear" w:color="auto" w:fill="FFFFFF"/>
        </w:rPr>
        <w:t>Oxford Research Encyclopaedia</w:t>
      </w:r>
      <w:r>
        <w:rPr>
          <w:rStyle w:val="Emphasis"/>
          <w:rFonts w:ascii="Arial" w:hAnsi="Arial" w:cs="Arial"/>
          <w:sz w:val="24"/>
          <w:szCs w:val="24"/>
          <w:shd w:val="clear" w:color="auto" w:fill="FFFFFF"/>
        </w:rPr>
        <w:t xml:space="preserve"> </w:t>
      </w:r>
      <w:r w:rsidRPr="00C27112">
        <w:rPr>
          <w:rStyle w:val="Emphasis"/>
          <w:rFonts w:ascii="Arial" w:hAnsi="Arial" w:cs="Arial"/>
          <w:sz w:val="24"/>
          <w:szCs w:val="24"/>
          <w:shd w:val="clear" w:color="auto" w:fill="FFFFFF"/>
        </w:rPr>
        <w:t>of Criminology and Criminal Justice.</w:t>
      </w:r>
      <w:r w:rsidRPr="00C27112">
        <w:rPr>
          <w:rFonts w:ascii="Arial" w:hAnsi="Arial" w:cs="Arial"/>
          <w:sz w:val="24"/>
          <w:szCs w:val="24"/>
          <w:shd w:val="clear" w:color="auto" w:fill="FFFFFF"/>
        </w:rPr>
        <w:t> Oxford University Press. </w:t>
      </w:r>
      <w:r w:rsidRPr="008F69D5">
        <w:rPr>
          <w:rFonts w:ascii="Arial" w:hAnsi="Arial" w:cs="Arial"/>
          <w:sz w:val="24"/>
          <w:szCs w:val="24"/>
          <w:shd w:val="clear" w:color="auto" w:fill="FFFFFF"/>
        </w:rPr>
        <w:t>https://doi.org/10.1093/acrefore/9780190264079.013.316</w:t>
      </w:r>
      <w:r>
        <w:rPr>
          <w:rFonts w:ascii="Arial" w:hAnsi="Arial" w:cs="Arial"/>
          <w:sz w:val="24"/>
          <w:szCs w:val="24"/>
          <w:shd w:val="clear" w:color="auto" w:fill="FFFFFF"/>
        </w:rPr>
        <w:t>.</w:t>
      </w:r>
    </w:p>
    <w:p w14:paraId="3374FFF8" w14:textId="77777777" w:rsidR="006C112C" w:rsidRDefault="006C112C" w:rsidP="006C112C">
      <w:pPr>
        <w:tabs>
          <w:tab w:val="left" w:pos="709"/>
        </w:tabs>
        <w:spacing w:line="480" w:lineRule="auto"/>
        <w:ind w:left="709" w:hanging="709"/>
        <w:jc w:val="both"/>
        <w:rPr>
          <w:rFonts w:ascii="Arial" w:hAnsi="Arial" w:cs="Arial"/>
          <w:sz w:val="24"/>
          <w:szCs w:val="24"/>
        </w:rPr>
      </w:pPr>
      <w:r>
        <w:rPr>
          <w:rFonts w:ascii="Arial" w:hAnsi="Arial" w:cs="Arial"/>
          <w:sz w:val="24"/>
          <w:szCs w:val="24"/>
        </w:rPr>
        <w:t xml:space="preserve">Casteel, C., and Peek-Asa, C. (2000). ‘Effectiveness of crime prevention through environmental design (CPTED) in reducing robberies’, </w:t>
      </w:r>
      <w:r>
        <w:rPr>
          <w:rFonts w:ascii="Arial" w:hAnsi="Arial" w:cs="Arial"/>
          <w:i/>
          <w:iCs/>
          <w:sz w:val="24"/>
          <w:szCs w:val="24"/>
        </w:rPr>
        <w:t>American Journal of Preventative Medicine, 18</w:t>
      </w:r>
      <w:r>
        <w:rPr>
          <w:rFonts w:ascii="Arial" w:hAnsi="Arial" w:cs="Arial"/>
          <w:sz w:val="24"/>
          <w:szCs w:val="24"/>
        </w:rPr>
        <w:t>(4), pp. 99-115.</w:t>
      </w:r>
    </w:p>
    <w:p w14:paraId="2A8CAF2D" w14:textId="77777777" w:rsidR="006C112C" w:rsidRPr="006C112C" w:rsidRDefault="006C112C" w:rsidP="006C112C">
      <w:pPr>
        <w:spacing w:line="480" w:lineRule="auto"/>
        <w:ind w:left="709" w:hanging="709"/>
        <w:rPr>
          <w:rFonts w:ascii="Arial" w:hAnsi="Arial" w:cs="Arial"/>
          <w:sz w:val="24"/>
          <w:szCs w:val="24"/>
        </w:rPr>
      </w:pPr>
      <w:r w:rsidRPr="000E150D">
        <w:rPr>
          <w:rFonts w:ascii="Arial" w:hAnsi="Arial" w:cs="Arial"/>
          <w:color w:val="000000"/>
          <w:sz w:val="24"/>
          <w:szCs w:val="24"/>
          <w:shd w:val="clear" w:color="auto" w:fill="FFFFFF"/>
        </w:rPr>
        <w:t xml:space="preserve">Cho, I., and Jung, K. (2018). </w:t>
      </w:r>
      <w:r>
        <w:rPr>
          <w:rFonts w:ascii="Arial" w:hAnsi="Arial" w:cs="Arial"/>
          <w:color w:val="000000"/>
          <w:sz w:val="24"/>
          <w:szCs w:val="24"/>
          <w:shd w:val="clear" w:color="auto" w:fill="FFFFFF"/>
        </w:rPr>
        <w:t>‘</w:t>
      </w:r>
      <w:r w:rsidRPr="000E150D">
        <w:rPr>
          <w:rFonts w:ascii="Arial" w:hAnsi="Arial" w:cs="Arial"/>
          <w:sz w:val="24"/>
          <w:szCs w:val="24"/>
        </w:rPr>
        <w:t xml:space="preserve">A </w:t>
      </w:r>
      <w:r>
        <w:rPr>
          <w:rFonts w:ascii="Arial" w:hAnsi="Arial" w:cs="Arial"/>
          <w:sz w:val="24"/>
          <w:szCs w:val="24"/>
        </w:rPr>
        <w:t>w</w:t>
      </w:r>
      <w:r w:rsidRPr="000E150D">
        <w:rPr>
          <w:rFonts w:ascii="Arial" w:hAnsi="Arial" w:cs="Arial"/>
          <w:sz w:val="24"/>
          <w:szCs w:val="24"/>
        </w:rPr>
        <w:t xml:space="preserve">eighted </w:t>
      </w:r>
      <w:r>
        <w:rPr>
          <w:rFonts w:ascii="Arial" w:hAnsi="Arial" w:cs="Arial"/>
          <w:sz w:val="24"/>
          <w:szCs w:val="24"/>
        </w:rPr>
        <w:t>d</w:t>
      </w:r>
      <w:r w:rsidRPr="000E150D">
        <w:rPr>
          <w:rFonts w:ascii="Arial" w:hAnsi="Arial" w:cs="Arial"/>
          <w:sz w:val="24"/>
          <w:szCs w:val="24"/>
        </w:rPr>
        <w:t xml:space="preserve">isplacement </w:t>
      </w:r>
      <w:r>
        <w:rPr>
          <w:rFonts w:ascii="Arial" w:hAnsi="Arial" w:cs="Arial"/>
          <w:sz w:val="24"/>
          <w:szCs w:val="24"/>
        </w:rPr>
        <w:t>q</w:t>
      </w:r>
      <w:r w:rsidRPr="000E150D">
        <w:rPr>
          <w:rFonts w:ascii="Arial" w:hAnsi="Arial" w:cs="Arial"/>
          <w:sz w:val="24"/>
          <w:szCs w:val="24"/>
        </w:rPr>
        <w:t xml:space="preserve">uotient model for understanding the impact of </w:t>
      </w:r>
      <w:r>
        <w:rPr>
          <w:rFonts w:ascii="Arial" w:hAnsi="Arial" w:cs="Arial"/>
          <w:sz w:val="24"/>
          <w:szCs w:val="24"/>
        </w:rPr>
        <w:t>c</w:t>
      </w:r>
      <w:r w:rsidRPr="000E150D">
        <w:rPr>
          <w:rFonts w:ascii="Arial" w:hAnsi="Arial" w:cs="Arial"/>
          <w:sz w:val="24"/>
          <w:szCs w:val="24"/>
        </w:rPr>
        <w:t xml:space="preserve">rime </w:t>
      </w:r>
      <w:r>
        <w:rPr>
          <w:rFonts w:ascii="Arial" w:hAnsi="Arial" w:cs="Arial"/>
          <w:sz w:val="24"/>
          <w:szCs w:val="24"/>
        </w:rPr>
        <w:t>p</w:t>
      </w:r>
      <w:r w:rsidRPr="000E150D">
        <w:rPr>
          <w:rFonts w:ascii="Arial" w:hAnsi="Arial" w:cs="Arial"/>
          <w:sz w:val="24"/>
          <w:szCs w:val="24"/>
        </w:rPr>
        <w:t xml:space="preserve">revention through </w:t>
      </w:r>
      <w:r>
        <w:rPr>
          <w:rFonts w:ascii="Arial" w:hAnsi="Arial" w:cs="Arial"/>
          <w:sz w:val="24"/>
          <w:szCs w:val="24"/>
        </w:rPr>
        <w:t>e</w:t>
      </w:r>
      <w:r w:rsidRPr="000E150D">
        <w:rPr>
          <w:rFonts w:ascii="Arial" w:hAnsi="Arial" w:cs="Arial"/>
          <w:sz w:val="24"/>
          <w:szCs w:val="24"/>
        </w:rPr>
        <w:t xml:space="preserve">nvironmental </w:t>
      </w:r>
      <w:r>
        <w:rPr>
          <w:rFonts w:ascii="Arial" w:hAnsi="Arial" w:cs="Arial"/>
          <w:sz w:val="24"/>
          <w:szCs w:val="24"/>
        </w:rPr>
        <w:t>d</w:t>
      </w:r>
      <w:r w:rsidRPr="000E150D">
        <w:rPr>
          <w:rFonts w:ascii="Arial" w:hAnsi="Arial" w:cs="Arial"/>
          <w:sz w:val="24"/>
          <w:szCs w:val="24"/>
        </w:rPr>
        <w:t>esign: Evidence from Seoul, South Korea</w:t>
      </w:r>
      <w:r>
        <w:rPr>
          <w:rFonts w:ascii="Arial" w:hAnsi="Arial" w:cs="Arial"/>
          <w:sz w:val="24"/>
          <w:szCs w:val="24"/>
        </w:rPr>
        <w:t xml:space="preserve">’, </w:t>
      </w:r>
      <w:r>
        <w:rPr>
          <w:rFonts w:ascii="Arial" w:hAnsi="Arial" w:cs="Arial"/>
          <w:i/>
          <w:iCs/>
          <w:sz w:val="24"/>
          <w:szCs w:val="24"/>
        </w:rPr>
        <w:t>Policing: An International Journal, 41</w:t>
      </w:r>
      <w:r>
        <w:rPr>
          <w:rFonts w:ascii="Arial" w:hAnsi="Arial" w:cs="Arial"/>
          <w:sz w:val="24"/>
          <w:szCs w:val="24"/>
        </w:rPr>
        <w:t>(1), pp. 41-57.</w:t>
      </w:r>
    </w:p>
    <w:p w14:paraId="72292244" w14:textId="77777777" w:rsidR="006C112C" w:rsidRDefault="006C112C" w:rsidP="006C112C">
      <w:pPr>
        <w:tabs>
          <w:tab w:val="left" w:pos="709"/>
        </w:tabs>
        <w:spacing w:line="480" w:lineRule="auto"/>
        <w:ind w:left="709" w:hanging="709"/>
        <w:jc w:val="both"/>
        <w:rPr>
          <w:rFonts w:ascii="Arial" w:hAnsi="Arial" w:cs="Arial"/>
          <w:sz w:val="24"/>
          <w:szCs w:val="24"/>
        </w:rPr>
      </w:pPr>
      <w:r w:rsidRPr="00726C26">
        <w:rPr>
          <w:rFonts w:ascii="Arial" w:hAnsi="Arial" w:cs="Arial"/>
          <w:sz w:val="24"/>
          <w:szCs w:val="24"/>
          <w:shd w:val="clear" w:color="auto" w:fill="FFFFFF"/>
        </w:rPr>
        <w:t xml:space="preserve">College of Policing (2017) </w:t>
      </w:r>
      <w:r w:rsidRPr="00726C26">
        <w:rPr>
          <w:rFonts w:ascii="Arial" w:hAnsi="Arial" w:cs="Arial"/>
          <w:i/>
          <w:iCs/>
          <w:sz w:val="24"/>
          <w:szCs w:val="24"/>
          <w:shd w:val="clear" w:color="auto" w:fill="FFFFFF"/>
        </w:rPr>
        <w:t xml:space="preserve">Crime prevention through environmental design. </w:t>
      </w:r>
      <w:r w:rsidRPr="00726C26">
        <w:rPr>
          <w:rFonts w:ascii="Arial" w:hAnsi="Arial" w:cs="Arial"/>
          <w:sz w:val="24"/>
          <w:szCs w:val="24"/>
          <w:shd w:val="clear" w:color="auto" w:fill="FFFFFF"/>
        </w:rPr>
        <w:t xml:space="preserve">Available at: </w:t>
      </w:r>
      <w:hyperlink r:id="rId19" w:history="1">
        <w:r w:rsidRPr="007767EA">
          <w:rPr>
            <w:rStyle w:val="Hyperlink"/>
            <w:rFonts w:ascii="Arial" w:hAnsi="Arial" w:cs="Arial"/>
            <w:sz w:val="24"/>
            <w:szCs w:val="24"/>
          </w:rPr>
          <w:t>Crime prevention through environmental design | College of Policing</w:t>
        </w:r>
      </w:hyperlink>
      <w:r w:rsidRPr="007767EA">
        <w:rPr>
          <w:rFonts w:ascii="Arial" w:hAnsi="Arial" w:cs="Arial"/>
          <w:sz w:val="24"/>
          <w:szCs w:val="24"/>
        </w:rPr>
        <w:t xml:space="preserve"> (Accessed: 17 April 2023).</w:t>
      </w:r>
    </w:p>
    <w:p w14:paraId="2F149180" w14:textId="77777777" w:rsidR="006C112C" w:rsidRDefault="006C112C" w:rsidP="006C112C">
      <w:pPr>
        <w:tabs>
          <w:tab w:val="left" w:pos="709"/>
        </w:tabs>
        <w:spacing w:line="480" w:lineRule="auto"/>
        <w:ind w:left="709" w:hanging="709"/>
        <w:jc w:val="both"/>
        <w:rPr>
          <w:rFonts w:ascii="Arial" w:hAnsi="Arial" w:cs="Arial"/>
          <w:sz w:val="24"/>
          <w:szCs w:val="24"/>
        </w:rPr>
      </w:pPr>
      <w:r>
        <w:rPr>
          <w:rFonts w:ascii="Arial" w:hAnsi="Arial" w:cs="Arial"/>
          <w:sz w:val="24"/>
          <w:szCs w:val="24"/>
        </w:rPr>
        <w:t xml:space="preserve">Cozens, P., and Love, T. (2015). ‘A review and current status of crime prevention through environmental design (CPTED)’, </w:t>
      </w:r>
      <w:r>
        <w:rPr>
          <w:rFonts w:ascii="Arial" w:hAnsi="Arial" w:cs="Arial"/>
          <w:i/>
          <w:iCs/>
          <w:sz w:val="24"/>
          <w:szCs w:val="24"/>
        </w:rPr>
        <w:t xml:space="preserve">Journal of Planning Literature, 30, </w:t>
      </w:r>
      <w:r>
        <w:rPr>
          <w:rFonts w:ascii="Arial" w:hAnsi="Arial" w:cs="Arial"/>
          <w:sz w:val="24"/>
          <w:szCs w:val="24"/>
        </w:rPr>
        <w:t>pp. 1-20.</w:t>
      </w:r>
    </w:p>
    <w:p w14:paraId="431EACA6" w14:textId="77777777" w:rsidR="006C112C" w:rsidRDefault="006C112C" w:rsidP="006C112C">
      <w:pPr>
        <w:tabs>
          <w:tab w:val="left" w:pos="709"/>
        </w:tabs>
        <w:spacing w:line="480" w:lineRule="auto"/>
        <w:ind w:left="709" w:hanging="709"/>
        <w:jc w:val="both"/>
        <w:rPr>
          <w:rFonts w:ascii="Arial" w:hAnsi="Arial" w:cs="Arial"/>
          <w:sz w:val="24"/>
          <w:szCs w:val="24"/>
        </w:rPr>
      </w:pPr>
      <w:r>
        <w:rPr>
          <w:rFonts w:ascii="Arial" w:hAnsi="Arial" w:cs="Arial"/>
          <w:sz w:val="24"/>
          <w:szCs w:val="24"/>
        </w:rPr>
        <w:t xml:space="preserve">Fennelly, L., and Perry, M. (2018). Effectiveness and criticism of CPTED. In </w:t>
      </w:r>
      <w:r>
        <w:rPr>
          <w:rFonts w:ascii="Arial" w:hAnsi="Arial" w:cs="Arial"/>
          <w:i/>
          <w:iCs/>
          <w:sz w:val="24"/>
          <w:szCs w:val="24"/>
        </w:rPr>
        <w:t xml:space="preserve">CPTED and Traditional Security Countermeasures. </w:t>
      </w:r>
      <w:r>
        <w:rPr>
          <w:rFonts w:ascii="Arial" w:hAnsi="Arial" w:cs="Arial"/>
          <w:sz w:val="24"/>
          <w:szCs w:val="24"/>
        </w:rPr>
        <w:t xml:space="preserve">CRC Press. </w:t>
      </w:r>
    </w:p>
    <w:p w14:paraId="0AD22B48" w14:textId="77777777" w:rsidR="006C112C" w:rsidRDefault="006C112C" w:rsidP="006C112C">
      <w:pPr>
        <w:tabs>
          <w:tab w:val="left" w:pos="709"/>
        </w:tabs>
        <w:spacing w:line="480" w:lineRule="auto"/>
        <w:ind w:left="709" w:hanging="709"/>
        <w:jc w:val="both"/>
        <w:rPr>
          <w:rFonts w:ascii="Arial" w:hAnsi="Arial" w:cs="Arial"/>
          <w:sz w:val="24"/>
          <w:szCs w:val="24"/>
        </w:rPr>
      </w:pPr>
      <w:r>
        <w:rPr>
          <w:rFonts w:ascii="Arial" w:hAnsi="Arial" w:cs="Arial"/>
          <w:sz w:val="24"/>
          <w:szCs w:val="24"/>
        </w:rPr>
        <w:t xml:space="preserve">Fisher, D., Maimon, D., and Berenblum, T. (2021). ‘Examining the crime prevention claims of crime prevention through environmental design on system-trespassing behaviours: A randomised experiment’, </w:t>
      </w:r>
      <w:r>
        <w:rPr>
          <w:rFonts w:ascii="Arial" w:hAnsi="Arial" w:cs="Arial"/>
          <w:i/>
          <w:iCs/>
          <w:sz w:val="24"/>
          <w:szCs w:val="24"/>
        </w:rPr>
        <w:t xml:space="preserve">Security Journal, 35, </w:t>
      </w:r>
      <w:r>
        <w:rPr>
          <w:rFonts w:ascii="Arial" w:hAnsi="Arial" w:cs="Arial"/>
          <w:sz w:val="24"/>
          <w:szCs w:val="24"/>
        </w:rPr>
        <w:t>pp. 400-422.</w:t>
      </w:r>
    </w:p>
    <w:p w14:paraId="3BD32DDE" w14:textId="77777777" w:rsidR="006C112C" w:rsidRPr="002941B6" w:rsidRDefault="006C112C" w:rsidP="006C112C">
      <w:pPr>
        <w:tabs>
          <w:tab w:val="left" w:pos="709"/>
        </w:tabs>
        <w:spacing w:line="480" w:lineRule="auto"/>
        <w:ind w:left="709" w:hanging="709"/>
        <w:jc w:val="both"/>
        <w:rPr>
          <w:rFonts w:ascii="Arial" w:hAnsi="Arial" w:cs="Arial"/>
          <w:sz w:val="24"/>
          <w:szCs w:val="24"/>
        </w:rPr>
      </w:pPr>
      <w:r>
        <w:rPr>
          <w:rFonts w:ascii="Arial" w:hAnsi="Arial" w:cs="Arial"/>
          <w:sz w:val="24"/>
          <w:szCs w:val="24"/>
        </w:rPr>
        <w:t xml:space="preserve">Greater Manchester Police (n.d.) </w:t>
      </w:r>
      <w:r>
        <w:rPr>
          <w:rFonts w:ascii="Arial" w:hAnsi="Arial" w:cs="Arial"/>
          <w:i/>
          <w:iCs/>
          <w:sz w:val="24"/>
          <w:szCs w:val="24"/>
        </w:rPr>
        <w:t>Crime prevention through environmental design</w:t>
      </w:r>
      <w:r w:rsidRPr="002941B6">
        <w:rPr>
          <w:rFonts w:ascii="Arial" w:hAnsi="Arial" w:cs="Arial"/>
          <w:i/>
          <w:iCs/>
          <w:sz w:val="24"/>
          <w:szCs w:val="24"/>
        </w:rPr>
        <w:t xml:space="preserve">. </w:t>
      </w:r>
      <w:r w:rsidRPr="002941B6">
        <w:rPr>
          <w:rFonts w:ascii="Arial" w:hAnsi="Arial" w:cs="Arial"/>
          <w:sz w:val="24"/>
          <w:szCs w:val="24"/>
        </w:rPr>
        <w:t xml:space="preserve">Available at: </w:t>
      </w:r>
      <w:hyperlink r:id="rId20" w:history="1">
        <w:r w:rsidRPr="002941B6">
          <w:rPr>
            <w:rStyle w:val="Hyperlink"/>
            <w:rFonts w:ascii="Arial" w:hAnsi="Arial" w:cs="Arial"/>
            <w:sz w:val="24"/>
            <w:szCs w:val="24"/>
          </w:rPr>
          <w:t>Crime Prevention Through Environmental Design – Design For Security</w:t>
        </w:r>
      </w:hyperlink>
      <w:r w:rsidRPr="002941B6">
        <w:rPr>
          <w:rFonts w:ascii="Arial" w:hAnsi="Arial" w:cs="Arial"/>
          <w:sz w:val="24"/>
          <w:szCs w:val="24"/>
        </w:rPr>
        <w:t xml:space="preserve"> (Accessed: 17 April 2023).</w:t>
      </w:r>
    </w:p>
    <w:p w14:paraId="2F9366C8" w14:textId="77777777" w:rsidR="006C112C" w:rsidRDefault="006C112C" w:rsidP="006C112C">
      <w:pPr>
        <w:tabs>
          <w:tab w:val="left" w:pos="709"/>
        </w:tabs>
        <w:spacing w:line="480" w:lineRule="auto"/>
        <w:ind w:left="709" w:hanging="709"/>
        <w:jc w:val="both"/>
        <w:rPr>
          <w:rFonts w:ascii="Arial" w:hAnsi="Arial" w:cs="Arial"/>
          <w:color w:val="000000"/>
          <w:sz w:val="24"/>
          <w:szCs w:val="24"/>
          <w:shd w:val="clear" w:color="auto" w:fill="FFFFFF"/>
        </w:rPr>
      </w:pPr>
      <w:r>
        <w:rPr>
          <w:rFonts w:ascii="Arial" w:hAnsi="Arial" w:cs="Arial"/>
          <w:sz w:val="24"/>
          <w:szCs w:val="24"/>
        </w:rPr>
        <w:t>Johnson, S., Guerette, R., and Bowers, K. (2014). ‘</w:t>
      </w:r>
      <w:r w:rsidRPr="008413E4">
        <w:rPr>
          <w:rFonts w:ascii="Arial" w:hAnsi="Arial" w:cs="Arial"/>
          <w:sz w:val="24"/>
          <w:szCs w:val="24"/>
        </w:rPr>
        <w:t>C</w:t>
      </w:r>
      <w:r w:rsidRPr="008413E4">
        <w:rPr>
          <w:rFonts w:ascii="Arial" w:hAnsi="Arial" w:cs="Arial"/>
          <w:color w:val="000000"/>
          <w:sz w:val="24"/>
          <w:szCs w:val="24"/>
          <w:shd w:val="clear" w:color="auto" w:fill="FFFFFF"/>
        </w:rPr>
        <w:t>rime displacement: what we know, what we don't know, and what it means for crime reduction</w:t>
      </w:r>
      <w:r>
        <w:rPr>
          <w:rFonts w:ascii="Arial" w:hAnsi="Arial" w:cs="Arial"/>
          <w:color w:val="000000"/>
          <w:sz w:val="24"/>
          <w:szCs w:val="24"/>
          <w:shd w:val="clear" w:color="auto" w:fill="FFFFFF"/>
        </w:rPr>
        <w:t xml:space="preserve">’, </w:t>
      </w:r>
      <w:r>
        <w:rPr>
          <w:rFonts w:ascii="Arial" w:hAnsi="Arial" w:cs="Arial"/>
          <w:i/>
          <w:iCs/>
          <w:color w:val="000000"/>
          <w:sz w:val="24"/>
          <w:szCs w:val="24"/>
          <w:shd w:val="clear" w:color="auto" w:fill="FFFFFF"/>
        </w:rPr>
        <w:t>Journal of Experimental Criminology, 10</w:t>
      </w:r>
      <w:r>
        <w:rPr>
          <w:rFonts w:ascii="Arial" w:hAnsi="Arial" w:cs="Arial"/>
          <w:color w:val="000000"/>
          <w:sz w:val="24"/>
          <w:szCs w:val="24"/>
          <w:shd w:val="clear" w:color="auto" w:fill="FFFFFF"/>
        </w:rPr>
        <w:t>(4), pp. 549-571.</w:t>
      </w:r>
    </w:p>
    <w:p w14:paraId="44DAC4EC" w14:textId="77777777" w:rsidR="006C112C" w:rsidRDefault="006C112C" w:rsidP="006C112C">
      <w:pPr>
        <w:tabs>
          <w:tab w:val="left" w:pos="709"/>
        </w:tabs>
        <w:spacing w:line="480" w:lineRule="auto"/>
        <w:ind w:left="709" w:hanging="709"/>
        <w:jc w:val="both"/>
        <w:rPr>
          <w:rFonts w:ascii="Arial" w:hAnsi="Arial" w:cs="Arial"/>
          <w:sz w:val="24"/>
          <w:szCs w:val="24"/>
          <w:shd w:val="clear" w:color="auto" w:fill="FFFFFF"/>
        </w:rPr>
      </w:pPr>
      <w:r w:rsidRPr="00FA45BC">
        <w:rPr>
          <w:rFonts w:ascii="Arial" w:hAnsi="Arial" w:cs="Arial"/>
          <w:sz w:val="24"/>
          <w:szCs w:val="24"/>
        </w:rPr>
        <w:t xml:space="preserve">Morgan, F. (2014). Displacement of crime. In </w:t>
      </w:r>
      <w:r w:rsidRPr="00FA45BC">
        <w:rPr>
          <w:rFonts w:ascii="Arial" w:hAnsi="Arial" w:cs="Arial"/>
          <w:i/>
          <w:iCs/>
          <w:sz w:val="24"/>
          <w:szCs w:val="24"/>
        </w:rPr>
        <w:t xml:space="preserve">The Encyclopaedia of Theoretical Criminology. </w:t>
      </w:r>
      <w:r w:rsidRPr="00FA45BC">
        <w:rPr>
          <w:rFonts w:ascii="Arial" w:hAnsi="Arial" w:cs="Arial"/>
          <w:sz w:val="24"/>
          <w:szCs w:val="24"/>
        </w:rPr>
        <w:t xml:space="preserve">Wiley. </w:t>
      </w:r>
      <w:r w:rsidRPr="00767EF9">
        <w:rPr>
          <w:rFonts w:ascii="Arial" w:hAnsi="Arial" w:cs="Arial"/>
          <w:sz w:val="24"/>
          <w:szCs w:val="24"/>
          <w:shd w:val="clear" w:color="auto" w:fill="FFFFFF"/>
        </w:rPr>
        <w:t>https://doi.org/10.1002/9781118517390.wbetc178</w:t>
      </w:r>
      <w:r>
        <w:rPr>
          <w:rFonts w:ascii="Arial" w:hAnsi="Arial" w:cs="Arial"/>
          <w:sz w:val="24"/>
          <w:szCs w:val="24"/>
          <w:shd w:val="clear" w:color="auto" w:fill="FFFFFF"/>
        </w:rPr>
        <w:t>.</w:t>
      </w:r>
    </w:p>
    <w:p w14:paraId="17C16967" w14:textId="77777777" w:rsidR="006C112C" w:rsidRDefault="006C112C" w:rsidP="006C112C">
      <w:pPr>
        <w:tabs>
          <w:tab w:val="left" w:pos="709"/>
        </w:tabs>
        <w:spacing w:line="480" w:lineRule="auto"/>
        <w:ind w:left="709" w:hanging="709"/>
        <w:jc w:val="both"/>
        <w:rPr>
          <w:rFonts w:ascii="Arial" w:hAnsi="Arial" w:cs="Arial"/>
          <w:sz w:val="24"/>
          <w:szCs w:val="24"/>
        </w:rPr>
      </w:pPr>
      <w:r>
        <w:rPr>
          <w:rFonts w:ascii="Arial" w:hAnsi="Arial" w:cs="Arial"/>
          <w:sz w:val="24"/>
          <w:szCs w:val="24"/>
        </w:rPr>
        <w:t xml:space="preserve">Seok-Jin, K. (2020). ‘A study of residents satisfaction and effectiveness of CPTED pilot project’, </w:t>
      </w:r>
      <w:r>
        <w:rPr>
          <w:rFonts w:ascii="Arial" w:hAnsi="Arial" w:cs="Arial"/>
          <w:i/>
          <w:iCs/>
          <w:sz w:val="24"/>
          <w:szCs w:val="24"/>
        </w:rPr>
        <w:t>Journal of the Architectural Institute of Korea, 36</w:t>
      </w:r>
      <w:r>
        <w:rPr>
          <w:rFonts w:ascii="Arial" w:hAnsi="Arial" w:cs="Arial"/>
          <w:sz w:val="24"/>
          <w:szCs w:val="24"/>
        </w:rPr>
        <w:t>(11), pp. 155-162.</w:t>
      </w:r>
    </w:p>
    <w:p w14:paraId="71F55BD2" w14:textId="77777777" w:rsidR="006C112C" w:rsidRPr="0080363F" w:rsidRDefault="006C112C" w:rsidP="006C112C">
      <w:pPr>
        <w:tabs>
          <w:tab w:val="left" w:pos="709"/>
        </w:tabs>
        <w:spacing w:line="480" w:lineRule="auto"/>
        <w:ind w:left="709" w:hanging="709"/>
        <w:jc w:val="both"/>
        <w:rPr>
          <w:rFonts w:ascii="Arial" w:hAnsi="Arial" w:cs="Arial"/>
          <w:sz w:val="24"/>
          <w:szCs w:val="24"/>
        </w:rPr>
      </w:pPr>
      <w:r>
        <w:rPr>
          <w:rFonts w:ascii="Arial" w:hAnsi="Arial" w:cs="Arial"/>
          <w:sz w:val="24"/>
          <w:szCs w:val="24"/>
        </w:rPr>
        <w:t>The International CPTED Association (</w:t>
      </w:r>
      <w:r w:rsidRPr="0080363F">
        <w:rPr>
          <w:rFonts w:ascii="Arial" w:hAnsi="Arial" w:cs="Arial"/>
          <w:sz w:val="24"/>
          <w:szCs w:val="24"/>
        </w:rPr>
        <w:t xml:space="preserve">n.d.) </w:t>
      </w:r>
      <w:r w:rsidRPr="0080363F">
        <w:rPr>
          <w:rFonts w:ascii="Arial" w:hAnsi="Arial" w:cs="Arial"/>
          <w:i/>
          <w:iCs/>
          <w:sz w:val="24"/>
          <w:szCs w:val="24"/>
        </w:rPr>
        <w:t xml:space="preserve">The international crime prevention through environmental design association. </w:t>
      </w:r>
      <w:r w:rsidRPr="0080363F">
        <w:rPr>
          <w:rFonts w:ascii="Arial" w:hAnsi="Arial" w:cs="Arial"/>
          <w:sz w:val="24"/>
          <w:szCs w:val="24"/>
        </w:rPr>
        <w:t xml:space="preserve">Available at: </w:t>
      </w:r>
      <w:hyperlink r:id="rId21" w:history="1">
        <w:r w:rsidRPr="0080363F">
          <w:rPr>
            <w:rStyle w:val="Hyperlink"/>
            <w:rFonts w:ascii="Arial" w:hAnsi="Arial" w:cs="Arial"/>
            <w:sz w:val="24"/>
            <w:szCs w:val="24"/>
          </w:rPr>
          <w:t>ICA home page (cpted.net)</w:t>
        </w:r>
      </w:hyperlink>
      <w:r w:rsidRPr="0080363F">
        <w:rPr>
          <w:rFonts w:ascii="Arial" w:hAnsi="Arial" w:cs="Arial"/>
          <w:sz w:val="24"/>
          <w:szCs w:val="24"/>
        </w:rPr>
        <w:t xml:space="preserve"> (Accessed: 17 April 2023).</w:t>
      </w:r>
    </w:p>
    <w:p w14:paraId="33ECF226" w14:textId="77777777" w:rsidR="003D45C9" w:rsidRDefault="003D45C9" w:rsidP="00626414">
      <w:pPr>
        <w:tabs>
          <w:tab w:val="left" w:pos="709"/>
        </w:tabs>
        <w:spacing w:line="480" w:lineRule="auto"/>
        <w:jc w:val="both"/>
        <w:rPr>
          <w:rFonts w:ascii="Arial" w:hAnsi="Arial" w:cs="Arial"/>
          <w:color w:val="333333"/>
          <w:sz w:val="24"/>
          <w:szCs w:val="24"/>
          <w:shd w:val="clear" w:color="auto" w:fill="FFFFFF"/>
        </w:rPr>
      </w:pPr>
    </w:p>
    <w:p w14:paraId="594039EA" w14:textId="0D142C51" w:rsidR="003678F6" w:rsidRDefault="003678F6">
      <w:pPr>
        <w:rPr>
          <w:rFonts w:ascii="Arial" w:hAnsi="Arial" w:cs="Arial"/>
          <w:color w:val="333333"/>
          <w:sz w:val="24"/>
          <w:szCs w:val="24"/>
          <w:shd w:val="clear" w:color="auto" w:fill="FFFFFF"/>
        </w:rPr>
      </w:pPr>
      <w:r>
        <w:rPr>
          <w:rFonts w:ascii="Arial" w:hAnsi="Arial" w:cs="Arial"/>
          <w:color w:val="333333"/>
          <w:sz w:val="24"/>
          <w:szCs w:val="24"/>
          <w:shd w:val="clear" w:color="auto" w:fill="FFFFFF"/>
        </w:rPr>
        <w:br w:type="page"/>
      </w:r>
    </w:p>
    <w:p w14:paraId="59F4E196" w14:textId="6343B380" w:rsidR="005F0493" w:rsidRDefault="003678F6" w:rsidP="00626414">
      <w:pPr>
        <w:tabs>
          <w:tab w:val="left" w:pos="709"/>
        </w:tabs>
        <w:spacing w:line="480" w:lineRule="auto"/>
        <w:jc w:val="both"/>
        <w:rPr>
          <w:rFonts w:ascii="Arial" w:hAnsi="Arial" w:cs="Arial"/>
          <w:b/>
          <w:bCs/>
          <w:color w:val="333333"/>
          <w:sz w:val="24"/>
          <w:szCs w:val="24"/>
          <w:u w:val="single"/>
          <w:shd w:val="clear" w:color="auto" w:fill="FFFFFF"/>
        </w:rPr>
      </w:pPr>
      <w:r>
        <w:rPr>
          <w:rFonts w:ascii="Arial" w:hAnsi="Arial" w:cs="Arial"/>
          <w:b/>
          <w:bCs/>
          <w:color w:val="333333"/>
          <w:sz w:val="24"/>
          <w:szCs w:val="24"/>
          <w:u w:val="single"/>
          <w:shd w:val="clear" w:color="auto" w:fill="FFFFFF"/>
        </w:rPr>
        <w:t>Essay 4</w:t>
      </w:r>
    </w:p>
    <w:p w14:paraId="31F2EEFB" w14:textId="75D02131" w:rsidR="003678F6" w:rsidRDefault="003678F6" w:rsidP="00626414">
      <w:pPr>
        <w:tabs>
          <w:tab w:val="left" w:pos="709"/>
        </w:tabs>
        <w:spacing w:line="480" w:lineRule="auto"/>
        <w:jc w:val="both"/>
        <w:rPr>
          <w:rFonts w:ascii="Arial" w:hAnsi="Arial" w:cs="Arial"/>
          <w:b/>
          <w:bCs/>
          <w:color w:val="333333"/>
          <w:sz w:val="24"/>
          <w:szCs w:val="24"/>
          <w:u w:val="single"/>
          <w:shd w:val="clear" w:color="auto" w:fill="FFFFFF"/>
        </w:rPr>
      </w:pPr>
      <w:r>
        <w:rPr>
          <w:rFonts w:ascii="Arial" w:hAnsi="Arial" w:cs="Arial"/>
          <w:b/>
          <w:bCs/>
          <w:color w:val="333333"/>
          <w:sz w:val="24"/>
          <w:szCs w:val="24"/>
          <w:u w:val="single"/>
          <w:shd w:val="clear" w:color="auto" w:fill="FFFFFF"/>
        </w:rPr>
        <w:t>Why is it necessary to challenge negative aspects of organisational culture within policing?</w:t>
      </w:r>
    </w:p>
    <w:p w14:paraId="4A875AFF" w14:textId="11FAC8C6" w:rsidR="008C4968" w:rsidRPr="00726C26" w:rsidRDefault="003678F6" w:rsidP="00626414">
      <w:pPr>
        <w:tabs>
          <w:tab w:val="left" w:pos="709"/>
        </w:tabs>
        <w:spacing w:line="480" w:lineRule="auto"/>
        <w:jc w:val="both"/>
        <w:rPr>
          <w:rFonts w:ascii="Arial" w:hAnsi="Arial" w:cs="Arial"/>
          <w:sz w:val="24"/>
          <w:szCs w:val="24"/>
          <w:shd w:val="clear" w:color="auto" w:fill="FFFFFF"/>
        </w:rPr>
      </w:pPr>
      <w:r w:rsidRPr="00726C26">
        <w:rPr>
          <w:rFonts w:ascii="Arial" w:hAnsi="Arial" w:cs="Arial"/>
          <w:sz w:val="24"/>
          <w:szCs w:val="24"/>
          <w:shd w:val="clear" w:color="auto" w:fill="FFFFFF"/>
        </w:rPr>
        <w:t xml:space="preserve">Organisational culture exists in every workplace where there are a number of people employed. </w:t>
      </w:r>
      <w:r w:rsidR="00BD1BD8" w:rsidRPr="00726C26">
        <w:rPr>
          <w:rFonts w:ascii="Arial" w:hAnsi="Arial" w:cs="Arial"/>
          <w:sz w:val="24"/>
          <w:szCs w:val="24"/>
          <w:shd w:val="clear" w:color="auto" w:fill="FFFFFF"/>
        </w:rPr>
        <w:t xml:space="preserve">An organisational culture will consist of norms, values, and beliefs </w:t>
      </w:r>
      <w:r w:rsidR="00B13378" w:rsidRPr="00726C26">
        <w:rPr>
          <w:rFonts w:ascii="Arial" w:hAnsi="Arial" w:cs="Arial"/>
          <w:sz w:val="24"/>
          <w:szCs w:val="24"/>
          <w:shd w:val="clear" w:color="auto" w:fill="FFFFFF"/>
        </w:rPr>
        <w:t>which are consistent with all members of the organisation and these factors can influence their behaviours, the way that they think, and</w:t>
      </w:r>
      <w:r w:rsidR="004E55EF" w:rsidRPr="00726C26">
        <w:rPr>
          <w:rFonts w:ascii="Arial" w:hAnsi="Arial" w:cs="Arial"/>
          <w:sz w:val="24"/>
          <w:szCs w:val="24"/>
          <w:shd w:val="clear" w:color="auto" w:fill="FFFFFF"/>
        </w:rPr>
        <w:t xml:space="preserve"> sometimes their performance indirectly (Farkas, Sallai and Krauzer, 2020). </w:t>
      </w:r>
      <w:r w:rsidR="00A9125D" w:rsidRPr="00726C26">
        <w:rPr>
          <w:rFonts w:ascii="Arial" w:hAnsi="Arial" w:cs="Arial"/>
          <w:sz w:val="24"/>
          <w:szCs w:val="24"/>
          <w:shd w:val="clear" w:color="auto" w:fill="FFFFFF"/>
        </w:rPr>
        <w:t xml:space="preserve">According to Farkas, Sallai, and Krauzer, the effects of this type of culture can be seen in </w:t>
      </w:r>
      <w:r w:rsidR="008C4968" w:rsidRPr="00726C26">
        <w:rPr>
          <w:rFonts w:ascii="Arial" w:hAnsi="Arial" w:cs="Arial"/>
          <w:sz w:val="24"/>
          <w:szCs w:val="24"/>
          <w:shd w:val="clear" w:color="auto" w:fill="FFFFFF"/>
        </w:rPr>
        <w:t xml:space="preserve">both </w:t>
      </w:r>
      <w:r w:rsidR="00A9125D" w:rsidRPr="00726C26">
        <w:rPr>
          <w:rFonts w:ascii="Arial" w:hAnsi="Arial" w:cs="Arial"/>
          <w:sz w:val="24"/>
          <w:szCs w:val="24"/>
          <w:shd w:val="clear" w:color="auto" w:fill="FFFFFF"/>
        </w:rPr>
        <w:t>external factors such as social presence,</w:t>
      </w:r>
      <w:r w:rsidR="008C4968" w:rsidRPr="00726C26">
        <w:rPr>
          <w:rFonts w:ascii="Arial" w:hAnsi="Arial" w:cs="Arial"/>
          <w:sz w:val="24"/>
          <w:szCs w:val="24"/>
          <w:shd w:val="clear" w:color="auto" w:fill="FFFFFF"/>
        </w:rPr>
        <w:t xml:space="preserve"> and </w:t>
      </w:r>
      <w:r w:rsidR="00A9125D" w:rsidRPr="00726C26">
        <w:rPr>
          <w:rFonts w:ascii="Arial" w:hAnsi="Arial" w:cs="Arial"/>
          <w:sz w:val="24"/>
          <w:szCs w:val="24"/>
          <w:shd w:val="clear" w:color="auto" w:fill="FFFFFF"/>
        </w:rPr>
        <w:t xml:space="preserve">internal factors such as </w:t>
      </w:r>
      <w:r w:rsidR="008C4968" w:rsidRPr="00726C26">
        <w:rPr>
          <w:rFonts w:ascii="Arial" w:hAnsi="Arial" w:cs="Arial"/>
          <w:sz w:val="24"/>
          <w:szCs w:val="24"/>
          <w:shd w:val="clear" w:color="auto" w:fill="FFFFFF"/>
        </w:rPr>
        <w:t xml:space="preserve">selection of employees and ethical operation. </w:t>
      </w:r>
      <w:r w:rsidR="00492E6A" w:rsidRPr="00726C26">
        <w:rPr>
          <w:rFonts w:ascii="Arial" w:hAnsi="Arial" w:cs="Arial"/>
          <w:sz w:val="24"/>
          <w:szCs w:val="24"/>
          <w:shd w:val="clear" w:color="auto" w:fill="FFFFFF"/>
        </w:rPr>
        <w:t>The organisational culture</w:t>
      </w:r>
      <w:r w:rsidR="00EC22CD" w:rsidRPr="00726C26">
        <w:rPr>
          <w:rFonts w:ascii="Arial" w:hAnsi="Arial" w:cs="Arial"/>
          <w:sz w:val="24"/>
          <w:szCs w:val="24"/>
          <w:shd w:val="clear" w:color="auto" w:fill="FFFFFF"/>
        </w:rPr>
        <w:t xml:space="preserve"> linked to policing generates a large amount of interest from both researchers in the field and the general public, according to Cockcroft (2014). </w:t>
      </w:r>
      <w:r w:rsidR="00131B65" w:rsidRPr="00726C26">
        <w:rPr>
          <w:rFonts w:ascii="Arial" w:hAnsi="Arial" w:cs="Arial"/>
          <w:sz w:val="24"/>
          <w:szCs w:val="24"/>
          <w:shd w:val="clear" w:color="auto" w:fill="FFFFFF"/>
        </w:rPr>
        <w:t xml:space="preserve">In recent times it could be argued that this is due to the increase in social media and general media coverage. Therefore, the aim of this essay is to discuss any negative aspects </w:t>
      </w:r>
      <w:r w:rsidR="00225196" w:rsidRPr="00726C26">
        <w:rPr>
          <w:rFonts w:ascii="Arial" w:hAnsi="Arial" w:cs="Arial"/>
          <w:sz w:val="24"/>
          <w:szCs w:val="24"/>
          <w:shd w:val="clear" w:color="auto" w:fill="FFFFFF"/>
        </w:rPr>
        <w:t>associated with the organisational culture of policing, and to explain the importance of challenging these.</w:t>
      </w:r>
    </w:p>
    <w:p w14:paraId="13AB4161" w14:textId="41D333CE" w:rsidR="008B5CDC" w:rsidRPr="00726C26" w:rsidRDefault="00B41862" w:rsidP="00626414">
      <w:pPr>
        <w:tabs>
          <w:tab w:val="left" w:pos="709"/>
        </w:tabs>
        <w:spacing w:line="480" w:lineRule="auto"/>
        <w:jc w:val="both"/>
        <w:rPr>
          <w:rFonts w:ascii="Arial" w:hAnsi="Arial" w:cs="Arial"/>
          <w:sz w:val="24"/>
          <w:szCs w:val="24"/>
          <w:shd w:val="clear" w:color="auto" w:fill="FFFFFF"/>
        </w:rPr>
      </w:pPr>
      <w:r w:rsidRPr="00726C26">
        <w:rPr>
          <w:rFonts w:ascii="Arial" w:hAnsi="Arial" w:cs="Arial"/>
          <w:sz w:val="24"/>
          <w:szCs w:val="24"/>
          <w:shd w:val="clear" w:color="auto" w:fill="FFFFFF"/>
        </w:rPr>
        <w:tab/>
        <w:t xml:space="preserve">One negative characteristic linked to the culture of policing is police officers sharing an “us vs. them” attitude in relation to senior management </w:t>
      </w:r>
      <w:r w:rsidR="00885271" w:rsidRPr="00726C26">
        <w:rPr>
          <w:rFonts w:ascii="Arial" w:hAnsi="Arial" w:cs="Arial"/>
          <w:sz w:val="24"/>
          <w:szCs w:val="24"/>
          <w:shd w:val="clear" w:color="auto" w:fill="FFFFFF"/>
        </w:rPr>
        <w:t xml:space="preserve">and those further up the hierarchical ladder. Brough, Chataway and Biggs (2016) carried out research into police organisational culture and discovered that this was a common theme among police officers. Respondents </w:t>
      </w:r>
      <w:r w:rsidR="00837E9C" w:rsidRPr="00726C26">
        <w:rPr>
          <w:rFonts w:ascii="Arial" w:hAnsi="Arial" w:cs="Arial"/>
          <w:sz w:val="24"/>
          <w:szCs w:val="24"/>
          <w:shd w:val="clear" w:color="auto" w:fill="FFFFFF"/>
        </w:rPr>
        <w:t xml:space="preserve">stated that they feel there is a divide between themselves, front-line police officers, and members of senior management, and that the </w:t>
      </w:r>
      <w:r w:rsidR="005612BE" w:rsidRPr="00726C26">
        <w:rPr>
          <w:rFonts w:ascii="Arial" w:hAnsi="Arial" w:cs="Arial"/>
          <w:sz w:val="24"/>
          <w:szCs w:val="24"/>
          <w:shd w:val="clear" w:color="auto" w:fill="FFFFFF"/>
        </w:rPr>
        <w:t xml:space="preserve">police culture is one that focuses on negatives and mistakes, rather than recognition for good work. </w:t>
      </w:r>
      <w:r w:rsidR="004A56A2" w:rsidRPr="00726C26">
        <w:rPr>
          <w:rFonts w:ascii="Arial" w:hAnsi="Arial" w:cs="Arial"/>
          <w:sz w:val="24"/>
          <w:szCs w:val="24"/>
          <w:shd w:val="clear" w:color="auto" w:fill="FFFFFF"/>
        </w:rPr>
        <w:t xml:space="preserve">This is a concern as many studies including one carried out by Brunetto </w:t>
      </w:r>
      <w:r w:rsidR="004A56A2" w:rsidRPr="00D168D5">
        <w:rPr>
          <w:rFonts w:ascii="Arial" w:hAnsi="Arial" w:cs="Arial"/>
          <w:i/>
          <w:iCs/>
          <w:sz w:val="24"/>
          <w:szCs w:val="24"/>
          <w:shd w:val="clear" w:color="auto" w:fill="FFFFFF"/>
        </w:rPr>
        <w:t>et al</w:t>
      </w:r>
      <w:r w:rsidR="004A56A2" w:rsidRPr="00726C26">
        <w:rPr>
          <w:rFonts w:ascii="Arial" w:hAnsi="Arial" w:cs="Arial"/>
          <w:sz w:val="24"/>
          <w:szCs w:val="24"/>
          <w:shd w:val="clear" w:color="auto" w:fill="FFFFFF"/>
        </w:rPr>
        <w:t>. (</w:t>
      </w:r>
      <w:r w:rsidR="00BA1056" w:rsidRPr="00726C26">
        <w:rPr>
          <w:rFonts w:ascii="Arial" w:hAnsi="Arial" w:cs="Arial"/>
          <w:sz w:val="24"/>
          <w:szCs w:val="24"/>
          <w:shd w:val="clear" w:color="auto" w:fill="FFFFFF"/>
        </w:rPr>
        <w:t>2020</w:t>
      </w:r>
      <w:r w:rsidR="004A56A2" w:rsidRPr="00726C26">
        <w:rPr>
          <w:rFonts w:ascii="Arial" w:hAnsi="Arial" w:cs="Arial"/>
          <w:sz w:val="24"/>
          <w:szCs w:val="24"/>
          <w:shd w:val="clear" w:color="auto" w:fill="FFFFFF"/>
        </w:rPr>
        <w:t xml:space="preserve">) indicate that poor management support for police officers could </w:t>
      </w:r>
      <w:r w:rsidR="007F6928" w:rsidRPr="00726C26">
        <w:rPr>
          <w:rFonts w:ascii="Arial" w:hAnsi="Arial" w:cs="Arial"/>
          <w:sz w:val="24"/>
          <w:szCs w:val="24"/>
          <w:shd w:val="clear" w:color="auto" w:fill="FFFFFF"/>
        </w:rPr>
        <w:t xml:space="preserve">impact negatively on performance levels of said individuals. Metcalf (2017) believes that police services need to change from being a “blame culture” </w:t>
      </w:r>
      <w:r w:rsidR="009B4F0B" w:rsidRPr="00726C26">
        <w:rPr>
          <w:rFonts w:ascii="Arial" w:hAnsi="Arial" w:cs="Arial"/>
          <w:sz w:val="24"/>
          <w:szCs w:val="24"/>
          <w:shd w:val="clear" w:color="auto" w:fill="FFFFFF"/>
        </w:rPr>
        <w:t xml:space="preserve">where police officers mistakes are highlighted and thought of negatively, to one where learning at an organisational level can take place instead. </w:t>
      </w:r>
      <w:r w:rsidR="0069600F" w:rsidRPr="00726C26">
        <w:rPr>
          <w:rFonts w:ascii="Arial" w:hAnsi="Arial" w:cs="Arial"/>
          <w:sz w:val="24"/>
          <w:szCs w:val="24"/>
          <w:shd w:val="clear" w:color="auto" w:fill="FFFFFF"/>
        </w:rPr>
        <w:t xml:space="preserve">The Police Federation also shares this view, writing that a shift in mindset is needed by all members of the policing culture </w:t>
      </w:r>
      <w:r w:rsidR="00325955" w:rsidRPr="00726C26">
        <w:rPr>
          <w:rFonts w:ascii="Arial" w:hAnsi="Arial" w:cs="Arial"/>
          <w:sz w:val="24"/>
          <w:szCs w:val="24"/>
          <w:shd w:val="clear" w:color="auto" w:fill="FFFFFF"/>
        </w:rPr>
        <w:t xml:space="preserve">in order to demonstrate that mistakes can be learned from (Police Federation, 2019). </w:t>
      </w:r>
      <w:r w:rsidR="00347693" w:rsidRPr="00726C26">
        <w:rPr>
          <w:rFonts w:ascii="Arial" w:hAnsi="Arial" w:cs="Arial"/>
          <w:sz w:val="24"/>
          <w:szCs w:val="24"/>
          <w:shd w:val="clear" w:color="auto" w:fill="FFFFFF"/>
        </w:rPr>
        <w:t xml:space="preserve">It is believed that this notion of “us vs. them” </w:t>
      </w:r>
      <w:r w:rsidR="00370C38" w:rsidRPr="00726C26">
        <w:rPr>
          <w:rFonts w:ascii="Arial" w:hAnsi="Arial" w:cs="Arial"/>
          <w:sz w:val="24"/>
          <w:szCs w:val="24"/>
          <w:shd w:val="clear" w:color="auto" w:fill="FFFFFF"/>
        </w:rPr>
        <w:t>is currently being</w:t>
      </w:r>
      <w:r w:rsidR="00347693" w:rsidRPr="00726C26">
        <w:rPr>
          <w:rFonts w:ascii="Arial" w:hAnsi="Arial" w:cs="Arial"/>
          <w:sz w:val="24"/>
          <w:szCs w:val="24"/>
          <w:shd w:val="clear" w:color="auto" w:fill="FFFFFF"/>
        </w:rPr>
        <w:t xml:space="preserve"> challenged </w:t>
      </w:r>
      <w:r w:rsidR="004B6847" w:rsidRPr="00726C26">
        <w:rPr>
          <w:rFonts w:ascii="Arial" w:hAnsi="Arial" w:cs="Arial"/>
          <w:sz w:val="24"/>
          <w:szCs w:val="24"/>
          <w:shd w:val="clear" w:color="auto" w:fill="FFFFFF"/>
        </w:rPr>
        <w:t>as there is mention in the article that training and guidance will be issued to managers regarding this.</w:t>
      </w:r>
      <w:r w:rsidR="00022907" w:rsidRPr="00726C26">
        <w:rPr>
          <w:rFonts w:ascii="Arial" w:hAnsi="Arial" w:cs="Arial"/>
          <w:sz w:val="24"/>
          <w:szCs w:val="24"/>
          <w:shd w:val="clear" w:color="auto" w:fill="FFFFFF"/>
        </w:rPr>
        <w:t xml:space="preserve"> </w:t>
      </w:r>
      <w:r w:rsidR="00A76491" w:rsidRPr="00726C26">
        <w:rPr>
          <w:rFonts w:ascii="Arial" w:hAnsi="Arial" w:cs="Arial"/>
          <w:sz w:val="24"/>
          <w:szCs w:val="24"/>
          <w:shd w:val="clear" w:color="auto" w:fill="FFFFFF"/>
        </w:rPr>
        <w:t>As well as leading to issues with performance levels, poor leadership and management support has also been found to lead to increased stress levels, depression, and anxiety symptoms</w:t>
      </w:r>
      <w:r w:rsidR="005D53F5" w:rsidRPr="00726C26">
        <w:rPr>
          <w:rFonts w:ascii="Arial" w:hAnsi="Arial" w:cs="Arial"/>
          <w:sz w:val="24"/>
          <w:szCs w:val="24"/>
          <w:shd w:val="clear" w:color="auto" w:fill="FFFFFF"/>
        </w:rPr>
        <w:t xml:space="preserve"> (Maran, Magnavita and Garbarino, 2022). These studies all demonstrate the importance of reducing the “blame culture” that has been witnessed within the organisation of policing </w:t>
      </w:r>
      <w:r w:rsidR="005E4B82" w:rsidRPr="00726C26">
        <w:rPr>
          <w:rFonts w:ascii="Arial" w:hAnsi="Arial" w:cs="Arial"/>
          <w:sz w:val="24"/>
          <w:szCs w:val="24"/>
          <w:shd w:val="clear" w:color="auto" w:fill="FFFFFF"/>
        </w:rPr>
        <w:t xml:space="preserve">in order to ensure that police officers feel supported, </w:t>
      </w:r>
      <w:r w:rsidR="002E78A1" w:rsidRPr="00726C26">
        <w:rPr>
          <w:rFonts w:ascii="Arial" w:hAnsi="Arial" w:cs="Arial"/>
          <w:sz w:val="24"/>
          <w:szCs w:val="24"/>
          <w:shd w:val="clear" w:color="auto" w:fill="FFFFFF"/>
        </w:rPr>
        <w:t xml:space="preserve">have improved well-being, and </w:t>
      </w:r>
      <w:r w:rsidR="005340D9" w:rsidRPr="00726C26">
        <w:rPr>
          <w:rFonts w:ascii="Arial" w:hAnsi="Arial" w:cs="Arial"/>
          <w:sz w:val="24"/>
          <w:szCs w:val="24"/>
          <w:shd w:val="clear" w:color="auto" w:fill="FFFFFF"/>
        </w:rPr>
        <w:t xml:space="preserve">that ultimately the people they are serving are </w:t>
      </w:r>
      <w:r w:rsidR="002047D3" w:rsidRPr="00726C26">
        <w:rPr>
          <w:rFonts w:ascii="Arial" w:hAnsi="Arial" w:cs="Arial"/>
          <w:sz w:val="24"/>
          <w:szCs w:val="24"/>
          <w:shd w:val="clear" w:color="auto" w:fill="FFFFFF"/>
        </w:rPr>
        <w:t>able to receive</w:t>
      </w:r>
      <w:r w:rsidR="005340D9" w:rsidRPr="00726C26">
        <w:rPr>
          <w:rFonts w:ascii="Arial" w:hAnsi="Arial" w:cs="Arial"/>
          <w:sz w:val="24"/>
          <w:szCs w:val="24"/>
          <w:shd w:val="clear" w:color="auto" w:fill="FFFFFF"/>
        </w:rPr>
        <w:t xml:space="preserve"> the best service</w:t>
      </w:r>
      <w:r w:rsidR="002047D3" w:rsidRPr="00726C26">
        <w:rPr>
          <w:rFonts w:ascii="Arial" w:hAnsi="Arial" w:cs="Arial"/>
          <w:sz w:val="24"/>
          <w:szCs w:val="24"/>
          <w:shd w:val="clear" w:color="auto" w:fill="FFFFFF"/>
        </w:rPr>
        <w:t>.</w:t>
      </w:r>
    </w:p>
    <w:p w14:paraId="6BED6A7A" w14:textId="1D1DE0B1" w:rsidR="00225196" w:rsidRPr="00726C26" w:rsidRDefault="00510172" w:rsidP="00626414">
      <w:pPr>
        <w:tabs>
          <w:tab w:val="left" w:pos="709"/>
        </w:tabs>
        <w:spacing w:line="480" w:lineRule="auto"/>
        <w:jc w:val="both"/>
        <w:rPr>
          <w:rFonts w:ascii="Arial" w:hAnsi="Arial" w:cs="Arial"/>
          <w:sz w:val="24"/>
          <w:szCs w:val="24"/>
          <w:shd w:val="clear" w:color="auto" w:fill="FFFFFF"/>
        </w:rPr>
      </w:pPr>
      <w:r w:rsidRPr="00726C26">
        <w:rPr>
          <w:rFonts w:ascii="Arial" w:hAnsi="Arial" w:cs="Arial"/>
          <w:sz w:val="24"/>
          <w:szCs w:val="24"/>
          <w:shd w:val="clear" w:color="auto" w:fill="FFFFFF"/>
        </w:rPr>
        <w:tab/>
        <w:t>Another major negative aspect of police culture relates to masculinity</w:t>
      </w:r>
      <w:r w:rsidR="004B35CD" w:rsidRPr="00726C26">
        <w:rPr>
          <w:rFonts w:ascii="Arial" w:hAnsi="Arial" w:cs="Arial"/>
          <w:sz w:val="24"/>
          <w:szCs w:val="24"/>
          <w:shd w:val="clear" w:color="auto" w:fill="FFFFFF"/>
        </w:rPr>
        <w:t xml:space="preserve"> and gender inequality. As of October 2022, there were 50,364 women across all UK </w:t>
      </w:r>
      <w:r w:rsidR="001F592F" w:rsidRPr="00726C26">
        <w:rPr>
          <w:rFonts w:ascii="Arial" w:hAnsi="Arial" w:cs="Arial"/>
          <w:sz w:val="24"/>
          <w:szCs w:val="24"/>
          <w:shd w:val="clear" w:color="auto" w:fill="FFFFFF"/>
        </w:rPr>
        <w:t xml:space="preserve">police forces making up for 34.9% of the overall workforce according to the Home Office (2022). </w:t>
      </w:r>
      <w:r w:rsidR="00A52C85" w:rsidRPr="00726C26">
        <w:rPr>
          <w:rFonts w:ascii="Arial" w:hAnsi="Arial" w:cs="Arial"/>
          <w:sz w:val="24"/>
          <w:szCs w:val="24"/>
          <w:shd w:val="clear" w:color="auto" w:fill="FFFFFF"/>
        </w:rPr>
        <w:t xml:space="preserve">These figures mean that there are more women employed by police forces than since records began; however, </w:t>
      </w:r>
      <w:r w:rsidR="0036416E" w:rsidRPr="00726C26">
        <w:rPr>
          <w:rFonts w:ascii="Arial" w:hAnsi="Arial" w:cs="Arial"/>
          <w:sz w:val="24"/>
          <w:szCs w:val="24"/>
          <w:shd w:val="clear" w:color="auto" w:fill="FFFFFF"/>
        </w:rPr>
        <w:t>it is clear to see that policing is still a male dominated organisation with</w:t>
      </w:r>
      <w:r w:rsidR="000F1355" w:rsidRPr="00726C26">
        <w:rPr>
          <w:rFonts w:ascii="Arial" w:hAnsi="Arial" w:cs="Arial"/>
          <w:sz w:val="24"/>
          <w:szCs w:val="24"/>
          <w:shd w:val="clear" w:color="auto" w:fill="FFFFFF"/>
        </w:rPr>
        <w:t xml:space="preserve"> the remaining</w:t>
      </w:r>
      <w:r w:rsidR="0036416E" w:rsidRPr="00726C26">
        <w:rPr>
          <w:rFonts w:ascii="Arial" w:hAnsi="Arial" w:cs="Arial"/>
          <w:sz w:val="24"/>
          <w:szCs w:val="24"/>
          <w:shd w:val="clear" w:color="auto" w:fill="FFFFFF"/>
        </w:rPr>
        <w:t xml:space="preserve"> </w:t>
      </w:r>
      <w:r w:rsidR="000F1355" w:rsidRPr="00726C26">
        <w:rPr>
          <w:rFonts w:ascii="Arial" w:hAnsi="Arial" w:cs="Arial"/>
          <w:sz w:val="24"/>
          <w:szCs w:val="24"/>
          <w:shd w:val="clear" w:color="auto" w:fill="FFFFFF"/>
        </w:rPr>
        <w:t>65.1% of all police officers being m</w:t>
      </w:r>
      <w:r w:rsidR="001B72E8" w:rsidRPr="00726C26">
        <w:rPr>
          <w:rFonts w:ascii="Arial" w:hAnsi="Arial" w:cs="Arial"/>
          <w:sz w:val="24"/>
          <w:szCs w:val="24"/>
          <w:shd w:val="clear" w:color="auto" w:fill="FFFFFF"/>
        </w:rPr>
        <w:t>en</w:t>
      </w:r>
      <w:r w:rsidR="000F1355" w:rsidRPr="00726C26">
        <w:rPr>
          <w:rFonts w:ascii="Arial" w:hAnsi="Arial" w:cs="Arial"/>
          <w:sz w:val="24"/>
          <w:szCs w:val="24"/>
          <w:shd w:val="clear" w:color="auto" w:fill="FFFFFF"/>
        </w:rPr>
        <w:t xml:space="preserve">. </w:t>
      </w:r>
      <w:r w:rsidR="001B72E8" w:rsidRPr="00726C26">
        <w:rPr>
          <w:rFonts w:ascii="Arial" w:hAnsi="Arial" w:cs="Arial"/>
          <w:sz w:val="24"/>
          <w:szCs w:val="24"/>
          <w:shd w:val="clear" w:color="auto" w:fill="FFFFFF"/>
        </w:rPr>
        <w:t>There could be a number of reasons for the disparity between the number of male and female police officers</w:t>
      </w:r>
      <w:r w:rsidR="00CE1A1D" w:rsidRPr="00726C26">
        <w:rPr>
          <w:rFonts w:ascii="Arial" w:hAnsi="Arial" w:cs="Arial"/>
          <w:sz w:val="24"/>
          <w:szCs w:val="24"/>
          <w:shd w:val="clear" w:color="auto" w:fill="FFFFFF"/>
        </w:rPr>
        <w:t xml:space="preserve">, including discrimination against women, masculine cultures, </w:t>
      </w:r>
      <w:r w:rsidR="001C1204" w:rsidRPr="00726C26">
        <w:rPr>
          <w:rFonts w:ascii="Arial" w:hAnsi="Arial" w:cs="Arial"/>
          <w:sz w:val="24"/>
          <w:szCs w:val="24"/>
          <w:shd w:val="clear" w:color="auto" w:fill="FFFFFF"/>
        </w:rPr>
        <w:t>and sexual harassment (Deans</w:t>
      </w:r>
      <w:r w:rsidR="00AB7BA5" w:rsidRPr="00726C26">
        <w:rPr>
          <w:rFonts w:ascii="Arial" w:hAnsi="Arial" w:cs="Arial"/>
          <w:sz w:val="24"/>
          <w:szCs w:val="24"/>
          <w:shd w:val="clear" w:color="auto" w:fill="FFFFFF"/>
        </w:rPr>
        <w:t>, 2019</w:t>
      </w:r>
      <w:r w:rsidR="001C1204" w:rsidRPr="00726C26">
        <w:rPr>
          <w:rFonts w:ascii="Arial" w:hAnsi="Arial" w:cs="Arial"/>
          <w:sz w:val="24"/>
          <w:szCs w:val="24"/>
          <w:shd w:val="clear" w:color="auto" w:fill="FFFFFF"/>
        </w:rPr>
        <w:t xml:space="preserve">) and all of these theories are present within the relevant literature. </w:t>
      </w:r>
      <w:r w:rsidR="00A973B3" w:rsidRPr="00726C26">
        <w:rPr>
          <w:rFonts w:ascii="Arial" w:hAnsi="Arial" w:cs="Arial"/>
          <w:sz w:val="24"/>
          <w:szCs w:val="24"/>
          <w:shd w:val="clear" w:color="auto" w:fill="FFFFFF"/>
        </w:rPr>
        <w:t xml:space="preserve">The Equality Act 2010 was created to protect people from discrimination in the workplace; however, </w:t>
      </w:r>
      <w:r w:rsidR="00257802" w:rsidRPr="00726C26">
        <w:rPr>
          <w:rFonts w:ascii="Arial" w:hAnsi="Arial" w:cs="Arial"/>
          <w:sz w:val="24"/>
          <w:szCs w:val="24"/>
          <w:shd w:val="clear" w:color="auto" w:fill="FFFFFF"/>
        </w:rPr>
        <w:t>women are still experiencing discrimination within the police culture (Deans</w:t>
      </w:r>
      <w:r w:rsidR="00AB7BA5" w:rsidRPr="00726C26">
        <w:rPr>
          <w:rFonts w:ascii="Arial" w:hAnsi="Arial" w:cs="Arial"/>
          <w:sz w:val="24"/>
          <w:szCs w:val="24"/>
          <w:shd w:val="clear" w:color="auto" w:fill="FFFFFF"/>
        </w:rPr>
        <w:t>, 2019</w:t>
      </w:r>
      <w:r w:rsidR="00257802" w:rsidRPr="00726C26">
        <w:rPr>
          <w:rFonts w:ascii="Arial" w:hAnsi="Arial" w:cs="Arial"/>
          <w:sz w:val="24"/>
          <w:szCs w:val="24"/>
          <w:shd w:val="clear" w:color="auto" w:fill="FFFFFF"/>
        </w:rPr>
        <w:t xml:space="preserve">). </w:t>
      </w:r>
      <w:r w:rsidR="00B561B7" w:rsidRPr="00726C26">
        <w:rPr>
          <w:rFonts w:ascii="Arial" w:hAnsi="Arial" w:cs="Arial"/>
          <w:sz w:val="24"/>
          <w:szCs w:val="24"/>
          <w:shd w:val="clear" w:color="auto" w:fill="FFFFFF"/>
        </w:rPr>
        <w:t xml:space="preserve">This notion is supported by research carried out by Angehrn, Fletcher and Carleton (2021) </w:t>
      </w:r>
      <w:r w:rsidR="003E6457" w:rsidRPr="00726C26">
        <w:rPr>
          <w:rFonts w:ascii="Arial" w:hAnsi="Arial" w:cs="Arial"/>
          <w:sz w:val="24"/>
          <w:szCs w:val="24"/>
          <w:shd w:val="clear" w:color="auto" w:fill="FFFFFF"/>
        </w:rPr>
        <w:t xml:space="preserve">whereby a number of women police officers reported feeling undermined, less respected, criticised more, and </w:t>
      </w:r>
      <w:r w:rsidR="00361C12" w:rsidRPr="00726C26">
        <w:rPr>
          <w:rFonts w:ascii="Arial" w:hAnsi="Arial" w:cs="Arial"/>
          <w:sz w:val="24"/>
          <w:szCs w:val="24"/>
          <w:shd w:val="clear" w:color="auto" w:fill="FFFFFF"/>
        </w:rPr>
        <w:t>treated unequally. It was also reported that the types of calls that males and females were assigned were noticeably different.</w:t>
      </w:r>
      <w:r w:rsidR="00AC3BC6" w:rsidRPr="00726C26">
        <w:rPr>
          <w:rFonts w:ascii="Arial" w:hAnsi="Arial" w:cs="Arial"/>
          <w:sz w:val="24"/>
          <w:szCs w:val="24"/>
          <w:shd w:val="clear" w:color="auto" w:fill="FFFFFF"/>
        </w:rPr>
        <w:t xml:space="preserve"> </w:t>
      </w:r>
      <w:r w:rsidR="00B5194C" w:rsidRPr="00726C26">
        <w:rPr>
          <w:rFonts w:ascii="Arial" w:hAnsi="Arial" w:cs="Arial"/>
          <w:sz w:val="24"/>
          <w:szCs w:val="24"/>
          <w:shd w:val="clear" w:color="auto" w:fill="FFFFFF"/>
        </w:rPr>
        <w:t xml:space="preserve">This could be where the idea of masculinity and discrimination in policing overlap. For instance, Silvestri (2017) argued that a female police officer’s lack of physical presence and masculinity has been used as a rationale </w:t>
      </w:r>
      <w:r w:rsidR="00E9082A" w:rsidRPr="00726C26">
        <w:rPr>
          <w:rFonts w:ascii="Arial" w:hAnsi="Arial" w:cs="Arial"/>
          <w:sz w:val="24"/>
          <w:szCs w:val="24"/>
          <w:shd w:val="clear" w:color="auto" w:fill="FFFFFF"/>
        </w:rPr>
        <w:t>for women’s exclusion. This might explain why female police officers are excluded from some types of calls.</w:t>
      </w:r>
      <w:r w:rsidR="00392329" w:rsidRPr="00726C26">
        <w:rPr>
          <w:rFonts w:ascii="Arial" w:hAnsi="Arial" w:cs="Arial"/>
          <w:sz w:val="24"/>
          <w:szCs w:val="24"/>
          <w:shd w:val="clear" w:color="auto" w:fill="FFFFFF"/>
        </w:rPr>
        <w:t xml:space="preserve"> </w:t>
      </w:r>
      <w:r w:rsidR="00136623" w:rsidRPr="00726C26">
        <w:rPr>
          <w:rFonts w:ascii="Arial" w:hAnsi="Arial" w:cs="Arial"/>
          <w:sz w:val="24"/>
          <w:szCs w:val="24"/>
          <w:shd w:val="clear" w:color="auto" w:fill="FFFFFF"/>
        </w:rPr>
        <w:t xml:space="preserve">With there being more women police officers now in the UK than there ever has been, it is vital to challenge </w:t>
      </w:r>
      <w:r w:rsidR="008F5B49" w:rsidRPr="00726C26">
        <w:rPr>
          <w:rFonts w:ascii="Arial" w:hAnsi="Arial" w:cs="Arial"/>
          <w:sz w:val="24"/>
          <w:szCs w:val="24"/>
          <w:shd w:val="clear" w:color="auto" w:fill="FFFFFF"/>
        </w:rPr>
        <w:t>any aspects of the policing culture than affect women negatively. According to Angehrn, Fletcher and Carleton</w:t>
      </w:r>
      <w:r w:rsidR="00AB7BA5" w:rsidRPr="00726C26">
        <w:rPr>
          <w:rFonts w:ascii="Arial" w:hAnsi="Arial" w:cs="Arial"/>
          <w:sz w:val="24"/>
          <w:szCs w:val="24"/>
          <w:shd w:val="clear" w:color="auto" w:fill="FFFFFF"/>
        </w:rPr>
        <w:t xml:space="preserve"> (2021)</w:t>
      </w:r>
      <w:r w:rsidR="008F5B49" w:rsidRPr="00726C26">
        <w:rPr>
          <w:rFonts w:ascii="Arial" w:hAnsi="Arial" w:cs="Arial"/>
          <w:sz w:val="24"/>
          <w:szCs w:val="24"/>
          <w:shd w:val="clear" w:color="auto" w:fill="FFFFFF"/>
        </w:rPr>
        <w:t xml:space="preserve">, </w:t>
      </w:r>
      <w:r w:rsidR="00630931" w:rsidRPr="00726C26">
        <w:rPr>
          <w:rFonts w:ascii="Arial" w:hAnsi="Arial" w:cs="Arial"/>
          <w:sz w:val="24"/>
          <w:szCs w:val="24"/>
          <w:shd w:val="clear" w:color="auto" w:fill="FFFFFF"/>
        </w:rPr>
        <w:t>female</w:t>
      </w:r>
      <w:r w:rsidR="008F5B49" w:rsidRPr="00726C26">
        <w:rPr>
          <w:rFonts w:ascii="Arial" w:hAnsi="Arial" w:cs="Arial"/>
          <w:sz w:val="24"/>
          <w:szCs w:val="24"/>
          <w:shd w:val="clear" w:color="auto" w:fill="FFFFFF"/>
        </w:rPr>
        <w:t xml:space="preserve"> police officers provide the workforce with a different </w:t>
      </w:r>
      <w:r w:rsidR="003A26B6" w:rsidRPr="00726C26">
        <w:rPr>
          <w:rFonts w:ascii="Arial" w:hAnsi="Arial" w:cs="Arial"/>
          <w:sz w:val="24"/>
          <w:szCs w:val="24"/>
          <w:shd w:val="clear" w:color="auto" w:fill="FFFFFF"/>
        </w:rPr>
        <w:t xml:space="preserve">skill set of a more nurturing and gentle nature. Some male participants in this study </w:t>
      </w:r>
      <w:r w:rsidR="00630931" w:rsidRPr="00726C26">
        <w:rPr>
          <w:rFonts w:ascii="Arial" w:hAnsi="Arial" w:cs="Arial"/>
          <w:sz w:val="24"/>
          <w:szCs w:val="24"/>
          <w:shd w:val="clear" w:color="auto" w:fill="FFFFFF"/>
        </w:rPr>
        <w:t xml:space="preserve">reported that these qualities made females better police officers, and some </w:t>
      </w:r>
      <w:r w:rsidR="006425F8" w:rsidRPr="00726C26">
        <w:rPr>
          <w:rFonts w:ascii="Arial" w:hAnsi="Arial" w:cs="Arial"/>
          <w:sz w:val="24"/>
          <w:szCs w:val="24"/>
          <w:shd w:val="clear" w:color="auto" w:fill="FFFFFF"/>
        </w:rPr>
        <w:t xml:space="preserve">even preferred to partner with a female colleague as they bring more balance to their work. Similar to the above, it has been found that a greater number of female police officers in the workforce can lead to a better reporting rate for rape incidents (Schuck, 2018) and </w:t>
      </w:r>
      <w:r w:rsidR="00C864A1" w:rsidRPr="00726C26">
        <w:rPr>
          <w:rFonts w:ascii="Arial" w:hAnsi="Arial" w:cs="Arial"/>
          <w:sz w:val="24"/>
          <w:szCs w:val="24"/>
          <w:shd w:val="clear" w:color="auto" w:fill="FFFFFF"/>
        </w:rPr>
        <w:t>to a decline in domestic abuse incidents being repeated (Miller and Segal, 2014).</w:t>
      </w:r>
      <w:r w:rsidR="00AC6619" w:rsidRPr="00726C26">
        <w:rPr>
          <w:rFonts w:ascii="Arial" w:hAnsi="Arial" w:cs="Arial"/>
          <w:sz w:val="24"/>
          <w:szCs w:val="24"/>
          <w:shd w:val="clear" w:color="auto" w:fill="FFFFFF"/>
        </w:rPr>
        <w:t xml:space="preserve"> Therefore it is clear to see that, not only for equality purposes, </w:t>
      </w:r>
      <w:r w:rsidR="007F4B4C" w:rsidRPr="00726C26">
        <w:rPr>
          <w:rFonts w:ascii="Arial" w:hAnsi="Arial" w:cs="Arial"/>
          <w:sz w:val="24"/>
          <w:szCs w:val="24"/>
          <w:shd w:val="clear" w:color="auto" w:fill="FFFFFF"/>
        </w:rPr>
        <w:t>but there is also</w:t>
      </w:r>
      <w:r w:rsidR="00CF346A" w:rsidRPr="00726C26">
        <w:rPr>
          <w:rFonts w:ascii="Arial" w:hAnsi="Arial" w:cs="Arial"/>
          <w:sz w:val="24"/>
          <w:szCs w:val="24"/>
          <w:shd w:val="clear" w:color="auto" w:fill="FFFFFF"/>
        </w:rPr>
        <w:t xml:space="preserve"> a noticeable benefit to having women serve alongside their male counterparts due to both genders </w:t>
      </w:r>
      <w:r w:rsidR="00FB6B33" w:rsidRPr="00726C26">
        <w:rPr>
          <w:rFonts w:ascii="Arial" w:hAnsi="Arial" w:cs="Arial"/>
          <w:sz w:val="24"/>
          <w:szCs w:val="24"/>
          <w:shd w:val="clear" w:color="auto" w:fill="FFFFFF"/>
        </w:rPr>
        <w:t>bringing about different skills and mindsets.</w:t>
      </w:r>
    </w:p>
    <w:p w14:paraId="6D6F4B49" w14:textId="238C7DC3" w:rsidR="0072449B" w:rsidRDefault="00183FD7" w:rsidP="00626414">
      <w:pPr>
        <w:tabs>
          <w:tab w:val="left" w:pos="709"/>
        </w:tabs>
        <w:spacing w:line="480" w:lineRule="auto"/>
        <w:jc w:val="both"/>
        <w:rPr>
          <w:rFonts w:ascii="Arial" w:hAnsi="Arial" w:cs="Arial"/>
          <w:sz w:val="24"/>
          <w:szCs w:val="24"/>
          <w:shd w:val="clear" w:color="auto" w:fill="FFFFFF"/>
        </w:rPr>
      </w:pPr>
      <w:r w:rsidRPr="00726C26">
        <w:rPr>
          <w:rFonts w:ascii="Arial" w:hAnsi="Arial" w:cs="Arial"/>
          <w:sz w:val="24"/>
          <w:szCs w:val="24"/>
          <w:shd w:val="clear" w:color="auto" w:fill="FFFFFF"/>
        </w:rPr>
        <w:tab/>
        <w:t xml:space="preserve">In summary, it appears that there are a number of negative aspects associated with the organisational culture of policing </w:t>
      </w:r>
      <w:r w:rsidR="006A1010" w:rsidRPr="00726C26">
        <w:rPr>
          <w:rFonts w:ascii="Arial" w:hAnsi="Arial" w:cs="Arial"/>
          <w:sz w:val="24"/>
          <w:szCs w:val="24"/>
          <w:shd w:val="clear" w:color="auto" w:fill="FFFFFF"/>
        </w:rPr>
        <w:t xml:space="preserve">and that some are more deeply engrained than others. However, as long as these are challenged continuously by members of the communities that </w:t>
      </w:r>
      <w:r w:rsidR="003F34FB" w:rsidRPr="00726C26">
        <w:rPr>
          <w:rFonts w:ascii="Arial" w:hAnsi="Arial" w:cs="Arial"/>
          <w:sz w:val="24"/>
          <w:szCs w:val="24"/>
          <w:shd w:val="clear" w:color="auto" w:fill="FFFFFF"/>
        </w:rPr>
        <w:t xml:space="preserve">this culture serves and by members within the organisational culture themselves, the police culture that we see today should become a much more inclusive and </w:t>
      </w:r>
      <w:r w:rsidR="00686BF9" w:rsidRPr="00726C26">
        <w:rPr>
          <w:rFonts w:ascii="Arial" w:hAnsi="Arial" w:cs="Arial"/>
          <w:sz w:val="24"/>
          <w:szCs w:val="24"/>
          <w:shd w:val="clear" w:color="auto" w:fill="FFFFFF"/>
        </w:rPr>
        <w:t>accountable</w:t>
      </w:r>
      <w:r w:rsidR="003F34FB" w:rsidRPr="00726C26">
        <w:rPr>
          <w:rFonts w:ascii="Arial" w:hAnsi="Arial" w:cs="Arial"/>
          <w:sz w:val="24"/>
          <w:szCs w:val="24"/>
          <w:shd w:val="clear" w:color="auto" w:fill="FFFFFF"/>
        </w:rPr>
        <w:t xml:space="preserve"> </w:t>
      </w:r>
      <w:r w:rsidR="004E5939" w:rsidRPr="00726C26">
        <w:rPr>
          <w:rFonts w:ascii="Arial" w:hAnsi="Arial" w:cs="Arial"/>
          <w:sz w:val="24"/>
          <w:szCs w:val="24"/>
          <w:shd w:val="clear" w:color="auto" w:fill="FFFFFF"/>
        </w:rPr>
        <w:t xml:space="preserve">one whereby all of </w:t>
      </w:r>
      <w:r w:rsidR="00686BF9" w:rsidRPr="00726C26">
        <w:rPr>
          <w:rFonts w:ascii="Arial" w:hAnsi="Arial" w:cs="Arial"/>
          <w:sz w:val="24"/>
          <w:szCs w:val="24"/>
          <w:shd w:val="clear" w:color="auto" w:fill="FFFFFF"/>
        </w:rPr>
        <w:t>its</w:t>
      </w:r>
      <w:r w:rsidR="004E5939" w:rsidRPr="00726C26">
        <w:rPr>
          <w:rFonts w:ascii="Arial" w:hAnsi="Arial" w:cs="Arial"/>
          <w:sz w:val="24"/>
          <w:szCs w:val="24"/>
          <w:shd w:val="clear" w:color="auto" w:fill="FFFFFF"/>
        </w:rPr>
        <w:t xml:space="preserve"> members feel supported</w:t>
      </w:r>
      <w:r w:rsidR="00686BF9" w:rsidRPr="00726C26">
        <w:rPr>
          <w:rFonts w:ascii="Arial" w:hAnsi="Arial" w:cs="Arial"/>
          <w:sz w:val="24"/>
          <w:szCs w:val="24"/>
          <w:shd w:val="clear" w:color="auto" w:fill="FFFFFF"/>
        </w:rPr>
        <w:t xml:space="preserve"> and are able to learn from their mistakes, </w:t>
      </w:r>
      <w:r w:rsidR="00FF744B" w:rsidRPr="00726C26">
        <w:rPr>
          <w:rFonts w:ascii="Arial" w:hAnsi="Arial" w:cs="Arial"/>
          <w:sz w:val="24"/>
          <w:szCs w:val="24"/>
          <w:shd w:val="clear" w:color="auto" w:fill="FFFFFF"/>
        </w:rPr>
        <w:t xml:space="preserve">perform highly by providing the best service possible to its service users, and </w:t>
      </w:r>
      <w:r w:rsidR="0072449B" w:rsidRPr="00726C26">
        <w:rPr>
          <w:rFonts w:ascii="Arial" w:hAnsi="Arial" w:cs="Arial"/>
          <w:sz w:val="24"/>
          <w:szCs w:val="24"/>
          <w:shd w:val="clear" w:color="auto" w:fill="FFFFFF"/>
        </w:rPr>
        <w:t>the days of masculinity and discrimination are behind it.</w:t>
      </w:r>
    </w:p>
    <w:p w14:paraId="18404719" w14:textId="77777777" w:rsidR="008160F2" w:rsidRPr="00726C26" w:rsidRDefault="008160F2" w:rsidP="00626414">
      <w:pPr>
        <w:tabs>
          <w:tab w:val="left" w:pos="709"/>
        </w:tabs>
        <w:spacing w:line="480" w:lineRule="auto"/>
        <w:jc w:val="both"/>
        <w:rPr>
          <w:rFonts w:ascii="Arial" w:hAnsi="Arial" w:cs="Arial"/>
          <w:sz w:val="24"/>
          <w:szCs w:val="24"/>
          <w:shd w:val="clear" w:color="auto" w:fill="FFFFFF"/>
        </w:rPr>
      </w:pPr>
    </w:p>
    <w:p w14:paraId="6F1C0848" w14:textId="6BCE848D" w:rsidR="00B54453" w:rsidRPr="00726C26" w:rsidRDefault="00B54453" w:rsidP="00626414">
      <w:pPr>
        <w:tabs>
          <w:tab w:val="left" w:pos="709"/>
        </w:tabs>
        <w:spacing w:line="480" w:lineRule="auto"/>
        <w:jc w:val="both"/>
        <w:rPr>
          <w:rFonts w:ascii="Arial" w:hAnsi="Arial" w:cs="Arial"/>
          <w:b/>
          <w:bCs/>
          <w:sz w:val="24"/>
          <w:szCs w:val="24"/>
          <w:u w:val="single"/>
          <w:shd w:val="clear" w:color="auto" w:fill="FFFFFF"/>
        </w:rPr>
      </w:pPr>
      <w:r w:rsidRPr="00726C26">
        <w:rPr>
          <w:rFonts w:ascii="Arial" w:hAnsi="Arial" w:cs="Arial"/>
          <w:b/>
          <w:bCs/>
          <w:sz w:val="24"/>
          <w:szCs w:val="24"/>
          <w:u w:val="single"/>
          <w:shd w:val="clear" w:color="auto" w:fill="FFFFFF"/>
        </w:rPr>
        <w:t>References</w:t>
      </w:r>
    </w:p>
    <w:p w14:paraId="0150657B" w14:textId="77777777" w:rsidR="00AB7BA5" w:rsidRDefault="00AB7BA5" w:rsidP="00AB7BA5">
      <w:pPr>
        <w:tabs>
          <w:tab w:val="left" w:pos="709"/>
        </w:tabs>
        <w:spacing w:line="480" w:lineRule="auto"/>
        <w:ind w:left="709" w:hanging="709"/>
        <w:jc w:val="both"/>
        <w:rPr>
          <w:rFonts w:ascii="Arial" w:hAnsi="Arial" w:cs="Arial"/>
          <w:sz w:val="24"/>
          <w:szCs w:val="24"/>
        </w:rPr>
      </w:pPr>
      <w:r w:rsidRPr="0018323F">
        <w:rPr>
          <w:rFonts w:ascii="Arial" w:hAnsi="Arial" w:cs="Arial"/>
          <w:sz w:val="24"/>
          <w:szCs w:val="24"/>
        </w:rPr>
        <w:t xml:space="preserve">Angehrn, A., Fletcher, A., and Carleton, R. (2021). </w:t>
      </w:r>
      <w:r>
        <w:rPr>
          <w:rFonts w:ascii="Arial" w:hAnsi="Arial" w:cs="Arial"/>
          <w:sz w:val="24"/>
          <w:szCs w:val="24"/>
        </w:rPr>
        <w:t xml:space="preserve">‘”Suck it up, buttercup”: Understanding and overcoming gender disparities in policing’, </w:t>
      </w:r>
      <w:r>
        <w:rPr>
          <w:rFonts w:ascii="Arial" w:hAnsi="Arial" w:cs="Arial"/>
          <w:i/>
          <w:iCs/>
          <w:sz w:val="24"/>
          <w:szCs w:val="24"/>
        </w:rPr>
        <w:t>International Journal of Environmental Research and Public Health, 18</w:t>
      </w:r>
      <w:r>
        <w:rPr>
          <w:rFonts w:ascii="Arial" w:hAnsi="Arial" w:cs="Arial"/>
          <w:sz w:val="24"/>
          <w:szCs w:val="24"/>
        </w:rPr>
        <w:t>(14), pp. 7627.</w:t>
      </w:r>
    </w:p>
    <w:p w14:paraId="0451E166" w14:textId="77777777" w:rsidR="00AB7BA5" w:rsidRPr="00726C26" w:rsidRDefault="00AB7BA5" w:rsidP="00AB7BA5">
      <w:pPr>
        <w:tabs>
          <w:tab w:val="left" w:pos="709"/>
        </w:tabs>
        <w:spacing w:line="480" w:lineRule="auto"/>
        <w:ind w:left="709" w:hanging="709"/>
        <w:jc w:val="both"/>
        <w:rPr>
          <w:rFonts w:ascii="Arial" w:hAnsi="Arial" w:cs="Arial"/>
          <w:sz w:val="24"/>
          <w:szCs w:val="24"/>
          <w:shd w:val="clear" w:color="auto" w:fill="FFFFFF"/>
        </w:rPr>
      </w:pPr>
      <w:r w:rsidRPr="00726C26">
        <w:rPr>
          <w:rFonts w:ascii="Arial" w:hAnsi="Arial" w:cs="Arial"/>
          <w:sz w:val="24"/>
          <w:szCs w:val="24"/>
          <w:shd w:val="clear" w:color="auto" w:fill="FFFFFF"/>
        </w:rPr>
        <w:t xml:space="preserve">Brough, P., Chataway, S., and Biggs, A. (2016). ‘You don’t want people knowing you’re a copper! A contemporary assessment of police organisational culture’, </w:t>
      </w:r>
      <w:r w:rsidRPr="00726C26">
        <w:rPr>
          <w:rFonts w:ascii="Arial" w:hAnsi="Arial" w:cs="Arial"/>
          <w:i/>
          <w:iCs/>
          <w:sz w:val="24"/>
          <w:szCs w:val="24"/>
          <w:shd w:val="clear" w:color="auto" w:fill="FFFFFF"/>
        </w:rPr>
        <w:t>International Journal of Police Science and Management, 18</w:t>
      </w:r>
      <w:r w:rsidRPr="00726C26">
        <w:rPr>
          <w:rFonts w:ascii="Arial" w:hAnsi="Arial" w:cs="Arial"/>
          <w:sz w:val="24"/>
          <w:szCs w:val="24"/>
          <w:shd w:val="clear" w:color="auto" w:fill="FFFFFF"/>
        </w:rPr>
        <w:t>(1), pp. 28-36.</w:t>
      </w:r>
    </w:p>
    <w:p w14:paraId="5440C4FF" w14:textId="77777777" w:rsidR="00AB7BA5" w:rsidRPr="00726C26" w:rsidRDefault="00AB7BA5" w:rsidP="00AB7BA5">
      <w:pPr>
        <w:tabs>
          <w:tab w:val="left" w:pos="709"/>
        </w:tabs>
        <w:spacing w:line="480" w:lineRule="auto"/>
        <w:ind w:left="709" w:hanging="709"/>
        <w:jc w:val="both"/>
        <w:rPr>
          <w:rFonts w:ascii="Arial" w:hAnsi="Arial" w:cs="Arial"/>
          <w:sz w:val="24"/>
          <w:szCs w:val="24"/>
          <w:shd w:val="clear" w:color="auto" w:fill="FFFFFF"/>
        </w:rPr>
      </w:pPr>
      <w:r w:rsidRPr="00726C26">
        <w:rPr>
          <w:rFonts w:ascii="Arial" w:hAnsi="Arial" w:cs="Arial"/>
          <w:sz w:val="24"/>
          <w:szCs w:val="24"/>
          <w:shd w:val="clear" w:color="auto" w:fill="FFFFFF"/>
        </w:rPr>
        <w:t xml:space="preserve">Brunetto, Y. </w:t>
      </w:r>
      <w:r w:rsidRPr="00726C26">
        <w:rPr>
          <w:rFonts w:ascii="Arial" w:hAnsi="Arial" w:cs="Arial"/>
          <w:i/>
          <w:iCs/>
          <w:sz w:val="24"/>
          <w:szCs w:val="24"/>
          <w:shd w:val="clear" w:color="auto" w:fill="FFFFFF"/>
        </w:rPr>
        <w:t xml:space="preserve">et al. </w:t>
      </w:r>
      <w:r w:rsidRPr="00726C26">
        <w:rPr>
          <w:rFonts w:ascii="Arial" w:hAnsi="Arial" w:cs="Arial"/>
          <w:sz w:val="24"/>
          <w:szCs w:val="24"/>
          <w:shd w:val="clear" w:color="auto" w:fill="FFFFFF"/>
        </w:rPr>
        <w:t xml:space="preserve">(2020). ‘Comparing the impact of management support on police officers’ perceptions of discretionary power and engagement: Australia, USA, and Malta’, </w:t>
      </w:r>
      <w:r w:rsidRPr="00726C26">
        <w:rPr>
          <w:rFonts w:ascii="Arial" w:hAnsi="Arial" w:cs="Arial"/>
          <w:i/>
          <w:iCs/>
          <w:sz w:val="24"/>
          <w:szCs w:val="24"/>
          <w:shd w:val="clear" w:color="auto" w:fill="FFFFFF"/>
        </w:rPr>
        <w:t>The International Journal of Human Resource Management, 31</w:t>
      </w:r>
      <w:r w:rsidRPr="00726C26">
        <w:rPr>
          <w:rFonts w:ascii="Arial" w:hAnsi="Arial" w:cs="Arial"/>
          <w:sz w:val="24"/>
          <w:szCs w:val="24"/>
          <w:shd w:val="clear" w:color="auto" w:fill="FFFFFF"/>
        </w:rPr>
        <w:t>(6), 738-759.</w:t>
      </w:r>
    </w:p>
    <w:p w14:paraId="53D23FCA" w14:textId="77777777" w:rsidR="00AB7BA5" w:rsidRPr="00726C26" w:rsidRDefault="00AB7BA5" w:rsidP="00AB7BA5">
      <w:pPr>
        <w:tabs>
          <w:tab w:val="left" w:pos="709"/>
        </w:tabs>
        <w:spacing w:line="480" w:lineRule="auto"/>
        <w:ind w:left="709" w:hanging="709"/>
        <w:jc w:val="both"/>
        <w:rPr>
          <w:rFonts w:ascii="Arial" w:hAnsi="Arial" w:cs="Arial"/>
          <w:sz w:val="24"/>
          <w:szCs w:val="24"/>
          <w:shd w:val="clear" w:color="auto" w:fill="FFFFFF"/>
        </w:rPr>
      </w:pPr>
      <w:r w:rsidRPr="00726C26">
        <w:rPr>
          <w:rFonts w:ascii="Arial" w:hAnsi="Arial" w:cs="Arial"/>
          <w:sz w:val="24"/>
          <w:szCs w:val="24"/>
          <w:shd w:val="clear" w:color="auto" w:fill="FFFFFF"/>
        </w:rPr>
        <w:t xml:space="preserve">Cockcroft, T. (2014). Occupational culture and policing. In </w:t>
      </w:r>
      <w:r w:rsidRPr="00726C26">
        <w:rPr>
          <w:rFonts w:ascii="Arial" w:hAnsi="Arial" w:cs="Arial"/>
          <w:i/>
          <w:iCs/>
          <w:sz w:val="24"/>
          <w:szCs w:val="24"/>
          <w:shd w:val="clear" w:color="auto" w:fill="FFFFFF"/>
        </w:rPr>
        <w:t xml:space="preserve">Police Culture: Themes and Concepts. </w:t>
      </w:r>
      <w:r w:rsidRPr="00726C26">
        <w:rPr>
          <w:rFonts w:ascii="Arial" w:hAnsi="Arial" w:cs="Arial"/>
          <w:sz w:val="24"/>
          <w:szCs w:val="24"/>
          <w:shd w:val="clear" w:color="auto" w:fill="FFFFFF"/>
        </w:rPr>
        <w:t>Routledge.</w:t>
      </w:r>
    </w:p>
    <w:p w14:paraId="43E5F81B" w14:textId="77777777" w:rsidR="00AB7BA5" w:rsidRPr="00405CF8" w:rsidRDefault="00AB7BA5" w:rsidP="00AB7BA5">
      <w:pPr>
        <w:tabs>
          <w:tab w:val="left" w:pos="709"/>
        </w:tabs>
        <w:spacing w:line="480" w:lineRule="auto"/>
        <w:ind w:left="709" w:hanging="709"/>
        <w:jc w:val="both"/>
        <w:rPr>
          <w:rFonts w:ascii="Arial" w:hAnsi="Arial" w:cs="Arial"/>
          <w:sz w:val="24"/>
          <w:szCs w:val="24"/>
        </w:rPr>
      </w:pPr>
      <w:r>
        <w:rPr>
          <w:rFonts w:ascii="Arial" w:hAnsi="Arial" w:cs="Arial"/>
          <w:sz w:val="24"/>
          <w:szCs w:val="24"/>
        </w:rPr>
        <w:t xml:space="preserve">Deans, C. (2019). ‘Gender inequality: The struggle female police officers face in the masculine </w:t>
      </w:r>
      <w:r w:rsidRPr="00405CF8">
        <w:rPr>
          <w:rFonts w:ascii="Arial" w:hAnsi="Arial" w:cs="Arial"/>
          <w:sz w:val="24"/>
          <w:szCs w:val="24"/>
        </w:rPr>
        <w:t xml:space="preserve">culture of policing’, </w:t>
      </w:r>
      <w:r w:rsidRPr="00405CF8">
        <w:rPr>
          <w:rFonts w:ascii="Arial" w:hAnsi="Arial" w:cs="Arial"/>
          <w:i/>
          <w:iCs/>
          <w:sz w:val="24"/>
          <w:szCs w:val="24"/>
        </w:rPr>
        <w:t xml:space="preserve">Footnotes, 8, </w:t>
      </w:r>
      <w:r w:rsidRPr="00405CF8">
        <w:rPr>
          <w:rFonts w:ascii="Arial" w:hAnsi="Arial" w:cs="Arial"/>
          <w:sz w:val="24"/>
          <w:szCs w:val="24"/>
        </w:rPr>
        <w:t>pp. 43-52.</w:t>
      </w:r>
    </w:p>
    <w:p w14:paraId="686C07D6" w14:textId="77777777" w:rsidR="00AB7BA5" w:rsidRPr="00227313" w:rsidRDefault="00AB7BA5" w:rsidP="00AB7BA5">
      <w:pPr>
        <w:tabs>
          <w:tab w:val="left" w:pos="709"/>
        </w:tabs>
        <w:spacing w:line="480" w:lineRule="auto"/>
        <w:ind w:left="709" w:hanging="709"/>
        <w:jc w:val="both"/>
        <w:rPr>
          <w:rFonts w:ascii="Arial" w:hAnsi="Arial" w:cs="Arial"/>
          <w:sz w:val="24"/>
          <w:szCs w:val="24"/>
          <w:shd w:val="clear" w:color="auto" w:fill="FFFFFF"/>
        </w:rPr>
      </w:pPr>
      <w:r w:rsidRPr="00227313">
        <w:rPr>
          <w:rFonts w:ascii="Arial" w:hAnsi="Arial" w:cs="Arial"/>
          <w:sz w:val="24"/>
          <w:szCs w:val="24"/>
          <w:shd w:val="clear" w:color="auto" w:fill="FFFFFF"/>
        </w:rPr>
        <w:t xml:space="preserve">Farkas, J,. Sallai, J., and Krauzer, E. (2020). ‘The organisational culture of the police force’, </w:t>
      </w:r>
      <w:r w:rsidRPr="00227313">
        <w:rPr>
          <w:rFonts w:ascii="Arial" w:hAnsi="Arial" w:cs="Arial"/>
          <w:i/>
          <w:iCs/>
          <w:sz w:val="24"/>
          <w:szCs w:val="24"/>
          <w:shd w:val="clear" w:color="auto" w:fill="FFFFFF"/>
        </w:rPr>
        <w:t>Internal Security, 12</w:t>
      </w:r>
      <w:r w:rsidRPr="00227313">
        <w:rPr>
          <w:rFonts w:ascii="Arial" w:hAnsi="Arial" w:cs="Arial"/>
          <w:sz w:val="24"/>
          <w:szCs w:val="24"/>
          <w:shd w:val="clear" w:color="auto" w:fill="FFFFFF"/>
        </w:rPr>
        <w:t>(1), pp. 77-84.</w:t>
      </w:r>
    </w:p>
    <w:p w14:paraId="13758964" w14:textId="77777777" w:rsidR="00AB7BA5" w:rsidRDefault="00AB7BA5" w:rsidP="00AB7BA5">
      <w:pPr>
        <w:tabs>
          <w:tab w:val="left" w:pos="709"/>
        </w:tabs>
        <w:spacing w:line="480" w:lineRule="auto"/>
        <w:ind w:left="709" w:hanging="709"/>
        <w:jc w:val="both"/>
        <w:rPr>
          <w:rFonts w:ascii="Arial" w:hAnsi="Arial" w:cs="Arial"/>
          <w:sz w:val="24"/>
          <w:szCs w:val="24"/>
        </w:rPr>
      </w:pPr>
      <w:r w:rsidRPr="00227313">
        <w:rPr>
          <w:rFonts w:ascii="Arial" w:hAnsi="Arial" w:cs="Arial"/>
          <w:sz w:val="24"/>
          <w:szCs w:val="24"/>
          <w:shd w:val="clear" w:color="auto" w:fill="FFFFFF"/>
        </w:rPr>
        <w:t xml:space="preserve">Home Office (2022) </w:t>
      </w:r>
      <w:r w:rsidRPr="00227313">
        <w:rPr>
          <w:rFonts w:ascii="Arial" w:hAnsi="Arial" w:cs="Arial"/>
          <w:i/>
          <w:iCs/>
          <w:sz w:val="24"/>
          <w:szCs w:val="24"/>
          <w:shd w:val="clear" w:color="auto" w:fill="FFFFFF"/>
        </w:rPr>
        <w:t xml:space="preserve">Over 50,000 female police officers now in forces. </w:t>
      </w:r>
      <w:r w:rsidRPr="005A78A3">
        <w:rPr>
          <w:rFonts w:ascii="Arial" w:hAnsi="Arial" w:cs="Arial"/>
          <w:sz w:val="24"/>
          <w:szCs w:val="24"/>
        </w:rPr>
        <w:t xml:space="preserve">Available at: </w:t>
      </w:r>
      <w:hyperlink r:id="rId22" w:history="1">
        <w:r w:rsidRPr="005A78A3">
          <w:rPr>
            <w:rStyle w:val="Hyperlink"/>
            <w:rFonts w:ascii="Arial" w:hAnsi="Arial" w:cs="Arial"/>
            <w:sz w:val="24"/>
            <w:szCs w:val="24"/>
          </w:rPr>
          <w:t>Over 50,000 female police officers now in forces - GOV.UK (www.gov.uk)</w:t>
        </w:r>
      </w:hyperlink>
      <w:r w:rsidRPr="005A78A3">
        <w:rPr>
          <w:rFonts w:ascii="Arial" w:hAnsi="Arial" w:cs="Arial"/>
          <w:sz w:val="24"/>
          <w:szCs w:val="24"/>
        </w:rPr>
        <w:t xml:space="preserve"> (Accessed: 05 June 2023).</w:t>
      </w:r>
    </w:p>
    <w:p w14:paraId="1F248358" w14:textId="77777777" w:rsidR="00AB7BA5" w:rsidRPr="00227313" w:rsidRDefault="00AB7BA5" w:rsidP="00AB7BA5">
      <w:pPr>
        <w:tabs>
          <w:tab w:val="left" w:pos="709"/>
        </w:tabs>
        <w:spacing w:line="480" w:lineRule="auto"/>
        <w:ind w:left="709" w:hanging="709"/>
        <w:jc w:val="both"/>
        <w:rPr>
          <w:rFonts w:ascii="Arial" w:hAnsi="Arial" w:cs="Arial"/>
          <w:sz w:val="24"/>
          <w:szCs w:val="24"/>
          <w:shd w:val="clear" w:color="auto" w:fill="FFFFFF"/>
        </w:rPr>
      </w:pPr>
      <w:r w:rsidRPr="00227313">
        <w:rPr>
          <w:rFonts w:ascii="Arial" w:hAnsi="Arial" w:cs="Arial"/>
          <w:sz w:val="24"/>
          <w:szCs w:val="24"/>
          <w:shd w:val="clear" w:color="auto" w:fill="FFFFFF"/>
        </w:rPr>
        <w:t xml:space="preserve">Maran, D., Magnavita, N., and Garbarino, S. (2022). ‘Identifying organisational stressors that could be a source of discomfort in police officers: A thematic review’, </w:t>
      </w:r>
      <w:r w:rsidRPr="00227313">
        <w:rPr>
          <w:rFonts w:ascii="Arial" w:hAnsi="Arial" w:cs="Arial"/>
          <w:i/>
          <w:iCs/>
          <w:sz w:val="24"/>
          <w:szCs w:val="24"/>
          <w:shd w:val="clear" w:color="auto" w:fill="FFFFFF"/>
        </w:rPr>
        <w:t>International Journal of Environmental Research and Public Health, 19</w:t>
      </w:r>
      <w:r w:rsidRPr="00227313">
        <w:rPr>
          <w:rFonts w:ascii="Arial" w:hAnsi="Arial" w:cs="Arial"/>
          <w:sz w:val="24"/>
          <w:szCs w:val="24"/>
          <w:shd w:val="clear" w:color="auto" w:fill="FFFFFF"/>
        </w:rPr>
        <w:t>(6), pp. 3720.</w:t>
      </w:r>
    </w:p>
    <w:p w14:paraId="56CF7B6B" w14:textId="77777777" w:rsidR="00AB7BA5" w:rsidRPr="00227313" w:rsidRDefault="00AB7BA5" w:rsidP="00AB7BA5">
      <w:pPr>
        <w:tabs>
          <w:tab w:val="left" w:pos="709"/>
        </w:tabs>
        <w:spacing w:line="480" w:lineRule="auto"/>
        <w:ind w:left="709" w:hanging="709"/>
        <w:jc w:val="both"/>
        <w:rPr>
          <w:rFonts w:ascii="Arial" w:hAnsi="Arial" w:cs="Arial"/>
          <w:sz w:val="24"/>
          <w:szCs w:val="24"/>
          <w:shd w:val="clear" w:color="auto" w:fill="FFFFFF"/>
        </w:rPr>
      </w:pPr>
      <w:r w:rsidRPr="00227313">
        <w:rPr>
          <w:rFonts w:ascii="Arial" w:hAnsi="Arial" w:cs="Arial"/>
          <w:sz w:val="24"/>
          <w:szCs w:val="24"/>
          <w:shd w:val="clear" w:color="auto" w:fill="FFFFFF"/>
        </w:rPr>
        <w:t xml:space="preserve">Metcalfe, T. (2017). ‘Shifting the blame: Towards a self-reforming police service in England and Wales’, </w:t>
      </w:r>
      <w:r w:rsidRPr="00227313">
        <w:rPr>
          <w:rFonts w:ascii="Arial" w:hAnsi="Arial" w:cs="Arial"/>
          <w:i/>
          <w:iCs/>
          <w:sz w:val="24"/>
          <w:szCs w:val="24"/>
          <w:shd w:val="clear" w:color="auto" w:fill="FFFFFF"/>
        </w:rPr>
        <w:t>International Journal of Emergency Services, 6</w:t>
      </w:r>
      <w:r w:rsidRPr="00227313">
        <w:rPr>
          <w:rFonts w:ascii="Arial" w:hAnsi="Arial" w:cs="Arial"/>
          <w:sz w:val="24"/>
          <w:szCs w:val="24"/>
          <w:shd w:val="clear" w:color="auto" w:fill="FFFFFF"/>
        </w:rPr>
        <w:t>(3), pp. 153-165.</w:t>
      </w:r>
    </w:p>
    <w:p w14:paraId="70BE9767" w14:textId="77777777" w:rsidR="00AB7BA5" w:rsidRPr="00227313" w:rsidRDefault="00AB7BA5" w:rsidP="00AB7BA5">
      <w:pPr>
        <w:tabs>
          <w:tab w:val="left" w:pos="709"/>
        </w:tabs>
        <w:spacing w:line="480" w:lineRule="auto"/>
        <w:ind w:left="709" w:hanging="709"/>
        <w:jc w:val="both"/>
        <w:rPr>
          <w:rFonts w:ascii="Arial" w:hAnsi="Arial" w:cs="Arial"/>
          <w:iCs/>
          <w:sz w:val="24"/>
          <w:szCs w:val="24"/>
        </w:rPr>
      </w:pPr>
      <w:r>
        <w:rPr>
          <w:rFonts w:ascii="Arial" w:hAnsi="Arial" w:cs="Arial"/>
          <w:iCs/>
          <w:sz w:val="24"/>
          <w:szCs w:val="24"/>
        </w:rPr>
        <w:t xml:space="preserve">Miller, A., and Segal, C. (2014). ‘Do female officers improve law enforcement quality? Effects on crime reporting and domestic violence escalation’, </w:t>
      </w:r>
      <w:r>
        <w:rPr>
          <w:rFonts w:ascii="Arial" w:hAnsi="Arial" w:cs="Arial"/>
          <w:i/>
          <w:sz w:val="24"/>
          <w:szCs w:val="24"/>
        </w:rPr>
        <w:t xml:space="preserve">UBS International </w:t>
      </w:r>
      <w:proofErr w:type="spellStart"/>
      <w:r>
        <w:rPr>
          <w:rFonts w:ascii="Arial" w:hAnsi="Arial" w:cs="Arial"/>
          <w:i/>
          <w:sz w:val="24"/>
          <w:szCs w:val="24"/>
        </w:rPr>
        <w:t>Center</w:t>
      </w:r>
      <w:proofErr w:type="spellEnd"/>
      <w:r>
        <w:rPr>
          <w:rFonts w:ascii="Arial" w:hAnsi="Arial" w:cs="Arial"/>
          <w:i/>
          <w:sz w:val="24"/>
          <w:szCs w:val="24"/>
        </w:rPr>
        <w:t xml:space="preserve"> of Economics in </w:t>
      </w:r>
      <w:r w:rsidRPr="00227313">
        <w:rPr>
          <w:rFonts w:ascii="Arial" w:hAnsi="Arial" w:cs="Arial"/>
          <w:i/>
          <w:sz w:val="24"/>
          <w:szCs w:val="24"/>
        </w:rPr>
        <w:t>Society, 9</w:t>
      </w:r>
      <w:r w:rsidRPr="00227313">
        <w:rPr>
          <w:rFonts w:ascii="Arial" w:hAnsi="Arial" w:cs="Arial"/>
          <w:iCs/>
          <w:sz w:val="24"/>
          <w:szCs w:val="24"/>
        </w:rPr>
        <w:t>, pp. 1-47.</w:t>
      </w:r>
    </w:p>
    <w:p w14:paraId="5AC33AF5" w14:textId="77777777" w:rsidR="00AB7BA5" w:rsidRDefault="00AB7BA5" w:rsidP="00AB7BA5">
      <w:pPr>
        <w:tabs>
          <w:tab w:val="left" w:pos="709"/>
        </w:tabs>
        <w:spacing w:line="480" w:lineRule="auto"/>
        <w:ind w:left="709" w:hanging="709"/>
        <w:jc w:val="both"/>
        <w:rPr>
          <w:rFonts w:ascii="Arial" w:hAnsi="Arial" w:cs="Arial"/>
          <w:sz w:val="24"/>
          <w:szCs w:val="24"/>
        </w:rPr>
      </w:pPr>
      <w:r w:rsidRPr="00227313">
        <w:rPr>
          <w:rFonts w:ascii="Arial" w:hAnsi="Arial" w:cs="Arial"/>
          <w:sz w:val="24"/>
          <w:szCs w:val="24"/>
          <w:shd w:val="clear" w:color="auto" w:fill="FFFFFF"/>
        </w:rPr>
        <w:t xml:space="preserve">Police Federation (2019) </w:t>
      </w:r>
      <w:r w:rsidRPr="00227313">
        <w:rPr>
          <w:rFonts w:ascii="Arial" w:hAnsi="Arial" w:cs="Arial"/>
          <w:i/>
          <w:iCs/>
          <w:sz w:val="24"/>
          <w:szCs w:val="24"/>
          <w:shd w:val="clear" w:color="auto" w:fill="FFFFFF"/>
        </w:rPr>
        <w:t xml:space="preserve">Blame culture a thing of the past. </w:t>
      </w:r>
      <w:r w:rsidRPr="00227313">
        <w:rPr>
          <w:rFonts w:ascii="Arial" w:hAnsi="Arial" w:cs="Arial"/>
          <w:sz w:val="24"/>
          <w:szCs w:val="24"/>
          <w:shd w:val="clear" w:color="auto" w:fill="FFFFFF"/>
        </w:rPr>
        <w:t xml:space="preserve">Available at: </w:t>
      </w:r>
      <w:hyperlink r:id="rId23" w:history="1">
        <w:r w:rsidRPr="00292422">
          <w:rPr>
            <w:rStyle w:val="Hyperlink"/>
            <w:rFonts w:ascii="Arial" w:hAnsi="Arial" w:cs="Arial"/>
            <w:sz w:val="24"/>
            <w:szCs w:val="24"/>
          </w:rPr>
          <w:t>Blame culture a thing of the past (polfed.org)</w:t>
        </w:r>
      </w:hyperlink>
      <w:r w:rsidRPr="00292422">
        <w:rPr>
          <w:rFonts w:ascii="Arial" w:hAnsi="Arial" w:cs="Arial"/>
          <w:sz w:val="24"/>
          <w:szCs w:val="24"/>
        </w:rPr>
        <w:t xml:space="preserve"> (Accessed: 05 June 2023).</w:t>
      </w:r>
    </w:p>
    <w:p w14:paraId="0EB9C29E" w14:textId="77777777" w:rsidR="00AB7BA5" w:rsidRDefault="00AB7BA5" w:rsidP="00AB7BA5">
      <w:pPr>
        <w:tabs>
          <w:tab w:val="left" w:pos="709"/>
        </w:tabs>
        <w:spacing w:line="480" w:lineRule="auto"/>
        <w:ind w:left="709" w:hanging="709"/>
        <w:jc w:val="both"/>
        <w:rPr>
          <w:rFonts w:ascii="Arial" w:hAnsi="Arial" w:cs="Arial"/>
          <w:iCs/>
          <w:sz w:val="24"/>
          <w:szCs w:val="24"/>
        </w:rPr>
      </w:pPr>
      <w:r>
        <w:rPr>
          <w:rFonts w:ascii="Arial" w:hAnsi="Arial" w:cs="Arial"/>
          <w:sz w:val="24"/>
          <w:szCs w:val="24"/>
        </w:rPr>
        <w:t>Schuck, A. (2018). ‘Women in policing and the response to rape: representative bureaucracy and organisational cha</w:t>
      </w:r>
      <w:r w:rsidRPr="005419DF">
        <w:rPr>
          <w:rFonts w:ascii="Arial" w:hAnsi="Arial" w:cs="Arial"/>
          <w:sz w:val="24"/>
          <w:szCs w:val="24"/>
        </w:rPr>
        <w:t xml:space="preserve">nge’, </w:t>
      </w:r>
      <w:r w:rsidRPr="005419DF">
        <w:rPr>
          <w:rFonts w:ascii="Arial" w:hAnsi="Arial" w:cs="Arial"/>
          <w:i/>
          <w:sz w:val="24"/>
          <w:szCs w:val="24"/>
        </w:rPr>
        <w:t>Feminist Criminology, 13</w:t>
      </w:r>
      <w:r w:rsidRPr="005419DF">
        <w:rPr>
          <w:rFonts w:ascii="Arial" w:hAnsi="Arial" w:cs="Arial"/>
          <w:iCs/>
          <w:sz w:val="24"/>
          <w:szCs w:val="24"/>
        </w:rPr>
        <w:t>(3), pp. 237-259.</w:t>
      </w:r>
    </w:p>
    <w:p w14:paraId="076BD34F" w14:textId="77777777" w:rsidR="00AB7BA5" w:rsidRDefault="00AB7BA5" w:rsidP="00AB7BA5">
      <w:pPr>
        <w:tabs>
          <w:tab w:val="left" w:pos="709"/>
        </w:tabs>
        <w:spacing w:line="480" w:lineRule="auto"/>
        <w:ind w:left="709" w:hanging="709"/>
        <w:jc w:val="both"/>
        <w:rPr>
          <w:rFonts w:ascii="Arial" w:hAnsi="Arial" w:cs="Arial"/>
          <w:sz w:val="24"/>
          <w:szCs w:val="24"/>
        </w:rPr>
      </w:pPr>
      <w:r>
        <w:rPr>
          <w:rFonts w:ascii="Arial" w:hAnsi="Arial" w:cs="Arial"/>
          <w:sz w:val="24"/>
          <w:szCs w:val="24"/>
        </w:rPr>
        <w:t xml:space="preserve">Silvestri, M. (2017). ‘Police culture and gender: revisiting the ‘cult of masculinity’’, </w:t>
      </w:r>
      <w:r>
        <w:rPr>
          <w:rFonts w:ascii="Arial" w:hAnsi="Arial" w:cs="Arial"/>
          <w:i/>
          <w:iCs/>
          <w:sz w:val="24"/>
          <w:szCs w:val="24"/>
        </w:rPr>
        <w:t>Policing, 11</w:t>
      </w:r>
      <w:r>
        <w:rPr>
          <w:rFonts w:ascii="Arial" w:hAnsi="Arial" w:cs="Arial"/>
          <w:sz w:val="24"/>
          <w:szCs w:val="24"/>
        </w:rPr>
        <w:t>(3), pp. 289-300.</w:t>
      </w:r>
    </w:p>
    <w:p w14:paraId="5E055A41" w14:textId="77777777" w:rsidR="005A78A3" w:rsidRPr="0018323F" w:rsidRDefault="005A78A3" w:rsidP="00626414">
      <w:pPr>
        <w:tabs>
          <w:tab w:val="left" w:pos="709"/>
        </w:tabs>
        <w:spacing w:line="480" w:lineRule="auto"/>
        <w:jc w:val="both"/>
        <w:rPr>
          <w:rFonts w:ascii="Arial" w:hAnsi="Arial" w:cs="Arial"/>
          <w:sz w:val="24"/>
          <w:szCs w:val="24"/>
        </w:rPr>
      </w:pPr>
    </w:p>
    <w:sectPr w:rsidR="005A78A3" w:rsidRPr="0018323F" w:rsidSect="001F12C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7E6AC3" w14:textId="77777777" w:rsidR="00D3535B" w:rsidRDefault="00D3535B" w:rsidP="00B0144F">
      <w:pPr>
        <w:spacing w:after="0" w:line="240" w:lineRule="auto"/>
      </w:pPr>
      <w:r>
        <w:separator/>
      </w:r>
    </w:p>
  </w:endnote>
  <w:endnote w:type="continuationSeparator" w:id="0">
    <w:p w14:paraId="0B99402A" w14:textId="77777777" w:rsidR="00D3535B" w:rsidRDefault="00D3535B" w:rsidP="00B014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A2F75C" w14:textId="77777777" w:rsidR="00D3535B" w:rsidRDefault="00D3535B" w:rsidP="00B0144F">
      <w:pPr>
        <w:spacing w:after="0" w:line="240" w:lineRule="auto"/>
      </w:pPr>
      <w:r>
        <w:separator/>
      </w:r>
    </w:p>
  </w:footnote>
  <w:footnote w:type="continuationSeparator" w:id="0">
    <w:p w14:paraId="672C53BE" w14:textId="77777777" w:rsidR="00D3535B" w:rsidRDefault="00D3535B" w:rsidP="00B0144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44F"/>
    <w:rsid w:val="000001D8"/>
    <w:rsid w:val="00000249"/>
    <w:rsid w:val="00017407"/>
    <w:rsid w:val="00022907"/>
    <w:rsid w:val="00022E09"/>
    <w:rsid w:val="00025250"/>
    <w:rsid w:val="00030BD8"/>
    <w:rsid w:val="000337D0"/>
    <w:rsid w:val="000358A8"/>
    <w:rsid w:val="000433D8"/>
    <w:rsid w:val="00043C30"/>
    <w:rsid w:val="00044907"/>
    <w:rsid w:val="00055855"/>
    <w:rsid w:val="00056535"/>
    <w:rsid w:val="00056A84"/>
    <w:rsid w:val="00061E7E"/>
    <w:rsid w:val="00073F9E"/>
    <w:rsid w:val="0007443E"/>
    <w:rsid w:val="000824FD"/>
    <w:rsid w:val="00093F00"/>
    <w:rsid w:val="0009414A"/>
    <w:rsid w:val="000968B6"/>
    <w:rsid w:val="000C5E88"/>
    <w:rsid w:val="000D032D"/>
    <w:rsid w:val="000D5A67"/>
    <w:rsid w:val="000E150D"/>
    <w:rsid w:val="000F1355"/>
    <w:rsid w:val="000F7D94"/>
    <w:rsid w:val="00101101"/>
    <w:rsid w:val="001135F8"/>
    <w:rsid w:val="00121F6D"/>
    <w:rsid w:val="00131B65"/>
    <w:rsid w:val="00136623"/>
    <w:rsid w:val="001442DC"/>
    <w:rsid w:val="00144898"/>
    <w:rsid w:val="00152DC8"/>
    <w:rsid w:val="00160C89"/>
    <w:rsid w:val="00176D31"/>
    <w:rsid w:val="0018323F"/>
    <w:rsid w:val="00183FD7"/>
    <w:rsid w:val="00191088"/>
    <w:rsid w:val="00195F83"/>
    <w:rsid w:val="00196711"/>
    <w:rsid w:val="001A69C7"/>
    <w:rsid w:val="001B16BE"/>
    <w:rsid w:val="001B251A"/>
    <w:rsid w:val="001B5113"/>
    <w:rsid w:val="001B72E8"/>
    <w:rsid w:val="001C1204"/>
    <w:rsid w:val="001C457A"/>
    <w:rsid w:val="001D08AF"/>
    <w:rsid w:val="001D17E8"/>
    <w:rsid w:val="001D3405"/>
    <w:rsid w:val="001F0A0C"/>
    <w:rsid w:val="001F12C2"/>
    <w:rsid w:val="001F15AF"/>
    <w:rsid w:val="001F2E72"/>
    <w:rsid w:val="001F592F"/>
    <w:rsid w:val="001F7D37"/>
    <w:rsid w:val="00201A25"/>
    <w:rsid w:val="00202BAD"/>
    <w:rsid w:val="002047D3"/>
    <w:rsid w:val="00212079"/>
    <w:rsid w:val="00225196"/>
    <w:rsid w:val="00225672"/>
    <w:rsid w:val="00227313"/>
    <w:rsid w:val="00234FD7"/>
    <w:rsid w:val="00241736"/>
    <w:rsid w:val="00257802"/>
    <w:rsid w:val="00262235"/>
    <w:rsid w:val="00264410"/>
    <w:rsid w:val="00271206"/>
    <w:rsid w:val="00275AE8"/>
    <w:rsid w:val="00275DD7"/>
    <w:rsid w:val="00282ED2"/>
    <w:rsid w:val="00292422"/>
    <w:rsid w:val="002941B6"/>
    <w:rsid w:val="002B1BCC"/>
    <w:rsid w:val="002D2611"/>
    <w:rsid w:val="002D2E09"/>
    <w:rsid w:val="002E0680"/>
    <w:rsid w:val="002E163A"/>
    <w:rsid w:val="002E6C9D"/>
    <w:rsid w:val="002E78A1"/>
    <w:rsid w:val="00313A1C"/>
    <w:rsid w:val="00325955"/>
    <w:rsid w:val="003337B7"/>
    <w:rsid w:val="003466F4"/>
    <w:rsid w:val="00346E0C"/>
    <w:rsid w:val="00347693"/>
    <w:rsid w:val="00350FEB"/>
    <w:rsid w:val="0035112F"/>
    <w:rsid w:val="00361C12"/>
    <w:rsid w:val="00361CCE"/>
    <w:rsid w:val="0036416E"/>
    <w:rsid w:val="003678F6"/>
    <w:rsid w:val="00370C38"/>
    <w:rsid w:val="00372DA1"/>
    <w:rsid w:val="00373A30"/>
    <w:rsid w:val="00384CB6"/>
    <w:rsid w:val="00391369"/>
    <w:rsid w:val="00392329"/>
    <w:rsid w:val="00392C57"/>
    <w:rsid w:val="0039473F"/>
    <w:rsid w:val="003A26B6"/>
    <w:rsid w:val="003A7F74"/>
    <w:rsid w:val="003B2032"/>
    <w:rsid w:val="003B397D"/>
    <w:rsid w:val="003B6DEE"/>
    <w:rsid w:val="003C2345"/>
    <w:rsid w:val="003C3890"/>
    <w:rsid w:val="003D45C9"/>
    <w:rsid w:val="003D6F08"/>
    <w:rsid w:val="003E6457"/>
    <w:rsid w:val="003F0817"/>
    <w:rsid w:val="003F34FB"/>
    <w:rsid w:val="00401638"/>
    <w:rsid w:val="004031FD"/>
    <w:rsid w:val="00403C6B"/>
    <w:rsid w:val="00405CF8"/>
    <w:rsid w:val="00413BB9"/>
    <w:rsid w:val="004240C1"/>
    <w:rsid w:val="004345FE"/>
    <w:rsid w:val="00436344"/>
    <w:rsid w:val="004715F1"/>
    <w:rsid w:val="00472A49"/>
    <w:rsid w:val="0048375D"/>
    <w:rsid w:val="004840D2"/>
    <w:rsid w:val="00487100"/>
    <w:rsid w:val="00492E6A"/>
    <w:rsid w:val="004A56A2"/>
    <w:rsid w:val="004B35CD"/>
    <w:rsid w:val="004B6847"/>
    <w:rsid w:val="004D2575"/>
    <w:rsid w:val="004E4377"/>
    <w:rsid w:val="004E55EF"/>
    <w:rsid w:val="004E5939"/>
    <w:rsid w:val="004E72BE"/>
    <w:rsid w:val="004F3C16"/>
    <w:rsid w:val="00506DA7"/>
    <w:rsid w:val="00510172"/>
    <w:rsid w:val="00510BD9"/>
    <w:rsid w:val="00511F30"/>
    <w:rsid w:val="0052421E"/>
    <w:rsid w:val="005306F3"/>
    <w:rsid w:val="005340D9"/>
    <w:rsid w:val="00537BB4"/>
    <w:rsid w:val="005419DF"/>
    <w:rsid w:val="005450B3"/>
    <w:rsid w:val="005458C5"/>
    <w:rsid w:val="005471FB"/>
    <w:rsid w:val="005612BE"/>
    <w:rsid w:val="00566F64"/>
    <w:rsid w:val="00576525"/>
    <w:rsid w:val="00590960"/>
    <w:rsid w:val="005A78A3"/>
    <w:rsid w:val="005B50A1"/>
    <w:rsid w:val="005B6A82"/>
    <w:rsid w:val="005C0D85"/>
    <w:rsid w:val="005D3DE5"/>
    <w:rsid w:val="005D4716"/>
    <w:rsid w:val="005D53F5"/>
    <w:rsid w:val="005E2303"/>
    <w:rsid w:val="005E30EE"/>
    <w:rsid w:val="005E4B82"/>
    <w:rsid w:val="005F0493"/>
    <w:rsid w:val="005F04FB"/>
    <w:rsid w:val="006018D6"/>
    <w:rsid w:val="00610A03"/>
    <w:rsid w:val="00610C06"/>
    <w:rsid w:val="00614B83"/>
    <w:rsid w:val="00620A88"/>
    <w:rsid w:val="006235CB"/>
    <w:rsid w:val="00626414"/>
    <w:rsid w:val="00630931"/>
    <w:rsid w:val="00631045"/>
    <w:rsid w:val="00636391"/>
    <w:rsid w:val="006425F8"/>
    <w:rsid w:val="0064543B"/>
    <w:rsid w:val="00671741"/>
    <w:rsid w:val="00673757"/>
    <w:rsid w:val="006822B7"/>
    <w:rsid w:val="0068412B"/>
    <w:rsid w:val="00686BF9"/>
    <w:rsid w:val="00694AC7"/>
    <w:rsid w:val="0069600F"/>
    <w:rsid w:val="006A1010"/>
    <w:rsid w:val="006A3FDB"/>
    <w:rsid w:val="006B0619"/>
    <w:rsid w:val="006B54C0"/>
    <w:rsid w:val="006C013E"/>
    <w:rsid w:val="006C112C"/>
    <w:rsid w:val="006C5424"/>
    <w:rsid w:val="006C7E5B"/>
    <w:rsid w:val="006D3044"/>
    <w:rsid w:val="006E771E"/>
    <w:rsid w:val="00717A1F"/>
    <w:rsid w:val="0072246C"/>
    <w:rsid w:val="007235EE"/>
    <w:rsid w:val="0072449B"/>
    <w:rsid w:val="007250D7"/>
    <w:rsid w:val="00725A71"/>
    <w:rsid w:val="00726C26"/>
    <w:rsid w:val="007278D6"/>
    <w:rsid w:val="00736454"/>
    <w:rsid w:val="007506F6"/>
    <w:rsid w:val="0075311B"/>
    <w:rsid w:val="00757E76"/>
    <w:rsid w:val="00767EF9"/>
    <w:rsid w:val="00772B08"/>
    <w:rsid w:val="007767EA"/>
    <w:rsid w:val="00782067"/>
    <w:rsid w:val="00785C4F"/>
    <w:rsid w:val="00791EB1"/>
    <w:rsid w:val="007B0A30"/>
    <w:rsid w:val="007B1C34"/>
    <w:rsid w:val="007B7E5C"/>
    <w:rsid w:val="007C3631"/>
    <w:rsid w:val="007C3BC8"/>
    <w:rsid w:val="007F4B4C"/>
    <w:rsid w:val="007F4E42"/>
    <w:rsid w:val="007F5F61"/>
    <w:rsid w:val="007F6928"/>
    <w:rsid w:val="0080363F"/>
    <w:rsid w:val="00806328"/>
    <w:rsid w:val="00814EAB"/>
    <w:rsid w:val="008157C5"/>
    <w:rsid w:val="008160F2"/>
    <w:rsid w:val="00823012"/>
    <w:rsid w:val="008331F0"/>
    <w:rsid w:val="00837E9C"/>
    <w:rsid w:val="008413E4"/>
    <w:rsid w:val="0085133A"/>
    <w:rsid w:val="00861B35"/>
    <w:rsid w:val="00870662"/>
    <w:rsid w:val="00872787"/>
    <w:rsid w:val="00885271"/>
    <w:rsid w:val="00893325"/>
    <w:rsid w:val="00896EEA"/>
    <w:rsid w:val="00896FC2"/>
    <w:rsid w:val="008A5FC0"/>
    <w:rsid w:val="008A6A6E"/>
    <w:rsid w:val="008B0647"/>
    <w:rsid w:val="008B2E1B"/>
    <w:rsid w:val="008B54E5"/>
    <w:rsid w:val="008B5CDC"/>
    <w:rsid w:val="008C4968"/>
    <w:rsid w:val="008D59EA"/>
    <w:rsid w:val="008D5FC6"/>
    <w:rsid w:val="008D75EB"/>
    <w:rsid w:val="008D7CD5"/>
    <w:rsid w:val="008E02C1"/>
    <w:rsid w:val="008F0C31"/>
    <w:rsid w:val="008F1A89"/>
    <w:rsid w:val="008F3765"/>
    <w:rsid w:val="008F5B49"/>
    <w:rsid w:val="008F605A"/>
    <w:rsid w:val="008F69D5"/>
    <w:rsid w:val="00903F0C"/>
    <w:rsid w:val="0091768D"/>
    <w:rsid w:val="00917724"/>
    <w:rsid w:val="009258A7"/>
    <w:rsid w:val="00926826"/>
    <w:rsid w:val="00926B19"/>
    <w:rsid w:val="009330F2"/>
    <w:rsid w:val="00952ACB"/>
    <w:rsid w:val="0095463E"/>
    <w:rsid w:val="00956570"/>
    <w:rsid w:val="0096105F"/>
    <w:rsid w:val="00964532"/>
    <w:rsid w:val="00964674"/>
    <w:rsid w:val="009672FC"/>
    <w:rsid w:val="00972E4B"/>
    <w:rsid w:val="00987CDB"/>
    <w:rsid w:val="00990B29"/>
    <w:rsid w:val="00991E2A"/>
    <w:rsid w:val="00996F30"/>
    <w:rsid w:val="009A0586"/>
    <w:rsid w:val="009A2F11"/>
    <w:rsid w:val="009B4F0B"/>
    <w:rsid w:val="009B7D73"/>
    <w:rsid w:val="009D684A"/>
    <w:rsid w:val="009E302F"/>
    <w:rsid w:val="009E3E6E"/>
    <w:rsid w:val="009F1BA0"/>
    <w:rsid w:val="00A02138"/>
    <w:rsid w:val="00A07DF4"/>
    <w:rsid w:val="00A20DE7"/>
    <w:rsid w:val="00A24B99"/>
    <w:rsid w:val="00A31C2D"/>
    <w:rsid w:val="00A3648A"/>
    <w:rsid w:val="00A37511"/>
    <w:rsid w:val="00A46DD1"/>
    <w:rsid w:val="00A5186D"/>
    <w:rsid w:val="00A52AC5"/>
    <w:rsid w:val="00A52C85"/>
    <w:rsid w:val="00A66084"/>
    <w:rsid w:val="00A74CAF"/>
    <w:rsid w:val="00A76491"/>
    <w:rsid w:val="00A7710F"/>
    <w:rsid w:val="00A87133"/>
    <w:rsid w:val="00A87B99"/>
    <w:rsid w:val="00A9125D"/>
    <w:rsid w:val="00A9369F"/>
    <w:rsid w:val="00A95E56"/>
    <w:rsid w:val="00A973B3"/>
    <w:rsid w:val="00AB5157"/>
    <w:rsid w:val="00AB7BA5"/>
    <w:rsid w:val="00AC3BC6"/>
    <w:rsid w:val="00AC46C9"/>
    <w:rsid w:val="00AC5D9E"/>
    <w:rsid w:val="00AC6619"/>
    <w:rsid w:val="00AD3469"/>
    <w:rsid w:val="00AD7CF7"/>
    <w:rsid w:val="00AE056A"/>
    <w:rsid w:val="00AE3EFD"/>
    <w:rsid w:val="00AF3B8C"/>
    <w:rsid w:val="00AF50E1"/>
    <w:rsid w:val="00AF7780"/>
    <w:rsid w:val="00B0144F"/>
    <w:rsid w:val="00B04155"/>
    <w:rsid w:val="00B057CB"/>
    <w:rsid w:val="00B1253E"/>
    <w:rsid w:val="00B13378"/>
    <w:rsid w:val="00B153DA"/>
    <w:rsid w:val="00B3049D"/>
    <w:rsid w:val="00B306A1"/>
    <w:rsid w:val="00B41862"/>
    <w:rsid w:val="00B44F61"/>
    <w:rsid w:val="00B450D7"/>
    <w:rsid w:val="00B5194C"/>
    <w:rsid w:val="00B54453"/>
    <w:rsid w:val="00B561B7"/>
    <w:rsid w:val="00B67F87"/>
    <w:rsid w:val="00B82BF8"/>
    <w:rsid w:val="00B86FBF"/>
    <w:rsid w:val="00B91083"/>
    <w:rsid w:val="00BA1056"/>
    <w:rsid w:val="00BA1256"/>
    <w:rsid w:val="00BB0021"/>
    <w:rsid w:val="00BB073F"/>
    <w:rsid w:val="00BB25CB"/>
    <w:rsid w:val="00BD1BD8"/>
    <w:rsid w:val="00BD1F69"/>
    <w:rsid w:val="00BD50BD"/>
    <w:rsid w:val="00BE12DB"/>
    <w:rsid w:val="00C172D0"/>
    <w:rsid w:val="00C2222C"/>
    <w:rsid w:val="00C241FA"/>
    <w:rsid w:val="00C258CC"/>
    <w:rsid w:val="00C259D4"/>
    <w:rsid w:val="00C27112"/>
    <w:rsid w:val="00C35D68"/>
    <w:rsid w:val="00C3733A"/>
    <w:rsid w:val="00C4040A"/>
    <w:rsid w:val="00C41DC2"/>
    <w:rsid w:val="00C56FEC"/>
    <w:rsid w:val="00C6119B"/>
    <w:rsid w:val="00C629C5"/>
    <w:rsid w:val="00C67D94"/>
    <w:rsid w:val="00C80988"/>
    <w:rsid w:val="00C85D2C"/>
    <w:rsid w:val="00C864A1"/>
    <w:rsid w:val="00C92B4D"/>
    <w:rsid w:val="00CA5941"/>
    <w:rsid w:val="00CA761A"/>
    <w:rsid w:val="00CA7CC1"/>
    <w:rsid w:val="00CB5403"/>
    <w:rsid w:val="00CC467D"/>
    <w:rsid w:val="00CC6AB1"/>
    <w:rsid w:val="00CD0D3E"/>
    <w:rsid w:val="00CD214E"/>
    <w:rsid w:val="00CD568E"/>
    <w:rsid w:val="00CE1A1D"/>
    <w:rsid w:val="00CF2B72"/>
    <w:rsid w:val="00CF3183"/>
    <w:rsid w:val="00CF346A"/>
    <w:rsid w:val="00CF5EE7"/>
    <w:rsid w:val="00D01CEE"/>
    <w:rsid w:val="00D0602A"/>
    <w:rsid w:val="00D10A90"/>
    <w:rsid w:val="00D14C99"/>
    <w:rsid w:val="00D168D5"/>
    <w:rsid w:val="00D177A6"/>
    <w:rsid w:val="00D245AD"/>
    <w:rsid w:val="00D27EB3"/>
    <w:rsid w:val="00D3453D"/>
    <w:rsid w:val="00D3535B"/>
    <w:rsid w:val="00D434FA"/>
    <w:rsid w:val="00D45EC1"/>
    <w:rsid w:val="00D47DAF"/>
    <w:rsid w:val="00D55CC1"/>
    <w:rsid w:val="00D61657"/>
    <w:rsid w:val="00DA335D"/>
    <w:rsid w:val="00DA46D8"/>
    <w:rsid w:val="00DB6F55"/>
    <w:rsid w:val="00DC1BDC"/>
    <w:rsid w:val="00DD1B50"/>
    <w:rsid w:val="00DF17F4"/>
    <w:rsid w:val="00DF4700"/>
    <w:rsid w:val="00E000D6"/>
    <w:rsid w:val="00E10562"/>
    <w:rsid w:val="00E17B56"/>
    <w:rsid w:val="00E31E32"/>
    <w:rsid w:val="00E50891"/>
    <w:rsid w:val="00E727D4"/>
    <w:rsid w:val="00E77E35"/>
    <w:rsid w:val="00E80F1F"/>
    <w:rsid w:val="00E86218"/>
    <w:rsid w:val="00E9082A"/>
    <w:rsid w:val="00EA05E9"/>
    <w:rsid w:val="00EA177C"/>
    <w:rsid w:val="00EB458E"/>
    <w:rsid w:val="00EC10E9"/>
    <w:rsid w:val="00EC22CD"/>
    <w:rsid w:val="00EE3EE9"/>
    <w:rsid w:val="00EF127B"/>
    <w:rsid w:val="00F07362"/>
    <w:rsid w:val="00F1646A"/>
    <w:rsid w:val="00F16A8A"/>
    <w:rsid w:val="00F20E0C"/>
    <w:rsid w:val="00F21280"/>
    <w:rsid w:val="00F338A0"/>
    <w:rsid w:val="00F37DD0"/>
    <w:rsid w:val="00F47E31"/>
    <w:rsid w:val="00F5478F"/>
    <w:rsid w:val="00F634C3"/>
    <w:rsid w:val="00F71987"/>
    <w:rsid w:val="00FA0346"/>
    <w:rsid w:val="00FA246A"/>
    <w:rsid w:val="00FA45BC"/>
    <w:rsid w:val="00FB0093"/>
    <w:rsid w:val="00FB2A04"/>
    <w:rsid w:val="00FB2D84"/>
    <w:rsid w:val="00FB6B33"/>
    <w:rsid w:val="00FD0231"/>
    <w:rsid w:val="00FD4B2A"/>
    <w:rsid w:val="00FE6B2E"/>
    <w:rsid w:val="00FE6E16"/>
    <w:rsid w:val="00FF74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302BA7"/>
  <w15:chartTrackingRefBased/>
  <w15:docId w15:val="{1BFD2074-BE43-4B54-98C6-03E3EA6BDD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E150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D032D"/>
    <w:rPr>
      <w:color w:val="0000FF"/>
      <w:u w:val="single"/>
    </w:rPr>
  </w:style>
  <w:style w:type="character" w:styleId="UnresolvedMention">
    <w:name w:val="Unresolved Mention"/>
    <w:basedOn w:val="DefaultParagraphFont"/>
    <w:uiPriority w:val="99"/>
    <w:semiHidden/>
    <w:unhideWhenUsed/>
    <w:rsid w:val="00CF5EE7"/>
    <w:rPr>
      <w:color w:val="605E5C"/>
      <w:shd w:val="clear" w:color="auto" w:fill="E1DFDD"/>
    </w:rPr>
  </w:style>
  <w:style w:type="character" w:styleId="Emphasis">
    <w:name w:val="Emphasis"/>
    <w:basedOn w:val="DefaultParagraphFont"/>
    <w:uiPriority w:val="20"/>
    <w:qFormat/>
    <w:rsid w:val="004F3C16"/>
    <w:rPr>
      <w:i/>
      <w:iCs/>
    </w:rPr>
  </w:style>
  <w:style w:type="character" w:customStyle="1" w:styleId="Heading1Char">
    <w:name w:val="Heading 1 Char"/>
    <w:basedOn w:val="DefaultParagraphFont"/>
    <w:link w:val="Heading1"/>
    <w:uiPriority w:val="9"/>
    <w:rsid w:val="000E150D"/>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5213482">
      <w:bodyDiv w:val="1"/>
      <w:marLeft w:val="0"/>
      <w:marRight w:val="0"/>
      <w:marTop w:val="0"/>
      <w:marBottom w:val="0"/>
      <w:divBdr>
        <w:top w:val="none" w:sz="0" w:space="0" w:color="auto"/>
        <w:left w:val="none" w:sz="0" w:space="0" w:color="auto"/>
        <w:bottom w:val="none" w:sz="0" w:space="0" w:color="auto"/>
        <w:right w:val="none" w:sz="0" w:space="0" w:color="auto"/>
      </w:divBdr>
    </w:div>
    <w:div w:id="1904486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lfed.org/media/16557/dcw_prrb-report-13-01-2021-v20.pdf" TargetMode="External"/><Relationship Id="rId13" Type="http://schemas.openxmlformats.org/officeDocument/2006/relationships/hyperlink" Target="https://www.cam.ac.uk/policeptsd" TargetMode="External"/><Relationship Id="rId18" Type="http://schemas.openxmlformats.org/officeDocument/2006/relationships/hyperlink" Target="file:///C:\Users\408262\OneDrive%20-%20Gwent%20Police\Documents\Downloads\The%20National%20MAPPA%20Research%20Process%20effectiveness%20report.pdf" TargetMode="External"/><Relationship Id="rId3" Type="http://schemas.openxmlformats.org/officeDocument/2006/relationships/settings" Target="settings.xml"/><Relationship Id="rId21" Type="http://schemas.openxmlformats.org/officeDocument/2006/relationships/hyperlink" Target="https://www.cpted.net/" TargetMode="External"/><Relationship Id="rId7" Type="http://schemas.openxmlformats.org/officeDocument/2006/relationships/hyperlink" Target="https://profdev.college.police.uk/professional-profile/police-constable/" TargetMode="External"/><Relationship Id="rId12" Type="http://schemas.openxmlformats.org/officeDocument/2006/relationships/hyperlink" Target="https://doi.org/10.1186/s12889-019-7609-0" TargetMode="External"/><Relationship Id="rId17" Type="http://schemas.openxmlformats.org/officeDocument/2006/relationships/hyperlink" Target="https://d1wqtxts1xzle7.cloudfront.net/3588305/mappa_full_report_final-libre.pdf?1390834351=&amp;response-content-disposition=inline%3B+filename%3DMAPPA_and_youth_justice.pdf&amp;Expires=1693769654&amp;Signature=QD2yM4jE2yQcUF4HuD3uql9nExCIdo8S600QPKPUD0gCa353lVoJHBTECvCnNkK-rjPztiGzCAHSF58yiJmdVGkn3b6KYcaO2e~p4nP-ovyhlokeMZrIXmQ5deBsVF2xHbCudkthnDaYVC5Ff7rB2The9nq15QE9jcCdoMNTTFlJCwP7QrTKJkS35xzf0-I4j~cIdiKvD1mGG6uAeX-KwWqq0DubDz1XL7O-20QpbwR4V4iM4hxm3YiovOAVeFZkGbc4nM4qMas0x6AxUqgvE5hHe3XB8b6N2CVfwieKT84IRKA5jPTz-GUHuAQ1yruYMELnDrKl1yW7G-T7IganBg__&amp;Key-Pair-Id=APKAJLOHF5GGSLRBV4ZA"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traffordappp.co.uk/multi-agency-public-protection-arrangements-mappa/" TargetMode="External"/><Relationship Id="rId20" Type="http://schemas.openxmlformats.org/officeDocument/2006/relationships/hyperlink" Target="https://designforsecurity.org/crime-prevention-through-environmental-design/"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ons.gov.uk/peoplepopulationandcommunity/birthsdeathsandmarriages/deaths/adhocs/10807suicidebyoccupationenglandandwales2011to2018registrations"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justiceinspectorates.gov.uk/hmiprobation/research/the-evidence-base-probation/specific-types-of-delivery/mappa/" TargetMode="External"/><Relationship Id="rId23" Type="http://schemas.openxmlformats.org/officeDocument/2006/relationships/hyperlink" Target="https://www.polfed.org/news/latest-news/2019/blame-culture-a-thing-of-the-past/" TargetMode="External"/><Relationship Id="rId10" Type="http://schemas.openxmlformats.org/officeDocument/2006/relationships/hyperlink" Target="https://www.mind.org.uk/information-support/types-of-mental-health-problems/trauma/about-trauma/" TargetMode="External"/><Relationship Id="rId19" Type="http://schemas.openxmlformats.org/officeDocument/2006/relationships/hyperlink" Target="https://www.college.police.uk/research/crime-reduction-toolkit/environmental-design" TargetMode="External"/><Relationship Id="rId4" Type="http://schemas.openxmlformats.org/officeDocument/2006/relationships/webSettings" Target="webSettings.xml"/><Relationship Id="rId9" Type="http://schemas.openxmlformats.org/officeDocument/2006/relationships/hyperlink" Target="https://rudermanfoundation.org/white_papers/police-officers-and-firefighters-are-more-likely-to-die-by-suicide-than-in-line-of-duty/" TargetMode="External"/><Relationship Id="rId14" Type="http://schemas.openxmlformats.org/officeDocument/2006/relationships/hyperlink" Target="https://www.waldenu.edu/programs/criminal-justice/resource/five-reasons-the-mental-health-of-police-officers-needs-to-be-a-priority" TargetMode="External"/><Relationship Id="rId22" Type="http://schemas.openxmlformats.org/officeDocument/2006/relationships/hyperlink" Target="https://www.gov.uk/government/news/over-50000-female-police-officers-now-in-for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0822B8-1380-453C-B77D-78B04129B2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1255</TotalTime>
  <Pages>19</Pages>
  <Words>5245</Words>
  <Characters>29900</Characters>
  <Application>Microsoft Office Word</Application>
  <DocSecurity>0</DocSecurity>
  <Lines>249</Lines>
  <Paragraphs>70</Paragraphs>
  <ScaleCrop>false</ScaleCrop>
  <Company>Gwent Police</Company>
  <LinksUpToDate>false</LinksUpToDate>
  <CharactersWithSpaces>35075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Street, Claire</dc:creator>
  <cp:keywords/>
  <dc:description/>
  <cp:lastModifiedBy>Street, Claire</cp:lastModifiedBy>
  <cp:revision>441</cp:revision>
  <dcterms:created xsi:type="dcterms:W3CDTF">2023-02-05T14:47:00Z</dcterms:created>
  <dcterms:modified xsi:type="dcterms:W3CDTF">2023-09-05T10:21:00Z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2023-02-05T14:47:10Z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71d07c91-299e-44ea-a4a3-161954e612c2</vt:lpwstr>
  </property>
  <property fmtid="{D5CDD505-2E9C-101B-9397-08002B2CF9AE}" pid="8" name="MSIP_Label_f2acd28b-79a3-4a0f-b0ff-4b75658b1549_ContentBits">
    <vt:lpwstr>0</vt:lpwstr>
  </property>
</Properties>
</file>