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243"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9243"/>
      </w:tblGrid>
      <w:tr w:rsidR="00C66CFD" w:rsidRPr="00210378" w14:paraId="064FF62D" w14:textId="77777777" w:rsidTr="1FBCA37A">
        <w:trPr>
          <w:trHeight w:val="715"/>
        </w:trPr>
        <w:tc>
          <w:tcPr>
            <w:tcW w:w="9243" w:type="dxa"/>
            <w:shd w:val="clear" w:color="auto" w:fill="auto"/>
          </w:tcPr>
          <w:p w14:paraId="416C51F8" w14:textId="20F135EA" w:rsidR="00C66CFD" w:rsidRPr="00E5484A" w:rsidRDefault="009A0F00" w:rsidP="00C66CFD">
            <w:pPr>
              <w:pStyle w:val="Formlabel"/>
              <w:jc w:val="center"/>
              <w:rPr>
                <w:b/>
                <w:sz w:val="24"/>
              </w:rPr>
            </w:pPr>
            <w:r>
              <w:rPr>
                <w:b/>
                <w:sz w:val="24"/>
              </w:rPr>
              <w:t>B</w:t>
            </w:r>
            <w:r w:rsidR="00C66CFD" w:rsidRPr="00E5484A">
              <w:rPr>
                <w:b/>
                <w:sz w:val="24"/>
              </w:rPr>
              <w:t>Sc Applied Psychology</w:t>
            </w:r>
          </w:p>
          <w:p w14:paraId="63ACAD1D" w14:textId="77777777" w:rsidR="00991612" w:rsidRDefault="009A0F00" w:rsidP="00C66CFD">
            <w:pPr>
              <w:pStyle w:val="Formlabel"/>
              <w:jc w:val="center"/>
              <w:rPr>
                <w:b/>
                <w:sz w:val="24"/>
              </w:rPr>
            </w:pPr>
            <w:r>
              <w:rPr>
                <w:b/>
                <w:sz w:val="24"/>
              </w:rPr>
              <w:t>ECAP6003 Forensic Psychology and the Criminal Mind</w:t>
            </w:r>
            <w:r w:rsidR="00E5484A" w:rsidRPr="00E5484A">
              <w:rPr>
                <w:b/>
                <w:sz w:val="24"/>
              </w:rPr>
              <w:t xml:space="preserve">: </w:t>
            </w:r>
          </w:p>
          <w:p w14:paraId="739169BD" w14:textId="2CAF7F20" w:rsidR="00C66CFD" w:rsidRPr="00E5484A" w:rsidRDefault="00E5484A" w:rsidP="00C66CFD">
            <w:pPr>
              <w:pStyle w:val="Formlabel"/>
              <w:jc w:val="center"/>
              <w:rPr>
                <w:b/>
                <w:sz w:val="24"/>
              </w:rPr>
            </w:pPr>
            <w:r w:rsidRPr="00E5484A">
              <w:rPr>
                <w:b/>
                <w:sz w:val="24"/>
              </w:rPr>
              <w:t>Re</w:t>
            </w:r>
            <w:r w:rsidR="009A0F00">
              <w:rPr>
                <w:b/>
                <w:sz w:val="24"/>
              </w:rPr>
              <w:t>habilitative</w:t>
            </w:r>
            <w:r w:rsidRPr="00E5484A">
              <w:rPr>
                <w:b/>
                <w:sz w:val="24"/>
              </w:rPr>
              <w:t xml:space="preserve"> Proposal </w:t>
            </w:r>
          </w:p>
          <w:p w14:paraId="2C925EEA" w14:textId="77777777" w:rsidR="00E5484A" w:rsidRPr="00210378" w:rsidRDefault="00E5484A" w:rsidP="00C66CFD">
            <w:pPr>
              <w:pStyle w:val="Formlabel"/>
              <w:jc w:val="center"/>
              <w:rPr>
                <w:b/>
                <w:sz w:val="22"/>
                <w:szCs w:val="22"/>
              </w:rPr>
            </w:pPr>
          </w:p>
        </w:tc>
      </w:tr>
      <w:tr w:rsidR="000F5955" w:rsidRPr="00210378" w14:paraId="6023DF48" w14:textId="77777777" w:rsidTr="1FBCA37A">
        <w:trPr>
          <w:trHeight w:val="715"/>
        </w:trPr>
        <w:tc>
          <w:tcPr>
            <w:tcW w:w="9243" w:type="dxa"/>
            <w:shd w:val="clear" w:color="auto" w:fill="auto"/>
          </w:tcPr>
          <w:p w14:paraId="78713675" w14:textId="77777777" w:rsidR="000F5955" w:rsidRDefault="009A0F00">
            <w:pPr>
              <w:pStyle w:val="Formlabel"/>
              <w:rPr>
                <w:b/>
                <w:sz w:val="22"/>
                <w:szCs w:val="22"/>
              </w:rPr>
            </w:pPr>
            <w:r w:rsidRPr="00210378">
              <w:rPr>
                <w:b/>
                <w:sz w:val="22"/>
                <w:szCs w:val="22"/>
              </w:rPr>
              <w:t>Pro</w:t>
            </w:r>
            <w:r>
              <w:rPr>
                <w:b/>
                <w:sz w:val="22"/>
                <w:szCs w:val="22"/>
              </w:rPr>
              <w:t>posal title:</w:t>
            </w:r>
          </w:p>
          <w:p w14:paraId="266DDF7F" w14:textId="378A3251" w:rsidR="00991612" w:rsidRPr="00210378" w:rsidRDefault="001902BE" w:rsidP="51EB7718">
            <w:pPr>
              <w:pStyle w:val="Formlabel"/>
              <w:rPr>
                <w:sz w:val="22"/>
                <w:szCs w:val="22"/>
              </w:rPr>
            </w:pPr>
            <w:r w:rsidRPr="51EB7718">
              <w:rPr>
                <w:sz w:val="22"/>
                <w:szCs w:val="22"/>
              </w:rPr>
              <w:t xml:space="preserve">Therapeutic rehabilitation interventions </w:t>
            </w:r>
            <w:r w:rsidR="002C5134" w:rsidRPr="51EB7718">
              <w:rPr>
                <w:sz w:val="22"/>
                <w:szCs w:val="22"/>
              </w:rPr>
              <w:t>to reduce the risk of recidivism among violent young offender</w:t>
            </w:r>
            <w:r w:rsidR="001E03E0" w:rsidRPr="51EB7718">
              <w:rPr>
                <w:sz w:val="22"/>
                <w:szCs w:val="22"/>
              </w:rPr>
              <w:t>s</w:t>
            </w:r>
            <w:r w:rsidR="002C5134" w:rsidRPr="51EB7718">
              <w:rPr>
                <w:sz w:val="22"/>
                <w:szCs w:val="22"/>
              </w:rPr>
              <w:t xml:space="preserve">. </w:t>
            </w:r>
          </w:p>
        </w:tc>
      </w:tr>
      <w:tr w:rsidR="00991612" w:rsidRPr="00210378" w14:paraId="422E707E" w14:textId="77777777" w:rsidTr="1FBCA37A">
        <w:trPr>
          <w:trHeight w:val="715"/>
        </w:trPr>
        <w:tc>
          <w:tcPr>
            <w:tcW w:w="9243" w:type="dxa"/>
            <w:shd w:val="clear" w:color="auto" w:fill="auto"/>
          </w:tcPr>
          <w:p w14:paraId="5381CB6B" w14:textId="77777777" w:rsidR="00991612" w:rsidRDefault="00991612">
            <w:pPr>
              <w:pStyle w:val="Formlabel"/>
              <w:rPr>
                <w:b/>
                <w:sz w:val="22"/>
                <w:szCs w:val="22"/>
              </w:rPr>
            </w:pPr>
            <w:r>
              <w:rPr>
                <w:b/>
                <w:sz w:val="22"/>
                <w:szCs w:val="22"/>
              </w:rPr>
              <w:t>Proposal theme:</w:t>
            </w:r>
          </w:p>
          <w:p w14:paraId="60E166B7" w14:textId="03604FE1" w:rsidR="00991612" w:rsidRPr="001E03E0" w:rsidRDefault="00AD39E5" w:rsidP="51EB7718">
            <w:pPr>
              <w:pStyle w:val="Formlabel"/>
              <w:rPr>
                <w:sz w:val="22"/>
                <w:szCs w:val="22"/>
              </w:rPr>
            </w:pPr>
            <w:r w:rsidRPr="51EB7718">
              <w:rPr>
                <w:sz w:val="22"/>
                <w:szCs w:val="22"/>
              </w:rPr>
              <w:t xml:space="preserve">The intended proposal </w:t>
            </w:r>
            <w:r w:rsidR="006855B3" w:rsidRPr="51EB7718">
              <w:rPr>
                <w:sz w:val="22"/>
                <w:szCs w:val="22"/>
              </w:rPr>
              <w:t xml:space="preserve">seeks to establish CBT, meditation mindfulness and functional family therapy for individuals who have been reprimanded </w:t>
            </w:r>
            <w:r w:rsidR="000D2E35" w:rsidRPr="51EB7718">
              <w:rPr>
                <w:sz w:val="22"/>
                <w:szCs w:val="22"/>
              </w:rPr>
              <w:t xml:space="preserve">due to committing violent criminal acts. Hopefully the use of these interventions will enable the individual </w:t>
            </w:r>
            <w:r w:rsidR="001D7AFC" w:rsidRPr="51EB7718">
              <w:rPr>
                <w:sz w:val="22"/>
                <w:szCs w:val="22"/>
              </w:rPr>
              <w:t xml:space="preserve">to develop coping mechanisms aside from anger, as well as </w:t>
            </w:r>
            <w:r w:rsidR="001A77C0" w:rsidRPr="51EB7718">
              <w:rPr>
                <w:sz w:val="22"/>
                <w:szCs w:val="22"/>
              </w:rPr>
              <w:t xml:space="preserve">regulate their emotions </w:t>
            </w:r>
            <w:r w:rsidR="00344BDD" w:rsidRPr="51EB7718">
              <w:rPr>
                <w:sz w:val="22"/>
                <w:szCs w:val="22"/>
              </w:rPr>
              <w:t xml:space="preserve">and improve their psychological well-being. Following the RNR framework, </w:t>
            </w:r>
            <w:bookmarkStart w:id="0" w:name="_Int_JJwlu7hj"/>
            <w:proofErr w:type="gramStart"/>
            <w:r w:rsidR="00344BDD" w:rsidRPr="51EB7718">
              <w:rPr>
                <w:sz w:val="22"/>
                <w:szCs w:val="22"/>
              </w:rPr>
              <w:t>each individual</w:t>
            </w:r>
            <w:bookmarkEnd w:id="0"/>
            <w:proofErr w:type="gramEnd"/>
            <w:r w:rsidR="00344BDD" w:rsidRPr="51EB7718">
              <w:rPr>
                <w:sz w:val="22"/>
                <w:szCs w:val="22"/>
              </w:rPr>
              <w:t xml:space="preserve"> will be assessed using the SAVRY </w:t>
            </w:r>
            <w:r w:rsidR="005B303E" w:rsidRPr="51EB7718">
              <w:rPr>
                <w:sz w:val="22"/>
                <w:szCs w:val="22"/>
              </w:rPr>
              <w:t xml:space="preserve">to understand their risk in reoffending in a violent act and will be assessed prior to the interventions, which should provide an insight into whether the interventions have had a positive effect. </w:t>
            </w:r>
            <w:r w:rsidR="00C95BC9" w:rsidRPr="51EB7718">
              <w:rPr>
                <w:sz w:val="22"/>
                <w:szCs w:val="22"/>
              </w:rPr>
              <w:t xml:space="preserve">The results can be compared to offenders who have not participated in </w:t>
            </w:r>
            <w:r w:rsidR="00D9784A" w:rsidRPr="51EB7718">
              <w:rPr>
                <w:sz w:val="22"/>
                <w:szCs w:val="22"/>
              </w:rPr>
              <w:t>interventions but</w:t>
            </w:r>
            <w:r w:rsidR="00C95BC9" w:rsidRPr="51EB7718">
              <w:rPr>
                <w:sz w:val="22"/>
                <w:szCs w:val="22"/>
              </w:rPr>
              <w:t xml:space="preserve"> have been reprimanded</w:t>
            </w:r>
            <w:r w:rsidR="005A2D57" w:rsidRPr="51EB7718">
              <w:rPr>
                <w:sz w:val="22"/>
                <w:szCs w:val="22"/>
              </w:rPr>
              <w:t xml:space="preserve"> </w:t>
            </w:r>
            <w:r w:rsidR="1267199A" w:rsidRPr="51EB7718">
              <w:rPr>
                <w:sz w:val="22"/>
                <w:szCs w:val="22"/>
              </w:rPr>
              <w:t>to</w:t>
            </w:r>
            <w:r w:rsidR="005A2D57" w:rsidRPr="51EB7718">
              <w:rPr>
                <w:sz w:val="22"/>
                <w:szCs w:val="22"/>
              </w:rPr>
              <w:t xml:space="preserve"> compare the efficacy of both and which method would be more suitable for </w:t>
            </w:r>
            <w:r w:rsidR="002A75F9" w:rsidRPr="51EB7718">
              <w:rPr>
                <w:sz w:val="22"/>
                <w:szCs w:val="22"/>
              </w:rPr>
              <w:t xml:space="preserve">violent youth offenders. </w:t>
            </w:r>
          </w:p>
        </w:tc>
      </w:tr>
      <w:tr w:rsidR="009E10F9" w:rsidRPr="00210378" w14:paraId="2342E4C2" w14:textId="77777777" w:rsidTr="1FBCA37A">
        <w:trPr>
          <w:trHeight w:val="715"/>
        </w:trPr>
        <w:tc>
          <w:tcPr>
            <w:tcW w:w="9243" w:type="dxa"/>
            <w:shd w:val="clear" w:color="auto" w:fill="auto"/>
          </w:tcPr>
          <w:p w14:paraId="4DAE7779" w14:textId="1DCDE119" w:rsidR="009E10F9" w:rsidRDefault="009A0F00">
            <w:pPr>
              <w:pStyle w:val="Formlabel"/>
              <w:rPr>
                <w:b/>
                <w:bCs/>
                <w:iCs/>
                <w:sz w:val="22"/>
                <w:szCs w:val="22"/>
              </w:rPr>
            </w:pPr>
            <w:r w:rsidRPr="009A0F00">
              <w:rPr>
                <w:b/>
                <w:bCs/>
                <w:iCs/>
                <w:sz w:val="22"/>
                <w:szCs w:val="22"/>
              </w:rPr>
              <w:t>Background literature review:</w:t>
            </w:r>
          </w:p>
          <w:p w14:paraId="392A3513" w14:textId="49DD333F" w:rsidR="00991612" w:rsidRPr="001E03E0" w:rsidRDefault="00406DB7" w:rsidP="51EB7718">
            <w:pPr>
              <w:pStyle w:val="Formlabel"/>
              <w:rPr>
                <w:sz w:val="22"/>
                <w:szCs w:val="22"/>
              </w:rPr>
            </w:pPr>
            <w:r w:rsidRPr="51EB7718">
              <w:rPr>
                <w:sz w:val="22"/>
                <w:szCs w:val="22"/>
              </w:rPr>
              <w:t>During adolescent development, it is common for individuals to participate in risky behaviours, due to their lack of impulse control</w:t>
            </w:r>
            <w:r w:rsidR="000279AF" w:rsidRPr="51EB7718">
              <w:rPr>
                <w:sz w:val="22"/>
                <w:szCs w:val="22"/>
              </w:rPr>
              <w:t xml:space="preserve"> and being more liable to risk taking, (</w:t>
            </w:r>
            <w:r w:rsidR="00F80909" w:rsidRPr="51EB7718">
              <w:rPr>
                <w:sz w:val="22"/>
                <w:szCs w:val="22"/>
              </w:rPr>
              <w:t>Fitzsimons et al, 2018</w:t>
            </w:r>
            <w:r w:rsidR="000279AF" w:rsidRPr="51EB7718">
              <w:rPr>
                <w:sz w:val="22"/>
                <w:szCs w:val="22"/>
              </w:rPr>
              <w:t xml:space="preserve">). </w:t>
            </w:r>
            <w:r w:rsidR="00403F60" w:rsidRPr="51EB7718">
              <w:rPr>
                <w:sz w:val="22"/>
                <w:szCs w:val="22"/>
              </w:rPr>
              <w:t xml:space="preserve">There are varying theories of why adolescents partake in </w:t>
            </w:r>
            <w:r w:rsidR="006A6747" w:rsidRPr="51EB7718">
              <w:rPr>
                <w:sz w:val="22"/>
                <w:szCs w:val="22"/>
              </w:rPr>
              <w:t>risky activities, one suggestion is the need to fit in with their peers and appear cool, while another reasoning is that adolescents have not yet developed the capacity to fully comprehend the consequences of their actions, (</w:t>
            </w:r>
            <w:r w:rsidR="00F80909" w:rsidRPr="51EB7718">
              <w:rPr>
                <w:sz w:val="22"/>
                <w:szCs w:val="22"/>
              </w:rPr>
              <w:t>Fitzsimons et al</w:t>
            </w:r>
            <w:r w:rsidR="006A6747" w:rsidRPr="51EB7718">
              <w:rPr>
                <w:sz w:val="22"/>
                <w:szCs w:val="22"/>
              </w:rPr>
              <w:t xml:space="preserve">). </w:t>
            </w:r>
            <w:r w:rsidR="005E3D04" w:rsidRPr="51EB7718">
              <w:rPr>
                <w:sz w:val="22"/>
                <w:szCs w:val="22"/>
              </w:rPr>
              <w:t xml:space="preserve">These explanations may give an indication as to why some adolescents become young offenders. </w:t>
            </w:r>
            <w:r w:rsidR="001658F8" w:rsidRPr="51EB7718">
              <w:rPr>
                <w:sz w:val="22"/>
                <w:szCs w:val="22"/>
              </w:rPr>
              <w:t>The</w:t>
            </w:r>
            <w:r w:rsidR="00091DE5" w:rsidRPr="51EB7718">
              <w:rPr>
                <w:sz w:val="22"/>
                <w:szCs w:val="22"/>
              </w:rPr>
              <w:t>re is an</w:t>
            </w:r>
            <w:r w:rsidR="001658F8" w:rsidRPr="51EB7718">
              <w:rPr>
                <w:sz w:val="22"/>
                <w:szCs w:val="22"/>
              </w:rPr>
              <w:t xml:space="preserve"> increase of </w:t>
            </w:r>
            <w:r w:rsidR="00091DE5" w:rsidRPr="51EB7718">
              <w:rPr>
                <w:sz w:val="22"/>
                <w:szCs w:val="22"/>
              </w:rPr>
              <w:t>recidivism</w:t>
            </w:r>
            <w:r w:rsidR="001658F8" w:rsidRPr="51EB7718">
              <w:rPr>
                <w:sz w:val="22"/>
                <w:szCs w:val="22"/>
              </w:rPr>
              <w:t xml:space="preserve"> </w:t>
            </w:r>
            <w:r w:rsidR="00091DE5" w:rsidRPr="51EB7718">
              <w:rPr>
                <w:sz w:val="22"/>
                <w:szCs w:val="22"/>
              </w:rPr>
              <w:t>in children who have experienced a poor upbringing</w:t>
            </w:r>
            <w:r w:rsidR="00C82575" w:rsidRPr="51EB7718">
              <w:rPr>
                <w:sz w:val="22"/>
                <w:szCs w:val="22"/>
              </w:rPr>
              <w:t xml:space="preserve">, with the notion that by offending </w:t>
            </w:r>
            <w:r w:rsidR="00056DF5" w:rsidRPr="51EB7718">
              <w:rPr>
                <w:sz w:val="22"/>
                <w:szCs w:val="22"/>
              </w:rPr>
              <w:t xml:space="preserve">they are controlling a situation </w:t>
            </w:r>
            <w:r w:rsidR="00910BBD" w:rsidRPr="51EB7718">
              <w:rPr>
                <w:sz w:val="22"/>
                <w:szCs w:val="22"/>
              </w:rPr>
              <w:t>in their environment</w:t>
            </w:r>
            <w:r w:rsidR="00F130FE" w:rsidRPr="51EB7718">
              <w:rPr>
                <w:sz w:val="22"/>
                <w:szCs w:val="22"/>
              </w:rPr>
              <w:t xml:space="preserve"> that they usually have no control over</w:t>
            </w:r>
            <w:r w:rsidR="00910BBD" w:rsidRPr="51EB7718">
              <w:rPr>
                <w:sz w:val="22"/>
                <w:szCs w:val="22"/>
              </w:rPr>
              <w:t xml:space="preserve">, thus leading to the </w:t>
            </w:r>
            <w:r w:rsidR="00E45DA8" w:rsidRPr="51EB7718">
              <w:rPr>
                <w:sz w:val="22"/>
                <w:szCs w:val="22"/>
              </w:rPr>
              <w:t>adolescents’</w:t>
            </w:r>
            <w:r w:rsidR="00910BBD" w:rsidRPr="51EB7718">
              <w:rPr>
                <w:sz w:val="22"/>
                <w:szCs w:val="22"/>
              </w:rPr>
              <w:t xml:space="preserve"> committing crimes that they themselves have experienced, i.e. sexual assault, (</w:t>
            </w:r>
            <w:r w:rsidR="00E45DA8" w:rsidRPr="51EB7718">
              <w:rPr>
                <w:sz w:val="22"/>
                <w:szCs w:val="22"/>
              </w:rPr>
              <w:t xml:space="preserve">Browne and Falshaw,1998). </w:t>
            </w:r>
            <w:r w:rsidR="006B5EC1" w:rsidRPr="51EB7718">
              <w:rPr>
                <w:sz w:val="22"/>
                <w:szCs w:val="22"/>
              </w:rPr>
              <w:t xml:space="preserve">The aftermath of the committed crime </w:t>
            </w:r>
            <w:r w:rsidR="00AA03B0" w:rsidRPr="51EB7718">
              <w:rPr>
                <w:sz w:val="22"/>
                <w:szCs w:val="22"/>
              </w:rPr>
              <w:t>has a significant impact on an individual level as well as a societal level</w:t>
            </w:r>
            <w:r w:rsidR="006145A2" w:rsidRPr="51EB7718">
              <w:rPr>
                <w:sz w:val="22"/>
                <w:szCs w:val="22"/>
              </w:rPr>
              <w:t>,</w:t>
            </w:r>
            <w:r w:rsidR="007B4DBC" w:rsidRPr="51EB7718">
              <w:rPr>
                <w:sz w:val="22"/>
                <w:szCs w:val="22"/>
              </w:rPr>
              <w:t xml:space="preserve"> as the incarceration of a young offender puts a strain on the economical </w:t>
            </w:r>
            <w:r w:rsidR="005B786E" w:rsidRPr="51EB7718">
              <w:rPr>
                <w:sz w:val="22"/>
                <w:szCs w:val="22"/>
              </w:rPr>
              <w:t>scale and fears of public safety,</w:t>
            </w:r>
            <w:r w:rsidR="00D33B56" w:rsidRPr="51EB7718">
              <w:rPr>
                <w:sz w:val="22"/>
                <w:szCs w:val="22"/>
              </w:rPr>
              <w:t xml:space="preserve"> </w:t>
            </w:r>
            <w:r w:rsidR="00297817" w:rsidRPr="51EB7718">
              <w:rPr>
                <w:sz w:val="22"/>
                <w:szCs w:val="22"/>
              </w:rPr>
              <w:t>especially th</w:t>
            </w:r>
            <w:r w:rsidR="00A40202" w:rsidRPr="51EB7718">
              <w:rPr>
                <w:sz w:val="22"/>
                <w:szCs w:val="22"/>
              </w:rPr>
              <w:t>e perpetrators</w:t>
            </w:r>
            <w:r w:rsidR="00297817" w:rsidRPr="51EB7718">
              <w:rPr>
                <w:sz w:val="22"/>
                <w:szCs w:val="22"/>
              </w:rPr>
              <w:t xml:space="preserve"> who reoffend</w:t>
            </w:r>
            <w:r w:rsidR="00A40202" w:rsidRPr="51EB7718">
              <w:rPr>
                <w:sz w:val="22"/>
                <w:szCs w:val="22"/>
              </w:rPr>
              <w:t xml:space="preserve"> and reincarcerated</w:t>
            </w:r>
            <w:r w:rsidR="00297817" w:rsidRPr="51EB7718">
              <w:rPr>
                <w:sz w:val="22"/>
                <w:szCs w:val="22"/>
              </w:rPr>
              <w:t>, (</w:t>
            </w:r>
            <w:r w:rsidR="00F02C03" w:rsidRPr="51EB7718">
              <w:rPr>
                <w:sz w:val="22"/>
                <w:szCs w:val="22"/>
              </w:rPr>
              <w:t>Kim and Fletcher, 2016</w:t>
            </w:r>
            <w:r w:rsidR="00297817" w:rsidRPr="51EB7718">
              <w:rPr>
                <w:sz w:val="22"/>
                <w:szCs w:val="22"/>
              </w:rPr>
              <w:t>)</w:t>
            </w:r>
            <w:r w:rsidR="00F02C03" w:rsidRPr="51EB7718">
              <w:rPr>
                <w:sz w:val="22"/>
                <w:szCs w:val="22"/>
              </w:rPr>
              <w:t>.</w:t>
            </w:r>
            <w:r w:rsidR="00D26EEE" w:rsidRPr="51EB7718">
              <w:rPr>
                <w:sz w:val="22"/>
                <w:szCs w:val="22"/>
              </w:rPr>
              <w:t xml:space="preserve"> From the </w:t>
            </w:r>
            <w:r w:rsidR="00F02C03" w:rsidRPr="51EB7718">
              <w:rPr>
                <w:sz w:val="22"/>
                <w:szCs w:val="22"/>
              </w:rPr>
              <w:t>individual’s</w:t>
            </w:r>
            <w:r w:rsidR="00D26EEE" w:rsidRPr="51EB7718">
              <w:rPr>
                <w:sz w:val="22"/>
                <w:szCs w:val="22"/>
              </w:rPr>
              <w:t xml:space="preserve"> perspective however, </w:t>
            </w:r>
            <w:r w:rsidR="0075194F" w:rsidRPr="51EB7718">
              <w:rPr>
                <w:sz w:val="22"/>
                <w:szCs w:val="22"/>
              </w:rPr>
              <w:t xml:space="preserve">it can have a detrimental effect on their well-being as they have been found to </w:t>
            </w:r>
            <w:r w:rsidR="56EE630D" w:rsidRPr="51EB7718">
              <w:rPr>
                <w:sz w:val="22"/>
                <w:szCs w:val="22"/>
              </w:rPr>
              <w:t>leave</w:t>
            </w:r>
            <w:r w:rsidR="0075194F" w:rsidRPr="51EB7718">
              <w:rPr>
                <w:sz w:val="22"/>
                <w:szCs w:val="22"/>
              </w:rPr>
              <w:t xml:space="preserve"> school earlier </w:t>
            </w:r>
            <w:r w:rsidR="00F02C03" w:rsidRPr="51EB7718">
              <w:rPr>
                <w:sz w:val="22"/>
                <w:szCs w:val="22"/>
              </w:rPr>
              <w:t>than</w:t>
            </w:r>
            <w:r w:rsidR="0075194F" w:rsidRPr="51EB7718">
              <w:rPr>
                <w:sz w:val="22"/>
                <w:szCs w:val="22"/>
              </w:rPr>
              <w:t xml:space="preserve"> </w:t>
            </w:r>
            <w:r w:rsidR="009F10F0" w:rsidRPr="51EB7718">
              <w:rPr>
                <w:sz w:val="22"/>
                <w:szCs w:val="22"/>
              </w:rPr>
              <w:t xml:space="preserve">usual and receive low academic achievement, which in turn causes a poor quality of life, </w:t>
            </w:r>
            <w:r w:rsidR="00D03486" w:rsidRPr="51EB7718">
              <w:rPr>
                <w:sz w:val="22"/>
                <w:szCs w:val="22"/>
              </w:rPr>
              <w:t xml:space="preserve">decrease in their mental </w:t>
            </w:r>
            <w:r w:rsidR="60B6B8D5" w:rsidRPr="51EB7718">
              <w:rPr>
                <w:sz w:val="22"/>
                <w:szCs w:val="22"/>
              </w:rPr>
              <w:t>well-being,</w:t>
            </w:r>
            <w:r w:rsidR="00D03486" w:rsidRPr="51EB7718">
              <w:rPr>
                <w:sz w:val="22"/>
                <w:szCs w:val="22"/>
              </w:rPr>
              <w:t xml:space="preserve"> and can lead to recidivism, (Kim and Fletcher</w:t>
            </w:r>
            <w:r w:rsidR="00F02C03" w:rsidRPr="51EB7718">
              <w:rPr>
                <w:sz w:val="22"/>
                <w:szCs w:val="22"/>
              </w:rPr>
              <w:t xml:space="preserve">). </w:t>
            </w:r>
            <w:r w:rsidR="00E248F6" w:rsidRPr="51EB7718">
              <w:rPr>
                <w:sz w:val="22"/>
                <w:szCs w:val="22"/>
              </w:rPr>
              <w:t xml:space="preserve">In 2003 it was estimated that in England and Wales, </w:t>
            </w:r>
            <w:r w:rsidR="00811E65" w:rsidRPr="51EB7718">
              <w:rPr>
                <w:sz w:val="22"/>
                <w:szCs w:val="22"/>
              </w:rPr>
              <w:t>18% of assaults and 39% of robberies were committed by individuals under the age of 18, (</w:t>
            </w:r>
            <w:r w:rsidR="00AC62F2" w:rsidRPr="51EB7718">
              <w:rPr>
                <w:sz w:val="22"/>
                <w:szCs w:val="22"/>
              </w:rPr>
              <w:t>Catchpole and Gretton, 2003</w:t>
            </w:r>
            <w:r w:rsidR="00811E65" w:rsidRPr="51EB7718">
              <w:rPr>
                <w:sz w:val="22"/>
                <w:szCs w:val="22"/>
              </w:rPr>
              <w:t xml:space="preserve">). </w:t>
            </w:r>
            <w:r w:rsidR="00627558" w:rsidRPr="51EB7718">
              <w:rPr>
                <w:sz w:val="22"/>
                <w:szCs w:val="22"/>
              </w:rPr>
              <w:t xml:space="preserve">A study was conducted </w:t>
            </w:r>
            <w:r w:rsidR="00641CBB" w:rsidRPr="51EB7718">
              <w:rPr>
                <w:sz w:val="22"/>
                <w:szCs w:val="22"/>
              </w:rPr>
              <w:t xml:space="preserve">in 1991 that interviewed 24 of adolescent offenders, the results originally indicated that 50% </w:t>
            </w:r>
            <w:r w:rsidR="0043460B" w:rsidRPr="51EB7718">
              <w:rPr>
                <w:sz w:val="22"/>
                <w:szCs w:val="22"/>
              </w:rPr>
              <w:t>had suffered a form of child abuse</w:t>
            </w:r>
            <w:r w:rsidR="004D102E" w:rsidRPr="51EB7718">
              <w:rPr>
                <w:sz w:val="22"/>
                <w:szCs w:val="22"/>
              </w:rPr>
              <w:t>, however further inspection of files and staff interviews found the total to rise significantly to 90%, (</w:t>
            </w:r>
            <w:r w:rsidR="007920EE" w:rsidRPr="51EB7718">
              <w:rPr>
                <w:sz w:val="22"/>
                <w:szCs w:val="22"/>
              </w:rPr>
              <w:t xml:space="preserve">Boswell, </w:t>
            </w:r>
            <w:r w:rsidR="00A56094" w:rsidRPr="51EB7718">
              <w:rPr>
                <w:sz w:val="22"/>
                <w:szCs w:val="22"/>
              </w:rPr>
              <w:t xml:space="preserve">1998). </w:t>
            </w:r>
            <w:r w:rsidR="00A467EE" w:rsidRPr="51EB7718">
              <w:rPr>
                <w:sz w:val="22"/>
                <w:szCs w:val="22"/>
              </w:rPr>
              <w:t xml:space="preserve">Furthermore, reports have indicated </w:t>
            </w:r>
            <w:r w:rsidR="00F1466A" w:rsidRPr="51EB7718">
              <w:rPr>
                <w:sz w:val="22"/>
                <w:szCs w:val="22"/>
              </w:rPr>
              <w:t>that between 67.2% and 70.4% of young offenders known to the justice system show signs of at least one comorbid mental illness,</w:t>
            </w:r>
            <w:r w:rsidR="00580D88" w:rsidRPr="51EB7718">
              <w:rPr>
                <w:sz w:val="22"/>
                <w:szCs w:val="22"/>
              </w:rPr>
              <w:t xml:space="preserve"> with </w:t>
            </w:r>
            <w:r w:rsidR="4278B252" w:rsidRPr="51EB7718">
              <w:rPr>
                <w:sz w:val="22"/>
                <w:szCs w:val="22"/>
              </w:rPr>
              <w:t>many</w:t>
            </w:r>
            <w:r w:rsidR="00580D88" w:rsidRPr="51EB7718">
              <w:rPr>
                <w:sz w:val="22"/>
                <w:szCs w:val="22"/>
              </w:rPr>
              <w:t xml:space="preserve"> females </w:t>
            </w:r>
            <w:r w:rsidR="00B06668" w:rsidRPr="51EB7718">
              <w:rPr>
                <w:sz w:val="22"/>
                <w:szCs w:val="22"/>
              </w:rPr>
              <w:t xml:space="preserve">being </w:t>
            </w:r>
            <w:r w:rsidR="00D723A0" w:rsidRPr="51EB7718">
              <w:rPr>
                <w:sz w:val="22"/>
                <w:szCs w:val="22"/>
              </w:rPr>
              <w:t>identified</w:t>
            </w:r>
            <w:r w:rsidR="00B06668" w:rsidRPr="51EB7718">
              <w:rPr>
                <w:sz w:val="22"/>
                <w:szCs w:val="22"/>
              </w:rPr>
              <w:t xml:space="preserve"> </w:t>
            </w:r>
            <w:r w:rsidR="00D723A0" w:rsidRPr="51EB7718">
              <w:rPr>
                <w:sz w:val="22"/>
                <w:szCs w:val="22"/>
              </w:rPr>
              <w:t>as having</w:t>
            </w:r>
            <w:r w:rsidR="00B06668" w:rsidRPr="51EB7718">
              <w:rPr>
                <w:sz w:val="22"/>
                <w:szCs w:val="22"/>
              </w:rPr>
              <w:t xml:space="preserve"> more internalising disorders </w:t>
            </w:r>
            <w:r w:rsidR="00EC51B4" w:rsidRPr="51EB7718">
              <w:rPr>
                <w:sz w:val="22"/>
                <w:szCs w:val="22"/>
              </w:rPr>
              <w:t>and developing a dependence of substances, in comparison to male offenders, (</w:t>
            </w:r>
            <w:r w:rsidR="00255AB3" w:rsidRPr="51EB7718">
              <w:rPr>
                <w:sz w:val="22"/>
                <w:szCs w:val="22"/>
              </w:rPr>
              <w:t>Guebert and Olver, 2014</w:t>
            </w:r>
            <w:r w:rsidR="00EC51B4" w:rsidRPr="51EB7718">
              <w:rPr>
                <w:sz w:val="22"/>
                <w:szCs w:val="22"/>
              </w:rPr>
              <w:t>)</w:t>
            </w:r>
            <w:r w:rsidR="002B1334" w:rsidRPr="51EB7718">
              <w:rPr>
                <w:sz w:val="22"/>
                <w:szCs w:val="22"/>
              </w:rPr>
              <w:t>. Whereas male offenders have been diagnosed with more conduct disor</w:t>
            </w:r>
            <w:r w:rsidR="008B3C82" w:rsidRPr="51EB7718">
              <w:rPr>
                <w:sz w:val="22"/>
                <w:szCs w:val="22"/>
              </w:rPr>
              <w:t>ders, but</w:t>
            </w:r>
            <w:r w:rsidR="007A4BFC" w:rsidRPr="51EB7718">
              <w:rPr>
                <w:sz w:val="22"/>
                <w:szCs w:val="22"/>
              </w:rPr>
              <w:t xml:space="preserve"> disruptive behaviours of</w:t>
            </w:r>
            <w:r w:rsidR="008B3C82" w:rsidRPr="51EB7718">
              <w:rPr>
                <w:sz w:val="22"/>
                <w:szCs w:val="22"/>
              </w:rPr>
              <w:t xml:space="preserve"> both exhibit </w:t>
            </w:r>
            <w:r w:rsidR="007A4BFC" w:rsidRPr="51EB7718">
              <w:rPr>
                <w:sz w:val="22"/>
                <w:szCs w:val="22"/>
              </w:rPr>
              <w:t>similar rates, (</w:t>
            </w:r>
            <w:r w:rsidR="00255AB3" w:rsidRPr="51EB7718">
              <w:rPr>
                <w:sz w:val="22"/>
                <w:szCs w:val="22"/>
              </w:rPr>
              <w:t>Guebert and Olver</w:t>
            </w:r>
            <w:r w:rsidR="007A4BFC" w:rsidRPr="51EB7718">
              <w:rPr>
                <w:sz w:val="22"/>
                <w:szCs w:val="22"/>
              </w:rPr>
              <w:t xml:space="preserve">). </w:t>
            </w:r>
            <w:r w:rsidR="00344071" w:rsidRPr="51EB7718">
              <w:rPr>
                <w:sz w:val="22"/>
                <w:szCs w:val="22"/>
              </w:rPr>
              <w:t xml:space="preserve">As well as mental illnesses, other factors can contribute to the </w:t>
            </w:r>
            <w:r w:rsidR="003269CE" w:rsidRPr="51EB7718">
              <w:rPr>
                <w:sz w:val="22"/>
                <w:szCs w:val="22"/>
              </w:rPr>
              <w:t xml:space="preserve">causation of young offending, </w:t>
            </w:r>
            <w:r w:rsidR="00F479A0" w:rsidRPr="51EB7718">
              <w:rPr>
                <w:sz w:val="22"/>
                <w:szCs w:val="22"/>
              </w:rPr>
              <w:t>adolescents</w:t>
            </w:r>
            <w:r w:rsidR="003269CE" w:rsidRPr="51EB7718">
              <w:rPr>
                <w:sz w:val="22"/>
                <w:szCs w:val="22"/>
              </w:rPr>
              <w:t xml:space="preserve"> who offend have been associated with low IQ, </w:t>
            </w:r>
            <w:r w:rsidR="005F2DF9" w:rsidRPr="51EB7718">
              <w:rPr>
                <w:sz w:val="22"/>
                <w:szCs w:val="22"/>
              </w:rPr>
              <w:t xml:space="preserve">poor self-control, easily influenced by environmental factors, </w:t>
            </w:r>
            <w:r w:rsidR="00F479A0" w:rsidRPr="51EB7718">
              <w:rPr>
                <w:sz w:val="22"/>
                <w:szCs w:val="22"/>
              </w:rPr>
              <w:t>gang affiliation and interpersonal relationships, (</w:t>
            </w:r>
            <w:r w:rsidR="00791196" w:rsidRPr="51EB7718">
              <w:rPr>
                <w:sz w:val="22"/>
                <w:szCs w:val="22"/>
              </w:rPr>
              <w:t>Ahonen et al, 2015</w:t>
            </w:r>
            <w:r w:rsidR="00F479A0" w:rsidRPr="51EB7718">
              <w:rPr>
                <w:sz w:val="22"/>
                <w:szCs w:val="22"/>
              </w:rPr>
              <w:t xml:space="preserve">). </w:t>
            </w:r>
            <w:r w:rsidR="00AE35B8" w:rsidRPr="51EB7718">
              <w:rPr>
                <w:sz w:val="22"/>
                <w:szCs w:val="22"/>
              </w:rPr>
              <w:t xml:space="preserve">The correlation between two or more of these </w:t>
            </w:r>
            <w:r w:rsidR="000A0D74" w:rsidRPr="51EB7718">
              <w:rPr>
                <w:sz w:val="22"/>
                <w:szCs w:val="22"/>
              </w:rPr>
              <w:t>risks’</w:t>
            </w:r>
            <w:r w:rsidR="00AE35B8" w:rsidRPr="51EB7718">
              <w:rPr>
                <w:sz w:val="22"/>
                <w:szCs w:val="22"/>
              </w:rPr>
              <w:t xml:space="preserve"> </w:t>
            </w:r>
            <w:r w:rsidR="0011522F" w:rsidRPr="51EB7718">
              <w:rPr>
                <w:sz w:val="22"/>
                <w:szCs w:val="22"/>
              </w:rPr>
              <w:t xml:space="preserve">factors have been </w:t>
            </w:r>
            <w:r w:rsidR="00EB3CDE" w:rsidRPr="51EB7718">
              <w:rPr>
                <w:sz w:val="22"/>
                <w:szCs w:val="22"/>
              </w:rPr>
              <w:t>closely related to the probability of offending, (</w:t>
            </w:r>
            <w:r w:rsidR="00791196" w:rsidRPr="51EB7718">
              <w:rPr>
                <w:sz w:val="22"/>
                <w:szCs w:val="22"/>
              </w:rPr>
              <w:t>Ahonen et al</w:t>
            </w:r>
            <w:r w:rsidR="00EB3CDE" w:rsidRPr="51EB7718">
              <w:rPr>
                <w:sz w:val="22"/>
                <w:szCs w:val="22"/>
              </w:rPr>
              <w:t xml:space="preserve">). </w:t>
            </w:r>
            <w:r w:rsidR="0056459F" w:rsidRPr="51EB7718">
              <w:rPr>
                <w:sz w:val="22"/>
                <w:szCs w:val="22"/>
              </w:rPr>
              <w:t>The incarceration of young offenders has been closely linked to the decline in mental health</w:t>
            </w:r>
            <w:r w:rsidR="00BD3028" w:rsidRPr="51EB7718">
              <w:rPr>
                <w:sz w:val="22"/>
                <w:szCs w:val="22"/>
              </w:rPr>
              <w:t xml:space="preserve">, as well as the inability to socialise effectively once realised, causing an influx </w:t>
            </w:r>
            <w:r w:rsidR="00FD234D" w:rsidRPr="51EB7718">
              <w:rPr>
                <w:sz w:val="22"/>
                <w:szCs w:val="22"/>
              </w:rPr>
              <w:t>in recidivism, (</w:t>
            </w:r>
            <w:r w:rsidR="00B47997" w:rsidRPr="51EB7718">
              <w:rPr>
                <w:sz w:val="22"/>
                <w:szCs w:val="22"/>
              </w:rPr>
              <w:t>Barnert et al, 2016</w:t>
            </w:r>
            <w:r w:rsidR="00FD234D" w:rsidRPr="51EB7718">
              <w:rPr>
                <w:sz w:val="22"/>
                <w:szCs w:val="22"/>
              </w:rPr>
              <w:t>).</w:t>
            </w:r>
            <w:r w:rsidR="00E45577" w:rsidRPr="51EB7718">
              <w:rPr>
                <w:sz w:val="22"/>
                <w:szCs w:val="22"/>
              </w:rPr>
              <w:t xml:space="preserve"> </w:t>
            </w:r>
            <w:r w:rsidR="00DB0798" w:rsidRPr="51EB7718">
              <w:rPr>
                <w:sz w:val="22"/>
                <w:szCs w:val="22"/>
              </w:rPr>
              <w:t>Therefore,</w:t>
            </w:r>
            <w:r w:rsidR="00E45577" w:rsidRPr="51EB7718">
              <w:rPr>
                <w:sz w:val="22"/>
                <w:szCs w:val="22"/>
              </w:rPr>
              <w:t xml:space="preserve"> it is imperative to evaluate other </w:t>
            </w:r>
            <w:r w:rsidR="00DB0798" w:rsidRPr="51EB7718">
              <w:rPr>
                <w:sz w:val="22"/>
                <w:szCs w:val="22"/>
              </w:rPr>
              <w:t xml:space="preserve">methods, such as rehabilitation interventions </w:t>
            </w:r>
            <w:r w:rsidR="0CEE4B4A" w:rsidRPr="51EB7718">
              <w:rPr>
                <w:sz w:val="22"/>
                <w:szCs w:val="22"/>
              </w:rPr>
              <w:t>to</w:t>
            </w:r>
            <w:r w:rsidR="00DB0798" w:rsidRPr="51EB7718">
              <w:rPr>
                <w:sz w:val="22"/>
                <w:szCs w:val="22"/>
              </w:rPr>
              <w:t xml:space="preserve"> decrease the risk of recidivism and increase the mental well-being of young offenders.</w:t>
            </w:r>
            <w:r w:rsidR="00EA43A4" w:rsidRPr="51EB7718">
              <w:rPr>
                <w:sz w:val="22"/>
                <w:szCs w:val="22"/>
              </w:rPr>
              <w:t xml:space="preserve"> </w:t>
            </w:r>
            <w:r w:rsidR="00236B06" w:rsidRPr="51EB7718">
              <w:rPr>
                <w:sz w:val="22"/>
                <w:szCs w:val="22"/>
              </w:rPr>
              <w:t xml:space="preserve">Alongside interventions, it is necessary </w:t>
            </w:r>
            <w:r w:rsidR="00997D92" w:rsidRPr="51EB7718">
              <w:rPr>
                <w:sz w:val="22"/>
                <w:szCs w:val="22"/>
              </w:rPr>
              <w:t xml:space="preserve">to ensure the participant is willing to engage, as it is believed that the intervention will have </w:t>
            </w:r>
            <w:r w:rsidR="4289D04C" w:rsidRPr="51EB7718">
              <w:rPr>
                <w:sz w:val="22"/>
                <w:szCs w:val="22"/>
              </w:rPr>
              <w:t>negligible effect</w:t>
            </w:r>
            <w:r w:rsidR="00997D92" w:rsidRPr="51EB7718">
              <w:rPr>
                <w:sz w:val="22"/>
                <w:szCs w:val="22"/>
              </w:rPr>
              <w:t xml:space="preserve"> on the </w:t>
            </w:r>
            <w:r w:rsidR="000A0EE4" w:rsidRPr="51EB7718">
              <w:rPr>
                <w:sz w:val="22"/>
                <w:szCs w:val="22"/>
              </w:rPr>
              <w:t>offender if they are unwilling to try, (</w:t>
            </w:r>
            <w:r w:rsidR="00563C4B" w:rsidRPr="51EB7718">
              <w:rPr>
                <w:sz w:val="22"/>
                <w:szCs w:val="22"/>
              </w:rPr>
              <w:t>Prior and Mason, 2010</w:t>
            </w:r>
            <w:r w:rsidR="000A0EE4" w:rsidRPr="51EB7718">
              <w:rPr>
                <w:sz w:val="22"/>
                <w:szCs w:val="22"/>
              </w:rPr>
              <w:t xml:space="preserve">). </w:t>
            </w:r>
            <w:r w:rsidR="001346D5" w:rsidRPr="51EB7718">
              <w:rPr>
                <w:sz w:val="22"/>
                <w:szCs w:val="22"/>
              </w:rPr>
              <w:t xml:space="preserve">Through meta-analyses and systematic </w:t>
            </w:r>
            <w:r w:rsidR="000A1096" w:rsidRPr="51EB7718">
              <w:rPr>
                <w:sz w:val="22"/>
                <w:szCs w:val="22"/>
              </w:rPr>
              <w:t>reviews,</w:t>
            </w:r>
            <w:r w:rsidR="001346D5" w:rsidRPr="51EB7718">
              <w:rPr>
                <w:sz w:val="22"/>
                <w:szCs w:val="22"/>
              </w:rPr>
              <w:t xml:space="preserve"> the conclusions that </w:t>
            </w:r>
            <w:r w:rsidR="00E131B6" w:rsidRPr="51EB7718">
              <w:rPr>
                <w:sz w:val="22"/>
                <w:szCs w:val="22"/>
              </w:rPr>
              <w:t>a risk and protective factors framework is imperative</w:t>
            </w:r>
            <w:r w:rsidR="000A1096" w:rsidRPr="51EB7718">
              <w:rPr>
                <w:sz w:val="22"/>
                <w:szCs w:val="22"/>
              </w:rPr>
              <w:t xml:space="preserve">, while </w:t>
            </w:r>
            <w:r w:rsidR="000B3BF1" w:rsidRPr="51EB7718">
              <w:rPr>
                <w:sz w:val="22"/>
                <w:szCs w:val="22"/>
              </w:rPr>
              <w:t xml:space="preserve">those who have participated in more sever criminal acts </w:t>
            </w:r>
            <w:r w:rsidR="009D3C3B" w:rsidRPr="51EB7718">
              <w:rPr>
                <w:sz w:val="22"/>
                <w:szCs w:val="22"/>
              </w:rPr>
              <w:t>would benefit from longer sessions, (</w:t>
            </w:r>
            <w:r w:rsidR="00563C4B" w:rsidRPr="51EB7718">
              <w:rPr>
                <w:sz w:val="22"/>
                <w:szCs w:val="22"/>
              </w:rPr>
              <w:t>Prior and Mason</w:t>
            </w:r>
            <w:r w:rsidR="009D3C3B" w:rsidRPr="51EB7718">
              <w:rPr>
                <w:sz w:val="22"/>
                <w:szCs w:val="22"/>
              </w:rPr>
              <w:t xml:space="preserve">). </w:t>
            </w:r>
            <w:r w:rsidR="007A1CAE" w:rsidRPr="51EB7718">
              <w:rPr>
                <w:sz w:val="22"/>
                <w:szCs w:val="22"/>
              </w:rPr>
              <w:t>Through the research it is apparent that interventions encouraging the young offe</w:t>
            </w:r>
            <w:r w:rsidR="002C27C0" w:rsidRPr="51EB7718">
              <w:rPr>
                <w:sz w:val="22"/>
                <w:szCs w:val="22"/>
              </w:rPr>
              <w:t xml:space="preserve">nders to be able to </w:t>
            </w:r>
            <w:r w:rsidR="00EC492C" w:rsidRPr="51EB7718">
              <w:rPr>
                <w:sz w:val="22"/>
                <w:szCs w:val="22"/>
              </w:rPr>
              <w:t>understand coping strategies to control</w:t>
            </w:r>
            <w:r w:rsidR="002C27C0" w:rsidRPr="51EB7718">
              <w:rPr>
                <w:sz w:val="22"/>
                <w:szCs w:val="22"/>
              </w:rPr>
              <w:t xml:space="preserve"> their stress, </w:t>
            </w:r>
            <w:r w:rsidR="003D7AF9" w:rsidRPr="51EB7718">
              <w:rPr>
                <w:sz w:val="22"/>
                <w:szCs w:val="22"/>
              </w:rPr>
              <w:t xml:space="preserve">while also improving their cognitive and emotional </w:t>
            </w:r>
            <w:r w:rsidR="00EC492C" w:rsidRPr="51EB7718">
              <w:rPr>
                <w:sz w:val="22"/>
                <w:szCs w:val="22"/>
              </w:rPr>
              <w:t>abilities</w:t>
            </w:r>
            <w:r w:rsidR="003D7AF9" w:rsidRPr="51EB7718">
              <w:rPr>
                <w:sz w:val="22"/>
                <w:szCs w:val="22"/>
              </w:rPr>
              <w:t>, (</w:t>
            </w:r>
            <w:r w:rsidR="003517BB" w:rsidRPr="51EB7718">
              <w:rPr>
                <w:sz w:val="22"/>
                <w:szCs w:val="22"/>
              </w:rPr>
              <w:t>Simpson et al, 2018</w:t>
            </w:r>
            <w:r w:rsidR="003D7AF9" w:rsidRPr="51EB7718">
              <w:rPr>
                <w:sz w:val="22"/>
                <w:szCs w:val="22"/>
              </w:rPr>
              <w:t xml:space="preserve">). </w:t>
            </w:r>
            <w:r w:rsidR="007A1CAE" w:rsidRPr="51EB7718">
              <w:rPr>
                <w:sz w:val="22"/>
                <w:szCs w:val="22"/>
              </w:rPr>
              <w:t xml:space="preserve"> </w:t>
            </w:r>
            <w:r w:rsidR="007C3FB0" w:rsidRPr="51EB7718">
              <w:rPr>
                <w:sz w:val="22"/>
                <w:szCs w:val="22"/>
              </w:rPr>
              <w:t xml:space="preserve">One form of intervention </w:t>
            </w:r>
            <w:r w:rsidR="00AD5A5F" w:rsidRPr="51EB7718">
              <w:rPr>
                <w:sz w:val="22"/>
                <w:szCs w:val="22"/>
              </w:rPr>
              <w:t xml:space="preserve">is that of mindfulness, derived from the Buddhist practice, which is renowned for </w:t>
            </w:r>
            <w:r w:rsidR="00064236" w:rsidRPr="51EB7718">
              <w:rPr>
                <w:sz w:val="22"/>
                <w:szCs w:val="22"/>
              </w:rPr>
              <w:t>enabling</w:t>
            </w:r>
            <w:r w:rsidR="003F2464" w:rsidRPr="51EB7718">
              <w:rPr>
                <w:sz w:val="22"/>
                <w:szCs w:val="22"/>
              </w:rPr>
              <w:t xml:space="preserve"> the ability to regulate ones emotional and behavioural </w:t>
            </w:r>
            <w:r w:rsidR="00064236" w:rsidRPr="51EB7718">
              <w:rPr>
                <w:sz w:val="22"/>
                <w:szCs w:val="22"/>
              </w:rPr>
              <w:t xml:space="preserve">outcomes as well as changing a </w:t>
            </w:r>
            <w:r w:rsidR="008545AF" w:rsidRPr="51EB7718">
              <w:rPr>
                <w:sz w:val="22"/>
                <w:szCs w:val="22"/>
              </w:rPr>
              <w:t>person’s</w:t>
            </w:r>
            <w:r w:rsidR="00064236" w:rsidRPr="51EB7718">
              <w:rPr>
                <w:sz w:val="22"/>
                <w:szCs w:val="22"/>
              </w:rPr>
              <w:t xml:space="preserve"> perspective on a situation</w:t>
            </w:r>
            <w:r w:rsidR="008545AF" w:rsidRPr="51EB7718">
              <w:rPr>
                <w:sz w:val="22"/>
                <w:szCs w:val="22"/>
              </w:rPr>
              <w:t>, however this is only achievable when the individual fully engages in their sessions, (</w:t>
            </w:r>
            <w:r w:rsidR="003517BB" w:rsidRPr="51EB7718">
              <w:rPr>
                <w:sz w:val="22"/>
                <w:szCs w:val="22"/>
              </w:rPr>
              <w:t>Simpson et al</w:t>
            </w:r>
            <w:r w:rsidR="008545AF" w:rsidRPr="51EB7718">
              <w:rPr>
                <w:sz w:val="22"/>
                <w:szCs w:val="22"/>
              </w:rPr>
              <w:t xml:space="preserve">). </w:t>
            </w:r>
            <w:r w:rsidR="00BC0A5A" w:rsidRPr="51EB7718">
              <w:rPr>
                <w:sz w:val="22"/>
                <w:szCs w:val="22"/>
              </w:rPr>
              <w:t>Among adolescent offenders, cognitive behavioural therapy (CBT), has been found to be efficient i</w:t>
            </w:r>
            <w:r w:rsidR="0022742C" w:rsidRPr="51EB7718">
              <w:rPr>
                <w:sz w:val="22"/>
                <w:szCs w:val="22"/>
              </w:rPr>
              <w:t xml:space="preserve">n reducing depressive and </w:t>
            </w:r>
            <w:r w:rsidR="00924492" w:rsidRPr="51EB7718">
              <w:rPr>
                <w:sz w:val="22"/>
                <w:szCs w:val="22"/>
              </w:rPr>
              <w:t>anxiety-based</w:t>
            </w:r>
            <w:r w:rsidR="0022742C" w:rsidRPr="51EB7718">
              <w:rPr>
                <w:sz w:val="22"/>
                <w:szCs w:val="22"/>
              </w:rPr>
              <w:t xml:space="preserve"> symptoms, (</w:t>
            </w:r>
            <w:r w:rsidR="00AE5237" w:rsidRPr="51EB7718">
              <w:rPr>
                <w:sz w:val="22"/>
                <w:szCs w:val="22"/>
              </w:rPr>
              <w:t>Townsend et al,2018</w:t>
            </w:r>
            <w:r w:rsidR="0022742C" w:rsidRPr="51EB7718">
              <w:rPr>
                <w:sz w:val="22"/>
                <w:szCs w:val="22"/>
              </w:rPr>
              <w:t xml:space="preserve">). This is usually done by </w:t>
            </w:r>
            <w:r w:rsidR="00172072" w:rsidRPr="51EB7718">
              <w:rPr>
                <w:sz w:val="22"/>
                <w:szCs w:val="22"/>
              </w:rPr>
              <w:t xml:space="preserve">training the individual to identify </w:t>
            </w:r>
            <w:r w:rsidR="009C7B26" w:rsidRPr="51EB7718">
              <w:rPr>
                <w:sz w:val="22"/>
                <w:szCs w:val="22"/>
              </w:rPr>
              <w:t xml:space="preserve">their irrational thoughts, such as feeling hopeless, and </w:t>
            </w:r>
            <w:r w:rsidR="008B1AC7" w:rsidRPr="51EB7718">
              <w:rPr>
                <w:sz w:val="22"/>
                <w:szCs w:val="22"/>
              </w:rPr>
              <w:t xml:space="preserve">aided in </w:t>
            </w:r>
            <w:r w:rsidR="00052F5F" w:rsidRPr="51EB7718">
              <w:rPr>
                <w:sz w:val="22"/>
                <w:szCs w:val="22"/>
              </w:rPr>
              <w:t>evaluating the true extent of these feelings against reality</w:t>
            </w:r>
            <w:r w:rsidR="00924492" w:rsidRPr="51EB7718">
              <w:rPr>
                <w:sz w:val="22"/>
                <w:szCs w:val="22"/>
              </w:rPr>
              <w:t>, moreover the bad thoughts are to be questioned and replaced by more sincere thoughts, (</w:t>
            </w:r>
            <w:r w:rsidR="00AE5237" w:rsidRPr="51EB7718">
              <w:rPr>
                <w:sz w:val="22"/>
                <w:szCs w:val="22"/>
              </w:rPr>
              <w:t>Townsend et al</w:t>
            </w:r>
            <w:r w:rsidR="00924492" w:rsidRPr="51EB7718">
              <w:rPr>
                <w:sz w:val="22"/>
                <w:szCs w:val="22"/>
              </w:rPr>
              <w:t xml:space="preserve">). </w:t>
            </w:r>
            <w:r w:rsidR="00F65F90" w:rsidRPr="51EB7718">
              <w:rPr>
                <w:sz w:val="22"/>
                <w:szCs w:val="22"/>
              </w:rPr>
              <w:t xml:space="preserve">The </w:t>
            </w:r>
            <w:r w:rsidR="00AF1374" w:rsidRPr="51EB7718">
              <w:rPr>
                <w:sz w:val="22"/>
                <w:szCs w:val="22"/>
              </w:rPr>
              <w:t>involvement</w:t>
            </w:r>
            <w:r w:rsidR="00F65F90" w:rsidRPr="51EB7718">
              <w:rPr>
                <w:sz w:val="22"/>
                <w:szCs w:val="22"/>
              </w:rPr>
              <w:t xml:space="preserve"> of the </w:t>
            </w:r>
            <w:r w:rsidR="00774D1D" w:rsidRPr="51EB7718">
              <w:rPr>
                <w:sz w:val="22"/>
                <w:szCs w:val="22"/>
              </w:rPr>
              <w:t>individual’s</w:t>
            </w:r>
            <w:r w:rsidR="00F65F90" w:rsidRPr="51EB7718">
              <w:rPr>
                <w:sz w:val="22"/>
                <w:szCs w:val="22"/>
              </w:rPr>
              <w:t xml:space="preserve"> family can further increase the success of CBT on the offender as the assessor can distinguish whether the family are </w:t>
            </w:r>
            <w:r w:rsidR="00AF1374" w:rsidRPr="51EB7718">
              <w:rPr>
                <w:sz w:val="22"/>
                <w:szCs w:val="22"/>
              </w:rPr>
              <w:t xml:space="preserve">fully supportive or more of a hindrance, </w:t>
            </w:r>
            <w:r w:rsidR="009B774D" w:rsidRPr="51EB7718">
              <w:rPr>
                <w:sz w:val="22"/>
                <w:szCs w:val="22"/>
              </w:rPr>
              <w:t xml:space="preserve">this can be done via multisystemic therapy </w:t>
            </w:r>
            <w:r w:rsidR="004A66F7" w:rsidRPr="51EB7718">
              <w:rPr>
                <w:sz w:val="22"/>
                <w:szCs w:val="22"/>
              </w:rPr>
              <w:t>as it provides the youth with CBT skills based on their environment and interpersonal relationships, (</w:t>
            </w:r>
            <w:proofErr w:type="spellStart"/>
            <w:r w:rsidR="00774D1D" w:rsidRPr="51EB7718">
              <w:rPr>
                <w:sz w:val="22"/>
                <w:szCs w:val="22"/>
              </w:rPr>
              <w:t>Feindler</w:t>
            </w:r>
            <w:proofErr w:type="spellEnd"/>
            <w:r w:rsidR="00774D1D" w:rsidRPr="51EB7718">
              <w:rPr>
                <w:sz w:val="22"/>
                <w:szCs w:val="22"/>
              </w:rPr>
              <w:t xml:space="preserve"> and </w:t>
            </w:r>
            <w:r w:rsidR="005368EB" w:rsidRPr="51EB7718">
              <w:rPr>
                <w:sz w:val="22"/>
                <w:szCs w:val="22"/>
              </w:rPr>
              <w:t>Byers, 2013</w:t>
            </w:r>
            <w:r w:rsidR="004A66F7" w:rsidRPr="51EB7718">
              <w:rPr>
                <w:sz w:val="22"/>
                <w:szCs w:val="22"/>
              </w:rPr>
              <w:t xml:space="preserve">). </w:t>
            </w:r>
            <w:r w:rsidR="00B9041B" w:rsidRPr="51EB7718">
              <w:rPr>
                <w:sz w:val="22"/>
                <w:szCs w:val="22"/>
              </w:rPr>
              <w:t xml:space="preserve">Due to the positive correlation between delinquency and negative family interactions, it is imperative to involve the family </w:t>
            </w:r>
            <w:r w:rsidR="00530759" w:rsidRPr="51EB7718">
              <w:rPr>
                <w:sz w:val="22"/>
                <w:szCs w:val="22"/>
              </w:rPr>
              <w:t xml:space="preserve">in an intervention. This can be done through family functional therapy, </w:t>
            </w:r>
            <w:r w:rsidR="0020238F" w:rsidRPr="51EB7718">
              <w:rPr>
                <w:sz w:val="22"/>
                <w:szCs w:val="22"/>
              </w:rPr>
              <w:t xml:space="preserve">this from of intervention seeks to </w:t>
            </w:r>
            <w:r w:rsidR="006D7065" w:rsidRPr="51EB7718">
              <w:rPr>
                <w:sz w:val="22"/>
                <w:szCs w:val="22"/>
              </w:rPr>
              <w:t xml:space="preserve">encourage changes between the functioning of a young </w:t>
            </w:r>
            <w:r w:rsidR="003C5574" w:rsidRPr="51EB7718">
              <w:rPr>
                <w:sz w:val="22"/>
                <w:szCs w:val="22"/>
              </w:rPr>
              <w:t>offender’s</w:t>
            </w:r>
            <w:r w:rsidR="006D7065" w:rsidRPr="51EB7718">
              <w:rPr>
                <w:sz w:val="22"/>
                <w:szCs w:val="22"/>
              </w:rPr>
              <w:t xml:space="preserve"> family, this can be done by improving family communication </w:t>
            </w:r>
            <w:r w:rsidR="00C10123" w:rsidRPr="51EB7718">
              <w:rPr>
                <w:sz w:val="22"/>
                <w:szCs w:val="22"/>
              </w:rPr>
              <w:t>and supporting one another while also decreasing the negative feelings and the use of blame, (</w:t>
            </w:r>
            <w:r w:rsidR="00AD2512" w:rsidRPr="51EB7718">
              <w:rPr>
                <w:sz w:val="22"/>
                <w:szCs w:val="22"/>
              </w:rPr>
              <w:t>Humayun et al, 2017</w:t>
            </w:r>
            <w:r w:rsidR="00C10123" w:rsidRPr="51EB7718">
              <w:rPr>
                <w:sz w:val="22"/>
                <w:szCs w:val="22"/>
              </w:rPr>
              <w:t xml:space="preserve">). </w:t>
            </w:r>
            <w:r w:rsidR="00167E01" w:rsidRPr="51EB7718">
              <w:rPr>
                <w:sz w:val="22"/>
                <w:szCs w:val="22"/>
              </w:rPr>
              <w:t xml:space="preserve">There is high empirical evidence that suggest the efficacy in family functional therapy on </w:t>
            </w:r>
            <w:r w:rsidR="003C5574" w:rsidRPr="51EB7718">
              <w:rPr>
                <w:sz w:val="22"/>
                <w:szCs w:val="22"/>
              </w:rPr>
              <w:t>lowering</w:t>
            </w:r>
            <w:r w:rsidR="00167E01" w:rsidRPr="51EB7718">
              <w:rPr>
                <w:sz w:val="22"/>
                <w:szCs w:val="22"/>
              </w:rPr>
              <w:t xml:space="preserve"> </w:t>
            </w:r>
            <w:r w:rsidR="003C5574" w:rsidRPr="51EB7718">
              <w:rPr>
                <w:sz w:val="22"/>
                <w:szCs w:val="22"/>
              </w:rPr>
              <w:t xml:space="preserve">the rates and gravity of </w:t>
            </w:r>
            <w:r w:rsidR="00167E01" w:rsidRPr="51EB7718">
              <w:rPr>
                <w:sz w:val="22"/>
                <w:szCs w:val="22"/>
              </w:rPr>
              <w:t>recidivism in young offenders</w:t>
            </w:r>
            <w:r w:rsidR="003C5574" w:rsidRPr="51EB7718">
              <w:rPr>
                <w:sz w:val="22"/>
                <w:szCs w:val="22"/>
              </w:rPr>
              <w:t>, (</w:t>
            </w:r>
            <w:r w:rsidR="00AD2512" w:rsidRPr="51EB7718">
              <w:rPr>
                <w:sz w:val="22"/>
                <w:szCs w:val="22"/>
              </w:rPr>
              <w:t>Humayun et al</w:t>
            </w:r>
            <w:r w:rsidR="003C5574" w:rsidRPr="51EB7718">
              <w:rPr>
                <w:sz w:val="22"/>
                <w:szCs w:val="22"/>
              </w:rPr>
              <w:t>).</w:t>
            </w:r>
            <w:r w:rsidR="00AD2512" w:rsidRPr="51EB7718">
              <w:rPr>
                <w:sz w:val="22"/>
                <w:szCs w:val="22"/>
              </w:rPr>
              <w:t xml:space="preserve"> </w:t>
            </w:r>
            <w:r w:rsidR="00E17663" w:rsidRPr="51EB7718">
              <w:rPr>
                <w:sz w:val="22"/>
                <w:szCs w:val="22"/>
              </w:rPr>
              <w:t>In</w:t>
            </w:r>
            <w:r w:rsidR="00BF0860" w:rsidRPr="51EB7718">
              <w:rPr>
                <w:sz w:val="22"/>
                <w:szCs w:val="22"/>
              </w:rPr>
              <w:t xml:space="preserve"> conclusion, </w:t>
            </w:r>
            <w:r w:rsidR="78CF317D" w:rsidRPr="51EB7718">
              <w:rPr>
                <w:sz w:val="22"/>
                <w:szCs w:val="22"/>
              </w:rPr>
              <w:t>to</w:t>
            </w:r>
            <w:r w:rsidR="00BF0860" w:rsidRPr="51EB7718">
              <w:rPr>
                <w:sz w:val="22"/>
                <w:szCs w:val="22"/>
              </w:rPr>
              <w:t xml:space="preserve"> reduce the occurrence of re offending among young offenders, it is integral to assess </w:t>
            </w:r>
            <w:r w:rsidR="000C55BB" w:rsidRPr="51EB7718">
              <w:rPr>
                <w:sz w:val="22"/>
                <w:szCs w:val="22"/>
              </w:rPr>
              <w:t xml:space="preserve">their psychological well-being and the environmental factors that have contributed to their </w:t>
            </w:r>
            <w:r w:rsidR="00780D05" w:rsidRPr="51EB7718">
              <w:rPr>
                <w:sz w:val="22"/>
                <w:szCs w:val="22"/>
              </w:rPr>
              <w:t xml:space="preserve">delinquency and provide protective factors in the form of interventions to improve their well-being </w:t>
            </w:r>
            <w:r w:rsidR="001E03E0" w:rsidRPr="51EB7718">
              <w:rPr>
                <w:sz w:val="22"/>
                <w:szCs w:val="22"/>
              </w:rPr>
              <w:t xml:space="preserve">and create stronger coping mechanisms that reduces the risk of impulsivity and risk taking. </w:t>
            </w:r>
          </w:p>
        </w:tc>
      </w:tr>
      <w:tr w:rsidR="009E10F9" w:rsidRPr="00210378" w14:paraId="0696DE9E" w14:textId="77777777" w:rsidTr="1FBCA37A">
        <w:trPr>
          <w:trHeight w:val="694"/>
        </w:trPr>
        <w:tc>
          <w:tcPr>
            <w:tcW w:w="9243" w:type="dxa"/>
            <w:shd w:val="clear" w:color="auto" w:fill="auto"/>
          </w:tcPr>
          <w:p w14:paraId="584EAB8F" w14:textId="51179BC1" w:rsidR="009E10F9" w:rsidRDefault="00991612">
            <w:pPr>
              <w:pStyle w:val="ListParagraph"/>
              <w:spacing w:line="240" w:lineRule="auto"/>
              <w:ind w:left="0"/>
              <w:rPr>
                <w:rFonts w:ascii="Arial" w:hAnsi="Arial" w:cs="Arial"/>
                <w:bCs/>
                <w:i/>
                <w:iCs/>
                <w:sz w:val="20"/>
                <w:szCs w:val="20"/>
              </w:rPr>
            </w:pPr>
            <w:r w:rsidRPr="00210378">
              <w:rPr>
                <w:rFonts w:ascii="Arial" w:hAnsi="Arial" w:cs="Arial"/>
                <w:b/>
              </w:rPr>
              <w:t xml:space="preserve">Proposed methodology: </w:t>
            </w:r>
            <w:r w:rsidR="004B2F08">
              <w:rPr>
                <w:rFonts w:ascii="Arial" w:hAnsi="Arial" w:cs="Arial"/>
                <w:bCs/>
                <w:i/>
                <w:iCs/>
                <w:sz w:val="20"/>
                <w:szCs w:val="20"/>
              </w:rPr>
              <w:t>(approximately 500 words)</w:t>
            </w:r>
          </w:p>
          <w:p w14:paraId="6C8AAFAE" w14:textId="77777777" w:rsidR="004F5420" w:rsidRPr="004F5420" w:rsidRDefault="004F5420">
            <w:pPr>
              <w:pStyle w:val="ListParagraph"/>
              <w:spacing w:line="240" w:lineRule="auto"/>
              <w:ind w:left="0"/>
              <w:rPr>
                <w:rFonts w:ascii="Arial" w:hAnsi="Arial" w:cs="Arial"/>
                <w:bCs/>
                <w:i/>
                <w:iCs/>
                <w:sz w:val="20"/>
                <w:szCs w:val="20"/>
              </w:rPr>
            </w:pPr>
          </w:p>
          <w:p w14:paraId="530465E7" w14:textId="103526CA" w:rsidR="00991612" w:rsidRDefault="00991612">
            <w:pPr>
              <w:pStyle w:val="ListParagraph"/>
              <w:spacing w:line="240" w:lineRule="auto"/>
              <w:ind w:left="0"/>
              <w:rPr>
                <w:rFonts w:ascii="Arial" w:hAnsi="Arial" w:cs="Arial"/>
                <w:b/>
              </w:rPr>
            </w:pPr>
            <w:r>
              <w:rPr>
                <w:rFonts w:ascii="Arial" w:hAnsi="Arial" w:cs="Arial"/>
                <w:b/>
              </w:rPr>
              <w:t>The rehabilitative intervention design:</w:t>
            </w:r>
          </w:p>
          <w:p w14:paraId="3EC38A36" w14:textId="77777777" w:rsidR="004F5420" w:rsidRPr="00900EA3" w:rsidRDefault="002573B0">
            <w:pPr>
              <w:pStyle w:val="ListParagraph"/>
              <w:spacing w:line="240" w:lineRule="auto"/>
              <w:ind w:left="0"/>
              <w:rPr>
                <w:rFonts w:ascii="Arial" w:hAnsi="Arial" w:cs="Arial"/>
                <w:bCs/>
              </w:rPr>
            </w:pPr>
            <w:r w:rsidRPr="00900EA3">
              <w:rPr>
                <w:rFonts w:ascii="Arial" w:hAnsi="Arial" w:cs="Arial"/>
                <w:bCs/>
              </w:rPr>
              <w:t xml:space="preserve">The intervention design has been adapted using the </w:t>
            </w:r>
            <w:r w:rsidR="00636A65" w:rsidRPr="00900EA3">
              <w:rPr>
                <w:rFonts w:ascii="Arial" w:hAnsi="Arial" w:cs="Arial"/>
                <w:bCs/>
              </w:rPr>
              <w:t xml:space="preserve">background research found that indicates the reasoning behind youth </w:t>
            </w:r>
            <w:r w:rsidR="004F5420" w:rsidRPr="00900EA3">
              <w:rPr>
                <w:rFonts w:ascii="Arial" w:hAnsi="Arial" w:cs="Arial"/>
                <w:bCs/>
              </w:rPr>
              <w:t>delinquency, and to overcome these risk factors to decrease recidivism.</w:t>
            </w:r>
          </w:p>
          <w:p w14:paraId="3525B0E4" w14:textId="38A7E10E" w:rsidR="00076403" w:rsidRPr="00900EA3" w:rsidRDefault="002A236D">
            <w:pPr>
              <w:pStyle w:val="ListParagraph"/>
              <w:spacing w:line="240" w:lineRule="auto"/>
              <w:ind w:left="0"/>
              <w:rPr>
                <w:rFonts w:ascii="Arial" w:hAnsi="Arial" w:cs="Arial"/>
                <w:bCs/>
              </w:rPr>
            </w:pPr>
            <w:r w:rsidRPr="00900EA3">
              <w:rPr>
                <w:rFonts w:ascii="Arial" w:hAnsi="Arial" w:cs="Arial"/>
                <w:bCs/>
              </w:rPr>
              <w:t>Cognitive behavioural therapy</w:t>
            </w:r>
            <w:r w:rsidR="00DB2C2D" w:rsidRPr="00900EA3">
              <w:rPr>
                <w:rFonts w:ascii="Arial" w:hAnsi="Arial" w:cs="Arial"/>
                <w:bCs/>
              </w:rPr>
              <w:t xml:space="preserve"> (CBT)</w:t>
            </w:r>
            <w:r w:rsidR="00532634">
              <w:rPr>
                <w:rFonts w:ascii="Arial" w:hAnsi="Arial" w:cs="Arial"/>
                <w:bCs/>
              </w:rPr>
              <w:t xml:space="preserve"> </w:t>
            </w:r>
            <w:r w:rsidR="004C1B8B">
              <w:rPr>
                <w:rFonts w:ascii="Arial" w:hAnsi="Arial" w:cs="Arial"/>
                <w:bCs/>
              </w:rPr>
              <w:t xml:space="preserve">for </w:t>
            </w:r>
            <w:r w:rsidR="00774D1D">
              <w:rPr>
                <w:rFonts w:ascii="Arial" w:hAnsi="Arial" w:cs="Arial"/>
                <w:bCs/>
              </w:rPr>
              <w:t xml:space="preserve">60 hours over a </w:t>
            </w:r>
            <w:r w:rsidR="007443D3">
              <w:rPr>
                <w:rFonts w:ascii="Arial" w:hAnsi="Arial" w:cs="Arial"/>
                <w:bCs/>
              </w:rPr>
              <w:t>4-month</w:t>
            </w:r>
            <w:r w:rsidR="00774D1D">
              <w:rPr>
                <w:rFonts w:ascii="Arial" w:hAnsi="Arial" w:cs="Arial"/>
                <w:bCs/>
              </w:rPr>
              <w:t xml:space="preserve"> period</w:t>
            </w:r>
            <w:r w:rsidR="00F17A1D">
              <w:rPr>
                <w:rFonts w:ascii="Arial" w:hAnsi="Arial" w:cs="Arial"/>
                <w:bCs/>
              </w:rPr>
              <w:t>. A</w:t>
            </w:r>
            <w:r w:rsidR="00F6450D" w:rsidRPr="00900EA3">
              <w:rPr>
                <w:rFonts w:ascii="Arial" w:hAnsi="Arial" w:cs="Arial"/>
                <w:bCs/>
              </w:rPr>
              <w:t xml:space="preserve"> meta-analysis concluded an overall reduction in </w:t>
            </w:r>
            <w:r w:rsidR="00DB2C2D" w:rsidRPr="00900EA3">
              <w:rPr>
                <w:rFonts w:ascii="Arial" w:hAnsi="Arial" w:cs="Arial"/>
                <w:bCs/>
              </w:rPr>
              <w:t>violent behaviours among children who completed CBT, (</w:t>
            </w:r>
            <w:proofErr w:type="spellStart"/>
            <w:r w:rsidR="00D23D34" w:rsidRPr="00900EA3">
              <w:rPr>
                <w:rFonts w:ascii="Arial" w:hAnsi="Arial" w:cs="Arial"/>
                <w:bCs/>
              </w:rPr>
              <w:t>Özabacı</w:t>
            </w:r>
            <w:proofErr w:type="spellEnd"/>
            <w:r w:rsidR="00D23D34" w:rsidRPr="00900EA3">
              <w:rPr>
                <w:rFonts w:ascii="Arial" w:hAnsi="Arial" w:cs="Arial"/>
                <w:bCs/>
              </w:rPr>
              <w:t>, 2011).</w:t>
            </w:r>
          </w:p>
          <w:p w14:paraId="18233001" w14:textId="78CD8700" w:rsidR="00CE2011" w:rsidRDefault="00CE2011">
            <w:pPr>
              <w:pStyle w:val="ListParagraph"/>
              <w:spacing w:line="240" w:lineRule="auto"/>
              <w:ind w:left="0"/>
              <w:rPr>
                <w:rFonts w:ascii="Arial" w:hAnsi="Arial" w:cs="Arial"/>
                <w:bCs/>
              </w:rPr>
            </w:pPr>
            <w:r w:rsidRPr="00900EA3">
              <w:rPr>
                <w:rFonts w:ascii="Arial" w:hAnsi="Arial" w:cs="Arial"/>
                <w:bCs/>
              </w:rPr>
              <w:t xml:space="preserve">Mindful </w:t>
            </w:r>
            <w:r w:rsidR="00C7403C">
              <w:rPr>
                <w:rFonts w:ascii="Arial" w:hAnsi="Arial" w:cs="Arial"/>
                <w:bCs/>
              </w:rPr>
              <w:t xml:space="preserve">meditation </w:t>
            </w:r>
            <w:r w:rsidR="008B6687">
              <w:rPr>
                <w:rFonts w:ascii="Arial" w:hAnsi="Arial" w:cs="Arial"/>
                <w:bCs/>
              </w:rPr>
              <w:t>consisting of 10 sessions, lasting 1 hour, weekly.</w:t>
            </w:r>
            <w:r w:rsidR="00593CD5" w:rsidRPr="00900EA3">
              <w:rPr>
                <w:rFonts w:ascii="Arial" w:hAnsi="Arial" w:cs="Arial"/>
                <w:bCs/>
              </w:rPr>
              <w:t xml:space="preserve"> </w:t>
            </w:r>
            <w:r w:rsidR="008B6687">
              <w:rPr>
                <w:rFonts w:ascii="Arial" w:hAnsi="Arial" w:cs="Arial"/>
                <w:bCs/>
              </w:rPr>
              <w:t>S</w:t>
            </w:r>
            <w:r w:rsidR="00593CD5" w:rsidRPr="00900EA3">
              <w:rPr>
                <w:rFonts w:ascii="Arial" w:hAnsi="Arial" w:cs="Arial"/>
                <w:bCs/>
              </w:rPr>
              <w:t xml:space="preserve">tudies have found a positive correlation with the strengthening </w:t>
            </w:r>
            <w:r w:rsidR="00D77FFC" w:rsidRPr="00900EA3">
              <w:rPr>
                <w:rFonts w:ascii="Arial" w:hAnsi="Arial" w:cs="Arial"/>
                <w:bCs/>
              </w:rPr>
              <w:t xml:space="preserve">neural pathways </w:t>
            </w:r>
            <w:r w:rsidR="00DD7347" w:rsidRPr="00900EA3">
              <w:rPr>
                <w:rFonts w:ascii="Arial" w:hAnsi="Arial" w:cs="Arial"/>
                <w:bCs/>
              </w:rPr>
              <w:t xml:space="preserve">from the prefrontal cortex to the limbic system which are responsible for </w:t>
            </w:r>
            <w:r w:rsidR="007D36F0" w:rsidRPr="00900EA3">
              <w:rPr>
                <w:rFonts w:ascii="Arial" w:hAnsi="Arial" w:cs="Arial"/>
                <w:bCs/>
              </w:rPr>
              <w:t xml:space="preserve">emotional regulation and stress, (Simpson et al, </w:t>
            </w:r>
            <w:r w:rsidR="0041048A" w:rsidRPr="00900EA3">
              <w:rPr>
                <w:rFonts w:ascii="Arial" w:hAnsi="Arial" w:cs="Arial"/>
                <w:bCs/>
              </w:rPr>
              <w:t xml:space="preserve">2018). This is imperative as delinquent youths </w:t>
            </w:r>
            <w:r w:rsidR="007C1BBF" w:rsidRPr="00900EA3">
              <w:rPr>
                <w:rFonts w:ascii="Arial" w:hAnsi="Arial" w:cs="Arial"/>
                <w:bCs/>
              </w:rPr>
              <w:t xml:space="preserve">have been associated with emotional dysregulation, inability to control behaviours and </w:t>
            </w:r>
            <w:r w:rsidR="00900EA3" w:rsidRPr="00900EA3">
              <w:rPr>
                <w:rFonts w:ascii="Arial" w:hAnsi="Arial" w:cs="Arial"/>
                <w:bCs/>
              </w:rPr>
              <w:t xml:space="preserve">low psychological well-being, (Simpson et al). </w:t>
            </w:r>
          </w:p>
          <w:p w14:paraId="629F6607" w14:textId="72A956DB" w:rsidR="00F17A1D" w:rsidRPr="00900EA3" w:rsidRDefault="00F17A1D">
            <w:pPr>
              <w:pStyle w:val="ListParagraph"/>
              <w:spacing w:line="240" w:lineRule="auto"/>
              <w:ind w:left="0"/>
              <w:rPr>
                <w:rFonts w:ascii="Arial" w:hAnsi="Arial" w:cs="Arial"/>
                <w:bCs/>
              </w:rPr>
            </w:pPr>
            <w:r>
              <w:rPr>
                <w:rFonts w:ascii="Arial" w:hAnsi="Arial" w:cs="Arial"/>
                <w:bCs/>
              </w:rPr>
              <w:t xml:space="preserve">Functional Family Therapy </w:t>
            </w:r>
            <w:r w:rsidR="00C646D8">
              <w:rPr>
                <w:rFonts w:ascii="Arial" w:hAnsi="Arial" w:cs="Arial"/>
                <w:bCs/>
              </w:rPr>
              <w:t>consisting of 12</w:t>
            </w:r>
            <w:r w:rsidR="005832C2">
              <w:rPr>
                <w:rFonts w:ascii="Arial" w:hAnsi="Arial" w:cs="Arial"/>
                <w:bCs/>
              </w:rPr>
              <w:t xml:space="preserve"> sessions over 6 months</w:t>
            </w:r>
            <w:r w:rsidR="009555B4">
              <w:rPr>
                <w:rFonts w:ascii="Arial" w:hAnsi="Arial" w:cs="Arial"/>
                <w:bCs/>
              </w:rPr>
              <w:t xml:space="preserve"> in a clinical setting</w:t>
            </w:r>
            <w:r w:rsidR="005832C2">
              <w:rPr>
                <w:rFonts w:ascii="Arial" w:hAnsi="Arial" w:cs="Arial"/>
                <w:bCs/>
              </w:rPr>
              <w:t xml:space="preserve">. A study by </w:t>
            </w:r>
            <w:r w:rsidR="004D770C">
              <w:rPr>
                <w:rFonts w:ascii="Arial" w:hAnsi="Arial" w:cs="Arial"/>
                <w:bCs/>
              </w:rPr>
              <w:t xml:space="preserve">Sexton and Turner (2010) </w:t>
            </w:r>
            <w:r w:rsidR="005832C2">
              <w:rPr>
                <w:rFonts w:ascii="Arial" w:hAnsi="Arial" w:cs="Arial"/>
                <w:bCs/>
              </w:rPr>
              <w:t xml:space="preserve">indicated </w:t>
            </w:r>
            <w:r w:rsidR="00283659">
              <w:rPr>
                <w:rFonts w:ascii="Arial" w:hAnsi="Arial" w:cs="Arial"/>
                <w:bCs/>
              </w:rPr>
              <w:t>that 12 months post treatment, youth felony and violent crimes were reduced by 34.9%</w:t>
            </w:r>
            <w:r w:rsidR="009555B4">
              <w:rPr>
                <w:rFonts w:ascii="Arial" w:hAnsi="Arial" w:cs="Arial"/>
                <w:bCs/>
              </w:rPr>
              <w:t xml:space="preserve"> and was more effective </w:t>
            </w:r>
            <w:r w:rsidR="00055E78">
              <w:rPr>
                <w:rFonts w:ascii="Arial" w:hAnsi="Arial" w:cs="Arial"/>
                <w:bCs/>
              </w:rPr>
              <w:t xml:space="preserve">in a clinically specific manner. </w:t>
            </w:r>
          </w:p>
          <w:p w14:paraId="260A4822" w14:textId="10C5976A" w:rsidR="00991612" w:rsidRDefault="008C1B8E">
            <w:pPr>
              <w:pStyle w:val="ListParagraph"/>
              <w:spacing w:line="240" w:lineRule="auto"/>
              <w:ind w:left="0"/>
              <w:rPr>
                <w:rFonts w:ascii="Arial" w:hAnsi="Arial" w:cs="Arial"/>
                <w:b/>
              </w:rPr>
            </w:pPr>
            <w:r>
              <w:rPr>
                <w:rFonts w:ascii="Arial" w:hAnsi="Arial" w:cs="Arial"/>
                <w:bCs/>
                <w:i/>
                <w:iCs/>
                <w:sz w:val="20"/>
                <w:szCs w:val="20"/>
              </w:rPr>
              <w:t xml:space="preserve">A description of your planned rehabilitative intervention </w:t>
            </w:r>
          </w:p>
          <w:p w14:paraId="3E81FD63" w14:textId="6FAD1A8C" w:rsidR="00991612" w:rsidRDefault="00991612">
            <w:pPr>
              <w:pStyle w:val="ListParagraph"/>
              <w:spacing w:line="240" w:lineRule="auto"/>
              <w:ind w:left="0"/>
              <w:rPr>
                <w:rFonts w:ascii="Arial" w:hAnsi="Arial" w:cs="Arial"/>
                <w:b/>
              </w:rPr>
            </w:pPr>
            <w:r>
              <w:rPr>
                <w:rFonts w:ascii="Arial" w:hAnsi="Arial" w:cs="Arial"/>
                <w:b/>
              </w:rPr>
              <w:t>The target population and recruitment:</w:t>
            </w:r>
          </w:p>
          <w:p w14:paraId="48464647" w14:textId="3FFC0AEF" w:rsidR="00960EAE" w:rsidRPr="00CA63BF" w:rsidRDefault="005444D2" w:rsidP="008C59A3">
            <w:pPr>
              <w:pStyle w:val="ListParagraph"/>
              <w:spacing w:line="240" w:lineRule="auto"/>
              <w:ind w:left="0"/>
              <w:rPr>
                <w:rFonts w:ascii="Arial" w:hAnsi="Arial" w:cs="Arial"/>
              </w:rPr>
            </w:pPr>
            <w:r w:rsidRPr="51EB7718">
              <w:rPr>
                <w:rFonts w:ascii="Arial" w:hAnsi="Arial" w:cs="Arial"/>
              </w:rPr>
              <w:t xml:space="preserve">The interventions will focus solely on young offenders between the ages of 12 and </w:t>
            </w:r>
            <w:r w:rsidR="00FC38BD" w:rsidRPr="51EB7718">
              <w:rPr>
                <w:rFonts w:ascii="Arial" w:hAnsi="Arial" w:cs="Arial"/>
              </w:rPr>
              <w:t>18</w:t>
            </w:r>
            <w:r w:rsidR="00581D50" w:rsidRPr="51EB7718">
              <w:rPr>
                <w:rFonts w:ascii="Arial" w:hAnsi="Arial" w:cs="Arial"/>
              </w:rPr>
              <w:t xml:space="preserve">, who have been recently </w:t>
            </w:r>
            <w:r w:rsidR="0046474E" w:rsidRPr="51EB7718">
              <w:rPr>
                <w:rFonts w:ascii="Arial" w:hAnsi="Arial" w:cs="Arial"/>
              </w:rPr>
              <w:t>detained</w:t>
            </w:r>
            <w:r w:rsidR="00702413" w:rsidRPr="51EB7718">
              <w:rPr>
                <w:rFonts w:ascii="Arial" w:hAnsi="Arial" w:cs="Arial"/>
              </w:rPr>
              <w:t xml:space="preserve"> for committing a </w:t>
            </w:r>
            <w:r w:rsidR="00FD58BB" w:rsidRPr="51EB7718">
              <w:rPr>
                <w:rFonts w:ascii="Arial" w:hAnsi="Arial" w:cs="Arial"/>
              </w:rPr>
              <w:t>violent</w:t>
            </w:r>
            <w:r w:rsidR="00702413" w:rsidRPr="51EB7718">
              <w:rPr>
                <w:rFonts w:ascii="Arial" w:hAnsi="Arial" w:cs="Arial"/>
              </w:rPr>
              <w:t xml:space="preserve"> crime. The purpose of these interventions for this </w:t>
            </w:r>
            <w:r w:rsidR="48F066B0" w:rsidRPr="51EB7718">
              <w:rPr>
                <w:rFonts w:ascii="Arial" w:hAnsi="Arial" w:cs="Arial"/>
              </w:rPr>
              <w:t>age</w:t>
            </w:r>
            <w:r w:rsidR="00702413" w:rsidRPr="51EB7718">
              <w:rPr>
                <w:rFonts w:ascii="Arial" w:hAnsi="Arial" w:cs="Arial"/>
              </w:rPr>
              <w:t xml:space="preserve"> is t</w:t>
            </w:r>
            <w:r w:rsidR="00A877BB" w:rsidRPr="51EB7718">
              <w:rPr>
                <w:rFonts w:ascii="Arial" w:hAnsi="Arial" w:cs="Arial"/>
              </w:rPr>
              <w:t xml:space="preserve">o decrease the risk of recidivism </w:t>
            </w:r>
            <w:r w:rsidR="003733FB" w:rsidRPr="51EB7718">
              <w:rPr>
                <w:rFonts w:ascii="Arial" w:hAnsi="Arial" w:cs="Arial"/>
              </w:rPr>
              <w:t xml:space="preserve">and prevent the individual becoming a career criminal </w:t>
            </w:r>
            <w:r w:rsidR="00CA63BF" w:rsidRPr="51EB7718">
              <w:rPr>
                <w:rFonts w:ascii="Arial" w:hAnsi="Arial" w:cs="Arial"/>
              </w:rPr>
              <w:t>as they progress</w:t>
            </w:r>
            <w:r w:rsidR="00F567A1" w:rsidRPr="51EB7718">
              <w:rPr>
                <w:rFonts w:ascii="Arial" w:hAnsi="Arial" w:cs="Arial"/>
              </w:rPr>
              <w:t xml:space="preserve"> into adulthood. </w:t>
            </w:r>
            <w:r w:rsidR="00162BCF" w:rsidRPr="51EB7718">
              <w:rPr>
                <w:rFonts w:ascii="Arial" w:hAnsi="Arial" w:cs="Arial"/>
              </w:rPr>
              <w:t xml:space="preserve">Research has found that young offenders have a higher risk factor in becoming dependant on illegal substances, leaving school, imprisonment, becoming pregnant at </w:t>
            </w:r>
            <w:r w:rsidR="23CB0E80" w:rsidRPr="51EB7718">
              <w:rPr>
                <w:rFonts w:ascii="Arial" w:hAnsi="Arial" w:cs="Arial"/>
              </w:rPr>
              <w:t>a youthful age</w:t>
            </w:r>
            <w:r w:rsidR="00162BCF" w:rsidRPr="51EB7718">
              <w:rPr>
                <w:rFonts w:ascii="Arial" w:hAnsi="Arial" w:cs="Arial"/>
              </w:rPr>
              <w:t xml:space="preserve"> and remaining criminal into adulthood, therefore it is imperative to prevent delinquency from reoccurring within adolescents, (Greenwood, 2008). </w:t>
            </w:r>
            <w:r w:rsidR="00244821" w:rsidRPr="51EB7718">
              <w:rPr>
                <w:rFonts w:ascii="Arial" w:hAnsi="Arial" w:cs="Arial"/>
              </w:rPr>
              <w:t>It has been suggested that violent youth offenders have a delay in their moral development</w:t>
            </w:r>
            <w:r w:rsidR="00244774" w:rsidRPr="51EB7718">
              <w:rPr>
                <w:rFonts w:ascii="Arial" w:hAnsi="Arial" w:cs="Arial"/>
              </w:rPr>
              <w:t xml:space="preserve"> and are lacking in empathy, in comparison to their non-violent peer</w:t>
            </w:r>
            <w:r w:rsidR="0049151D" w:rsidRPr="51EB7718">
              <w:rPr>
                <w:rFonts w:ascii="Arial" w:hAnsi="Arial" w:cs="Arial"/>
              </w:rPr>
              <w:t xml:space="preserve">s, </w:t>
            </w:r>
            <w:r w:rsidR="00BB2D75" w:rsidRPr="51EB7718">
              <w:rPr>
                <w:rFonts w:ascii="Arial" w:hAnsi="Arial" w:cs="Arial"/>
              </w:rPr>
              <w:t xml:space="preserve">with the speculation that violent adolescents </w:t>
            </w:r>
            <w:r w:rsidR="001153DD" w:rsidRPr="51EB7718">
              <w:rPr>
                <w:rFonts w:ascii="Arial" w:hAnsi="Arial" w:cs="Arial"/>
              </w:rPr>
              <w:t xml:space="preserve">may interpret </w:t>
            </w:r>
            <w:r w:rsidR="005578B8" w:rsidRPr="51EB7718">
              <w:rPr>
                <w:rFonts w:ascii="Arial" w:hAnsi="Arial" w:cs="Arial"/>
              </w:rPr>
              <w:t>and perceive situations that further promote the use of violence, (</w:t>
            </w:r>
            <w:proofErr w:type="spellStart"/>
            <w:r w:rsidR="00955C05" w:rsidRPr="51EB7718">
              <w:rPr>
                <w:rFonts w:ascii="Arial" w:hAnsi="Arial" w:cs="Arial"/>
              </w:rPr>
              <w:t>Wainryb</w:t>
            </w:r>
            <w:proofErr w:type="spellEnd"/>
            <w:r w:rsidR="00955C05" w:rsidRPr="51EB7718">
              <w:rPr>
                <w:rFonts w:ascii="Arial" w:hAnsi="Arial" w:cs="Arial"/>
              </w:rPr>
              <w:t xml:space="preserve"> et al, 2010).</w:t>
            </w:r>
            <w:r w:rsidR="00960EAE" w:rsidRPr="51EB7718">
              <w:rPr>
                <w:rFonts w:ascii="Arial" w:hAnsi="Arial" w:cs="Arial"/>
              </w:rPr>
              <w:t xml:space="preserve"> </w:t>
            </w:r>
            <w:r w:rsidR="00F30224" w:rsidRPr="51EB7718">
              <w:rPr>
                <w:rFonts w:ascii="Arial" w:hAnsi="Arial" w:cs="Arial"/>
              </w:rPr>
              <w:t xml:space="preserve">One reason given behind youth violence, is the </w:t>
            </w:r>
            <w:r w:rsidR="00F26392" w:rsidRPr="51EB7718">
              <w:rPr>
                <w:rFonts w:ascii="Arial" w:hAnsi="Arial" w:cs="Arial"/>
              </w:rPr>
              <w:t xml:space="preserve">exposure of the individual to violent acts being committed, furthermore the individual has grown </w:t>
            </w:r>
            <w:r w:rsidR="00654EA9" w:rsidRPr="51EB7718">
              <w:rPr>
                <w:rFonts w:ascii="Arial" w:hAnsi="Arial" w:cs="Arial"/>
              </w:rPr>
              <w:t>accustomed</w:t>
            </w:r>
            <w:r w:rsidR="00F26392" w:rsidRPr="51EB7718">
              <w:rPr>
                <w:rFonts w:ascii="Arial" w:hAnsi="Arial" w:cs="Arial"/>
              </w:rPr>
              <w:t xml:space="preserve"> to the presumption that </w:t>
            </w:r>
            <w:r w:rsidR="003E163F" w:rsidRPr="51EB7718">
              <w:rPr>
                <w:rFonts w:ascii="Arial" w:hAnsi="Arial" w:cs="Arial"/>
              </w:rPr>
              <w:t xml:space="preserve">uncomfortable situations can be resolved with </w:t>
            </w:r>
            <w:r w:rsidR="00076403" w:rsidRPr="51EB7718">
              <w:rPr>
                <w:rFonts w:ascii="Arial" w:hAnsi="Arial" w:cs="Arial"/>
              </w:rPr>
              <w:t>violence,</w:t>
            </w:r>
            <w:r w:rsidR="003E163F" w:rsidRPr="51EB7718">
              <w:rPr>
                <w:rFonts w:ascii="Arial" w:hAnsi="Arial" w:cs="Arial"/>
              </w:rPr>
              <w:t xml:space="preserve"> or they </w:t>
            </w:r>
            <w:r w:rsidR="00654EA9" w:rsidRPr="51EB7718">
              <w:rPr>
                <w:rFonts w:ascii="Arial" w:hAnsi="Arial" w:cs="Arial"/>
              </w:rPr>
              <w:t xml:space="preserve">use violence </w:t>
            </w:r>
            <w:r w:rsidR="13E41EA6" w:rsidRPr="51EB7718">
              <w:rPr>
                <w:rFonts w:ascii="Arial" w:hAnsi="Arial" w:cs="Arial"/>
              </w:rPr>
              <w:t>to</w:t>
            </w:r>
            <w:r w:rsidR="00654EA9" w:rsidRPr="51EB7718">
              <w:rPr>
                <w:rFonts w:ascii="Arial" w:hAnsi="Arial" w:cs="Arial"/>
              </w:rPr>
              <w:t xml:space="preserve"> defend themselves</w:t>
            </w:r>
            <w:r w:rsidR="00CF053A" w:rsidRPr="51EB7718">
              <w:rPr>
                <w:rFonts w:ascii="Arial" w:hAnsi="Arial" w:cs="Arial"/>
              </w:rPr>
              <w:t>, (Wilkinson and Carr, 2008).</w:t>
            </w:r>
          </w:p>
          <w:p w14:paraId="5DDD7FB0" w14:textId="77777777" w:rsidR="00991612" w:rsidRDefault="00991612" w:rsidP="008C59A3">
            <w:pPr>
              <w:pStyle w:val="ListParagraph"/>
              <w:spacing w:line="240" w:lineRule="auto"/>
              <w:ind w:left="0"/>
              <w:rPr>
                <w:rFonts w:ascii="Arial" w:hAnsi="Arial" w:cs="Arial"/>
                <w:b/>
                <w:bCs/>
              </w:rPr>
            </w:pPr>
            <w:r w:rsidRPr="00991612">
              <w:rPr>
                <w:rFonts w:ascii="Arial" w:hAnsi="Arial" w:cs="Arial"/>
                <w:b/>
                <w:bCs/>
              </w:rPr>
              <w:t xml:space="preserve">Materials/measures: </w:t>
            </w:r>
          </w:p>
          <w:p w14:paraId="149BDB03" w14:textId="38E85DCA" w:rsidR="00991612" w:rsidRPr="00223158" w:rsidRDefault="4C14B2D6" w:rsidP="008C59A3">
            <w:pPr>
              <w:pStyle w:val="ListParagraph"/>
              <w:spacing w:line="240" w:lineRule="auto"/>
              <w:ind w:left="0"/>
              <w:rPr>
                <w:rFonts w:ascii="Arial" w:hAnsi="Arial" w:cs="Arial"/>
              </w:rPr>
            </w:pPr>
            <w:r w:rsidRPr="1FBCA37A">
              <w:rPr>
                <w:rFonts w:ascii="Arial" w:hAnsi="Arial" w:cs="Arial"/>
              </w:rPr>
              <w:t>The risk-need-responsivity (RNR) framework</w:t>
            </w:r>
            <w:r w:rsidR="06C50662" w:rsidRPr="1FBCA37A">
              <w:rPr>
                <w:rFonts w:ascii="Arial" w:hAnsi="Arial" w:cs="Arial"/>
              </w:rPr>
              <w:t>, that suggests higher-risk individuals</w:t>
            </w:r>
            <w:r w:rsidR="3AAD5A3E" w:rsidRPr="1FBCA37A">
              <w:rPr>
                <w:rFonts w:ascii="Arial" w:hAnsi="Arial" w:cs="Arial"/>
              </w:rPr>
              <w:t xml:space="preserve"> should be placed</w:t>
            </w:r>
            <w:r w:rsidR="06C50662" w:rsidRPr="1FBCA37A">
              <w:rPr>
                <w:rFonts w:ascii="Arial" w:hAnsi="Arial" w:cs="Arial"/>
              </w:rPr>
              <w:t xml:space="preserve"> in </w:t>
            </w:r>
            <w:r w:rsidR="18AC1F4B" w:rsidRPr="1FBCA37A">
              <w:rPr>
                <w:rFonts w:ascii="Arial" w:hAnsi="Arial" w:cs="Arial"/>
              </w:rPr>
              <w:t xml:space="preserve">the more concentrated </w:t>
            </w:r>
            <w:r w:rsidR="3AAD5A3E" w:rsidRPr="1FBCA37A">
              <w:rPr>
                <w:rFonts w:ascii="Arial" w:hAnsi="Arial" w:cs="Arial"/>
              </w:rPr>
              <w:t xml:space="preserve">intervention programmes, as </w:t>
            </w:r>
            <w:r w:rsidR="0B910ECD" w:rsidRPr="1FBCA37A">
              <w:rPr>
                <w:rFonts w:ascii="Arial" w:hAnsi="Arial" w:cs="Arial"/>
              </w:rPr>
              <w:t xml:space="preserve">those who are low-risk being placed in intense programming can cause an increase in </w:t>
            </w:r>
            <w:r w:rsidR="594A6ABB" w:rsidRPr="1FBCA37A">
              <w:rPr>
                <w:rFonts w:ascii="Arial" w:hAnsi="Arial" w:cs="Arial"/>
              </w:rPr>
              <w:t>recidivism</w:t>
            </w:r>
            <w:r w:rsidR="028C2D0E" w:rsidRPr="1FBCA37A">
              <w:rPr>
                <w:rFonts w:ascii="Arial" w:hAnsi="Arial" w:cs="Arial"/>
              </w:rPr>
              <w:t>, (Vincent et al, 2012).</w:t>
            </w:r>
            <w:r w:rsidR="594A6ABB" w:rsidRPr="1FBCA37A">
              <w:rPr>
                <w:rFonts w:ascii="Arial" w:hAnsi="Arial" w:cs="Arial"/>
              </w:rPr>
              <w:t xml:space="preserve"> </w:t>
            </w:r>
            <w:r w:rsidR="4EAFD9EA" w:rsidRPr="1FBCA37A">
              <w:rPr>
                <w:rFonts w:ascii="Arial" w:hAnsi="Arial" w:cs="Arial"/>
              </w:rPr>
              <w:t xml:space="preserve">The RNR </w:t>
            </w:r>
            <w:r w:rsidR="0DC34E58" w:rsidRPr="1FBCA37A">
              <w:rPr>
                <w:rFonts w:ascii="Arial" w:hAnsi="Arial" w:cs="Arial"/>
              </w:rPr>
              <w:t xml:space="preserve">believes in three main objectives, </w:t>
            </w:r>
            <w:r w:rsidR="4B45A849" w:rsidRPr="1FBCA37A">
              <w:rPr>
                <w:rFonts w:ascii="Arial" w:hAnsi="Arial" w:cs="Arial"/>
              </w:rPr>
              <w:t xml:space="preserve">the level of risk and intervention intensity should be positively correlated, </w:t>
            </w:r>
            <w:r w:rsidR="1A250712" w:rsidRPr="1FBCA37A">
              <w:rPr>
                <w:rFonts w:ascii="Arial" w:hAnsi="Arial" w:cs="Arial"/>
              </w:rPr>
              <w:t xml:space="preserve">criminogenic behaviours that can </w:t>
            </w:r>
            <w:r w:rsidR="02004450" w:rsidRPr="1FBCA37A">
              <w:rPr>
                <w:rFonts w:ascii="Arial" w:hAnsi="Arial" w:cs="Arial"/>
              </w:rPr>
              <w:t xml:space="preserve">easily influenced should be </w:t>
            </w:r>
            <w:r w:rsidR="7F808EF8" w:rsidRPr="1FBCA37A">
              <w:rPr>
                <w:rFonts w:ascii="Arial" w:hAnsi="Arial" w:cs="Arial"/>
              </w:rPr>
              <w:t xml:space="preserve">conditioned to reduce </w:t>
            </w:r>
            <w:r w:rsidR="6E6FDBAE" w:rsidRPr="1FBCA37A">
              <w:rPr>
                <w:rFonts w:ascii="Arial" w:hAnsi="Arial" w:cs="Arial"/>
              </w:rPr>
              <w:t>delinquency</w:t>
            </w:r>
            <w:r w:rsidR="7F808EF8" w:rsidRPr="1FBCA37A">
              <w:rPr>
                <w:rFonts w:ascii="Arial" w:hAnsi="Arial" w:cs="Arial"/>
              </w:rPr>
              <w:t xml:space="preserve"> and lastly, </w:t>
            </w:r>
            <w:r w:rsidR="7B7752DD" w:rsidRPr="1FBCA37A">
              <w:rPr>
                <w:rFonts w:ascii="Arial" w:hAnsi="Arial" w:cs="Arial"/>
              </w:rPr>
              <w:t xml:space="preserve">to increase the </w:t>
            </w:r>
            <w:r w:rsidR="791262FA" w:rsidRPr="1FBCA37A">
              <w:rPr>
                <w:rFonts w:ascii="Arial" w:hAnsi="Arial" w:cs="Arial"/>
              </w:rPr>
              <w:t>possibility</w:t>
            </w:r>
            <w:r w:rsidR="7B7752DD" w:rsidRPr="1FBCA37A">
              <w:rPr>
                <w:rFonts w:ascii="Arial" w:hAnsi="Arial" w:cs="Arial"/>
              </w:rPr>
              <w:t xml:space="preserve"> of the intervention having a positive effect it should be adjusted to fit </w:t>
            </w:r>
            <w:bookmarkStart w:id="1" w:name="_Int_NJRZUV5L"/>
            <w:proofErr w:type="gramStart"/>
            <w:r w:rsidR="7B7752DD" w:rsidRPr="1FBCA37A">
              <w:rPr>
                <w:rFonts w:ascii="Arial" w:hAnsi="Arial" w:cs="Arial"/>
              </w:rPr>
              <w:t>each individual’s</w:t>
            </w:r>
            <w:bookmarkEnd w:id="1"/>
            <w:proofErr w:type="gramEnd"/>
            <w:r w:rsidR="7B7752DD" w:rsidRPr="1FBCA37A">
              <w:rPr>
                <w:rFonts w:ascii="Arial" w:hAnsi="Arial" w:cs="Arial"/>
              </w:rPr>
              <w:t xml:space="preserve"> needs, (</w:t>
            </w:r>
            <w:r w:rsidR="0AFB7779" w:rsidRPr="1FBCA37A">
              <w:rPr>
                <w:rFonts w:ascii="Arial" w:hAnsi="Arial" w:cs="Arial"/>
              </w:rPr>
              <w:t>Lai et al, 2015).</w:t>
            </w:r>
          </w:p>
          <w:p w14:paraId="53267D04" w14:textId="5EA89031" w:rsidR="00991612" w:rsidRPr="00777E74" w:rsidRDefault="00C14F60" w:rsidP="008C59A3">
            <w:pPr>
              <w:pStyle w:val="ListParagraph"/>
              <w:spacing w:line="240" w:lineRule="auto"/>
              <w:ind w:left="0"/>
              <w:rPr>
                <w:rFonts w:ascii="Arial" w:hAnsi="Arial" w:cs="Arial"/>
              </w:rPr>
            </w:pPr>
            <w:r w:rsidRPr="146F1F6C">
              <w:rPr>
                <w:rFonts w:ascii="Arial" w:hAnsi="Arial" w:cs="Arial"/>
              </w:rPr>
              <w:t>The Structured Assessment for Violence Risk in Youth (SAVRY)</w:t>
            </w:r>
            <w:r w:rsidR="006E1518" w:rsidRPr="146F1F6C">
              <w:rPr>
                <w:rFonts w:ascii="Arial" w:hAnsi="Arial" w:cs="Arial"/>
              </w:rPr>
              <w:t xml:space="preserve"> will be the form of assessment used</w:t>
            </w:r>
            <w:r w:rsidR="002F03A1" w:rsidRPr="146F1F6C">
              <w:rPr>
                <w:rFonts w:ascii="Arial" w:hAnsi="Arial" w:cs="Arial"/>
              </w:rPr>
              <w:t xml:space="preserve"> to </w:t>
            </w:r>
            <w:r w:rsidRPr="146F1F6C">
              <w:rPr>
                <w:rFonts w:ascii="Arial" w:hAnsi="Arial" w:cs="Arial"/>
              </w:rPr>
              <w:t xml:space="preserve">analyse the risk of violence in the adolescents, consisting </w:t>
            </w:r>
            <w:r w:rsidR="00565377" w:rsidRPr="146F1F6C">
              <w:rPr>
                <w:rFonts w:ascii="Arial" w:hAnsi="Arial" w:cs="Arial"/>
              </w:rPr>
              <w:t>of 24 items placed into three sub-categories</w:t>
            </w:r>
            <w:r w:rsidR="00FD0AE4" w:rsidRPr="146F1F6C">
              <w:rPr>
                <w:rFonts w:ascii="Arial" w:hAnsi="Arial" w:cs="Arial"/>
              </w:rPr>
              <w:t xml:space="preserve">, Historical, </w:t>
            </w:r>
            <w:r w:rsidR="0074795A" w:rsidRPr="146F1F6C">
              <w:rPr>
                <w:rFonts w:ascii="Arial" w:hAnsi="Arial" w:cs="Arial"/>
              </w:rPr>
              <w:t>Social/</w:t>
            </w:r>
            <w:r w:rsidR="012EB57E" w:rsidRPr="146F1F6C">
              <w:rPr>
                <w:rFonts w:ascii="Arial" w:hAnsi="Arial" w:cs="Arial"/>
              </w:rPr>
              <w:t>contextual,</w:t>
            </w:r>
            <w:r w:rsidR="0074795A" w:rsidRPr="146F1F6C">
              <w:rPr>
                <w:rFonts w:ascii="Arial" w:hAnsi="Arial" w:cs="Arial"/>
              </w:rPr>
              <w:t xml:space="preserve"> and Individual/Clinical, (</w:t>
            </w:r>
            <w:r w:rsidR="00223158" w:rsidRPr="146F1F6C">
              <w:rPr>
                <w:rFonts w:ascii="Arial" w:hAnsi="Arial" w:cs="Arial"/>
              </w:rPr>
              <w:t>Meyers and Schmidt, 2008).</w:t>
            </w:r>
            <w:r w:rsidRPr="146F1F6C">
              <w:rPr>
                <w:rFonts w:ascii="Arial" w:hAnsi="Arial" w:cs="Arial"/>
              </w:rPr>
              <w:t xml:space="preserve"> </w:t>
            </w:r>
            <w:r w:rsidR="00513ECB" w:rsidRPr="146F1F6C">
              <w:rPr>
                <w:rFonts w:ascii="Arial" w:hAnsi="Arial" w:cs="Arial"/>
              </w:rPr>
              <w:t xml:space="preserve">One key element of the SAVRY </w:t>
            </w:r>
            <w:r w:rsidR="00EC3828" w:rsidRPr="146F1F6C">
              <w:rPr>
                <w:rFonts w:ascii="Arial" w:hAnsi="Arial" w:cs="Arial"/>
              </w:rPr>
              <w:t xml:space="preserve">is that it </w:t>
            </w:r>
            <w:r w:rsidR="00514D14" w:rsidRPr="146F1F6C">
              <w:rPr>
                <w:rFonts w:ascii="Arial" w:hAnsi="Arial" w:cs="Arial"/>
              </w:rPr>
              <w:t xml:space="preserve">offers guidance </w:t>
            </w:r>
            <w:r w:rsidR="000E5AB8" w:rsidRPr="146F1F6C">
              <w:rPr>
                <w:rFonts w:ascii="Arial" w:hAnsi="Arial" w:cs="Arial"/>
              </w:rPr>
              <w:t xml:space="preserve">for rehabilitation interventions by highlighting the </w:t>
            </w:r>
            <w:r w:rsidR="7DD4F36C" w:rsidRPr="146F1F6C">
              <w:rPr>
                <w:rFonts w:ascii="Arial" w:hAnsi="Arial" w:cs="Arial"/>
              </w:rPr>
              <w:t>primary areas</w:t>
            </w:r>
            <w:r w:rsidR="00C415CF" w:rsidRPr="146F1F6C">
              <w:rPr>
                <w:rFonts w:ascii="Arial" w:hAnsi="Arial" w:cs="Arial"/>
              </w:rPr>
              <w:t xml:space="preserve"> of increased risk that would benefit </w:t>
            </w:r>
            <w:r w:rsidR="00A62513" w:rsidRPr="146F1F6C">
              <w:rPr>
                <w:rFonts w:ascii="Arial" w:hAnsi="Arial" w:cs="Arial"/>
              </w:rPr>
              <w:t>the most from interventions</w:t>
            </w:r>
            <w:r w:rsidR="00FD58BB" w:rsidRPr="146F1F6C">
              <w:rPr>
                <w:rFonts w:ascii="Arial" w:hAnsi="Arial" w:cs="Arial"/>
              </w:rPr>
              <w:t>, (</w:t>
            </w:r>
            <w:r w:rsidR="00A62513" w:rsidRPr="146F1F6C">
              <w:rPr>
                <w:rFonts w:ascii="Arial" w:hAnsi="Arial" w:cs="Arial"/>
              </w:rPr>
              <w:t xml:space="preserve">Vincent et al, </w:t>
            </w:r>
            <w:r w:rsidR="00786DA3" w:rsidRPr="146F1F6C">
              <w:rPr>
                <w:rFonts w:ascii="Arial" w:hAnsi="Arial" w:cs="Arial"/>
              </w:rPr>
              <w:t xml:space="preserve">2011). </w:t>
            </w:r>
          </w:p>
        </w:tc>
      </w:tr>
      <w:tr w:rsidR="009E10F9" w:rsidRPr="00210378" w14:paraId="6FD11615" w14:textId="77777777" w:rsidTr="1FBCA37A">
        <w:trPr>
          <w:trHeight w:val="2660"/>
        </w:trPr>
        <w:tc>
          <w:tcPr>
            <w:tcW w:w="9243" w:type="dxa"/>
            <w:shd w:val="clear" w:color="auto" w:fill="auto"/>
          </w:tcPr>
          <w:p w14:paraId="4F48D75A" w14:textId="77777777" w:rsidR="00FD04DE" w:rsidRPr="00FD04DE" w:rsidRDefault="00FD04DE" w:rsidP="00FD04DE"/>
          <w:p w14:paraId="7B1D6B53" w14:textId="6D49D5B1" w:rsidR="00FD04DE" w:rsidRPr="004B2F08" w:rsidRDefault="00991612">
            <w:pPr>
              <w:pStyle w:val="ListParagraph"/>
              <w:spacing w:after="0" w:line="240" w:lineRule="auto"/>
              <w:ind w:left="0"/>
              <w:rPr>
                <w:rFonts w:ascii="Arial" w:hAnsi="Arial" w:cs="Arial"/>
                <w:i/>
                <w:iCs/>
                <w:sz w:val="20"/>
                <w:szCs w:val="20"/>
              </w:rPr>
            </w:pPr>
            <w:r w:rsidRPr="51EB7718">
              <w:rPr>
                <w:rFonts w:ascii="Arial" w:hAnsi="Arial" w:cs="Arial"/>
                <w:b/>
                <w:bCs/>
              </w:rPr>
              <w:t>Procedure:</w:t>
            </w:r>
            <w:r w:rsidR="004B2F08" w:rsidRPr="51EB7718">
              <w:rPr>
                <w:rFonts w:ascii="Arial" w:hAnsi="Arial" w:cs="Arial"/>
                <w:b/>
                <w:bCs/>
              </w:rPr>
              <w:t xml:space="preserve"> </w:t>
            </w:r>
            <w:r w:rsidR="004B2F08" w:rsidRPr="51EB7718">
              <w:rPr>
                <w:rFonts w:ascii="Arial" w:hAnsi="Arial" w:cs="Arial"/>
                <w:i/>
                <w:iCs/>
                <w:sz w:val="20"/>
                <w:szCs w:val="20"/>
              </w:rPr>
              <w:t>(approximately 450 words)</w:t>
            </w:r>
          </w:p>
          <w:p w14:paraId="4F8DD9E6" w14:textId="6BDCB932" w:rsidR="00991612" w:rsidRDefault="5C932B98" w:rsidP="51EB7718">
            <w:pPr>
              <w:pStyle w:val="ListParagraph"/>
              <w:spacing w:after="0" w:line="240" w:lineRule="auto"/>
              <w:ind w:left="0"/>
              <w:rPr>
                <w:rFonts w:ascii="Arial" w:hAnsi="Arial" w:cs="Arial"/>
              </w:rPr>
            </w:pPr>
            <w:r w:rsidRPr="51EB7718">
              <w:rPr>
                <w:rFonts w:ascii="Arial" w:hAnsi="Arial" w:cs="Arial"/>
              </w:rPr>
              <w:t>An individual will be referred to the intervention once they have been found guilty of committing a violent crime, with participants being between the ages of 12 and 18.</w:t>
            </w:r>
            <w:r w:rsidR="7423ECFE" w:rsidRPr="51EB7718">
              <w:rPr>
                <w:rFonts w:ascii="Arial" w:hAnsi="Arial" w:cs="Arial"/>
              </w:rPr>
              <w:t xml:space="preserve"> </w:t>
            </w:r>
            <w:r w:rsidR="140A265A" w:rsidRPr="51EB7718">
              <w:rPr>
                <w:rFonts w:ascii="Arial" w:hAnsi="Arial" w:cs="Arial"/>
              </w:rPr>
              <w:t xml:space="preserve">The framework being followed is the RNR, </w:t>
            </w:r>
            <w:r w:rsidR="735C98F2" w:rsidRPr="51EB7718">
              <w:rPr>
                <w:rFonts w:ascii="Arial" w:hAnsi="Arial" w:cs="Arial"/>
              </w:rPr>
              <w:t xml:space="preserve">which believes the risks and needs of the </w:t>
            </w:r>
            <w:r w:rsidR="1153F0BD" w:rsidRPr="51EB7718">
              <w:rPr>
                <w:rFonts w:ascii="Arial" w:hAnsi="Arial" w:cs="Arial"/>
              </w:rPr>
              <w:t>delinquent</w:t>
            </w:r>
            <w:r w:rsidR="735C98F2" w:rsidRPr="51EB7718">
              <w:rPr>
                <w:rFonts w:ascii="Arial" w:hAnsi="Arial" w:cs="Arial"/>
              </w:rPr>
              <w:t xml:space="preserve"> should be considered </w:t>
            </w:r>
            <w:proofErr w:type="gramStart"/>
            <w:r w:rsidR="735C98F2" w:rsidRPr="51EB7718">
              <w:rPr>
                <w:rFonts w:ascii="Arial" w:hAnsi="Arial" w:cs="Arial"/>
              </w:rPr>
              <w:t>in order for</w:t>
            </w:r>
            <w:proofErr w:type="gramEnd"/>
            <w:r w:rsidR="735C98F2" w:rsidRPr="51EB7718">
              <w:rPr>
                <w:rFonts w:ascii="Arial" w:hAnsi="Arial" w:cs="Arial"/>
              </w:rPr>
              <w:t xml:space="preserve"> them to be assigned to an appropriate </w:t>
            </w:r>
            <w:r w:rsidR="14FD2126" w:rsidRPr="51EB7718">
              <w:rPr>
                <w:rFonts w:ascii="Arial" w:hAnsi="Arial" w:cs="Arial"/>
              </w:rPr>
              <w:t>rehabilitation</w:t>
            </w:r>
            <w:r w:rsidR="735C98F2" w:rsidRPr="51EB7718">
              <w:rPr>
                <w:rFonts w:ascii="Arial" w:hAnsi="Arial" w:cs="Arial"/>
              </w:rPr>
              <w:t xml:space="preserve"> </w:t>
            </w:r>
            <w:r w:rsidR="3E977D63" w:rsidRPr="51EB7718">
              <w:rPr>
                <w:rFonts w:ascii="Arial" w:hAnsi="Arial" w:cs="Arial"/>
              </w:rPr>
              <w:t>programme</w:t>
            </w:r>
            <w:r w:rsidR="7BB5F789" w:rsidRPr="51EB7718">
              <w:rPr>
                <w:rFonts w:ascii="Arial" w:hAnsi="Arial" w:cs="Arial"/>
              </w:rPr>
              <w:t xml:space="preserve">, (Taxman et al, 2008). </w:t>
            </w:r>
            <w:r w:rsidR="6DF02DB8" w:rsidRPr="51EB7718">
              <w:rPr>
                <w:rFonts w:ascii="Arial" w:hAnsi="Arial" w:cs="Arial"/>
              </w:rPr>
              <w:t>Thus,</w:t>
            </w:r>
            <w:r w:rsidR="0E9DBB20" w:rsidRPr="51EB7718">
              <w:rPr>
                <w:rFonts w:ascii="Arial" w:hAnsi="Arial" w:cs="Arial"/>
              </w:rPr>
              <w:t xml:space="preserve"> leading to the SAVRY to asses</w:t>
            </w:r>
            <w:r w:rsidR="48445C5F" w:rsidRPr="51EB7718">
              <w:rPr>
                <w:rFonts w:ascii="Arial" w:hAnsi="Arial" w:cs="Arial"/>
              </w:rPr>
              <w:t xml:space="preserve">s </w:t>
            </w:r>
            <w:r w:rsidR="2A262D23" w:rsidRPr="51EB7718">
              <w:rPr>
                <w:rFonts w:ascii="Arial" w:hAnsi="Arial" w:cs="Arial"/>
              </w:rPr>
              <w:t xml:space="preserve">the risk of the violent young offenders, </w:t>
            </w:r>
            <w:r w:rsidR="53A936B5" w:rsidRPr="51EB7718">
              <w:rPr>
                <w:rFonts w:ascii="Arial" w:hAnsi="Arial" w:cs="Arial"/>
              </w:rPr>
              <w:t xml:space="preserve">who may score a low, moderate, or high risk for recidivism in violent crime, </w:t>
            </w:r>
            <w:r w:rsidR="7782F2C1" w:rsidRPr="51EB7718">
              <w:rPr>
                <w:rFonts w:ascii="Arial" w:hAnsi="Arial" w:cs="Arial"/>
              </w:rPr>
              <w:t>(Meyers and Schmidt</w:t>
            </w:r>
            <w:r w:rsidR="631E6000" w:rsidRPr="51EB7718">
              <w:rPr>
                <w:rFonts w:ascii="Arial" w:hAnsi="Arial" w:cs="Arial"/>
              </w:rPr>
              <w:t xml:space="preserve">). </w:t>
            </w:r>
            <w:r w:rsidR="7782F2C1" w:rsidRPr="51EB7718">
              <w:rPr>
                <w:rFonts w:ascii="Arial" w:hAnsi="Arial" w:cs="Arial"/>
              </w:rPr>
              <w:t>T</w:t>
            </w:r>
            <w:r w:rsidR="53A936B5" w:rsidRPr="51EB7718">
              <w:rPr>
                <w:rFonts w:ascii="Arial" w:hAnsi="Arial" w:cs="Arial"/>
              </w:rPr>
              <w:t xml:space="preserve">hose who are moderate to high risk will participate in the interventions. </w:t>
            </w:r>
            <w:r w:rsidR="43B33131" w:rsidRPr="51EB7718">
              <w:rPr>
                <w:rFonts w:ascii="Arial" w:hAnsi="Arial" w:cs="Arial"/>
              </w:rPr>
              <w:t xml:space="preserve">The CBT will be given by a trained professional who has a </w:t>
            </w:r>
            <w:r w:rsidR="4A19C795" w:rsidRPr="51EB7718">
              <w:rPr>
                <w:rFonts w:ascii="Arial" w:hAnsi="Arial" w:cs="Arial"/>
              </w:rPr>
              <w:t xml:space="preserve">minimum of an undergraduate degree in counselling, social </w:t>
            </w:r>
            <w:proofErr w:type="gramStart"/>
            <w:r w:rsidR="4A19C795" w:rsidRPr="51EB7718">
              <w:rPr>
                <w:rFonts w:ascii="Arial" w:hAnsi="Arial" w:cs="Arial"/>
              </w:rPr>
              <w:t>work</w:t>
            </w:r>
            <w:proofErr w:type="gramEnd"/>
            <w:r w:rsidR="4A19C795" w:rsidRPr="51EB7718">
              <w:rPr>
                <w:rFonts w:ascii="Arial" w:hAnsi="Arial" w:cs="Arial"/>
              </w:rPr>
              <w:t xml:space="preserve"> or psychology, (</w:t>
            </w:r>
            <w:proofErr w:type="spellStart"/>
            <w:r w:rsidR="44AD5C5B" w:rsidRPr="51EB7718">
              <w:rPr>
                <w:rFonts w:ascii="Arial" w:hAnsi="Arial" w:cs="Arial"/>
              </w:rPr>
              <w:t>Feindler</w:t>
            </w:r>
            <w:proofErr w:type="spellEnd"/>
            <w:r w:rsidR="44AD5C5B" w:rsidRPr="51EB7718">
              <w:rPr>
                <w:rFonts w:ascii="Arial" w:hAnsi="Arial" w:cs="Arial"/>
              </w:rPr>
              <w:t xml:space="preserve"> and Byers</w:t>
            </w:r>
            <w:r w:rsidR="4A19C795" w:rsidRPr="51EB7718">
              <w:rPr>
                <w:rFonts w:ascii="Arial" w:hAnsi="Arial" w:cs="Arial"/>
              </w:rPr>
              <w:t xml:space="preserve">). The steps of CBT are firstly </w:t>
            </w:r>
            <w:r w:rsidR="08BEACC7" w:rsidRPr="51EB7718">
              <w:rPr>
                <w:rFonts w:ascii="Arial" w:hAnsi="Arial" w:cs="Arial"/>
              </w:rPr>
              <w:t xml:space="preserve">for the therapist to understand the case, this is done to thoroughly </w:t>
            </w:r>
            <w:r w:rsidR="655AE9C2" w:rsidRPr="51EB7718">
              <w:rPr>
                <w:rFonts w:ascii="Arial" w:hAnsi="Arial" w:cs="Arial"/>
              </w:rPr>
              <w:t xml:space="preserve">conceive </w:t>
            </w:r>
            <w:r w:rsidR="08BEACC7" w:rsidRPr="51EB7718">
              <w:rPr>
                <w:rFonts w:ascii="Arial" w:hAnsi="Arial" w:cs="Arial"/>
              </w:rPr>
              <w:t xml:space="preserve">an appropriate treatment plan </w:t>
            </w:r>
            <w:r w:rsidR="53AC8C9E" w:rsidRPr="51EB7718">
              <w:rPr>
                <w:rFonts w:ascii="Arial" w:hAnsi="Arial" w:cs="Arial"/>
              </w:rPr>
              <w:t xml:space="preserve">specific for the individual, including goal settings, session structure, </w:t>
            </w:r>
            <w:r w:rsidR="5EF4535E" w:rsidRPr="51EB7718">
              <w:rPr>
                <w:rFonts w:ascii="Arial" w:hAnsi="Arial" w:cs="Arial"/>
              </w:rPr>
              <w:t xml:space="preserve">how to identify and respond to </w:t>
            </w:r>
            <w:r w:rsidR="3048C99A" w:rsidRPr="51EB7718">
              <w:rPr>
                <w:rFonts w:ascii="Arial" w:hAnsi="Arial" w:cs="Arial"/>
              </w:rPr>
              <w:t>negative</w:t>
            </w:r>
            <w:r w:rsidR="5EF4535E" w:rsidRPr="51EB7718">
              <w:rPr>
                <w:rFonts w:ascii="Arial" w:hAnsi="Arial" w:cs="Arial"/>
              </w:rPr>
              <w:t xml:space="preserve"> thoughts, and this can be done through behavioural interventions, (</w:t>
            </w:r>
            <w:proofErr w:type="spellStart"/>
            <w:r w:rsidR="02C44C0D" w:rsidRPr="51EB7718">
              <w:rPr>
                <w:rFonts w:ascii="Arial" w:hAnsi="Arial" w:cs="Arial"/>
              </w:rPr>
              <w:t>Feindler</w:t>
            </w:r>
            <w:proofErr w:type="spellEnd"/>
            <w:r w:rsidR="02C44C0D" w:rsidRPr="51EB7718">
              <w:rPr>
                <w:rFonts w:ascii="Arial" w:hAnsi="Arial" w:cs="Arial"/>
              </w:rPr>
              <w:t xml:space="preserve"> and Byers</w:t>
            </w:r>
            <w:r w:rsidR="5EF4535E" w:rsidRPr="51EB7718">
              <w:rPr>
                <w:rFonts w:ascii="Arial" w:hAnsi="Arial" w:cs="Arial"/>
              </w:rPr>
              <w:t xml:space="preserve">). </w:t>
            </w:r>
            <w:r w:rsidR="53AC8C9E" w:rsidRPr="51EB7718">
              <w:rPr>
                <w:rFonts w:ascii="Arial" w:hAnsi="Arial" w:cs="Arial"/>
              </w:rPr>
              <w:t xml:space="preserve"> </w:t>
            </w:r>
            <w:r w:rsidR="1ADCC4BB" w:rsidRPr="51EB7718">
              <w:rPr>
                <w:rFonts w:ascii="Arial" w:hAnsi="Arial" w:cs="Arial"/>
              </w:rPr>
              <w:t>The second intervention, mindful meditation</w:t>
            </w:r>
            <w:r w:rsidR="220E7872" w:rsidRPr="51EB7718">
              <w:rPr>
                <w:rFonts w:ascii="Arial" w:hAnsi="Arial" w:cs="Arial"/>
              </w:rPr>
              <w:t xml:space="preserve">, which aims to encourage the individual to be more aware within the present moment, and disengaging from current thoughts, </w:t>
            </w:r>
            <w:r w:rsidR="546A62FD" w:rsidRPr="51EB7718">
              <w:rPr>
                <w:rFonts w:ascii="Arial" w:hAnsi="Arial" w:cs="Arial"/>
              </w:rPr>
              <w:t>beliefs,</w:t>
            </w:r>
            <w:r w:rsidR="220E7872" w:rsidRPr="51EB7718">
              <w:rPr>
                <w:rFonts w:ascii="Arial" w:hAnsi="Arial" w:cs="Arial"/>
              </w:rPr>
              <w:t xml:space="preserve"> and </w:t>
            </w:r>
            <w:r w:rsidR="4E03CC99" w:rsidRPr="51EB7718">
              <w:rPr>
                <w:rFonts w:ascii="Arial" w:hAnsi="Arial" w:cs="Arial"/>
              </w:rPr>
              <w:t xml:space="preserve">emotions, increasing </w:t>
            </w:r>
            <w:r w:rsidR="5D480054" w:rsidRPr="51EB7718">
              <w:rPr>
                <w:rFonts w:ascii="Arial" w:hAnsi="Arial" w:cs="Arial"/>
              </w:rPr>
              <w:t xml:space="preserve">impulsivity and </w:t>
            </w:r>
            <w:r w:rsidR="6FE12750" w:rsidRPr="51EB7718">
              <w:rPr>
                <w:rFonts w:ascii="Arial" w:hAnsi="Arial" w:cs="Arial"/>
              </w:rPr>
              <w:t>control, (</w:t>
            </w:r>
            <w:r w:rsidR="6FE12750" w:rsidRPr="51EB7718">
              <w:rPr>
                <w:rFonts w:ascii="Arial" w:eastAsia="Arial" w:hAnsi="Arial" w:cs="Arial"/>
              </w:rPr>
              <w:t>Ron‑Grajales et al, 2021</w:t>
            </w:r>
            <w:r w:rsidR="5D480054" w:rsidRPr="51EB7718">
              <w:rPr>
                <w:rFonts w:ascii="Arial" w:hAnsi="Arial" w:cs="Arial"/>
              </w:rPr>
              <w:t xml:space="preserve">). </w:t>
            </w:r>
            <w:r w:rsidR="33F277BC" w:rsidRPr="51EB7718">
              <w:rPr>
                <w:rFonts w:ascii="Arial" w:hAnsi="Arial" w:cs="Arial"/>
              </w:rPr>
              <w:t>This will be done by strengthening metacognitive skills</w:t>
            </w:r>
            <w:r w:rsidR="3A590E20" w:rsidRPr="51EB7718">
              <w:rPr>
                <w:rFonts w:ascii="Arial" w:hAnsi="Arial" w:cs="Arial"/>
              </w:rPr>
              <w:t>, therefore pinpointing the triggers that cause the violence</w:t>
            </w:r>
            <w:r w:rsidR="0546EDF8" w:rsidRPr="51EB7718">
              <w:rPr>
                <w:rFonts w:ascii="Arial" w:hAnsi="Arial" w:cs="Arial"/>
              </w:rPr>
              <w:t xml:space="preserve">, while also incorporating exercises on self-compassion </w:t>
            </w:r>
            <w:r w:rsidR="108EB4B8" w:rsidRPr="51EB7718">
              <w:rPr>
                <w:rFonts w:ascii="Arial" w:hAnsi="Arial" w:cs="Arial"/>
              </w:rPr>
              <w:t>increasing empathy and compassion, (</w:t>
            </w:r>
            <w:r w:rsidR="4F3399E9" w:rsidRPr="51EB7718">
              <w:rPr>
                <w:rFonts w:ascii="Arial" w:eastAsia="Arial" w:hAnsi="Arial" w:cs="Arial"/>
              </w:rPr>
              <w:t>Ron‑Grajales et al)</w:t>
            </w:r>
            <w:r w:rsidR="108EB4B8" w:rsidRPr="51EB7718">
              <w:rPr>
                <w:rFonts w:ascii="Arial" w:hAnsi="Arial" w:cs="Arial"/>
              </w:rPr>
              <w:t xml:space="preserve">. </w:t>
            </w:r>
            <w:r w:rsidR="6D2AF1B3" w:rsidRPr="51EB7718">
              <w:rPr>
                <w:rFonts w:ascii="Arial" w:hAnsi="Arial" w:cs="Arial"/>
              </w:rPr>
              <w:t xml:space="preserve">Finally, </w:t>
            </w:r>
            <w:r w:rsidR="1ADA3E9C" w:rsidRPr="51EB7718">
              <w:rPr>
                <w:rFonts w:ascii="Arial" w:hAnsi="Arial" w:cs="Arial"/>
              </w:rPr>
              <w:t>FFT is an intervention involving the family of the individual</w:t>
            </w:r>
            <w:r w:rsidR="4B17C661" w:rsidRPr="51EB7718">
              <w:rPr>
                <w:rFonts w:ascii="Arial" w:hAnsi="Arial" w:cs="Arial"/>
              </w:rPr>
              <w:t>, that consists of three stages, (</w:t>
            </w:r>
            <w:r w:rsidR="7C9ADB05" w:rsidRPr="51EB7718">
              <w:rPr>
                <w:rFonts w:ascii="Arial" w:hAnsi="Arial" w:cs="Arial"/>
              </w:rPr>
              <w:t>Littell et al, 2017</w:t>
            </w:r>
            <w:r w:rsidR="4B17C661" w:rsidRPr="51EB7718">
              <w:rPr>
                <w:rFonts w:ascii="Arial" w:hAnsi="Arial" w:cs="Arial"/>
              </w:rPr>
              <w:t xml:space="preserve">). Firstly, engagement </w:t>
            </w:r>
            <w:r w:rsidR="4027F94F" w:rsidRPr="51EB7718">
              <w:rPr>
                <w:rFonts w:ascii="Arial" w:hAnsi="Arial" w:cs="Arial"/>
              </w:rPr>
              <w:t>in factors that enhances the perception for the individual to improve, while disengaging from triggering factor,</w:t>
            </w:r>
            <w:r w:rsidR="199807A6" w:rsidRPr="51EB7718">
              <w:rPr>
                <w:rFonts w:ascii="Arial" w:hAnsi="Arial" w:cs="Arial"/>
              </w:rPr>
              <w:t xml:space="preserve"> while enhancing the motivation of the family members, (</w:t>
            </w:r>
            <w:r w:rsidR="22C55B8D" w:rsidRPr="51EB7718">
              <w:rPr>
                <w:rFonts w:ascii="Arial" w:hAnsi="Arial" w:cs="Arial"/>
              </w:rPr>
              <w:t>Littell et al</w:t>
            </w:r>
            <w:r w:rsidR="199807A6" w:rsidRPr="51EB7718">
              <w:rPr>
                <w:rFonts w:ascii="Arial" w:hAnsi="Arial" w:cs="Arial"/>
              </w:rPr>
              <w:t xml:space="preserve">). Secondly, </w:t>
            </w:r>
            <w:r w:rsidR="51D65673" w:rsidRPr="51EB7718">
              <w:rPr>
                <w:rFonts w:ascii="Arial" w:hAnsi="Arial" w:cs="Arial"/>
              </w:rPr>
              <w:t xml:space="preserve">concentrates on changing the negative behaviour </w:t>
            </w:r>
            <w:proofErr w:type="gramStart"/>
            <w:r w:rsidR="43D85A16" w:rsidRPr="51EB7718">
              <w:rPr>
                <w:rFonts w:ascii="Arial" w:hAnsi="Arial" w:cs="Arial"/>
              </w:rPr>
              <w:t>and also</w:t>
            </w:r>
            <w:proofErr w:type="gramEnd"/>
            <w:r w:rsidR="43D85A16" w:rsidRPr="51EB7718">
              <w:rPr>
                <w:rFonts w:ascii="Arial" w:hAnsi="Arial" w:cs="Arial"/>
              </w:rPr>
              <w:t xml:space="preserve"> encourages the family to modify their emotional </w:t>
            </w:r>
            <w:r w:rsidR="0D625B9D" w:rsidRPr="51EB7718">
              <w:rPr>
                <w:rFonts w:ascii="Arial" w:hAnsi="Arial" w:cs="Arial"/>
              </w:rPr>
              <w:t>responses, (Littell et al</w:t>
            </w:r>
            <w:r w:rsidR="43D85A16" w:rsidRPr="51EB7718">
              <w:rPr>
                <w:rFonts w:ascii="Arial" w:hAnsi="Arial" w:cs="Arial"/>
              </w:rPr>
              <w:t>). Lastly, this phase seeks to expand the traini</w:t>
            </w:r>
            <w:r w:rsidR="192F5FED" w:rsidRPr="51EB7718">
              <w:rPr>
                <w:rFonts w:ascii="Arial" w:hAnsi="Arial" w:cs="Arial"/>
              </w:rPr>
              <w:t>ng to community settings, such as school and teachers, (</w:t>
            </w:r>
            <w:r w:rsidR="72F9DCE2" w:rsidRPr="51EB7718">
              <w:rPr>
                <w:rFonts w:ascii="Arial" w:hAnsi="Arial" w:cs="Arial"/>
              </w:rPr>
              <w:t>Littell et al</w:t>
            </w:r>
            <w:r w:rsidR="192F5FED" w:rsidRPr="51EB7718">
              <w:rPr>
                <w:rFonts w:ascii="Arial" w:hAnsi="Arial" w:cs="Arial"/>
              </w:rPr>
              <w:t xml:space="preserve">). </w:t>
            </w:r>
          </w:p>
          <w:p w14:paraId="4F636778" w14:textId="1A06CB9C" w:rsidR="00991612" w:rsidRDefault="00991612">
            <w:pPr>
              <w:pStyle w:val="ListParagraph"/>
              <w:spacing w:after="0" w:line="240" w:lineRule="auto"/>
              <w:ind w:left="0"/>
              <w:rPr>
                <w:rFonts w:ascii="Arial" w:hAnsi="Arial" w:cs="Arial"/>
                <w:b/>
                <w:bCs/>
              </w:rPr>
            </w:pPr>
          </w:p>
          <w:p w14:paraId="113D5FCC" w14:textId="3385483A" w:rsidR="00991612" w:rsidRDefault="00991612">
            <w:pPr>
              <w:pStyle w:val="ListParagraph"/>
              <w:spacing w:after="0" w:line="240" w:lineRule="auto"/>
              <w:ind w:left="0"/>
              <w:rPr>
                <w:rFonts w:ascii="Arial" w:hAnsi="Arial" w:cs="Arial"/>
                <w:b/>
                <w:bCs/>
              </w:rPr>
            </w:pPr>
            <w:r w:rsidRPr="51EB7718">
              <w:rPr>
                <w:rFonts w:ascii="Arial" w:hAnsi="Arial" w:cs="Arial"/>
                <w:b/>
                <w:bCs/>
              </w:rPr>
              <w:t>Ethical considerations:</w:t>
            </w:r>
          </w:p>
          <w:p w14:paraId="4F074E09" w14:textId="459ADAE4" w:rsidR="00991612" w:rsidRDefault="7458D223" w:rsidP="1FBCA37A">
            <w:pPr>
              <w:pStyle w:val="ListParagraph"/>
              <w:spacing w:after="0" w:line="240" w:lineRule="auto"/>
              <w:ind w:left="0"/>
              <w:rPr>
                <w:rFonts w:ascii="Arial" w:hAnsi="Arial" w:cs="Arial"/>
              </w:rPr>
            </w:pPr>
            <w:r w:rsidRPr="1FBCA37A">
              <w:rPr>
                <w:rFonts w:ascii="Arial" w:hAnsi="Arial" w:cs="Arial"/>
              </w:rPr>
              <w:t xml:space="preserve">Due to the interventions being focused on minors, </w:t>
            </w:r>
            <w:r w:rsidR="385F21D6" w:rsidRPr="1FBCA37A">
              <w:rPr>
                <w:rFonts w:ascii="Arial" w:hAnsi="Arial" w:cs="Arial"/>
              </w:rPr>
              <w:t xml:space="preserve">according to BPS ethical guidelines (2012) </w:t>
            </w:r>
            <w:r w:rsidRPr="1FBCA37A">
              <w:rPr>
                <w:rFonts w:ascii="Arial" w:hAnsi="Arial" w:cs="Arial"/>
              </w:rPr>
              <w:t>informed consent should be collected beforehand from the individual and their parent/guardian</w:t>
            </w:r>
            <w:r w:rsidR="00244CF9" w:rsidRPr="1FBCA37A">
              <w:rPr>
                <w:rFonts w:ascii="Arial" w:hAnsi="Arial" w:cs="Arial"/>
              </w:rPr>
              <w:t xml:space="preserve">, following the Mental Capacity act (2005). </w:t>
            </w:r>
          </w:p>
          <w:p w14:paraId="0EC772DE" w14:textId="16977C8A" w:rsidR="00F86126" w:rsidRPr="00210378" w:rsidRDefault="15620B70" w:rsidP="51EB7718">
            <w:pPr>
              <w:pStyle w:val="ListParagraph"/>
              <w:spacing w:after="0" w:line="240" w:lineRule="auto"/>
              <w:ind w:left="0"/>
              <w:rPr>
                <w:rFonts w:ascii="Arial" w:hAnsi="Arial" w:cs="Arial"/>
              </w:rPr>
            </w:pPr>
            <w:r w:rsidRPr="1FBCA37A">
              <w:rPr>
                <w:rFonts w:ascii="Arial" w:hAnsi="Arial" w:cs="Arial"/>
              </w:rPr>
              <w:t xml:space="preserve">It may cause distress or discomfort to participants, </w:t>
            </w:r>
            <w:r w:rsidR="260F8FB5" w:rsidRPr="1FBCA37A">
              <w:rPr>
                <w:rFonts w:ascii="Arial" w:hAnsi="Arial" w:cs="Arial"/>
              </w:rPr>
              <w:t xml:space="preserve">the professionals must therefore </w:t>
            </w:r>
            <w:proofErr w:type="spellStart"/>
            <w:r w:rsidR="260F8FB5" w:rsidRPr="1FBCA37A">
              <w:rPr>
                <w:rFonts w:ascii="Arial" w:hAnsi="Arial" w:cs="Arial"/>
              </w:rPr>
              <w:t>adhure</w:t>
            </w:r>
            <w:proofErr w:type="spellEnd"/>
            <w:r w:rsidR="260F8FB5" w:rsidRPr="1FBCA37A">
              <w:rPr>
                <w:rFonts w:ascii="Arial" w:hAnsi="Arial" w:cs="Arial"/>
              </w:rPr>
              <w:t xml:space="preserve"> to the BPS Code of </w:t>
            </w:r>
            <w:r w:rsidR="53753345" w:rsidRPr="1FBCA37A">
              <w:rPr>
                <w:rFonts w:ascii="Arial" w:hAnsi="Arial" w:cs="Arial"/>
              </w:rPr>
              <w:t>Ethics and Conduct</w:t>
            </w:r>
            <w:r w:rsidR="260F8FB5" w:rsidRPr="1FBCA37A">
              <w:rPr>
                <w:rFonts w:ascii="Arial" w:hAnsi="Arial" w:cs="Arial"/>
              </w:rPr>
              <w:t xml:space="preserve"> (</w:t>
            </w:r>
            <w:r w:rsidR="2B8FD489" w:rsidRPr="1FBCA37A">
              <w:rPr>
                <w:rFonts w:ascii="Arial" w:hAnsi="Arial" w:cs="Arial"/>
              </w:rPr>
              <w:t>2021</w:t>
            </w:r>
            <w:r w:rsidR="260F8FB5" w:rsidRPr="1FBCA37A">
              <w:rPr>
                <w:rFonts w:ascii="Arial" w:hAnsi="Arial" w:cs="Arial"/>
              </w:rPr>
              <w:t>)</w:t>
            </w:r>
            <w:r w:rsidR="17085A5E" w:rsidRPr="1FBCA37A">
              <w:rPr>
                <w:rFonts w:ascii="Arial" w:hAnsi="Arial" w:cs="Arial"/>
              </w:rPr>
              <w:t xml:space="preserve"> </w:t>
            </w:r>
            <w:r w:rsidR="260F8FB5" w:rsidRPr="1FBCA37A">
              <w:rPr>
                <w:rFonts w:ascii="Arial" w:hAnsi="Arial" w:cs="Arial"/>
              </w:rPr>
              <w:t xml:space="preserve">and the Mental health act (2007). </w:t>
            </w:r>
          </w:p>
          <w:p w14:paraId="32AB470A" w14:textId="56BCBEBB" w:rsidR="00F86126" w:rsidRPr="00210378" w:rsidRDefault="5EAFB277" w:rsidP="005E34DB">
            <w:pPr>
              <w:pStyle w:val="ListParagraph"/>
              <w:spacing w:after="0" w:line="240" w:lineRule="auto"/>
              <w:ind w:left="0"/>
              <w:rPr>
                <w:rFonts w:ascii="Arial" w:hAnsi="Arial" w:cs="Arial"/>
              </w:rPr>
            </w:pPr>
            <w:r w:rsidRPr="1FBCA37A">
              <w:rPr>
                <w:rFonts w:ascii="Arial" w:hAnsi="Arial" w:cs="Arial"/>
              </w:rPr>
              <w:t>The interventions may cause further conflict between the individual and their families, if this occurs, social services should be informed i</w:t>
            </w:r>
            <w:r w:rsidR="11F258A3" w:rsidRPr="1FBCA37A">
              <w:rPr>
                <w:rFonts w:ascii="Arial" w:hAnsi="Arial" w:cs="Arial"/>
              </w:rPr>
              <w:t>f</w:t>
            </w:r>
            <w:r w:rsidRPr="1FBCA37A">
              <w:rPr>
                <w:rFonts w:ascii="Arial" w:hAnsi="Arial" w:cs="Arial"/>
              </w:rPr>
              <w:t xml:space="preserve"> the therapist believes someone to be at risk of harm or abuse</w:t>
            </w:r>
            <w:r w:rsidR="79F296C8" w:rsidRPr="1FBCA37A">
              <w:rPr>
                <w:rFonts w:ascii="Arial" w:hAnsi="Arial" w:cs="Arial"/>
              </w:rPr>
              <w:t xml:space="preserve">, following the Care Act (2016). </w:t>
            </w:r>
            <w:r w:rsidRPr="1FBCA37A">
              <w:rPr>
                <w:rFonts w:ascii="Arial" w:hAnsi="Arial" w:cs="Arial"/>
              </w:rPr>
              <w:t xml:space="preserve"> </w:t>
            </w:r>
          </w:p>
        </w:tc>
      </w:tr>
      <w:tr w:rsidR="009E10F9" w:rsidRPr="00210378" w14:paraId="19B8D313" w14:textId="77777777" w:rsidTr="1FBCA37A">
        <w:trPr>
          <w:trHeight w:val="2560"/>
        </w:trPr>
        <w:tc>
          <w:tcPr>
            <w:tcW w:w="9243" w:type="dxa"/>
            <w:shd w:val="clear" w:color="auto" w:fill="auto"/>
          </w:tcPr>
          <w:p w14:paraId="2C4612C6" w14:textId="77777777" w:rsidR="004A4FCC" w:rsidRPr="004A4FCC" w:rsidRDefault="004A4FCC" w:rsidP="004A4FCC"/>
          <w:p w14:paraId="21707925" w14:textId="29C3929A" w:rsidR="004A4FCC" w:rsidRPr="00991612" w:rsidRDefault="00991612" w:rsidP="004A4FCC">
            <w:pPr>
              <w:rPr>
                <w:rFonts w:ascii="Arial" w:hAnsi="Arial" w:cs="Arial"/>
                <w:b/>
                <w:bCs/>
                <w:sz w:val="22"/>
                <w:szCs w:val="22"/>
              </w:rPr>
            </w:pPr>
            <w:r w:rsidRPr="00991612">
              <w:rPr>
                <w:rFonts w:ascii="Arial" w:hAnsi="Arial" w:cs="Arial"/>
                <w:b/>
                <w:bCs/>
                <w:sz w:val="22"/>
                <w:szCs w:val="22"/>
              </w:rPr>
              <w:t xml:space="preserve">Planned analysis: </w:t>
            </w:r>
          </w:p>
          <w:p w14:paraId="27A2558D" w14:textId="40A4ADE4" w:rsidR="00991612" w:rsidRPr="001E03E0" w:rsidRDefault="005F307D" w:rsidP="51EB7718">
            <w:pPr>
              <w:rPr>
                <w:rFonts w:ascii="Arial" w:hAnsi="Arial" w:cs="Arial"/>
                <w:sz w:val="22"/>
                <w:szCs w:val="22"/>
              </w:rPr>
            </w:pPr>
            <w:r w:rsidRPr="51EB7718">
              <w:rPr>
                <w:rFonts w:ascii="Arial" w:hAnsi="Arial" w:cs="Arial"/>
                <w:sz w:val="22"/>
                <w:szCs w:val="22"/>
              </w:rPr>
              <w:t xml:space="preserve">The SAVRY scale will be used before the rehabilitation interventions to assess the risk of each offender </w:t>
            </w:r>
            <w:r w:rsidR="00D456FB" w:rsidRPr="51EB7718">
              <w:rPr>
                <w:rFonts w:ascii="Arial" w:hAnsi="Arial" w:cs="Arial"/>
                <w:sz w:val="22"/>
                <w:szCs w:val="22"/>
              </w:rPr>
              <w:t>participating in another violent act. This form of assessment will be used again after each intervention</w:t>
            </w:r>
            <w:r w:rsidR="00D6597B" w:rsidRPr="51EB7718">
              <w:rPr>
                <w:rFonts w:ascii="Arial" w:hAnsi="Arial" w:cs="Arial"/>
                <w:sz w:val="22"/>
                <w:szCs w:val="22"/>
              </w:rPr>
              <w:t xml:space="preserve">, 6 months post and 12 months post. This should give a clear indication as to the efficacy of each intervention in reducing the risk of violent </w:t>
            </w:r>
            <w:r w:rsidR="0007061D" w:rsidRPr="51EB7718">
              <w:rPr>
                <w:rFonts w:ascii="Arial" w:hAnsi="Arial" w:cs="Arial"/>
                <w:sz w:val="22"/>
                <w:szCs w:val="22"/>
              </w:rPr>
              <w:t xml:space="preserve">behaviours in youth as well as providing some insight of the prevalence of the interventions when combined. </w:t>
            </w:r>
            <w:r w:rsidR="004F6DE1" w:rsidRPr="51EB7718">
              <w:rPr>
                <w:rFonts w:ascii="Arial" w:hAnsi="Arial" w:cs="Arial"/>
                <w:sz w:val="22"/>
                <w:szCs w:val="22"/>
              </w:rPr>
              <w:t xml:space="preserve">The individuals will also be asked a serious of questions </w:t>
            </w:r>
            <w:r w:rsidR="00700841" w:rsidRPr="51EB7718">
              <w:rPr>
                <w:rFonts w:ascii="Arial" w:hAnsi="Arial" w:cs="Arial"/>
                <w:sz w:val="22"/>
                <w:szCs w:val="22"/>
              </w:rPr>
              <w:t xml:space="preserve">during each assessment concerning how often they practice what they have learnt </w:t>
            </w:r>
            <w:r w:rsidR="00C23FF1" w:rsidRPr="51EB7718">
              <w:rPr>
                <w:rFonts w:ascii="Arial" w:hAnsi="Arial" w:cs="Arial"/>
                <w:sz w:val="22"/>
                <w:szCs w:val="22"/>
              </w:rPr>
              <w:t>outside of the sessions and whether they have continued to participate following the ending of the interventions</w:t>
            </w:r>
            <w:r w:rsidR="002A75F9" w:rsidRPr="51EB7718">
              <w:rPr>
                <w:rFonts w:ascii="Arial" w:hAnsi="Arial" w:cs="Arial"/>
                <w:sz w:val="22"/>
                <w:szCs w:val="22"/>
              </w:rPr>
              <w:t>, b</w:t>
            </w:r>
            <w:r w:rsidR="00D968BF" w:rsidRPr="51EB7718">
              <w:rPr>
                <w:rFonts w:ascii="Arial" w:hAnsi="Arial" w:cs="Arial"/>
                <w:sz w:val="22"/>
                <w:szCs w:val="22"/>
              </w:rPr>
              <w:t>y doing this, it will give an understanding to whether the sessions should be prolonged</w:t>
            </w:r>
            <w:r w:rsidR="00A72A2F" w:rsidRPr="51EB7718">
              <w:rPr>
                <w:rFonts w:ascii="Arial" w:hAnsi="Arial" w:cs="Arial"/>
                <w:sz w:val="22"/>
                <w:szCs w:val="22"/>
              </w:rPr>
              <w:t>.</w:t>
            </w:r>
            <w:r w:rsidR="002A75F9" w:rsidRPr="51EB7718">
              <w:rPr>
                <w:rFonts w:ascii="Arial" w:hAnsi="Arial" w:cs="Arial"/>
                <w:sz w:val="22"/>
                <w:szCs w:val="22"/>
              </w:rPr>
              <w:t xml:space="preserve"> A comparison of </w:t>
            </w:r>
            <w:r w:rsidR="00FA16F0" w:rsidRPr="51EB7718">
              <w:rPr>
                <w:rFonts w:ascii="Arial" w:hAnsi="Arial" w:cs="Arial"/>
                <w:sz w:val="22"/>
                <w:szCs w:val="22"/>
              </w:rPr>
              <w:t>offenders who have not participated in interventions, but rather incarcerated is integral in understanding</w:t>
            </w:r>
            <w:r w:rsidR="00A31AD4" w:rsidRPr="51EB7718">
              <w:rPr>
                <w:rFonts w:ascii="Arial" w:hAnsi="Arial" w:cs="Arial"/>
                <w:sz w:val="22"/>
                <w:szCs w:val="22"/>
              </w:rPr>
              <w:t xml:space="preserve"> the effect of both on reoffending. </w:t>
            </w:r>
            <w:r w:rsidR="00A72A2F" w:rsidRPr="51EB7718">
              <w:rPr>
                <w:rFonts w:ascii="Arial" w:hAnsi="Arial" w:cs="Arial"/>
                <w:sz w:val="22"/>
                <w:szCs w:val="22"/>
              </w:rPr>
              <w:t xml:space="preserve"> It is imperative to understand if there is a correlation between </w:t>
            </w:r>
            <w:r w:rsidR="00AD39E5" w:rsidRPr="51EB7718">
              <w:rPr>
                <w:rFonts w:ascii="Arial" w:hAnsi="Arial" w:cs="Arial"/>
                <w:sz w:val="22"/>
                <w:szCs w:val="22"/>
              </w:rPr>
              <w:t xml:space="preserve">the high risks and contributing outside of sessions as they may need to be adjusted depending </w:t>
            </w:r>
            <w:r w:rsidR="00A960ED" w:rsidRPr="51EB7718">
              <w:rPr>
                <w:rFonts w:ascii="Arial" w:hAnsi="Arial" w:cs="Arial"/>
                <w:sz w:val="22"/>
                <w:szCs w:val="22"/>
              </w:rPr>
              <w:t>on</w:t>
            </w:r>
            <w:r w:rsidR="00AD39E5" w:rsidRPr="51EB7718">
              <w:rPr>
                <w:rFonts w:ascii="Arial" w:hAnsi="Arial" w:cs="Arial"/>
                <w:sz w:val="22"/>
                <w:szCs w:val="22"/>
              </w:rPr>
              <w:t xml:space="preserve"> the level of violence risk. </w:t>
            </w:r>
          </w:p>
        </w:tc>
      </w:tr>
      <w:tr w:rsidR="009E10F9" w:rsidRPr="00210378" w14:paraId="5DA08F94" w14:textId="77777777" w:rsidTr="1FBCA37A">
        <w:trPr>
          <w:trHeight w:val="4109"/>
        </w:trPr>
        <w:tc>
          <w:tcPr>
            <w:tcW w:w="9243" w:type="dxa"/>
            <w:shd w:val="clear" w:color="auto" w:fill="auto"/>
          </w:tcPr>
          <w:p w14:paraId="232E6A00" w14:textId="77777777" w:rsidR="00982567" w:rsidRDefault="009E10F9" w:rsidP="00991612">
            <w:pPr>
              <w:pStyle w:val="ListParagraph"/>
              <w:spacing w:line="240" w:lineRule="auto"/>
              <w:ind w:left="0"/>
              <w:rPr>
                <w:rFonts w:ascii="Arial" w:hAnsi="Arial" w:cs="Arial"/>
                <w:b/>
              </w:rPr>
            </w:pPr>
            <w:r w:rsidRPr="00210378">
              <w:rPr>
                <w:rFonts w:ascii="Arial" w:hAnsi="Arial" w:cs="Arial"/>
                <w:b/>
              </w:rPr>
              <w:t xml:space="preserve">What are the expected outputs from this project? </w:t>
            </w:r>
          </w:p>
          <w:p w14:paraId="19A803A5" w14:textId="7409B21F" w:rsidR="008C1B8E" w:rsidRPr="008C1B8E" w:rsidRDefault="001E03E0" w:rsidP="51EB7718">
            <w:pPr>
              <w:pStyle w:val="ListParagraph"/>
              <w:spacing w:line="240" w:lineRule="auto"/>
              <w:ind w:left="0"/>
              <w:rPr>
                <w:rFonts w:ascii="Arial" w:hAnsi="Arial" w:cs="Arial"/>
              </w:rPr>
            </w:pPr>
            <w:r w:rsidRPr="51EB7718">
              <w:rPr>
                <w:rFonts w:ascii="Arial" w:hAnsi="Arial" w:cs="Arial"/>
              </w:rPr>
              <w:t>Through the research (</w:t>
            </w:r>
            <w:r w:rsidR="00585976" w:rsidRPr="51EB7718">
              <w:rPr>
                <w:rFonts w:ascii="Arial" w:hAnsi="Arial" w:cs="Arial"/>
              </w:rPr>
              <w:t>Humayun et al,</w:t>
            </w:r>
            <w:r w:rsidR="00585976" w:rsidRPr="51EB7718">
              <w:rPr>
                <w:rFonts w:ascii="Times New Roman" w:eastAsia="Times New Roman" w:hAnsi="Times New Roman"/>
                <w:lang w:eastAsia="en-GB"/>
              </w:rPr>
              <w:t xml:space="preserve"> </w:t>
            </w:r>
            <w:r w:rsidR="00585976" w:rsidRPr="51EB7718">
              <w:rPr>
                <w:rFonts w:ascii="Arial" w:hAnsi="Arial" w:cs="Arial"/>
              </w:rPr>
              <w:t>Townsend et al,</w:t>
            </w:r>
            <w:r w:rsidR="00585976" w:rsidRPr="51EB7718">
              <w:rPr>
                <w:rFonts w:ascii="Times New Roman" w:eastAsia="Times New Roman" w:hAnsi="Times New Roman"/>
                <w:lang w:eastAsia="en-GB"/>
              </w:rPr>
              <w:t xml:space="preserve"> </w:t>
            </w:r>
            <w:r w:rsidR="00585976" w:rsidRPr="51EB7718">
              <w:rPr>
                <w:rFonts w:ascii="Arial" w:hAnsi="Arial" w:cs="Arial"/>
              </w:rPr>
              <w:t>Simpson et al</w:t>
            </w:r>
            <w:r w:rsidRPr="51EB7718">
              <w:rPr>
                <w:rFonts w:ascii="Arial" w:hAnsi="Arial" w:cs="Arial"/>
              </w:rPr>
              <w:t>), the expected outcomes would be for the young offenders to be able to better regulate the</w:t>
            </w:r>
            <w:r w:rsidR="429B2988" w:rsidRPr="51EB7718">
              <w:rPr>
                <w:rFonts w:ascii="Arial" w:hAnsi="Arial" w:cs="Arial"/>
              </w:rPr>
              <w:t>ir</w:t>
            </w:r>
            <w:r w:rsidRPr="51EB7718">
              <w:rPr>
                <w:rFonts w:ascii="Arial" w:hAnsi="Arial" w:cs="Arial"/>
              </w:rPr>
              <w:t xml:space="preserve"> emotions, by being able to cope with stressors that lead to their </w:t>
            </w:r>
            <w:r w:rsidR="00BF7B10" w:rsidRPr="51EB7718">
              <w:rPr>
                <w:rFonts w:ascii="Arial" w:hAnsi="Arial" w:cs="Arial"/>
              </w:rPr>
              <w:t xml:space="preserve">delinquency, as well as increase their ability to control their impulses. </w:t>
            </w:r>
            <w:r w:rsidR="006F4D4F" w:rsidRPr="51EB7718">
              <w:rPr>
                <w:rFonts w:ascii="Arial" w:hAnsi="Arial" w:cs="Arial"/>
              </w:rPr>
              <w:t xml:space="preserve">Their psychological well-being should be improved if the interventions are fully </w:t>
            </w:r>
            <w:r w:rsidR="00750DEA" w:rsidRPr="51EB7718">
              <w:rPr>
                <w:rFonts w:ascii="Arial" w:hAnsi="Arial" w:cs="Arial"/>
              </w:rPr>
              <w:t>engaged</w:t>
            </w:r>
            <w:r w:rsidR="00F8B7E4" w:rsidRPr="51EB7718">
              <w:rPr>
                <w:rFonts w:ascii="Arial" w:hAnsi="Arial" w:cs="Arial"/>
              </w:rPr>
              <w:t xml:space="preserve"> with</w:t>
            </w:r>
            <w:r w:rsidR="00750DEA" w:rsidRPr="51EB7718">
              <w:rPr>
                <w:rFonts w:ascii="Arial" w:hAnsi="Arial" w:cs="Arial"/>
              </w:rPr>
              <w:t xml:space="preserve"> and a noticeable decrease in comorbid mental illness, as the offenders should be able to alter their perspective</w:t>
            </w:r>
            <w:r w:rsidR="00865C95" w:rsidRPr="51EB7718">
              <w:rPr>
                <w:rFonts w:ascii="Arial" w:hAnsi="Arial" w:cs="Arial"/>
              </w:rPr>
              <w:t xml:space="preserve"> concerning negative </w:t>
            </w:r>
            <w:r w:rsidR="00E351CC" w:rsidRPr="51EB7718">
              <w:rPr>
                <w:rFonts w:ascii="Arial" w:hAnsi="Arial" w:cs="Arial"/>
              </w:rPr>
              <w:t>and intrusive thoughts</w:t>
            </w:r>
            <w:r w:rsidR="00750DEA" w:rsidRPr="51EB7718">
              <w:rPr>
                <w:rFonts w:ascii="Arial" w:hAnsi="Arial" w:cs="Arial"/>
              </w:rPr>
              <w:t xml:space="preserve">. </w:t>
            </w:r>
            <w:r w:rsidR="004144E7" w:rsidRPr="51EB7718">
              <w:rPr>
                <w:rFonts w:ascii="Arial" w:hAnsi="Arial" w:cs="Arial"/>
              </w:rPr>
              <w:t xml:space="preserve">Finally, stronger communications between their family and other interpersonal relationships should be </w:t>
            </w:r>
            <w:r w:rsidR="23A29DD8" w:rsidRPr="51EB7718">
              <w:rPr>
                <w:rFonts w:ascii="Arial" w:hAnsi="Arial" w:cs="Arial"/>
              </w:rPr>
              <w:t>e</w:t>
            </w:r>
            <w:r w:rsidR="004144E7" w:rsidRPr="51EB7718">
              <w:rPr>
                <w:rFonts w:ascii="Arial" w:hAnsi="Arial" w:cs="Arial"/>
              </w:rPr>
              <w:t xml:space="preserve">stablished, reducing family </w:t>
            </w:r>
            <w:proofErr w:type="gramStart"/>
            <w:r w:rsidR="004144E7" w:rsidRPr="51EB7718">
              <w:rPr>
                <w:rFonts w:ascii="Arial" w:hAnsi="Arial" w:cs="Arial"/>
              </w:rPr>
              <w:t>conflict</w:t>
            </w:r>
            <w:proofErr w:type="gramEnd"/>
            <w:r w:rsidR="004144E7" w:rsidRPr="51EB7718">
              <w:rPr>
                <w:rFonts w:ascii="Arial" w:hAnsi="Arial" w:cs="Arial"/>
              </w:rPr>
              <w:t xml:space="preserve"> and providing a safer space for the individual. If all is achieved, the risk </w:t>
            </w:r>
            <w:r w:rsidR="00865C95" w:rsidRPr="51EB7718">
              <w:rPr>
                <w:rFonts w:ascii="Arial" w:hAnsi="Arial" w:cs="Arial"/>
              </w:rPr>
              <w:t xml:space="preserve">and severity </w:t>
            </w:r>
            <w:r w:rsidR="004144E7" w:rsidRPr="51EB7718">
              <w:rPr>
                <w:rFonts w:ascii="Arial" w:hAnsi="Arial" w:cs="Arial"/>
              </w:rPr>
              <w:t xml:space="preserve">of recidivism should be </w:t>
            </w:r>
            <w:r w:rsidR="00865C95" w:rsidRPr="51EB7718">
              <w:rPr>
                <w:rFonts w:ascii="Arial" w:hAnsi="Arial" w:cs="Arial"/>
              </w:rPr>
              <w:t>reduced</w:t>
            </w:r>
            <w:r w:rsidR="00E351CC" w:rsidRPr="51EB7718">
              <w:rPr>
                <w:rFonts w:ascii="Arial" w:hAnsi="Arial" w:cs="Arial"/>
              </w:rPr>
              <w:t>, thus leading to a</w:t>
            </w:r>
            <w:r w:rsidR="2AD1AB7A" w:rsidRPr="51EB7718">
              <w:rPr>
                <w:rFonts w:ascii="Arial" w:hAnsi="Arial" w:cs="Arial"/>
              </w:rPr>
              <w:t>n increase</w:t>
            </w:r>
            <w:r w:rsidR="00E351CC" w:rsidRPr="51EB7718">
              <w:rPr>
                <w:rFonts w:ascii="Arial" w:hAnsi="Arial" w:cs="Arial"/>
              </w:rPr>
              <w:t xml:space="preserve"> in </w:t>
            </w:r>
            <w:r w:rsidR="00585976" w:rsidRPr="51EB7718">
              <w:rPr>
                <w:rFonts w:ascii="Arial" w:hAnsi="Arial" w:cs="Arial"/>
              </w:rPr>
              <w:t>academic performance and</w:t>
            </w:r>
            <w:r w:rsidR="7D9516A7" w:rsidRPr="51EB7718">
              <w:rPr>
                <w:rFonts w:ascii="Arial" w:hAnsi="Arial" w:cs="Arial"/>
              </w:rPr>
              <w:t xml:space="preserve"> a decrease in</w:t>
            </w:r>
            <w:r w:rsidR="00585976" w:rsidRPr="51EB7718">
              <w:rPr>
                <w:rFonts w:ascii="Arial" w:hAnsi="Arial" w:cs="Arial"/>
              </w:rPr>
              <w:t xml:space="preserve"> school dropout, while improving their overall quality of life. </w:t>
            </w:r>
          </w:p>
        </w:tc>
      </w:tr>
      <w:tr w:rsidR="009E10F9" w:rsidRPr="00210378" w14:paraId="2523D482" w14:textId="77777777" w:rsidTr="1FBCA37A">
        <w:trPr>
          <w:trHeight w:val="4650"/>
        </w:trPr>
        <w:tc>
          <w:tcPr>
            <w:tcW w:w="9243" w:type="dxa"/>
            <w:shd w:val="clear" w:color="auto" w:fill="auto"/>
          </w:tcPr>
          <w:p w14:paraId="73B11B45" w14:textId="77777777" w:rsidR="00E41099" w:rsidRDefault="00AC16C0" w:rsidP="00AC16C0">
            <w:pPr>
              <w:pStyle w:val="ListParagraph"/>
              <w:ind w:left="0"/>
              <w:rPr>
                <w:rFonts w:ascii="Arial" w:hAnsi="Arial" w:cs="Arial"/>
                <w:i/>
              </w:rPr>
            </w:pPr>
            <w:r w:rsidRPr="00210378">
              <w:rPr>
                <w:rFonts w:ascii="Arial" w:hAnsi="Arial" w:cs="Arial"/>
                <w:b/>
              </w:rPr>
              <w:t xml:space="preserve">Timescales for project completion </w:t>
            </w:r>
          </w:p>
          <w:p w14:paraId="6C702598" w14:textId="02D6F87B" w:rsidR="001D2066" w:rsidRDefault="0219CDCB" w:rsidP="00AC16C0">
            <w:pPr>
              <w:pStyle w:val="ListParagraph"/>
              <w:ind w:left="0"/>
              <w:rPr>
                <w:rFonts w:ascii="Arial" w:hAnsi="Arial" w:cs="Arial"/>
              </w:rPr>
            </w:pPr>
            <w:r w:rsidRPr="1FBCA37A">
              <w:rPr>
                <w:rFonts w:ascii="Arial" w:hAnsi="Arial" w:cs="Arial"/>
              </w:rPr>
              <w:t xml:space="preserve">Gantt Chart of proposed timescale: </w:t>
            </w:r>
          </w:p>
          <w:tbl>
            <w:tblPr>
              <w:tblStyle w:val="TableGrid"/>
              <w:tblpPr w:leftFromText="180" w:rightFromText="180" w:vertAnchor="text" w:horzAnchor="margin" w:tblpX="132" w:tblpY="26"/>
              <w:tblOverlap w:val="never"/>
              <w:tblW w:w="8320" w:type="dxa"/>
              <w:tblLook w:val="04A0" w:firstRow="1" w:lastRow="0" w:firstColumn="1" w:lastColumn="0" w:noHBand="0" w:noVBand="1"/>
            </w:tblPr>
            <w:tblGrid>
              <w:gridCol w:w="8320"/>
            </w:tblGrid>
            <w:tr w:rsidR="00AA2B45" w:rsidRPr="008F5108" w14:paraId="1B261AD3" w14:textId="77777777" w:rsidTr="00AA2B45">
              <w:trPr>
                <w:trHeight w:val="561"/>
              </w:trPr>
              <w:tc>
                <w:tcPr>
                  <w:tcW w:w="8320" w:type="dxa"/>
                </w:tcPr>
                <w:p w14:paraId="77EEB1C0" w14:textId="77777777" w:rsidR="00AA2B45" w:rsidRPr="008F5108" w:rsidRDefault="00AA2B45" w:rsidP="00AA2B45">
                  <w:pPr>
                    <w:jc w:val="center"/>
                    <w:rPr>
                      <w:b/>
                      <w:bCs/>
                      <w:sz w:val="28"/>
                      <w:szCs w:val="28"/>
                      <w:u w:val="single"/>
                    </w:rPr>
                  </w:pPr>
                  <w:r w:rsidRPr="008F5108">
                    <w:rPr>
                      <w:b/>
                      <w:bCs/>
                      <w:sz w:val="28"/>
                      <w:szCs w:val="28"/>
                      <w:u w:val="single"/>
                    </w:rPr>
                    <w:t>Rehabilitation Proposal</w:t>
                  </w:r>
                </w:p>
              </w:tc>
            </w:tr>
          </w:tbl>
          <w:p w14:paraId="74CAD9C8" w14:textId="77777777" w:rsidR="00760A75" w:rsidRDefault="00760A75" w:rsidP="00AC16C0">
            <w:pPr>
              <w:pStyle w:val="ListParagraph"/>
              <w:ind w:left="0"/>
              <w:rPr>
                <w:rFonts w:ascii="Arial" w:hAnsi="Arial" w:cs="Arial"/>
              </w:rPr>
            </w:pPr>
          </w:p>
          <w:tbl>
            <w:tblPr>
              <w:tblStyle w:val="TableGrid"/>
              <w:tblpPr w:leftFromText="180" w:rightFromText="180" w:vertAnchor="text" w:horzAnchor="margin" w:tblpY="-218"/>
              <w:tblOverlap w:val="never"/>
              <w:tblW w:w="8359" w:type="dxa"/>
              <w:tblLook w:val="04A0" w:firstRow="1" w:lastRow="0" w:firstColumn="1" w:lastColumn="0" w:noHBand="0" w:noVBand="1"/>
            </w:tblPr>
            <w:tblGrid>
              <w:gridCol w:w="1272"/>
              <w:gridCol w:w="1511"/>
              <w:gridCol w:w="1185"/>
              <w:gridCol w:w="1121"/>
              <w:gridCol w:w="1121"/>
              <w:gridCol w:w="1121"/>
              <w:gridCol w:w="1028"/>
            </w:tblGrid>
            <w:tr w:rsidR="00760A75" w14:paraId="57B134BC" w14:textId="77777777" w:rsidTr="00AA2B45">
              <w:trPr>
                <w:trHeight w:val="849"/>
              </w:trPr>
              <w:tc>
                <w:tcPr>
                  <w:tcW w:w="1272" w:type="dxa"/>
                </w:tcPr>
                <w:p w14:paraId="129A2CFB" w14:textId="77777777" w:rsidR="00760A75" w:rsidRPr="000E273A" w:rsidRDefault="00760A75" w:rsidP="00760A75">
                  <w:pPr>
                    <w:rPr>
                      <w:b/>
                      <w:bCs/>
                    </w:rPr>
                  </w:pPr>
                  <w:r>
                    <w:rPr>
                      <w:b/>
                      <w:bCs/>
                    </w:rPr>
                    <w:t>Activity</w:t>
                  </w:r>
                </w:p>
              </w:tc>
              <w:tc>
                <w:tcPr>
                  <w:tcW w:w="1511" w:type="dxa"/>
                  <w:tcBorders>
                    <w:right w:val="single" w:sz="4" w:space="0" w:color="auto"/>
                  </w:tcBorders>
                </w:tcPr>
                <w:p w14:paraId="3FBC629D" w14:textId="77777777" w:rsidR="00760A75" w:rsidRDefault="00760A75" w:rsidP="00760A75">
                  <w:r>
                    <w:t xml:space="preserve">January </w:t>
                  </w:r>
                </w:p>
                <w:p w14:paraId="391FFB2D" w14:textId="77777777" w:rsidR="00760A75" w:rsidRPr="000E273A" w:rsidRDefault="00760A75" w:rsidP="00760A75">
                  <w:r>
                    <w:t>2024</w:t>
                  </w:r>
                </w:p>
              </w:tc>
              <w:tc>
                <w:tcPr>
                  <w:tcW w:w="1185" w:type="dxa"/>
                  <w:tcBorders>
                    <w:left w:val="single" w:sz="4" w:space="0" w:color="auto"/>
                    <w:right w:val="single" w:sz="4" w:space="0" w:color="auto"/>
                  </w:tcBorders>
                </w:tcPr>
                <w:p w14:paraId="1AF3B488" w14:textId="77777777" w:rsidR="00760A75" w:rsidRPr="000E273A" w:rsidRDefault="00760A75" w:rsidP="00760A75">
                  <w:r>
                    <w:t>February 2024</w:t>
                  </w:r>
                </w:p>
              </w:tc>
              <w:tc>
                <w:tcPr>
                  <w:tcW w:w="1121" w:type="dxa"/>
                  <w:tcBorders>
                    <w:left w:val="single" w:sz="4" w:space="0" w:color="auto"/>
                    <w:right w:val="single" w:sz="4" w:space="0" w:color="auto"/>
                  </w:tcBorders>
                </w:tcPr>
                <w:p w14:paraId="12618E51" w14:textId="77777777" w:rsidR="00760A75" w:rsidRDefault="00760A75" w:rsidP="00760A75">
                  <w:r>
                    <w:t xml:space="preserve">March </w:t>
                  </w:r>
                </w:p>
                <w:p w14:paraId="439D62C9" w14:textId="77777777" w:rsidR="00760A75" w:rsidRDefault="00760A75" w:rsidP="00760A75">
                  <w:r>
                    <w:t>2024</w:t>
                  </w:r>
                </w:p>
              </w:tc>
              <w:tc>
                <w:tcPr>
                  <w:tcW w:w="1121" w:type="dxa"/>
                  <w:tcBorders>
                    <w:left w:val="single" w:sz="4" w:space="0" w:color="auto"/>
                    <w:right w:val="single" w:sz="4" w:space="0" w:color="auto"/>
                  </w:tcBorders>
                </w:tcPr>
                <w:p w14:paraId="07E39D0D" w14:textId="77777777" w:rsidR="00760A75" w:rsidRDefault="00760A75" w:rsidP="00760A75">
                  <w:r>
                    <w:t xml:space="preserve">April </w:t>
                  </w:r>
                </w:p>
                <w:p w14:paraId="420CC201" w14:textId="77777777" w:rsidR="00760A75" w:rsidRDefault="00760A75" w:rsidP="00760A75">
                  <w:r>
                    <w:t>2024</w:t>
                  </w:r>
                </w:p>
              </w:tc>
              <w:tc>
                <w:tcPr>
                  <w:tcW w:w="1121" w:type="dxa"/>
                  <w:tcBorders>
                    <w:left w:val="single" w:sz="4" w:space="0" w:color="auto"/>
                    <w:right w:val="single" w:sz="4" w:space="0" w:color="auto"/>
                  </w:tcBorders>
                </w:tcPr>
                <w:p w14:paraId="7E7B88BC" w14:textId="77777777" w:rsidR="00760A75" w:rsidRDefault="00760A75" w:rsidP="00760A75">
                  <w:r>
                    <w:t xml:space="preserve">May </w:t>
                  </w:r>
                </w:p>
                <w:p w14:paraId="64399579" w14:textId="77777777" w:rsidR="00760A75" w:rsidRDefault="00760A75" w:rsidP="00760A75">
                  <w:r>
                    <w:t>2024</w:t>
                  </w:r>
                </w:p>
              </w:tc>
              <w:tc>
                <w:tcPr>
                  <w:tcW w:w="1028" w:type="dxa"/>
                  <w:tcBorders>
                    <w:left w:val="single" w:sz="4" w:space="0" w:color="auto"/>
                  </w:tcBorders>
                </w:tcPr>
                <w:p w14:paraId="1028227E" w14:textId="77777777" w:rsidR="00760A75" w:rsidRDefault="00760A75" w:rsidP="00760A75">
                  <w:r>
                    <w:t xml:space="preserve">June </w:t>
                  </w:r>
                </w:p>
                <w:p w14:paraId="6EC005F3" w14:textId="77777777" w:rsidR="00760A75" w:rsidRDefault="00760A75" w:rsidP="00760A75">
                  <w:r>
                    <w:t>2024</w:t>
                  </w:r>
                </w:p>
              </w:tc>
            </w:tr>
            <w:tr w:rsidR="00760A75" w14:paraId="47D1C701" w14:textId="77777777" w:rsidTr="00AA2B45">
              <w:trPr>
                <w:trHeight w:val="849"/>
              </w:trPr>
              <w:tc>
                <w:tcPr>
                  <w:tcW w:w="1272" w:type="dxa"/>
                </w:tcPr>
                <w:p w14:paraId="4440FB12" w14:textId="77777777" w:rsidR="00760A75" w:rsidRDefault="00760A75" w:rsidP="00760A75">
                  <w:r>
                    <w:t>CBT</w:t>
                  </w:r>
                </w:p>
              </w:tc>
              <w:tc>
                <w:tcPr>
                  <w:tcW w:w="1511" w:type="dxa"/>
                  <w:shd w:val="clear" w:color="auto" w:fill="D0CECE" w:themeFill="background2" w:themeFillShade="E6"/>
                </w:tcPr>
                <w:p w14:paraId="0BECB52A" w14:textId="77777777" w:rsidR="00760A75" w:rsidRPr="000E273A" w:rsidRDefault="00760A75" w:rsidP="00760A75">
                  <w:pPr>
                    <w:rPr>
                      <w:u w:val="single"/>
                    </w:rPr>
                  </w:pPr>
                  <w:r w:rsidRPr="000E273A">
                    <w:rPr>
                      <w:u w:val="single"/>
                    </w:rPr>
                    <w:t>15 hours</w:t>
                  </w:r>
                </w:p>
                <w:p w14:paraId="12EEB4A6" w14:textId="77777777" w:rsidR="00760A75" w:rsidRDefault="00760A75" w:rsidP="00760A75">
                  <w:r>
                    <w:t>3.5 weekly</w:t>
                  </w:r>
                </w:p>
              </w:tc>
              <w:tc>
                <w:tcPr>
                  <w:tcW w:w="1185" w:type="dxa"/>
                  <w:shd w:val="clear" w:color="auto" w:fill="D0CECE" w:themeFill="background2" w:themeFillShade="E6"/>
                </w:tcPr>
                <w:p w14:paraId="6A94F41B" w14:textId="77777777" w:rsidR="00760A75" w:rsidRPr="000E273A" w:rsidRDefault="00760A75" w:rsidP="00760A75">
                  <w:pPr>
                    <w:rPr>
                      <w:u w:val="single"/>
                    </w:rPr>
                  </w:pPr>
                  <w:r w:rsidRPr="000E273A">
                    <w:rPr>
                      <w:u w:val="single"/>
                    </w:rPr>
                    <w:t>15 hours</w:t>
                  </w:r>
                </w:p>
                <w:p w14:paraId="6F65ABAA" w14:textId="77777777" w:rsidR="00760A75" w:rsidRDefault="00760A75" w:rsidP="00760A75">
                  <w:r>
                    <w:t>3.5 weekly</w:t>
                  </w:r>
                </w:p>
              </w:tc>
              <w:tc>
                <w:tcPr>
                  <w:tcW w:w="1121" w:type="dxa"/>
                  <w:shd w:val="clear" w:color="auto" w:fill="D0CECE" w:themeFill="background2" w:themeFillShade="E6"/>
                </w:tcPr>
                <w:p w14:paraId="2A777C44" w14:textId="77777777" w:rsidR="00760A75" w:rsidRPr="000E273A" w:rsidRDefault="00760A75" w:rsidP="00760A75">
                  <w:pPr>
                    <w:rPr>
                      <w:u w:val="single"/>
                    </w:rPr>
                  </w:pPr>
                  <w:r w:rsidRPr="000E273A">
                    <w:rPr>
                      <w:u w:val="single"/>
                    </w:rPr>
                    <w:t>15 hours</w:t>
                  </w:r>
                </w:p>
                <w:p w14:paraId="44E6F892" w14:textId="77777777" w:rsidR="00760A75" w:rsidRDefault="00760A75" w:rsidP="00760A75">
                  <w:r>
                    <w:t>3.5 weekly</w:t>
                  </w:r>
                </w:p>
              </w:tc>
              <w:tc>
                <w:tcPr>
                  <w:tcW w:w="1121" w:type="dxa"/>
                  <w:shd w:val="clear" w:color="auto" w:fill="D0CECE" w:themeFill="background2" w:themeFillShade="E6"/>
                </w:tcPr>
                <w:p w14:paraId="6BDAD7E5" w14:textId="77777777" w:rsidR="00760A75" w:rsidRPr="000E273A" w:rsidRDefault="00760A75" w:rsidP="00760A75">
                  <w:pPr>
                    <w:rPr>
                      <w:u w:val="single"/>
                    </w:rPr>
                  </w:pPr>
                  <w:r w:rsidRPr="000E273A">
                    <w:rPr>
                      <w:u w:val="single"/>
                    </w:rPr>
                    <w:t>15 hours</w:t>
                  </w:r>
                </w:p>
                <w:p w14:paraId="45996ABF" w14:textId="77777777" w:rsidR="00760A75" w:rsidRDefault="00760A75" w:rsidP="00760A75">
                  <w:r>
                    <w:t>3.5 weekly</w:t>
                  </w:r>
                </w:p>
              </w:tc>
              <w:tc>
                <w:tcPr>
                  <w:tcW w:w="1121" w:type="dxa"/>
                  <w:shd w:val="clear" w:color="auto" w:fill="auto"/>
                </w:tcPr>
                <w:p w14:paraId="29A0F349" w14:textId="77777777" w:rsidR="00760A75" w:rsidRDefault="00760A75" w:rsidP="00760A75"/>
              </w:tc>
              <w:tc>
                <w:tcPr>
                  <w:tcW w:w="1028" w:type="dxa"/>
                  <w:shd w:val="clear" w:color="auto" w:fill="auto"/>
                </w:tcPr>
                <w:p w14:paraId="1EA1FF74" w14:textId="77777777" w:rsidR="00760A75" w:rsidRDefault="00760A75" w:rsidP="00760A75"/>
              </w:tc>
            </w:tr>
            <w:tr w:rsidR="00760A75" w14:paraId="0B5019FC" w14:textId="77777777" w:rsidTr="00AA2B45">
              <w:trPr>
                <w:trHeight w:val="888"/>
              </w:trPr>
              <w:tc>
                <w:tcPr>
                  <w:tcW w:w="1272" w:type="dxa"/>
                </w:tcPr>
                <w:p w14:paraId="55CC3E3D" w14:textId="77777777" w:rsidR="00760A75" w:rsidRDefault="00760A75" w:rsidP="00760A75">
                  <w:r>
                    <w:t>Mindful</w:t>
                  </w:r>
                </w:p>
                <w:p w14:paraId="177C91F0" w14:textId="77777777" w:rsidR="00760A75" w:rsidRDefault="00760A75" w:rsidP="00760A75">
                  <w:r>
                    <w:t>Meditation</w:t>
                  </w:r>
                </w:p>
              </w:tc>
              <w:tc>
                <w:tcPr>
                  <w:tcW w:w="1511" w:type="dxa"/>
                  <w:shd w:val="clear" w:color="auto" w:fill="F4B083" w:themeFill="accent2" w:themeFillTint="99"/>
                </w:tcPr>
                <w:p w14:paraId="20F76D9F" w14:textId="77777777" w:rsidR="00760A75" w:rsidRDefault="00760A75" w:rsidP="00760A75">
                  <w:pPr>
                    <w:rPr>
                      <w:u w:val="single"/>
                    </w:rPr>
                  </w:pPr>
                  <w:r>
                    <w:rPr>
                      <w:u w:val="single"/>
                    </w:rPr>
                    <w:t>4 hours</w:t>
                  </w:r>
                </w:p>
                <w:p w14:paraId="4F352089" w14:textId="77777777" w:rsidR="00760A75" w:rsidRPr="000E273A" w:rsidRDefault="00760A75" w:rsidP="00760A75">
                  <w:r>
                    <w:t>1 hour weekly</w:t>
                  </w:r>
                </w:p>
              </w:tc>
              <w:tc>
                <w:tcPr>
                  <w:tcW w:w="1185" w:type="dxa"/>
                  <w:shd w:val="clear" w:color="auto" w:fill="F4B083" w:themeFill="accent2" w:themeFillTint="99"/>
                </w:tcPr>
                <w:p w14:paraId="442E1551" w14:textId="77777777" w:rsidR="00760A75" w:rsidRDefault="00760A75" w:rsidP="00760A75">
                  <w:pPr>
                    <w:rPr>
                      <w:u w:val="single"/>
                    </w:rPr>
                  </w:pPr>
                  <w:r>
                    <w:rPr>
                      <w:u w:val="single"/>
                    </w:rPr>
                    <w:t>4 hours</w:t>
                  </w:r>
                </w:p>
                <w:p w14:paraId="36F48D55" w14:textId="77777777" w:rsidR="00760A75" w:rsidRPr="000E273A" w:rsidRDefault="00760A75" w:rsidP="00760A75">
                  <w:r>
                    <w:t>1 hour weekly</w:t>
                  </w:r>
                </w:p>
              </w:tc>
              <w:tc>
                <w:tcPr>
                  <w:tcW w:w="1121" w:type="dxa"/>
                  <w:shd w:val="clear" w:color="auto" w:fill="F4B083" w:themeFill="accent2" w:themeFillTint="99"/>
                </w:tcPr>
                <w:p w14:paraId="5EDEC59A" w14:textId="77777777" w:rsidR="00760A75" w:rsidRDefault="00760A75" w:rsidP="00760A75">
                  <w:pPr>
                    <w:rPr>
                      <w:u w:val="single"/>
                    </w:rPr>
                  </w:pPr>
                  <w:r>
                    <w:rPr>
                      <w:u w:val="single"/>
                    </w:rPr>
                    <w:t>2 hours</w:t>
                  </w:r>
                </w:p>
                <w:p w14:paraId="234F88FA" w14:textId="77777777" w:rsidR="00760A75" w:rsidRPr="000E273A" w:rsidRDefault="00760A75" w:rsidP="00760A75">
                  <w:r>
                    <w:t>1 hour weekly</w:t>
                  </w:r>
                </w:p>
              </w:tc>
              <w:tc>
                <w:tcPr>
                  <w:tcW w:w="1121" w:type="dxa"/>
                </w:tcPr>
                <w:p w14:paraId="3D46A51B" w14:textId="77777777" w:rsidR="00760A75" w:rsidRDefault="00760A75" w:rsidP="00760A75"/>
              </w:tc>
              <w:tc>
                <w:tcPr>
                  <w:tcW w:w="1121" w:type="dxa"/>
                </w:tcPr>
                <w:p w14:paraId="5A38BED2" w14:textId="77777777" w:rsidR="00760A75" w:rsidRDefault="00760A75" w:rsidP="00760A75"/>
              </w:tc>
              <w:tc>
                <w:tcPr>
                  <w:tcW w:w="1028" w:type="dxa"/>
                </w:tcPr>
                <w:p w14:paraId="4DFD591A" w14:textId="77777777" w:rsidR="00760A75" w:rsidRDefault="00760A75" w:rsidP="00760A75"/>
              </w:tc>
            </w:tr>
            <w:tr w:rsidR="00760A75" w:rsidRPr="008F5108" w14:paraId="1070E7CD" w14:textId="77777777" w:rsidTr="00AA2B45">
              <w:trPr>
                <w:trHeight w:val="849"/>
              </w:trPr>
              <w:tc>
                <w:tcPr>
                  <w:tcW w:w="1272" w:type="dxa"/>
                </w:tcPr>
                <w:p w14:paraId="1B017C5D" w14:textId="77777777" w:rsidR="00760A75" w:rsidRDefault="00760A75" w:rsidP="00760A75">
                  <w:r>
                    <w:t>Family</w:t>
                  </w:r>
                </w:p>
                <w:p w14:paraId="230CCEE2" w14:textId="77777777" w:rsidR="00760A75" w:rsidRDefault="00760A75" w:rsidP="00760A75">
                  <w:r>
                    <w:t>Functional</w:t>
                  </w:r>
                </w:p>
                <w:p w14:paraId="3D697870" w14:textId="77777777" w:rsidR="00760A75" w:rsidRDefault="00760A75" w:rsidP="00760A75">
                  <w:r>
                    <w:t xml:space="preserve">Therapy </w:t>
                  </w:r>
                </w:p>
              </w:tc>
              <w:tc>
                <w:tcPr>
                  <w:tcW w:w="1511" w:type="dxa"/>
                  <w:shd w:val="clear" w:color="auto" w:fill="A8D08D" w:themeFill="accent6" w:themeFillTint="99"/>
                </w:tcPr>
                <w:p w14:paraId="123E2D58" w14:textId="77777777" w:rsidR="00760A75" w:rsidRDefault="00760A75" w:rsidP="00760A75">
                  <w:pPr>
                    <w:rPr>
                      <w:u w:val="single"/>
                    </w:rPr>
                  </w:pPr>
                  <w:r>
                    <w:rPr>
                      <w:u w:val="single"/>
                    </w:rPr>
                    <w:t>2 hours</w:t>
                  </w:r>
                </w:p>
                <w:p w14:paraId="765E3579" w14:textId="77777777" w:rsidR="00760A75" w:rsidRPr="008F5108" w:rsidRDefault="00760A75" w:rsidP="00760A75">
                  <w:r>
                    <w:t>0.5 hours weekly</w:t>
                  </w:r>
                </w:p>
              </w:tc>
              <w:tc>
                <w:tcPr>
                  <w:tcW w:w="1185" w:type="dxa"/>
                  <w:shd w:val="clear" w:color="auto" w:fill="A8D08D" w:themeFill="accent6" w:themeFillTint="99"/>
                </w:tcPr>
                <w:p w14:paraId="17365F1E" w14:textId="77777777" w:rsidR="00760A75" w:rsidRDefault="00760A75" w:rsidP="00760A75">
                  <w:pPr>
                    <w:rPr>
                      <w:u w:val="single"/>
                    </w:rPr>
                  </w:pPr>
                  <w:r>
                    <w:rPr>
                      <w:u w:val="single"/>
                    </w:rPr>
                    <w:t>2 hours</w:t>
                  </w:r>
                </w:p>
                <w:p w14:paraId="1BEBB4A1" w14:textId="77777777" w:rsidR="00760A75" w:rsidRPr="008F5108" w:rsidRDefault="00760A75" w:rsidP="00760A75">
                  <w:r>
                    <w:t>0.5 hours weekly</w:t>
                  </w:r>
                </w:p>
              </w:tc>
              <w:tc>
                <w:tcPr>
                  <w:tcW w:w="1121" w:type="dxa"/>
                  <w:shd w:val="clear" w:color="auto" w:fill="A8D08D" w:themeFill="accent6" w:themeFillTint="99"/>
                </w:tcPr>
                <w:p w14:paraId="3C7D36D7" w14:textId="77777777" w:rsidR="00760A75" w:rsidRDefault="00760A75" w:rsidP="00760A75">
                  <w:pPr>
                    <w:rPr>
                      <w:u w:val="single"/>
                    </w:rPr>
                  </w:pPr>
                  <w:r>
                    <w:rPr>
                      <w:u w:val="single"/>
                    </w:rPr>
                    <w:t>2 hours</w:t>
                  </w:r>
                </w:p>
                <w:p w14:paraId="2AADB258" w14:textId="77777777" w:rsidR="00760A75" w:rsidRPr="008F5108" w:rsidRDefault="00760A75" w:rsidP="00760A75">
                  <w:r>
                    <w:t>0.5 hours weekly</w:t>
                  </w:r>
                </w:p>
              </w:tc>
              <w:tc>
                <w:tcPr>
                  <w:tcW w:w="1121" w:type="dxa"/>
                  <w:shd w:val="clear" w:color="auto" w:fill="A8D08D" w:themeFill="accent6" w:themeFillTint="99"/>
                </w:tcPr>
                <w:p w14:paraId="649FA472" w14:textId="77777777" w:rsidR="00760A75" w:rsidRDefault="00760A75" w:rsidP="00760A75">
                  <w:pPr>
                    <w:rPr>
                      <w:u w:val="single"/>
                    </w:rPr>
                  </w:pPr>
                  <w:r>
                    <w:rPr>
                      <w:u w:val="single"/>
                    </w:rPr>
                    <w:t>2 hours</w:t>
                  </w:r>
                </w:p>
                <w:p w14:paraId="5B749862" w14:textId="77777777" w:rsidR="00760A75" w:rsidRPr="008F5108" w:rsidRDefault="00760A75" w:rsidP="00760A75">
                  <w:r>
                    <w:t>0.5 hours weekly</w:t>
                  </w:r>
                </w:p>
              </w:tc>
              <w:tc>
                <w:tcPr>
                  <w:tcW w:w="1121" w:type="dxa"/>
                  <w:shd w:val="clear" w:color="auto" w:fill="A8D08D" w:themeFill="accent6" w:themeFillTint="99"/>
                </w:tcPr>
                <w:p w14:paraId="2306C1D1" w14:textId="77777777" w:rsidR="00760A75" w:rsidRDefault="00760A75" w:rsidP="00760A75">
                  <w:pPr>
                    <w:rPr>
                      <w:u w:val="single"/>
                    </w:rPr>
                  </w:pPr>
                  <w:r>
                    <w:rPr>
                      <w:u w:val="single"/>
                    </w:rPr>
                    <w:t>2 hours</w:t>
                  </w:r>
                </w:p>
                <w:p w14:paraId="55463D13" w14:textId="77777777" w:rsidR="00760A75" w:rsidRPr="008F5108" w:rsidRDefault="00760A75" w:rsidP="00760A75">
                  <w:r>
                    <w:t>0.5 hours weekly</w:t>
                  </w:r>
                </w:p>
              </w:tc>
              <w:tc>
                <w:tcPr>
                  <w:tcW w:w="1028" w:type="dxa"/>
                  <w:shd w:val="clear" w:color="auto" w:fill="A8D08D" w:themeFill="accent6" w:themeFillTint="99"/>
                </w:tcPr>
                <w:p w14:paraId="02A1ED0E" w14:textId="77777777" w:rsidR="00760A75" w:rsidRDefault="00760A75" w:rsidP="00760A75">
                  <w:pPr>
                    <w:rPr>
                      <w:u w:val="single"/>
                    </w:rPr>
                  </w:pPr>
                  <w:r>
                    <w:rPr>
                      <w:u w:val="single"/>
                    </w:rPr>
                    <w:t>2 hours</w:t>
                  </w:r>
                </w:p>
                <w:p w14:paraId="190FDBD3" w14:textId="77777777" w:rsidR="00760A75" w:rsidRPr="008F5108" w:rsidRDefault="00760A75" w:rsidP="00760A75">
                  <w:r>
                    <w:t>0.5 hours weekly</w:t>
                  </w:r>
                </w:p>
              </w:tc>
            </w:tr>
          </w:tbl>
          <w:p w14:paraId="687CF3D8" w14:textId="07A93E68" w:rsidR="1FBCA37A" w:rsidRDefault="1FBCA37A" w:rsidP="1FBCA37A">
            <w:pPr>
              <w:pStyle w:val="ListParagraph"/>
              <w:ind w:left="0"/>
              <w:rPr>
                <w:rFonts w:ascii="Arial" w:hAnsi="Arial" w:cs="Arial"/>
              </w:rPr>
            </w:pPr>
          </w:p>
          <w:p w14:paraId="3B9D85D3" w14:textId="5AB4AB97" w:rsidR="008C1B8E" w:rsidRPr="00210378" w:rsidRDefault="008C1B8E" w:rsidP="00AC16C0">
            <w:pPr>
              <w:pStyle w:val="ListParagraph"/>
              <w:ind w:left="0"/>
              <w:rPr>
                <w:rFonts w:ascii="Arial" w:hAnsi="Arial" w:cs="Arial"/>
                <w:i/>
              </w:rPr>
            </w:pPr>
          </w:p>
        </w:tc>
      </w:tr>
      <w:tr w:rsidR="00AC16C0" w:rsidRPr="00210378" w14:paraId="6B79BC24" w14:textId="77777777" w:rsidTr="1FBCA37A">
        <w:trPr>
          <w:trHeight w:val="4650"/>
        </w:trPr>
        <w:tc>
          <w:tcPr>
            <w:tcW w:w="9243" w:type="dxa"/>
            <w:shd w:val="clear" w:color="auto" w:fill="auto"/>
          </w:tcPr>
          <w:p w14:paraId="6A9C456F" w14:textId="38A27BEE" w:rsidR="00AC16C0" w:rsidRPr="00B82221" w:rsidRDefault="00991612" w:rsidP="00AC16C0">
            <w:pPr>
              <w:pStyle w:val="ListParagraph"/>
              <w:ind w:left="0"/>
              <w:rPr>
                <w:rFonts w:ascii="Arial" w:hAnsi="Arial" w:cs="Arial"/>
                <w:b/>
                <w:u w:val="single"/>
              </w:rPr>
            </w:pPr>
            <w:r w:rsidRPr="00B82221">
              <w:rPr>
                <w:rFonts w:ascii="Arial" w:hAnsi="Arial" w:cs="Arial"/>
                <w:b/>
                <w:u w:val="single"/>
              </w:rPr>
              <w:t>R</w:t>
            </w:r>
            <w:r w:rsidR="00AC16C0" w:rsidRPr="00B82221">
              <w:rPr>
                <w:rFonts w:ascii="Arial" w:hAnsi="Arial" w:cs="Arial"/>
                <w:b/>
                <w:u w:val="single"/>
              </w:rPr>
              <w:t xml:space="preserve">eferences </w:t>
            </w:r>
          </w:p>
          <w:p w14:paraId="7AF17618" w14:textId="14F35BA9" w:rsidR="000A0D74" w:rsidRDefault="000A0D74" w:rsidP="00E64070">
            <w:pPr>
              <w:pStyle w:val="ListParagraph"/>
              <w:spacing w:line="360" w:lineRule="auto"/>
              <w:ind w:left="0"/>
              <w:rPr>
                <w:rFonts w:ascii="Arial" w:hAnsi="Arial" w:cs="Arial"/>
                <w:bCs/>
              </w:rPr>
            </w:pPr>
            <w:r w:rsidRPr="000A0D74">
              <w:rPr>
                <w:rFonts w:ascii="Arial" w:hAnsi="Arial" w:cs="Arial"/>
                <w:bCs/>
              </w:rPr>
              <w:t>Ahonen, L., Loeber, R., &amp; Pardini, D. (2016). The prediction of young homicide and violent offenders. </w:t>
            </w:r>
            <w:r w:rsidRPr="000A0D74">
              <w:rPr>
                <w:rFonts w:ascii="Arial" w:hAnsi="Arial" w:cs="Arial"/>
                <w:bCs/>
                <w:i/>
                <w:iCs/>
              </w:rPr>
              <w:t>Justice quarterly</w:t>
            </w:r>
            <w:r w:rsidRPr="000A0D74">
              <w:rPr>
                <w:rFonts w:ascii="Arial" w:hAnsi="Arial" w:cs="Arial"/>
                <w:bCs/>
              </w:rPr>
              <w:t>, </w:t>
            </w:r>
            <w:r w:rsidRPr="000A0D74">
              <w:rPr>
                <w:rFonts w:ascii="Arial" w:hAnsi="Arial" w:cs="Arial"/>
                <w:bCs/>
                <w:i/>
                <w:iCs/>
              </w:rPr>
              <w:t>33</w:t>
            </w:r>
            <w:r w:rsidRPr="000A0D74">
              <w:rPr>
                <w:rFonts w:ascii="Arial" w:hAnsi="Arial" w:cs="Arial"/>
                <w:bCs/>
              </w:rPr>
              <w:t>(7), 1265-1291.</w:t>
            </w:r>
            <w:r>
              <w:rPr>
                <w:rFonts w:ascii="Arial" w:hAnsi="Arial" w:cs="Arial"/>
                <w:bCs/>
              </w:rPr>
              <w:t xml:space="preserve"> </w:t>
            </w:r>
            <w:hyperlink r:id="rId10" w:history="1">
              <w:r w:rsidRPr="006A2325">
                <w:rPr>
                  <w:rStyle w:val="Hyperlink"/>
                  <w:rFonts w:ascii="Arial" w:hAnsi="Arial" w:cs="Arial"/>
                  <w:bCs/>
                </w:rPr>
                <w:t>https://doi.org/10.1080/07418825.2015.1081263</w:t>
              </w:r>
            </w:hyperlink>
            <w:r>
              <w:rPr>
                <w:rFonts w:ascii="Arial" w:hAnsi="Arial" w:cs="Arial"/>
                <w:bCs/>
              </w:rPr>
              <w:t xml:space="preserve"> </w:t>
            </w:r>
          </w:p>
          <w:p w14:paraId="36EA25FD" w14:textId="339BF9DE" w:rsidR="00B47997" w:rsidRDefault="00B47997" w:rsidP="00E64070">
            <w:pPr>
              <w:pStyle w:val="ListParagraph"/>
              <w:spacing w:line="360" w:lineRule="auto"/>
              <w:ind w:left="0"/>
              <w:rPr>
                <w:rFonts w:ascii="Arial" w:hAnsi="Arial" w:cs="Arial"/>
                <w:bCs/>
              </w:rPr>
            </w:pPr>
            <w:r w:rsidRPr="00B47997">
              <w:rPr>
                <w:rFonts w:ascii="Arial" w:hAnsi="Arial" w:cs="Arial"/>
                <w:bCs/>
              </w:rPr>
              <w:t>Barnert, E. S., Perry, R., &amp; Morris, R. E. (2016). Juvenile incarceration and health. </w:t>
            </w:r>
            <w:r w:rsidRPr="00B47997">
              <w:rPr>
                <w:rFonts w:ascii="Arial" w:hAnsi="Arial" w:cs="Arial"/>
                <w:bCs/>
                <w:i/>
                <w:iCs/>
              </w:rPr>
              <w:t xml:space="preserve">Academic </w:t>
            </w:r>
            <w:proofErr w:type="spellStart"/>
            <w:r w:rsidRPr="00B47997">
              <w:rPr>
                <w:rFonts w:ascii="Arial" w:hAnsi="Arial" w:cs="Arial"/>
                <w:bCs/>
                <w:i/>
                <w:iCs/>
              </w:rPr>
              <w:t>pediatrics</w:t>
            </w:r>
            <w:proofErr w:type="spellEnd"/>
            <w:r w:rsidRPr="00B47997">
              <w:rPr>
                <w:rFonts w:ascii="Arial" w:hAnsi="Arial" w:cs="Arial"/>
                <w:bCs/>
              </w:rPr>
              <w:t>, </w:t>
            </w:r>
            <w:r w:rsidRPr="00B47997">
              <w:rPr>
                <w:rFonts w:ascii="Arial" w:hAnsi="Arial" w:cs="Arial"/>
                <w:bCs/>
                <w:i/>
                <w:iCs/>
              </w:rPr>
              <w:t>16</w:t>
            </w:r>
            <w:r w:rsidRPr="00B47997">
              <w:rPr>
                <w:rFonts w:ascii="Arial" w:hAnsi="Arial" w:cs="Arial"/>
                <w:bCs/>
              </w:rPr>
              <w:t>(2), 99-109.</w:t>
            </w:r>
            <w:r>
              <w:rPr>
                <w:rFonts w:ascii="Arial" w:hAnsi="Arial" w:cs="Arial"/>
                <w:bCs/>
              </w:rPr>
              <w:t xml:space="preserve"> </w:t>
            </w:r>
            <w:hyperlink r:id="rId11" w:history="1">
              <w:r w:rsidR="00EA43A4" w:rsidRPr="006A2325">
                <w:rPr>
                  <w:rStyle w:val="Hyperlink"/>
                  <w:rFonts w:ascii="Arial" w:hAnsi="Arial" w:cs="Arial"/>
                  <w:bCs/>
                </w:rPr>
                <w:t>https://doi.org/10.1016/j.acap.2015.09.004</w:t>
              </w:r>
            </w:hyperlink>
            <w:r w:rsidR="00EA43A4">
              <w:rPr>
                <w:rFonts w:ascii="Arial" w:hAnsi="Arial" w:cs="Arial"/>
                <w:bCs/>
              </w:rPr>
              <w:t xml:space="preserve"> </w:t>
            </w:r>
          </w:p>
          <w:p w14:paraId="0A810776" w14:textId="3D97930F" w:rsidR="00A56094" w:rsidRDefault="6D9192B9" w:rsidP="00E64070">
            <w:pPr>
              <w:pStyle w:val="ListParagraph"/>
              <w:spacing w:line="360" w:lineRule="auto"/>
              <w:ind w:left="0"/>
              <w:rPr>
                <w:rFonts w:ascii="Arial" w:hAnsi="Arial" w:cs="Arial"/>
                <w:bCs/>
              </w:rPr>
            </w:pPr>
            <w:r w:rsidRPr="1FBCA37A">
              <w:rPr>
                <w:rFonts w:ascii="Arial" w:hAnsi="Arial" w:cs="Arial"/>
              </w:rPr>
              <w:t>Boswell, G. R. (1998). Criminal justice and violent young offenders. </w:t>
            </w:r>
            <w:r w:rsidRPr="1FBCA37A">
              <w:rPr>
                <w:rFonts w:ascii="Arial" w:hAnsi="Arial" w:cs="Arial"/>
                <w:i/>
                <w:iCs/>
              </w:rPr>
              <w:t>The Howard Journal of Criminal Justice</w:t>
            </w:r>
            <w:r w:rsidRPr="1FBCA37A">
              <w:rPr>
                <w:rFonts w:ascii="Arial" w:hAnsi="Arial" w:cs="Arial"/>
              </w:rPr>
              <w:t>, </w:t>
            </w:r>
            <w:r w:rsidRPr="1FBCA37A">
              <w:rPr>
                <w:rFonts w:ascii="Arial" w:hAnsi="Arial" w:cs="Arial"/>
                <w:i/>
                <w:iCs/>
              </w:rPr>
              <w:t>37</w:t>
            </w:r>
            <w:r w:rsidRPr="1FBCA37A">
              <w:rPr>
                <w:rFonts w:ascii="Arial" w:hAnsi="Arial" w:cs="Arial"/>
              </w:rPr>
              <w:t>(2), 148-160.</w:t>
            </w:r>
          </w:p>
          <w:p w14:paraId="16A1B303" w14:textId="5AB02154" w:rsidR="076E89A6" w:rsidRDefault="076E89A6" w:rsidP="1FBCA37A">
            <w:pPr>
              <w:pStyle w:val="ListParagraph"/>
              <w:spacing w:line="360" w:lineRule="auto"/>
              <w:ind w:left="0"/>
              <w:rPr>
                <w:rFonts w:ascii="Arial" w:hAnsi="Arial" w:cs="Arial"/>
              </w:rPr>
            </w:pPr>
            <w:r w:rsidRPr="1FBCA37A">
              <w:rPr>
                <w:rFonts w:ascii="Arial" w:hAnsi="Arial" w:cs="Arial"/>
              </w:rPr>
              <w:t>BPS (2017). Practice Guidelines. (3</w:t>
            </w:r>
            <w:r w:rsidRPr="1FBCA37A">
              <w:rPr>
                <w:rFonts w:ascii="Arial" w:hAnsi="Arial" w:cs="Arial"/>
                <w:vertAlign w:val="superscript"/>
              </w:rPr>
              <w:t>rd</w:t>
            </w:r>
            <w:r w:rsidRPr="1FBCA37A">
              <w:rPr>
                <w:rFonts w:ascii="Arial" w:hAnsi="Arial" w:cs="Arial"/>
              </w:rPr>
              <w:t xml:space="preserve"> ed.). </w:t>
            </w:r>
          </w:p>
          <w:p w14:paraId="66077E59" w14:textId="72BAFCCC" w:rsidR="00DA78BF" w:rsidRDefault="00DA78BF" w:rsidP="00E64070">
            <w:pPr>
              <w:pStyle w:val="ListParagraph"/>
              <w:spacing w:line="360" w:lineRule="auto"/>
              <w:ind w:left="0"/>
              <w:rPr>
                <w:rFonts w:ascii="Arial" w:hAnsi="Arial" w:cs="Arial"/>
                <w:bCs/>
              </w:rPr>
            </w:pPr>
            <w:r w:rsidRPr="00DA78BF">
              <w:rPr>
                <w:rFonts w:ascii="Arial" w:hAnsi="Arial" w:cs="Arial"/>
                <w:bCs/>
              </w:rPr>
              <w:t>Browne, K., &amp; Falshaw, L. (1998). Street children and crime in the UK: A case of abuse and neglect. </w:t>
            </w:r>
            <w:r w:rsidRPr="00DA78BF">
              <w:rPr>
                <w:rFonts w:ascii="Arial" w:hAnsi="Arial" w:cs="Arial"/>
                <w:bCs/>
                <w:i/>
                <w:iCs/>
              </w:rPr>
              <w:t>Child Abuse Review: Journal of the British Association for the Study and Prevention of Child Abuse and Neglect</w:t>
            </w:r>
            <w:r w:rsidRPr="00DA78BF">
              <w:rPr>
                <w:rFonts w:ascii="Arial" w:hAnsi="Arial" w:cs="Arial"/>
                <w:bCs/>
              </w:rPr>
              <w:t>, </w:t>
            </w:r>
            <w:r w:rsidRPr="00DA78BF">
              <w:rPr>
                <w:rFonts w:ascii="Arial" w:hAnsi="Arial" w:cs="Arial"/>
                <w:bCs/>
                <w:i/>
                <w:iCs/>
              </w:rPr>
              <w:t>7</w:t>
            </w:r>
            <w:r w:rsidRPr="00DA78BF">
              <w:rPr>
                <w:rFonts w:ascii="Arial" w:hAnsi="Arial" w:cs="Arial"/>
                <w:bCs/>
              </w:rPr>
              <w:t>(4), 241-253.</w:t>
            </w:r>
          </w:p>
          <w:p w14:paraId="5FB80BD6" w14:textId="28B4EF66" w:rsidR="000C7562" w:rsidRDefault="000C7562" w:rsidP="00E64070">
            <w:pPr>
              <w:pStyle w:val="ListParagraph"/>
              <w:spacing w:line="360" w:lineRule="auto"/>
              <w:ind w:left="0"/>
              <w:rPr>
                <w:rFonts w:ascii="Arial" w:hAnsi="Arial" w:cs="Arial"/>
                <w:bCs/>
              </w:rPr>
            </w:pPr>
            <w:r w:rsidRPr="000C7562">
              <w:rPr>
                <w:rFonts w:ascii="Arial" w:hAnsi="Arial" w:cs="Arial"/>
                <w:bCs/>
              </w:rPr>
              <w:t>Catchpole, R. E., &amp; Gretton, H. M. (2003). The predictive validity of risk assessment with violent young offenders: A 1-year examination of criminal outcome. </w:t>
            </w:r>
            <w:r w:rsidRPr="000C7562">
              <w:rPr>
                <w:rFonts w:ascii="Arial" w:hAnsi="Arial" w:cs="Arial"/>
                <w:bCs/>
                <w:i/>
                <w:iCs/>
              </w:rPr>
              <w:t xml:space="preserve">Criminal Justice and </w:t>
            </w:r>
            <w:proofErr w:type="spellStart"/>
            <w:r w:rsidRPr="000C7562">
              <w:rPr>
                <w:rFonts w:ascii="Arial" w:hAnsi="Arial" w:cs="Arial"/>
                <w:bCs/>
                <w:i/>
                <w:iCs/>
              </w:rPr>
              <w:t>Behavior</w:t>
            </w:r>
            <w:proofErr w:type="spellEnd"/>
            <w:r w:rsidRPr="000C7562">
              <w:rPr>
                <w:rFonts w:ascii="Arial" w:hAnsi="Arial" w:cs="Arial"/>
                <w:bCs/>
              </w:rPr>
              <w:t>, </w:t>
            </w:r>
            <w:r w:rsidRPr="000C7562">
              <w:rPr>
                <w:rFonts w:ascii="Arial" w:hAnsi="Arial" w:cs="Arial"/>
                <w:bCs/>
                <w:i/>
                <w:iCs/>
              </w:rPr>
              <w:t>30</w:t>
            </w:r>
            <w:r w:rsidRPr="000C7562">
              <w:rPr>
                <w:rFonts w:ascii="Arial" w:hAnsi="Arial" w:cs="Arial"/>
                <w:bCs/>
              </w:rPr>
              <w:t>(6), 688-708.</w:t>
            </w:r>
            <w:r>
              <w:rPr>
                <w:rFonts w:ascii="Arial" w:hAnsi="Arial" w:cs="Arial"/>
                <w:bCs/>
              </w:rPr>
              <w:t xml:space="preserve"> </w:t>
            </w:r>
            <w:r w:rsidRPr="000C7562">
              <w:rPr>
                <w:rFonts w:ascii="Arial" w:hAnsi="Arial" w:cs="Arial"/>
                <w:bCs/>
              </w:rPr>
              <w:t>DOI: 10.1177/0093854803256455</w:t>
            </w:r>
            <w:r>
              <w:rPr>
                <w:rFonts w:ascii="Arial" w:hAnsi="Arial" w:cs="Arial"/>
                <w:bCs/>
              </w:rPr>
              <w:t xml:space="preserve"> </w:t>
            </w:r>
          </w:p>
          <w:p w14:paraId="057F8F28" w14:textId="5D650143" w:rsidR="005368EB" w:rsidRDefault="00387C2D" w:rsidP="00E64070">
            <w:pPr>
              <w:pStyle w:val="ListParagraph"/>
              <w:spacing w:line="360" w:lineRule="auto"/>
              <w:ind w:left="0"/>
              <w:rPr>
                <w:rFonts w:ascii="Arial" w:hAnsi="Arial" w:cs="Arial"/>
                <w:bCs/>
              </w:rPr>
            </w:pPr>
            <w:proofErr w:type="spellStart"/>
            <w:r w:rsidRPr="00387C2D">
              <w:rPr>
                <w:rFonts w:ascii="Arial" w:hAnsi="Arial" w:cs="Arial"/>
                <w:bCs/>
              </w:rPr>
              <w:t>Feindler</w:t>
            </w:r>
            <w:proofErr w:type="spellEnd"/>
            <w:r w:rsidRPr="00387C2D">
              <w:rPr>
                <w:rFonts w:ascii="Arial" w:hAnsi="Arial" w:cs="Arial"/>
                <w:bCs/>
              </w:rPr>
              <w:t>, E., &amp; Byers, A. M. (2013). CBT with juvenile offenders: A review and recommendations for practice. </w:t>
            </w:r>
            <w:r w:rsidRPr="00387C2D">
              <w:rPr>
                <w:rFonts w:ascii="Arial" w:hAnsi="Arial" w:cs="Arial"/>
                <w:bCs/>
                <w:i/>
                <w:iCs/>
              </w:rPr>
              <w:t>Forensic CBT: A handbook for clinical practice</w:t>
            </w:r>
            <w:r w:rsidRPr="00387C2D">
              <w:rPr>
                <w:rFonts w:ascii="Arial" w:hAnsi="Arial" w:cs="Arial"/>
                <w:bCs/>
              </w:rPr>
              <w:t>, 354-376.</w:t>
            </w:r>
            <w:r>
              <w:rPr>
                <w:rFonts w:ascii="Arial" w:hAnsi="Arial" w:cs="Arial"/>
                <w:bCs/>
              </w:rPr>
              <w:t xml:space="preserve"> </w:t>
            </w:r>
          </w:p>
          <w:p w14:paraId="776AF871" w14:textId="7E538AF9" w:rsidR="00D66C7A" w:rsidRDefault="00D66C7A" w:rsidP="00E64070">
            <w:pPr>
              <w:pStyle w:val="ListParagraph"/>
              <w:spacing w:line="360" w:lineRule="auto"/>
              <w:ind w:left="0"/>
              <w:rPr>
                <w:rFonts w:ascii="Arial" w:hAnsi="Arial" w:cs="Arial"/>
                <w:bCs/>
              </w:rPr>
            </w:pPr>
            <w:r w:rsidRPr="00D66C7A">
              <w:rPr>
                <w:rFonts w:ascii="Arial" w:hAnsi="Arial" w:cs="Arial"/>
                <w:bCs/>
              </w:rPr>
              <w:t xml:space="preserve">Fitzsimons, E., Jackman, J., </w:t>
            </w:r>
            <w:proofErr w:type="spellStart"/>
            <w:r w:rsidRPr="00D66C7A">
              <w:rPr>
                <w:rFonts w:ascii="Arial" w:hAnsi="Arial" w:cs="Arial"/>
                <w:bCs/>
              </w:rPr>
              <w:t>Kyprianides</w:t>
            </w:r>
            <w:proofErr w:type="spellEnd"/>
            <w:r w:rsidRPr="00D66C7A">
              <w:rPr>
                <w:rFonts w:ascii="Arial" w:hAnsi="Arial" w:cs="Arial"/>
                <w:bCs/>
              </w:rPr>
              <w:t>, A., &amp; Villadsen, A. (2018). Determinants of risky behaviour in adolescence: Evidence from the UK. </w:t>
            </w:r>
            <w:r w:rsidRPr="00D66C7A">
              <w:rPr>
                <w:rFonts w:ascii="Arial" w:hAnsi="Arial" w:cs="Arial"/>
                <w:bCs/>
                <w:i/>
                <w:iCs/>
              </w:rPr>
              <w:t>Institute of Education Centre for Longitudinal Studies</w:t>
            </w:r>
            <w:r w:rsidRPr="00D66C7A">
              <w:rPr>
                <w:rFonts w:ascii="Arial" w:hAnsi="Arial" w:cs="Arial"/>
                <w:bCs/>
              </w:rPr>
              <w:t>.</w:t>
            </w:r>
            <w:r w:rsidR="00E72BED">
              <w:rPr>
                <w:rFonts w:ascii="Arial" w:hAnsi="Arial" w:cs="Arial"/>
                <w:bCs/>
              </w:rPr>
              <w:t xml:space="preserve"> </w:t>
            </w:r>
          </w:p>
          <w:p w14:paraId="25BA1BEB" w14:textId="27AB1C0F" w:rsidR="001227C3" w:rsidRDefault="001227C3" w:rsidP="00E64070">
            <w:pPr>
              <w:pStyle w:val="ListParagraph"/>
              <w:spacing w:line="360" w:lineRule="auto"/>
              <w:ind w:left="0"/>
              <w:rPr>
                <w:rFonts w:ascii="Arial" w:hAnsi="Arial" w:cs="Arial"/>
                <w:bCs/>
              </w:rPr>
            </w:pPr>
            <w:r w:rsidRPr="001227C3">
              <w:rPr>
                <w:rFonts w:ascii="Arial" w:hAnsi="Arial" w:cs="Arial"/>
                <w:bCs/>
              </w:rPr>
              <w:t>Greenwood, P. (2008). Prevention and intervention programs for juvenile offenders. </w:t>
            </w:r>
            <w:r w:rsidRPr="001227C3">
              <w:rPr>
                <w:rFonts w:ascii="Arial" w:hAnsi="Arial" w:cs="Arial"/>
                <w:bCs/>
                <w:i/>
                <w:iCs/>
              </w:rPr>
              <w:t>The future of Children</w:t>
            </w:r>
            <w:r w:rsidRPr="001227C3">
              <w:rPr>
                <w:rFonts w:ascii="Arial" w:hAnsi="Arial" w:cs="Arial"/>
                <w:bCs/>
              </w:rPr>
              <w:t>,</w:t>
            </w:r>
            <w:r w:rsidR="00641C79">
              <w:rPr>
                <w:rFonts w:ascii="Arial" w:hAnsi="Arial" w:cs="Arial"/>
                <w:bCs/>
              </w:rPr>
              <w:t xml:space="preserve"> </w:t>
            </w:r>
            <w:r w:rsidR="00641C79" w:rsidRPr="00641C79">
              <w:rPr>
                <w:rFonts w:ascii="Arial" w:hAnsi="Arial" w:cs="Arial"/>
                <w:bCs/>
                <w:i/>
                <w:iCs/>
              </w:rPr>
              <w:t>8</w:t>
            </w:r>
            <w:r w:rsidR="00641C79">
              <w:rPr>
                <w:rFonts w:ascii="Arial" w:hAnsi="Arial" w:cs="Arial"/>
                <w:bCs/>
              </w:rPr>
              <w:t xml:space="preserve">(2), </w:t>
            </w:r>
            <w:r w:rsidRPr="001227C3">
              <w:rPr>
                <w:rFonts w:ascii="Arial" w:hAnsi="Arial" w:cs="Arial"/>
                <w:bCs/>
              </w:rPr>
              <w:t>185-210.</w:t>
            </w:r>
            <w:r w:rsidR="00D66C7A">
              <w:rPr>
                <w:rFonts w:ascii="Arial" w:hAnsi="Arial" w:cs="Arial"/>
                <w:bCs/>
              </w:rPr>
              <w:t xml:space="preserve"> </w:t>
            </w:r>
          </w:p>
          <w:p w14:paraId="5669B36F" w14:textId="7B330F55" w:rsidR="00336DBB" w:rsidRDefault="00336DBB" w:rsidP="00E64070">
            <w:pPr>
              <w:pStyle w:val="ListParagraph"/>
              <w:spacing w:line="360" w:lineRule="auto"/>
              <w:ind w:left="0"/>
              <w:rPr>
                <w:rFonts w:ascii="Arial" w:hAnsi="Arial" w:cs="Arial"/>
                <w:bCs/>
              </w:rPr>
            </w:pPr>
            <w:r w:rsidRPr="00336DBB">
              <w:rPr>
                <w:rFonts w:ascii="Arial" w:hAnsi="Arial" w:cs="Arial"/>
                <w:bCs/>
              </w:rPr>
              <w:t>Guebert, A. F., &amp; Olver, M. E. (2014). An examination of criminogenic needs, mental health concerns, and recidivism in a sample of violent young offenders: Implications for risk, need, and responsivity. </w:t>
            </w:r>
            <w:r w:rsidRPr="00336DBB">
              <w:rPr>
                <w:rFonts w:ascii="Arial" w:hAnsi="Arial" w:cs="Arial"/>
                <w:bCs/>
                <w:i/>
                <w:iCs/>
              </w:rPr>
              <w:t>International Journal of Forensic Mental Health</w:t>
            </w:r>
            <w:r w:rsidRPr="00336DBB">
              <w:rPr>
                <w:rFonts w:ascii="Arial" w:hAnsi="Arial" w:cs="Arial"/>
                <w:bCs/>
              </w:rPr>
              <w:t>, </w:t>
            </w:r>
            <w:r w:rsidRPr="00336DBB">
              <w:rPr>
                <w:rFonts w:ascii="Arial" w:hAnsi="Arial" w:cs="Arial"/>
                <w:bCs/>
                <w:i/>
                <w:iCs/>
              </w:rPr>
              <w:t>13</w:t>
            </w:r>
            <w:r w:rsidRPr="00336DBB">
              <w:rPr>
                <w:rFonts w:ascii="Arial" w:hAnsi="Arial" w:cs="Arial"/>
                <w:bCs/>
              </w:rPr>
              <w:t>(4), 295-310.</w:t>
            </w:r>
            <w:r>
              <w:rPr>
                <w:rFonts w:ascii="Arial" w:hAnsi="Arial" w:cs="Arial"/>
                <w:bCs/>
              </w:rPr>
              <w:t xml:space="preserve"> </w:t>
            </w:r>
            <w:hyperlink r:id="rId12" w:history="1">
              <w:r w:rsidRPr="006A2325">
                <w:rPr>
                  <w:rStyle w:val="Hyperlink"/>
                  <w:rFonts w:ascii="Arial" w:hAnsi="Arial" w:cs="Arial"/>
                  <w:bCs/>
                </w:rPr>
                <w:t>https://doi.org/10.1080/14999013.2014.955220</w:t>
              </w:r>
            </w:hyperlink>
            <w:r>
              <w:rPr>
                <w:rFonts w:ascii="Arial" w:hAnsi="Arial" w:cs="Arial"/>
                <w:bCs/>
              </w:rPr>
              <w:t xml:space="preserve"> </w:t>
            </w:r>
          </w:p>
          <w:p w14:paraId="007346F8" w14:textId="3EFB492A" w:rsidR="00925AF5" w:rsidRDefault="00925AF5" w:rsidP="00E64070">
            <w:pPr>
              <w:pStyle w:val="ListParagraph"/>
              <w:spacing w:line="360" w:lineRule="auto"/>
              <w:ind w:left="0"/>
              <w:rPr>
                <w:rFonts w:ascii="Arial" w:hAnsi="Arial" w:cs="Arial"/>
                <w:bCs/>
              </w:rPr>
            </w:pPr>
            <w:r w:rsidRPr="00925AF5">
              <w:rPr>
                <w:rFonts w:ascii="Arial" w:hAnsi="Arial" w:cs="Arial"/>
                <w:bCs/>
              </w:rPr>
              <w:t xml:space="preserve">Humayun, S., Herlitz, L., Chesnokov, M., Doolan, M., Landau, S., &amp; Scott, S. (2017). Randomized controlled trial of Functional Family Therapy for offending and antisocial </w:t>
            </w:r>
            <w:proofErr w:type="spellStart"/>
            <w:r w:rsidRPr="00925AF5">
              <w:rPr>
                <w:rFonts w:ascii="Arial" w:hAnsi="Arial" w:cs="Arial"/>
                <w:bCs/>
              </w:rPr>
              <w:t>behavior</w:t>
            </w:r>
            <w:proofErr w:type="spellEnd"/>
            <w:r w:rsidRPr="00925AF5">
              <w:rPr>
                <w:rFonts w:ascii="Arial" w:hAnsi="Arial" w:cs="Arial"/>
                <w:bCs/>
              </w:rPr>
              <w:t xml:space="preserve"> in UK youth. </w:t>
            </w:r>
            <w:r w:rsidRPr="00925AF5">
              <w:rPr>
                <w:rFonts w:ascii="Arial" w:hAnsi="Arial" w:cs="Arial"/>
                <w:bCs/>
                <w:i/>
                <w:iCs/>
              </w:rPr>
              <w:t>Journal of Child Psychology and Psychiatry</w:t>
            </w:r>
            <w:r w:rsidRPr="00925AF5">
              <w:rPr>
                <w:rFonts w:ascii="Arial" w:hAnsi="Arial" w:cs="Arial"/>
                <w:bCs/>
              </w:rPr>
              <w:t>, </w:t>
            </w:r>
            <w:r w:rsidRPr="00925AF5">
              <w:rPr>
                <w:rFonts w:ascii="Arial" w:hAnsi="Arial" w:cs="Arial"/>
                <w:bCs/>
                <w:i/>
                <w:iCs/>
              </w:rPr>
              <w:t>58</w:t>
            </w:r>
            <w:r w:rsidRPr="00925AF5">
              <w:rPr>
                <w:rFonts w:ascii="Arial" w:hAnsi="Arial" w:cs="Arial"/>
                <w:bCs/>
              </w:rPr>
              <w:t>(9), 1023-1032.</w:t>
            </w:r>
            <w:r>
              <w:rPr>
                <w:rFonts w:ascii="Arial" w:hAnsi="Arial" w:cs="Arial"/>
                <w:bCs/>
              </w:rPr>
              <w:t xml:space="preserve"> </w:t>
            </w:r>
            <w:r w:rsidR="00C865DE" w:rsidRPr="00C865DE">
              <w:rPr>
                <w:rFonts w:ascii="Arial" w:hAnsi="Arial" w:cs="Arial"/>
                <w:bCs/>
              </w:rPr>
              <w:t>doi:10.1111/jcpp.12743</w:t>
            </w:r>
            <w:r w:rsidR="00C865DE">
              <w:rPr>
                <w:rFonts w:ascii="Arial" w:hAnsi="Arial" w:cs="Arial"/>
                <w:bCs/>
              </w:rPr>
              <w:t xml:space="preserve"> </w:t>
            </w:r>
          </w:p>
          <w:p w14:paraId="642CAE22" w14:textId="6904CE1F" w:rsidR="003077E7" w:rsidRDefault="003077E7" w:rsidP="00E64070">
            <w:pPr>
              <w:pStyle w:val="ListParagraph"/>
              <w:spacing w:line="360" w:lineRule="auto"/>
              <w:ind w:left="0"/>
              <w:rPr>
                <w:rFonts w:ascii="Arial" w:hAnsi="Arial" w:cs="Arial"/>
                <w:bCs/>
              </w:rPr>
            </w:pPr>
            <w:r w:rsidRPr="003077E7">
              <w:rPr>
                <w:rFonts w:ascii="Arial" w:hAnsi="Arial" w:cs="Arial"/>
                <w:bCs/>
              </w:rPr>
              <w:t>Kim, J., &amp; Fletcher, J. M. (2018). The influence of classmates on adolescent criminal activities in the United States. </w:t>
            </w:r>
            <w:r w:rsidRPr="003077E7">
              <w:rPr>
                <w:rFonts w:ascii="Arial" w:hAnsi="Arial" w:cs="Arial"/>
                <w:bCs/>
                <w:i/>
                <w:iCs/>
              </w:rPr>
              <w:t xml:space="preserve">Deviant </w:t>
            </w:r>
            <w:proofErr w:type="spellStart"/>
            <w:r w:rsidRPr="003077E7">
              <w:rPr>
                <w:rFonts w:ascii="Arial" w:hAnsi="Arial" w:cs="Arial"/>
                <w:bCs/>
                <w:i/>
                <w:iCs/>
              </w:rPr>
              <w:t>behavior</w:t>
            </w:r>
            <w:proofErr w:type="spellEnd"/>
            <w:r w:rsidRPr="003077E7">
              <w:rPr>
                <w:rFonts w:ascii="Arial" w:hAnsi="Arial" w:cs="Arial"/>
                <w:bCs/>
              </w:rPr>
              <w:t>, </w:t>
            </w:r>
            <w:r w:rsidRPr="003077E7">
              <w:rPr>
                <w:rFonts w:ascii="Arial" w:hAnsi="Arial" w:cs="Arial"/>
                <w:bCs/>
                <w:i/>
                <w:iCs/>
              </w:rPr>
              <w:t>39</w:t>
            </w:r>
            <w:r w:rsidRPr="003077E7">
              <w:rPr>
                <w:rFonts w:ascii="Arial" w:hAnsi="Arial" w:cs="Arial"/>
                <w:bCs/>
              </w:rPr>
              <w:t>(3), 275-292.</w:t>
            </w:r>
            <w:r>
              <w:rPr>
                <w:rFonts w:ascii="Arial" w:hAnsi="Arial" w:cs="Arial"/>
                <w:bCs/>
              </w:rPr>
              <w:t xml:space="preserve"> </w:t>
            </w:r>
            <w:hyperlink r:id="rId13" w:history="1">
              <w:r w:rsidRPr="006A2325">
                <w:rPr>
                  <w:rStyle w:val="Hyperlink"/>
                  <w:rFonts w:ascii="Arial" w:hAnsi="Arial" w:cs="Arial"/>
                  <w:bCs/>
                </w:rPr>
                <w:t>https://doi.org/10.1080/01639625.2016.1269563</w:t>
              </w:r>
            </w:hyperlink>
            <w:r>
              <w:rPr>
                <w:rFonts w:ascii="Arial" w:hAnsi="Arial" w:cs="Arial"/>
                <w:bCs/>
              </w:rPr>
              <w:t xml:space="preserve"> </w:t>
            </w:r>
          </w:p>
          <w:p w14:paraId="1A02C45A" w14:textId="488AF49E" w:rsidR="0014516F" w:rsidRDefault="0014516F" w:rsidP="00E64070">
            <w:pPr>
              <w:pStyle w:val="ListParagraph"/>
              <w:spacing w:line="360" w:lineRule="auto"/>
              <w:ind w:left="0"/>
              <w:rPr>
                <w:rFonts w:ascii="Arial" w:hAnsi="Arial" w:cs="Arial"/>
                <w:bCs/>
              </w:rPr>
            </w:pPr>
            <w:r w:rsidRPr="0014516F">
              <w:rPr>
                <w:rFonts w:ascii="Arial" w:hAnsi="Arial" w:cs="Arial"/>
                <w:bCs/>
              </w:rPr>
              <w:t>Lai, V., Zeng, G., &amp; Chu, C. M. (2016). Violent and nonviolent youth offenders: Preliminary evidence on group subtypes. </w:t>
            </w:r>
            <w:r w:rsidRPr="0014516F">
              <w:rPr>
                <w:rFonts w:ascii="Arial" w:hAnsi="Arial" w:cs="Arial"/>
                <w:bCs/>
                <w:i/>
                <w:iCs/>
              </w:rPr>
              <w:t>Youth violence and juvenile justice</w:t>
            </w:r>
            <w:r w:rsidRPr="0014516F">
              <w:rPr>
                <w:rFonts w:ascii="Arial" w:hAnsi="Arial" w:cs="Arial"/>
                <w:bCs/>
              </w:rPr>
              <w:t>, </w:t>
            </w:r>
            <w:r w:rsidRPr="0014516F">
              <w:rPr>
                <w:rFonts w:ascii="Arial" w:hAnsi="Arial" w:cs="Arial"/>
                <w:bCs/>
                <w:i/>
                <w:iCs/>
              </w:rPr>
              <w:t>14</w:t>
            </w:r>
            <w:r w:rsidRPr="0014516F">
              <w:rPr>
                <w:rFonts w:ascii="Arial" w:hAnsi="Arial" w:cs="Arial"/>
                <w:bCs/>
              </w:rPr>
              <w:t>(3), 313-329.</w:t>
            </w:r>
            <w:r>
              <w:rPr>
                <w:rFonts w:ascii="Arial" w:hAnsi="Arial" w:cs="Arial"/>
                <w:bCs/>
              </w:rPr>
              <w:t xml:space="preserve"> </w:t>
            </w:r>
            <w:r w:rsidRPr="0014516F">
              <w:rPr>
                <w:rFonts w:ascii="Arial" w:hAnsi="Arial" w:cs="Arial"/>
                <w:bCs/>
              </w:rPr>
              <w:t>DOI: 10.1177/1541204015615193</w:t>
            </w:r>
            <w:r>
              <w:rPr>
                <w:rFonts w:ascii="Arial" w:hAnsi="Arial" w:cs="Arial"/>
                <w:bCs/>
              </w:rPr>
              <w:t xml:space="preserve"> </w:t>
            </w:r>
          </w:p>
          <w:p w14:paraId="63E2DC86" w14:textId="77777777" w:rsidR="00B017E1" w:rsidRDefault="00F112A6" w:rsidP="00E64070">
            <w:pPr>
              <w:pStyle w:val="ListParagraph"/>
              <w:spacing w:line="360" w:lineRule="auto"/>
              <w:ind w:left="0"/>
              <w:rPr>
                <w:rFonts w:ascii="Arial" w:hAnsi="Arial" w:cs="Arial"/>
                <w:bCs/>
              </w:rPr>
            </w:pPr>
            <w:r w:rsidRPr="00F112A6">
              <w:rPr>
                <w:rFonts w:ascii="Arial" w:hAnsi="Arial" w:cs="Arial"/>
                <w:bCs/>
              </w:rPr>
              <w:t xml:space="preserve">Meyers, J. R., &amp; Schmidt, F. (2008). Predictive validity of the Structured Assessment for Violence Risk in Youth (SAVRY) with juvenile offenders. </w:t>
            </w:r>
            <w:r w:rsidRPr="00F112A6">
              <w:rPr>
                <w:rFonts w:ascii="Arial" w:hAnsi="Arial" w:cs="Arial"/>
                <w:bCs/>
                <w:i/>
                <w:iCs/>
              </w:rPr>
              <w:t xml:space="preserve">Criminal Justice and </w:t>
            </w:r>
            <w:proofErr w:type="spellStart"/>
            <w:r w:rsidRPr="00F112A6">
              <w:rPr>
                <w:rFonts w:ascii="Arial" w:hAnsi="Arial" w:cs="Arial"/>
                <w:bCs/>
                <w:i/>
                <w:iCs/>
              </w:rPr>
              <w:t>Behavior</w:t>
            </w:r>
            <w:proofErr w:type="spellEnd"/>
            <w:r w:rsidRPr="00F112A6">
              <w:rPr>
                <w:rFonts w:ascii="Arial" w:hAnsi="Arial" w:cs="Arial"/>
                <w:bCs/>
                <w:i/>
                <w:iCs/>
              </w:rPr>
              <w:t>, 35</w:t>
            </w:r>
            <w:r w:rsidRPr="00F112A6">
              <w:rPr>
                <w:rFonts w:ascii="Arial" w:hAnsi="Arial" w:cs="Arial"/>
                <w:bCs/>
              </w:rPr>
              <w:t>(3), 344-355.</w:t>
            </w:r>
            <w:r w:rsidR="00B82221">
              <w:rPr>
                <w:rFonts w:ascii="Arial" w:hAnsi="Arial" w:cs="Arial"/>
                <w:bCs/>
              </w:rPr>
              <w:t xml:space="preserve"> </w:t>
            </w:r>
            <w:r w:rsidR="00B82221" w:rsidRPr="00B82221">
              <w:rPr>
                <w:rFonts w:ascii="Arial" w:hAnsi="Arial" w:cs="Arial"/>
                <w:bCs/>
              </w:rPr>
              <w:t>DOI: 10.1177/0093854807311972</w:t>
            </w:r>
            <w:r w:rsidR="00B82221">
              <w:rPr>
                <w:rFonts w:ascii="Arial" w:hAnsi="Arial" w:cs="Arial"/>
                <w:bCs/>
              </w:rPr>
              <w:t xml:space="preserve"> </w:t>
            </w:r>
          </w:p>
          <w:p w14:paraId="2255FD34" w14:textId="67A136A9" w:rsidR="00D23D34" w:rsidRDefault="00D23D34" w:rsidP="00E64070">
            <w:pPr>
              <w:pStyle w:val="ListParagraph"/>
              <w:spacing w:line="360" w:lineRule="auto"/>
              <w:ind w:left="0"/>
              <w:rPr>
                <w:rFonts w:ascii="Arial" w:hAnsi="Arial" w:cs="Arial"/>
                <w:bCs/>
              </w:rPr>
            </w:pPr>
            <w:proofErr w:type="spellStart"/>
            <w:r w:rsidRPr="00D23D34">
              <w:rPr>
                <w:rFonts w:ascii="Arial" w:hAnsi="Arial" w:cs="Arial"/>
                <w:bCs/>
              </w:rPr>
              <w:t>Özabacı</w:t>
            </w:r>
            <w:proofErr w:type="spellEnd"/>
            <w:r w:rsidRPr="00D23D34">
              <w:rPr>
                <w:rFonts w:ascii="Arial" w:hAnsi="Arial" w:cs="Arial"/>
                <w:bCs/>
              </w:rPr>
              <w:t>, N. (2011). Cognitive behavioural therapy for violent behaviour in children and adolescents: A meta-analysis. </w:t>
            </w:r>
            <w:r w:rsidRPr="00D23D34">
              <w:rPr>
                <w:rFonts w:ascii="Arial" w:hAnsi="Arial" w:cs="Arial"/>
                <w:bCs/>
                <w:i/>
                <w:iCs/>
              </w:rPr>
              <w:t>Children and Youth Services Review</w:t>
            </w:r>
            <w:r w:rsidRPr="00D23D34">
              <w:rPr>
                <w:rFonts w:ascii="Arial" w:hAnsi="Arial" w:cs="Arial"/>
                <w:bCs/>
              </w:rPr>
              <w:t>, </w:t>
            </w:r>
            <w:r w:rsidRPr="00D23D34">
              <w:rPr>
                <w:rFonts w:ascii="Arial" w:hAnsi="Arial" w:cs="Arial"/>
                <w:bCs/>
                <w:i/>
                <w:iCs/>
              </w:rPr>
              <w:t>33</w:t>
            </w:r>
            <w:r w:rsidRPr="00D23D34">
              <w:rPr>
                <w:rFonts w:ascii="Arial" w:hAnsi="Arial" w:cs="Arial"/>
                <w:bCs/>
              </w:rPr>
              <w:t>(10), 1989-1993.</w:t>
            </w:r>
            <w:r>
              <w:rPr>
                <w:rFonts w:ascii="Arial" w:hAnsi="Arial" w:cs="Arial"/>
                <w:bCs/>
              </w:rPr>
              <w:t xml:space="preserve"> </w:t>
            </w:r>
            <w:hyperlink r:id="rId14" w:history="1">
              <w:r w:rsidR="00D140A3" w:rsidRPr="00E16FC0">
                <w:rPr>
                  <w:rStyle w:val="Hyperlink"/>
                  <w:rFonts w:ascii="Arial" w:hAnsi="Arial" w:cs="Arial"/>
                  <w:bCs/>
                </w:rPr>
                <w:t>https://doi.org/10.1016/j.childyouth.2011.05.027</w:t>
              </w:r>
            </w:hyperlink>
            <w:r w:rsidR="00D140A3">
              <w:rPr>
                <w:rFonts w:ascii="Arial" w:hAnsi="Arial" w:cs="Arial"/>
                <w:bCs/>
              </w:rPr>
              <w:t xml:space="preserve"> </w:t>
            </w:r>
          </w:p>
          <w:p w14:paraId="2E214195" w14:textId="46EBB0AB" w:rsidR="00357F39" w:rsidRDefault="00357F39" w:rsidP="51EB7718">
            <w:pPr>
              <w:pStyle w:val="ListParagraph"/>
              <w:spacing w:line="360" w:lineRule="auto"/>
              <w:ind w:left="0"/>
              <w:rPr>
                <w:rFonts w:ascii="Arial" w:hAnsi="Arial" w:cs="Arial"/>
              </w:rPr>
            </w:pPr>
            <w:r w:rsidRPr="51EB7718">
              <w:rPr>
                <w:rFonts w:ascii="Arial" w:hAnsi="Arial" w:cs="Arial"/>
              </w:rPr>
              <w:t>Prior, D., &amp; Mason, P. (2010). A different kind of evidence? Looking for ‘what works’ in engaging young offenders. </w:t>
            </w:r>
            <w:r w:rsidRPr="51EB7718">
              <w:rPr>
                <w:rFonts w:ascii="Arial" w:hAnsi="Arial" w:cs="Arial"/>
                <w:i/>
                <w:iCs/>
              </w:rPr>
              <w:t>Youth Justice</w:t>
            </w:r>
            <w:r w:rsidRPr="51EB7718">
              <w:rPr>
                <w:rFonts w:ascii="Arial" w:hAnsi="Arial" w:cs="Arial"/>
              </w:rPr>
              <w:t>, </w:t>
            </w:r>
            <w:r w:rsidRPr="51EB7718">
              <w:rPr>
                <w:rFonts w:ascii="Arial" w:hAnsi="Arial" w:cs="Arial"/>
                <w:i/>
                <w:iCs/>
              </w:rPr>
              <w:t>10</w:t>
            </w:r>
            <w:r w:rsidRPr="51EB7718">
              <w:rPr>
                <w:rFonts w:ascii="Arial" w:hAnsi="Arial" w:cs="Arial"/>
              </w:rPr>
              <w:t xml:space="preserve">(3), 211-226. DOI: 10.1177/1473225410381688 </w:t>
            </w:r>
          </w:p>
          <w:p w14:paraId="5339EE89" w14:textId="250AA683" w:rsidR="0DD87F1B" w:rsidRDefault="0DD87F1B" w:rsidP="51EB7718">
            <w:pPr>
              <w:pStyle w:val="ListParagraph"/>
              <w:spacing w:line="360" w:lineRule="auto"/>
              <w:ind w:left="0"/>
              <w:rPr>
                <w:rFonts w:ascii="Arial" w:eastAsia="Arial" w:hAnsi="Arial" w:cs="Arial"/>
                <w:sz w:val="24"/>
                <w:szCs w:val="24"/>
              </w:rPr>
            </w:pPr>
            <w:r w:rsidRPr="51EB7718">
              <w:rPr>
                <w:rFonts w:ascii="Arial" w:eastAsia="Arial" w:hAnsi="Arial" w:cs="Arial"/>
                <w:color w:val="222222"/>
                <w:sz w:val="24"/>
                <w:szCs w:val="24"/>
              </w:rPr>
              <w:t xml:space="preserve">Ron-Grajales, A., Sanz-Martin, A., Castaneda-Torres, R. D., Esparza-Lopez, M., Ramos-Loyo, J., &amp; </w:t>
            </w:r>
            <w:proofErr w:type="spellStart"/>
            <w:r w:rsidRPr="51EB7718">
              <w:rPr>
                <w:rFonts w:ascii="Arial" w:eastAsia="Arial" w:hAnsi="Arial" w:cs="Arial"/>
                <w:color w:val="222222"/>
                <w:sz w:val="24"/>
                <w:szCs w:val="24"/>
              </w:rPr>
              <w:t>Inozemtseva</w:t>
            </w:r>
            <w:proofErr w:type="spellEnd"/>
            <w:r w:rsidRPr="51EB7718">
              <w:rPr>
                <w:rFonts w:ascii="Arial" w:eastAsia="Arial" w:hAnsi="Arial" w:cs="Arial"/>
                <w:color w:val="222222"/>
                <w:sz w:val="24"/>
                <w:szCs w:val="24"/>
              </w:rPr>
              <w:t xml:space="preserve">, O. (2021). Effect of mindfulness training on inhibitory control in young offenders. </w:t>
            </w:r>
            <w:r w:rsidRPr="51EB7718">
              <w:rPr>
                <w:rFonts w:ascii="Arial" w:eastAsia="Arial" w:hAnsi="Arial" w:cs="Arial"/>
                <w:i/>
                <w:iCs/>
                <w:color w:val="222222"/>
                <w:sz w:val="24"/>
                <w:szCs w:val="24"/>
              </w:rPr>
              <w:t>Mindfulness</w:t>
            </w:r>
            <w:r w:rsidRPr="51EB7718">
              <w:rPr>
                <w:rFonts w:ascii="Arial" w:eastAsia="Arial" w:hAnsi="Arial" w:cs="Arial"/>
                <w:color w:val="222222"/>
                <w:sz w:val="24"/>
                <w:szCs w:val="24"/>
              </w:rPr>
              <w:t xml:space="preserve">, </w:t>
            </w:r>
            <w:r w:rsidRPr="51EB7718">
              <w:rPr>
                <w:rFonts w:ascii="Arial" w:eastAsia="Arial" w:hAnsi="Arial" w:cs="Arial"/>
                <w:i/>
                <w:iCs/>
                <w:color w:val="222222"/>
                <w:sz w:val="24"/>
                <w:szCs w:val="24"/>
              </w:rPr>
              <w:t>12</w:t>
            </w:r>
            <w:r w:rsidRPr="51EB7718">
              <w:rPr>
                <w:rFonts w:ascii="Arial" w:eastAsia="Arial" w:hAnsi="Arial" w:cs="Arial"/>
                <w:color w:val="222222"/>
                <w:sz w:val="24"/>
                <w:szCs w:val="24"/>
              </w:rPr>
              <w:t xml:space="preserve">(7), 1822-1838. </w:t>
            </w:r>
            <w:hyperlink r:id="rId15">
              <w:r w:rsidRPr="51EB7718">
                <w:rPr>
                  <w:rStyle w:val="Hyperlink"/>
                  <w:rFonts w:ascii="Arial" w:eastAsia="Arial" w:hAnsi="Arial" w:cs="Arial"/>
                  <w:sz w:val="24"/>
                  <w:szCs w:val="24"/>
                </w:rPr>
                <w:t>https://doi.org/10.1007/s12671-021-01643-3</w:t>
              </w:r>
            </w:hyperlink>
            <w:r w:rsidRPr="51EB7718">
              <w:t xml:space="preserve"> </w:t>
            </w:r>
          </w:p>
          <w:p w14:paraId="62CC1B00" w14:textId="0C8699AB" w:rsidR="00AF657F" w:rsidRDefault="00AF657F" w:rsidP="00E64070">
            <w:pPr>
              <w:pStyle w:val="ListParagraph"/>
              <w:spacing w:line="360" w:lineRule="auto"/>
              <w:ind w:left="0"/>
              <w:rPr>
                <w:rFonts w:ascii="Arial" w:hAnsi="Arial" w:cs="Arial"/>
                <w:bCs/>
              </w:rPr>
            </w:pPr>
            <w:r w:rsidRPr="00AF657F">
              <w:rPr>
                <w:rFonts w:ascii="Arial" w:hAnsi="Arial" w:cs="Arial"/>
                <w:bCs/>
              </w:rPr>
              <w:t xml:space="preserve">Sexton, T., &amp; Turner, C. W. (2011). The effectiveness of functional family therapy for youth with </w:t>
            </w:r>
            <w:proofErr w:type="spellStart"/>
            <w:r w:rsidRPr="00AF657F">
              <w:rPr>
                <w:rFonts w:ascii="Arial" w:hAnsi="Arial" w:cs="Arial"/>
                <w:bCs/>
              </w:rPr>
              <w:t>behavioral</w:t>
            </w:r>
            <w:proofErr w:type="spellEnd"/>
            <w:r w:rsidRPr="00AF657F">
              <w:rPr>
                <w:rFonts w:ascii="Arial" w:hAnsi="Arial" w:cs="Arial"/>
                <w:bCs/>
              </w:rPr>
              <w:t xml:space="preserve"> problems in a community practice setting.</w:t>
            </w:r>
            <w:r w:rsidR="008A5351">
              <w:rPr>
                <w:rFonts w:ascii="Arial" w:hAnsi="Arial" w:cs="Arial"/>
                <w:bCs/>
              </w:rPr>
              <w:t xml:space="preserve"> </w:t>
            </w:r>
            <w:r w:rsidR="008A5351">
              <w:rPr>
                <w:rFonts w:ascii="Arial" w:hAnsi="Arial" w:cs="Arial"/>
                <w:bCs/>
                <w:i/>
                <w:iCs/>
              </w:rPr>
              <w:t>J Fam</w:t>
            </w:r>
            <w:r w:rsidR="003F4FAE">
              <w:rPr>
                <w:rFonts w:ascii="Arial" w:hAnsi="Arial" w:cs="Arial"/>
                <w:bCs/>
                <w:i/>
                <w:iCs/>
              </w:rPr>
              <w:t xml:space="preserve"> </w:t>
            </w:r>
            <w:proofErr w:type="spellStart"/>
            <w:r w:rsidR="003F4FAE">
              <w:rPr>
                <w:rFonts w:ascii="Arial" w:hAnsi="Arial" w:cs="Arial"/>
                <w:bCs/>
                <w:i/>
                <w:iCs/>
              </w:rPr>
              <w:t>Psychol</w:t>
            </w:r>
            <w:proofErr w:type="spellEnd"/>
            <w:r w:rsidR="003F4FAE">
              <w:rPr>
                <w:rFonts w:ascii="Arial" w:hAnsi="Arial" w:cs="Arial"/>
                <w:bCs/>
                <w:i/>
                <w:iCs/>
              </w:rPr>
              <w:t>, 24</w:t>
            </w:r>
            <w:r w:rsidR="003F4FAE">
              <w:rPr>
                <w:rFonts w:ascii="Arial" w:hAnsi="Arial" w:cs="Arial"/>
                <w:bCs/>
              </w:rPr>
              <w:t xml:space="preserve">(3), 339-348. </w:t>
            </w:r>
            <w:hyperlink r:id="rId16" w:history="1">
              <w:r w:rsidR="00854206" w:rsidRPr="00E16FC0">
                <w:rPr>
                  <w:rStyle w:val="Hyperlink"/>
                  <w:rFonts w:ascii="Arial" w:hAnsi="Arial" w:cs="Arial"/>
                  <w:bCs/>
                </w:rPr>
                <w:t>https://doi.org/10.1037%2Fa0019406</w:t>
              </w:r>
            </w:hyperlink>
            <w:r w:rsidR="00854206">
              <w:rPr>
                <w:rFonts w:ascii="Arial" w:hAnsi="Arial" w:cs="Arial"/>
                <w:bCs/>
              </w:rPr>
              <w:t xml:space="preserve"> </w:t>
            </w:r>
          </w:p>
          <w:p w14:paraId="6B3FDF70" w14:textId="5F60B5F1" w:rsidR="00A1534A" w:rsidRDefault="00A1534A" w:rsidP="51EB7718">
            <w:pPr>
              <w:pStyle w:val="ListParagraph"/>
              <w:spacing w:line="360" w:lineRule="auto"/>
              <w:ind w:left="0"/>
              <w:rPr>
                <w:rFonts w:ascii="Arial" w:hAnsi="Arial" w:cs="Arial"/>
              </w:rPr>
            </w:pPr>
            <w:r w:rsidRPr="51EB7718">
              <w:rPr>
                <w:rFonts w:ascii="Arial" w:hAnsi="Arial" w:cs="Arial"/>
              </w:rPr>
              <w:t>Simpson, S., Mercer, S., Simpson, R., Lawrence, M., &amp; Wyke, S. (2018). Mindfulness-based interventions for young offenders: A scoping review. </w:t>
            </w:r>
            <w:r w:rsidRPr="51EB7718">
              <w:rPr>
                <w:rFonts w:ascii="Arial" w:hAnsi="Arial" w:cs="Arial"/>
                <w:i/>
                <w:iCs/>
              </w:rPr>
              <w:t>Mindfulness</w:t>
            </w:r>
            <w:r w:rsidRPr="51EB7718">
              <w:rPr>
                <w:rFonts w:ascii="Arial" w:hAnsi="Arial" w:cs="Arial"/>
              </w:rPr>
              <w:t>, </w:t>
            </w:r>
            <w:r w:rsidRPr="51EB7718">
              <w:rPr>
                <w:rFonts w:ascii="Arial" w:hAnsi="Arial" w:cs="Arial"/>
                <w:i/>
                <w:iCs/>
              </w:rPr>
              <w:t>9</w:t>
            </w:r>
            <w:r w:rsidRPr="51EB7718">
              <w:rPr>
                <w:rFonts w:ascii="Arial" w:hAnsi="Arial" w:cs="Arial"/>
              </w:rPr>
              <w:t xml:space="preserve">, 1330-1343. </w:t>
            </w:r>
            <w:hyperlink r:id="rId17">
              <w:r w:rsidR="00731E76" w:rsidRPr="51EB7718">
                <w:rPr>
                  <w:rStyle w:val="Hyperlink"/>
                  <w:rFonts w:ascii="Arial" w:hAnsi="Arial" w:cs="Arial"/>
                </w:rPr>
                <w:t>https://doi.org/10.1007/s12671-018-0892-5</w:t>
              </w:r>
            </w:hyperlink>
            <w:r w:rsidR="00731E76" w:rsidRPr="51EB7718">
              <w:rPr>
                <w:rFonts w:ascii="Arial" w:hAnsi="Arial" w:cs="Arial"/>
              </w:rPr>
              <w:t xml:space="preserve"> </w:t>
            </w:r>
          </w:p>
          <w:p w14:paraId="170E627E" w14:textId="3A61CB68" w:rsidR="4FF8D5EE" w:rsidRDefault="4FF8D5EE" w:rsidP="51EB7718">
            <w:pPr>
              <w:pStyle w:val="ListParagraph"/>
              <w:spacing w:line="360" w:lineRule="auto"/>
              <w:ind w:left="0"/>
              <w:rPr>
                <w:rFonts w:ascii="Arial" w:eastAsia="Arial" w:hAnsi="Arial" w:cs="Arial"/>
                <w:sz w:val="24"/>
                <w:szCs w:val="24"/>
              </w:rPr>
            </w:pPr>
            <w:r w:rsidRPr="51EB7718">
              <w:rPr>
                <w:rFonts w:ascii="Arial" w:eastAsia="Arial" w:hAnsi="Arial" w:cs="Arial"/>
                <w:color w:val="222222"/>
                <w:sz w:val="24"/>
                <w:szCs w:val="24"/>
              </w:rPr>
              <w:t xml:space="preserve">Taxman, F. S., Thanner, M., &amp; Weisburd, D. (2006). Risk, need, and responsivity (RNR): It all depends. </w:t>
            </w:r>
            <w:r w:rsidRPr="51EB7718">
              <w:rPr>
                <w:rFonts w:ascii="Arial" w:eastAsia="Arial" w:hAnsi="Arial" w:cs="Arial"/>
                <w:i/>
                <w:iCs/>
                <w:color w:val="222222"/>
                <w:sz w:val="24"/>
                <w:szCs w:val="24"/>
              </w:rPr>
              <w:t>Crime &amp; Delinquency</w:t>
            </w:r>
            <w:r w:rsidRPr="51EB7718">
              <w:rPr>
                <w:rFonts w:ascii="Arial" w:eastAsia="Arial" w:hAnsi="Arial" w:cs="Arial"/>
                <w:color w:val="222222"/>
                <w:sz w:val="24"/>
                <w:szCs w:val="24"/>
              </w:rPr>
              <w:t xml:space="preserve">, </w:t>
            </w:r>
            <w:r w:rsidRPr="51EB7718">
              <w:rPr>
                <w:rFonts w:ascii="Arial" w:eastAsia="Arial" w:hAnsi="Arial" w:cs="Arial"/>
                <w:i/>
                <w:iCs/>
                <w:color w:val="222222"/>
                <w:sz w:val="24"/>
                <w:szCs w:val="24"/>
              </w:rPr>
              <w:t>52</w:t>
            </w:r>
            <w:r w:rsidRPr="51EB7718">
              <w:rPr>
                <w:rFonts w:ascii="Arial" w:eastAsia="Arial" w:hAnsi="Arial" w:cs="Arial"/>
                <w:color w:val="222222"/>
                <w:sz w:val="24"/>
                <w:szCs w:val="24"/>
              </w:rPr>
              <w:t xml:space="preserve">(1), 28-51. </w:t>
            </w:r>
            <w:hyperlink r:id="rId18">
              <w:r w:rsidRPr="51EB7718">
                <w:rPr>
                  <w:rStyle w:val="Hyperlink"/>
                  <w:rFonts w:ascii="Arial" w:eastAsia="Arial" w:hAnsi="Arial" w:cs="Arial"/>
                  <w:sz w:val="24"/>
                  <w:szCs w:val="24"/>
                </w:rPr>
                <w:t>https://doi.org/10.1177%2F0011128705281754</w:t>
              </w:r>
            </w:hyperlink>
            <w:r w:rsidRPr="51EB7718">
              <w:rPr>
                <w:rFonts w:ascii="Arial" w:eastAsia="Arial" w:hAnsi="Arial" w:cs="Arial"/>
                <w:sz w:val="24"/>
                <w:szCs w:val="24"/>
              </w:rPr>
              <w:t xml:space="preserve"> </w:t>
            </w:r>
          </w:p>
          <w:p w14:paraId="66AA2AE3" w14:textId="1CC9B74C" w:rsidR="00F56CC4" w:rsidRPr="003F4FAE" w:rsidRDefault="00F56CC4" w:rsidP="146F1F6C">
            <w:pPr>
              <w:pStyle w:val="ListParagraph"/>
              <w:spacing w:line="360" w:lineRule="auto"/>
              <w:ind w:left="0"/>
              <w:rPr>
                <w:rFonts w:ascii="Arial" w:hAnsi="Arial" w:cs="Arial"/>
              </w:rPr>
            </w:pPr>
            <w:r w:rsidRPr="146F1F6C">
              <w:rPr>
                <w:rFonts w:ascii="Arial" w:hAnsi="Arial" w:cs="Arial"/>
              </w:rPr>
              <w:t xml:space="preserve">Townsend, E., Walker, D. M., Sargeant, S., Stocker, O., </w:t>
            </w:r>
            <w:proofErr w:type="spellStart"/>
            <w:r w:rsidRPr="146F1F6C">
              <w:rPr>
                <w:rFonts w:ascii="Arial" w:hAnsi="Arial" w:cs="Arial"/>
              </w:rPr>
              <w:t>Vostanis</w:t>
            </w:r>
            <w:proofErr w:type="spellEnd"/>
            <w:r w:rsidRPr="146F1F6C">
              <w:rPr>
                <w:rFonts w:ascii="Arial" w:hAnsi="Arial" w:cs="Arial"/>
              </w:rPr>
              <w:t xml:space="preserve">, P., Sithole, J., &amp; Hawton, K. (2018). Interventions for mood and anxiety disorders, and </w:t>
            </w:r>
            <w:r w:rsidR="6CCA22BC" w:rsidRPr="146F1F6C">
              <w:rPr>
                <w:rFonts w:ascii="Arial" w:hAnsi="Arial" w:cs="Arial"/>
              </w:rPr>
              <w:t>self-harm</w:t>
            </w:r>
            <w:r w:rsidRPr="146F1F6C">
              <w:rPr>
                <w:rFonts w:ascii="Arial" w:hAnsi="Arial" w:cs="Arial"/>
              </w:rPr>
              <w:t xml:space="preserve"> in young offenders. </w:t>
            </w:r>
            <w:r w:rsidRPr="146F1F6C">
              <w:rPr>
                <w:rFonts w:ascii="Arial" w:hAnsi="Arial" w:cs="Arial"/>
                <w:i/>
                <w:iCs/>
              </w:rPr>
              <w:t>The Cochrane database of systematic reviews</w:t>
            </w:r>
            <w:r w:rsidRPr="146F1F6C">
              <w:rPr>
                <w:rFonts w:ascii="Arial" w:hAnsi="Arial" w:cs="Arial"/>
              </w:rPr>
              <w:t>, </w:t>
            </w:r>
            <w:r w:rsidRPr="146F1F6C">
              <w:rPr>
                <w:rFonts w:ascii="Arial" w:hAnsi="Arial" w:cs="Arial"/>
                <w:i/>
                <w:iCs/>
              </w:rPr>
              <w:t>2018</w:t>
            </w:r>
            <w:r w:rsidRPr="146F1F6C">
              <w:rPr>
                <w:rFonts w:ascii="Arial" w:hAnsi="Arial" w:cs="Arial"/>
              </w:rPr>
              <w:t xml:space="preserve">(11). </w:t>
            </w:r>
            <w:hyperlink r:id="rId19">
              <w:r w:rsidR="005D7238" w:rsidRPr="146F1F6C">
                <w:rPr>
                  <w:rStyle w:val="Hyperlink"/>
                  <w:rFonts w:ascii="Arial" w:hAnsi="Arial" w:cs="Arial"/>
                </w:rPr>
                <w:t>https://doi.org/10.1002%2F14651858.CD007195.pub2</w:t>
              </w:r>
            </w:hyperlink>
            <w:r w:rsidR="005D7238" w:rsidRPr="146F1F6C">
              <w:rPr>
                <w:rFonts w:ascii="Arial" w:hAnsi="Arial" w:cs="Arial"/>
              </w:rPr>
              <w:t xml:space="preserve"> </w:t>
            </w:r>
          </w:p>
          <w:p w14:paraId="27F210DB" w14:textId="0217BE0E" w:rsidR="00786DA3" w:rsidRDefault="00786DA3" w:rsidP="00E64070">
            <w:pPr>
              <w:pStyle w:val="ListParagraph"/>
              <w:spacing w:line="360" w:lineRule="auto"/>
              <w:ind w:left="0"/>
              <w:rPr>
                <w:rFonts w:ascii="Arial" w:hAnsi="Arial" w:cs="Arial"/>
                <w:bCs/>
              </w:rPr>
            </w:pPr>
            <w:r w:rsidRPr="00786DA3">
              <w:rPr>
                <w:rFonts w:ascii="Arial" w:hAnsi="Arial" w:cs="Arial"/>
                <w:bCs/>
              </w:rPr>
              <w:t>Vincent, G. M., Chapman, J., &amp; Cook, N. E. (2011). Risk-needs assessment in juvenile justice: Predictive validity of the SAVRY, racial differences, and the contribution of needs factors. </w:t>
            </w:r>
            <w:r w:rsidRPr="00786DA3">
              <w:rPr>
                <w:rFonts w:ascii="Arial" w:hAnsi="Arial" w:cs="Arial"/>
                <w:bCs/>
                <w:i/>
                <w:iCs/>
              </w:rPr>
              <w:t xml:space="preserve">Criminal Justice and </w:t>
            </w:r>
            <w:proofErr w:type="spellStart"/>
            <w:r w:rsidRPr="00786DA3">
              <w:rPr>
                <w:rFonts w:ascii="Arial" w:hAnsi="Arial" w:cs="Arial"/>
                <w:bCs/>
                <w:i/>
                <w:iCs/>
              </w:rPr>
              <w:t>Behavior</w:t>
            </w:r>
            <w:proofErr w:type="spellEnd"/>
            <w:r w:rsidRPr="00786DA3">
              <w:rPr>
                <w:rFonts w:ascii="Arial" w:hAnsi="Arial" w:cs="Arial"/>
                <w:bCs/>
              </w:rPr>
              <w:t>, </w:t>
            </w:r>
            <w:r w:rsidRPr="00786DA3">
              <w:rPr>
                <w:rFonts w:ascii="Arial" w:hAnsi="Arial" w:cs="Arial"/>
                <w:bCs/>
                <w:i/>
                <w:iCs/>
              </w:rPr>
              <w:t>38</w:t>
            </w:r>
            <w:r w:rsidRPr="00786DA3">
              <w:rPr>
                <w:rFonts w:ascii="Arial" w:hAnsi="Arial" w:cs="Arial"/>
                <w:bCs/>
              </w:rPr>
              <w:t>(1), 42-62.</w:t>
            </w:r>
            <w:r>
              <w:rPr>
                <w:rFonts w:ascii="Arial" w:hAnsi="Arial" w:cs="Arial"/>
                <w:bCs/>
              </w:rPr>
              <w:t xml:space="preserve"> </w:t>
            </w:r>
            <w:r w:rsidR="00AB229A" w:rsidRPr="00AB229A">
              <w:rPr>
                <w:rFonts w:ascii="Arial" w:hAnsi="Arial" w:cs="Arial"/>
                <w:bCs/>
              </w:rPr>
              <w:t>DOI: 10.1177/0093854810386000</w:t>
            </w:r>
            <w:r w:rsidR="00AB229A">
              <w:rPr>
                <w:rFonts w:ascii="Arial" w:hAnsi="Arial" w:cs="Arial"/>
                <w:bCs/>
              </w:rPr>
              <w:t xml:space="preserve"> </w:t>
            </w:r>
          </w:p>
          <w:p w14:paraId="5F8D55D3" w14:textId="2EFC66B9" w:rsidR="00F112A6" w:rsidRDefault="00F112A6" w:rsidP="00E64070">
            <w:pPr>
              <w:pStyle w:val="ListParagraph"/>
              <w:spacing w:line="360" w:lineRule="auto"/>
              <w:ind w:left="0"/>
              <w:rPr>
                <w:rFonts w:ascii="Arial" w:hAnsi="Arial" w:cs="Arial"/>
                <w:bCs/>
              </w:rPr>
            </w:pPr>
            <w:r w:rsidRPr="00F112A6">
              <w:rPr>
                <w:rFonts w:ascii="Arial" w:hAnsi="Arial" w:cs="Arial"/>
                <w:bCs/>
              </w:rPr>
              <w:t>Vincent, G. M., Guy, L. S., Gershenson, B. G., &amp; McCabe, P. (2012). Does risk assessment make a difference? Results of implementing the SAVRY in juvenile probation. </w:t>
            </w:r>
            <w:proofErr w:type="spellStart"/>
            <w:r w:rsidRPr="00F112A6">
              <w:rPr>
                <w:rFonts w:ascii="Arial" w:hAnsi="Arial" w:cs="Arial"/>
                <w:bCs/>
                <w:i/>
                <w:iCs/>
              </w:rPr>
              <w:t>Behavioral</w:t>
            </w:r>
            <w:proofErr w:type="spellEnd"/>
            <w:r w:rsidRPr="00F112A6">
              <w:rPr>
                <w:rFonts w:ascii="Arial" w:hAnsi="Arial" w:cs="Arial"/>
                <w:bCs/>
                <w:i/>
                <w:iCs/>
              </w:rPr>
              <w:t xml:space="preserve"> sciences &amp; the law</w:t>
            </w:r>
            <w:r w:rsidRPr="00F112A6">
              <w:rPr>
                <w:rFonts w:ascii="Arial" w:hAnsi="Arial" w:cs="Arial"/>
                <w:bCs/>
              </w:rPr>
              <w:t>, </w:t>
            </w:r>
            <w:r w:rsidRPr="00F112A6">
              <w:rPr>
                <w:rFonts w:ascii="Arial" w:hAnsi="Arial" w:cs="Arial"/>
                <w:bCs/>
                <w:i/>
                <w:iCs/>
              </w:rPr>
              <w:t>30</w:t>
            </w:r>
            <w:r w:rsidRPr="00F112A6">
              <w:rPr>
                <w:rFonts w:ascii="Arial" w:hAnsi="Arial" w:cs="Arial"/>
                <w:bCs/>
              </w:rPr>
              <w:t>(4), 384-405. DOI: 10.1002/bsl.2014</w:t>
            </w:r>
          </w:p>
          <w:p w14:paraId="6072AEFC" w14:textId="796B824C" w:rsidR="00A66630" w:rsidRDefault="00A66630" w:rsidP="146F1F6C">
            <w:pPr>
              <w:pStyle w:val="ListParagraph"/>
              <w:spacing w:line="360" w:lineRule="auto"/>
              <w:ind w:left="0"/>
              <w:rPr>
                <w:rFonts w:ascii="Arial" w:hAnsi="Arial" w:cs="Arial"/>
              </w:rPr>
            </w:pPr>
            <w:proofErr w:type="spellStart"/>
            <w:r w:rsidRPr="146F1F6C">
              <w:rPr>
                <w:rFonts w:ascii="Arial" w:hAnsi="Arial" w:cs="Arial"/>
              </w:rPr>
              <w:t>Wainryb</w:t>
            </w:r>
            <w:proofErr w:type="spellEnd"/>
            <w:r w:rsidRPr="146F1F6C">
              <w:rPr>
                <w:rFonts w:ascii="Arial" w:hAnsi="Arial" w:cs="Arial"/>
              </w:rPr>
              <w:t xml:space="preserve">, C., </w:t>
            </w:r>
            <w:proofErr w:type="spellStart"/>
            <w:r w:rsidRPr="146F1F6C">
              <w:rPr>
                <w:rFonts w:ascii="Arial" w:hAnsi="Arial" w:cs="Arial"/>
              </w:rPr>
              <w:t>Komolova</w:t>
            </w:r>
            <w:proofErr w:type="spellEnd"/>
            <w:r w:rsidRPr="146F1F6C">
              <w:rPr>
                <w:rFonts w:ascii="Arial" w:hAnsi="Arial" w:cs="Arial"/>
              </w:rPr>
              <w:t xml:space="preserve">, M., &amp; Florsheim, P. (2010). </w:t>
            </w:r>
            <w:bookmarkStart w:id="2" w:name="_Int_G346KHde"/>
            <w:proofErr w:type="gramStart"/>
            <w:r w:rsidRPr="146F1F6C">
              <w:rPr>
                <w:rFonts w:ascii="Arial" w:hAnsi="Arial" w:cs="Arial"/>
              </w:rPr>
              <w:t>How</w:t>
            </w:r>
            <w:bookmarkEnd w:id="2"/>
            <w:proofErr w:type="gramEnd"/>
            <w:r w:rsidRPr="146F1F6C">
              <w:rPr>
                <w:rFonts w:ascii="Arial" w:hAnsi="Arial" w:cs="Arial"/>
              </w:rPr>
              <w:t xml:space="preserve"> violent youth offenders and typically developing adolescents construct moral agency in narratives about doing harm. </w:t>
            </w:r>
            <w:r w:rsidRPr="146F1F6C">
              <w:rPr>
                <w:rFonts w:ascii="Arial" w:hAnsi="Arial" w:cs="Arial"/>
                <w:i/>
                <w:iCs/>
              </w:rPr>
              <w:t>Narrative development in adolescence: Creating the storied self</w:t>
            </w:r>
            <w:r w:rsidRPr="146F1F6C">
              <w:rPr>
                <w:rFonts w:ascii="Arial" w:hAnsi="Arial" w:cs="Arial"/>
              </w:rPr>
              <w:t>, 185-206.</w:t>
            </w:r>
            <w:r w:rsidRPr="146F1F6C">
              <w:rPr>
                <w:rFonts w:ascii="Times New Roman" w:eastAsia="Times New Roman" w:hAnsi="Times New Roman"/>
                <w:sz w:val="24"/>
                <w:szCs w:val="24"/>
                <w:lang w:eastAsia="en-GB"/>
              </w:rPr>
              <w:t xml:space="preserve">  </w:t>
            </w:r>
            <w:proofErr w:type="spellStart"/>
            <w:r w:rsidRPr="146F1F6C">
              <w:rPr>
                <w:rFonts w:ascii="Arial" w:hAnsi="Arial" w:cs="Arial"/>
              </w:rPr>
              <w:t>DOl</w:t>
            </w:r>
            <w:proofErr w:type="spellEnd"/>
            <w:r w:rsidRPr="146F1F6C">
              <w:rPr>
                <w:rFonts w:ascii="Arial" w:hAnsi="Arial" w:cs="Arial"/>
              </w:rPr>
              <w:t xml:space="preserve"> 10.10071978-0-387-89825-4_10 </w:t>
            </w:r>
          </w:p>
          <w:p w14:paraId="335A982C" w14:textId="25E7D5D7" w:rsidR="00B017E1" w:rsidRPr="00F112A6" w:rsidRDefault="00B017E1" w:rsidP="146F1F6C">
            <w:pPr>
              <w:pStyle w:val="ListParagraph"/>
              <w:spacing w:line="360" w:lineRule="auto"/>
              <w:ind w:left="0"/>
              <w:rPr>
                <w:rFonts w:ascii="Arial" w:hAnsi="Arial" w:cs="Arial"/>
              </w:rPr>
            </w:pPr>
            <w:r w:rsidRPr="146F1F6C">
              <w:rPr>
                <w:rFonts w:ascii="Arial" w:hAnsi="Arial" w:cs="Arial"/>
              </w:rPr>
              <w:t xml:space="preserve">Wilkinson, D. L., &amp; Carr, P. J. (2008). Violent youths' responses to </w:t>
            </w:r>
            <w:bookmarkStart w:id="3" w:name="_Int_qhdq1baz"/>
            <w:r w:rsidRPr="146F1F6C">
              <w:rPr>
                <w:rFonts w:ascii="Arial" w:hAnsi="Arial" w:cs="Arial"/>
              </w:rPr>
              <w:t>high levels</w:t>
            </w:r>
            <w:bookmarkEnd w:id="3"/>
            <w:r w:rsidRPr="146F1F6C">
              <w:rPr>
                <w:rFonts w:ascii="Arial" w:hAnsi="Arial" w:cs="Arial"/>
              </w:rPr>
              <w:t xml:space="preserve"> of exposure to community violence: What violent events reveal about youth violence. </w:t>
            </w:r>
            <w:r w:rsidRPr="146F1F6C">
              <w:rPr>
                <w:rFonts w:ascii="Arial" w:hAnsi="Arial" w:cs="Arial"/>
                <w:i/>
                <w:iCs/>
              </w:rPr>
              <w:t>Journal of Community Psychology</w:t>
            </w:r>
            <w:r w:rsidRPr="146F1F6C">
              <w:rPr>
                <w:rFonts w:ascii="Arial" w:hAnsi="Arial" w:cs="Arial"/>
              </w:rPr>
              <w:t>, </w:t>
            </w:r>
            <w:r w:rsidRPr="146F1F6C">
              <w:rPr>
                <w:rFonts w:ascii="Arial" w:hAnsi="Arial" w:cs="Arial"/>
                <w:i/>
                <w:iCs/>
              </w:rPr>
              <w:t>36</w:t>
            </w:r>
            <w:r w:rsidRPr="146F1F6C">
              <w:rPr>
                <w:rFonts w:ascii="Arial" w:hAnsi="Arial" w:cs="Arial"/>
              </w:rPr>
              <w:t xml:space="preserve">(8), 1026-1051. DOI: 10.1002/jcop.20278 </w:t>
            </w:r>
          </w:p>
          <w:p w14:paraId="1C545CD3" w14:textId="186006B4" w:rsidR="00C97318" w:rsidRPr="00AF39EB" w:rsidRDefault="00C97318" w:rsidP="00AF39EB">
            <w:pPr>
              <w:pStyle w:val="ListParagraph"/>
              <w:ind w:hanging="720"/>
              <w:rPr>
                <w:rFonts w:ascii="Arial" w:hAnsi="Arial" w:cs="Arial"/>
                <w:sz w:val="24"/>
                <w:szCs w:val="24"/>
              </w:rPr>
            </w:pPr>
          </w:p>
        </w:tc>
      </w:tr>
    </w:tbl>
    <w:p w14:paraId="38339D17" w14:textId="77777777" w:rsidR="009E10F9" w:rsidRDefault="009E10F9" w:rsidP="009E10F9">
      <w:pPr>
        <w:jc w:val="both"/>
        <w:rPr>
          <w:rFonts w:ascii="Arial" w:hAnsi="Arial" w:cs="Arial"/>
        </w:rPr>
      </w:pPr>
    </w:p>
    <w:p w14:paraId="2F1E3BB8" w14:textId="77777777" w:rsidR="009E10F9" w:rsidRDefault="009E10F9" w:rsidP="009E10F9">
      <w:pPr>
        <w:jc w:val="both"/>
        <w:rPr>
          <w:rFonts w:ascii="Arial" w:hAnsi="Arial" w:cs="Arial"/>
        </w:rPr>
      </w:pPr>
    </w:p>
    <w:p w14:paraId="35E5DCCF" w14:textId="77777777" w:rsidR="009E10F9" w:rsidRDefault="009E10F9" w:rsidP="009E10F9">
      <w:pPr>
        <w:jc w:val="both"/>
        <w:rPr>
          <w:rFonts w:ascii="Arial" w:hAnsi="Arial" w:cs="Arial"/>
        </w:rPr>
      </w:pPr>
    </w:p>
    <w:p w14:paraId="4E54B84E" w14:textId="77777777" w:rsidR="002A36C9" w:rsidRDefault="002A36C9"/>
    <w:sectPr w:rsidR="002A36C9">
      <w:footerReference w:type="even" r:id="rId20"/>
      <w:footerReference w:type="default" r:id="rId21"/>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E90F04" w14:textId="77777777" w:rsidR="002126EB" w:rsidRDefault="002126EB">
      <w:r>
        <w:separator/>
      </w:r>
    </w:p>
  </w:endnote>
  <w:endnote w:type="continuationSeparator" w:id="0">
    <w:p w14:paraId="375C881D" w14:textId="77777777" w:rsidR="002126EB" w:rsidRDefault="002126EB">
      <w:r>
        <w:continuationSeparator/>
      </w:r>
    </w:p>
  </w:endnote>
  <w:endnote w:type="continuationNotice" w:id="1">
    <w:p w14:paraId="3D11AF57" w14:textId="77777777" w:rsidR="002126EB" w:rsidRDefault="002126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6EA968" w14:textId="77777777" w:rsidR="00AD4FA9" w:rsidRDefault="0044768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AD4FA9" w:rsidRDefault="00AD4F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F4E755" w14:textId="77777777" w:rsidR="00AD4FA9" w:rsidRDefault="0044768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14:paraId="5E5B75E1" w14:textId="77777777" w:rsidR="00AD4FA9" w:rsidRDefault="00AD4F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EEAB8E" w14:textId="77777777" w:rsidR="002126EB" w:rsidRDefault="002126EB">
      <w:r>
        <w:separator/>
      </w:r>
    </w:p>
  </w:footnote>
  <w:footnote w:type="continuationSeparator" w:id="0">
    <w:p w14:paraId="1579F961" w14:textId="77777777" w:rsidR="002126EB" w:rsidRDefault="002126EB">
      <w:r>
        <w:continuationSeparator/>
      </w:r>
    </w:p>
  </w:footnote>
  <w:footnote w:type="continuationNotice" w:id="1">
    <w:p w14:paraId="2FB6C958" w14:textId="77777777" w:rsidR="002126EB" w:rsidRDefault="002126EB"/>
  </w:footnote>
</w:footnotes>
</file>

<file path=word/intelligence2.xml><?xml version="1.0" encoding="utf-8"?>
<int2:intelligence xmlns:int2="http://schemas.microsoft.com/office/intelligence/2020/intelligence" xmlns:oel="http://schemas.microsoft.com/office/2019/extlst">
  <int2:observations>
    <int2:textHash int2:hashCode="ewnzblLx/mgkkY" int2:id="0CaMhXSS">
      <int2:state int2:value="Rejected" int2:type="AugLoop_Text_Critique"/>
    </int2:textHash>
    <int2:textHash int2:hashCode="QsFP/CrOEoLCsR" int2:id="0SxD1SVP">
      <int2:state int2:value="Rejected" int2:type="AugLoop_Text_Critique"/>
    </int2:textHash>
    <int2:textHash int2:hashCode="AUnHGz6kytTeNS" int2:id="7ZgiNFVs">
      <int2:state int2:value="Rejected" int2:type="AugLoop_Text_Critique"/>
    </int2:textHash>
    <int2:textHash int2:hashCode="RoHRJMxsS3O6q/" int2:id="CRELLlKl">
      <int2:state int2:value="Rejected" int2:type="AugLoop_Text_Critique"/>
    </int2:textHash>
    <int2:textHash int2:hashCode="6OX9eTZxiAZ7cL" int2:id="DvqDv8Sb">
      <int2:state int2:value="Rejected" int2:type="AugLoop_Text_Critique"/>
    </int2:textHash>
    <int2:textHash int2:hashCode="e3qB7jmwBEjRFl" int2:id="ST4D2C8Z">
      <int2:state int2:value="Rejected" int2:type="AugLoop_Text_Critique"/>
    </int2:textHash>
    <int2:textHash int2:hashCode="6IX2hyC0oRihLP" int2:id="Vp2hOTGW">
      <int2:state int2:value="Rejected" int2:type="AugLoop_Text_Critique"/>
    </int2:textHash>
    <int2:textHash int2:hashCode="jQVyCpLd5WIrib" int2:id="XohbslFQ">
      <int2:state int2:value="Rejected" int2:type="AugLoop_Text_Critique"/>
    </int2:textHash>
    <int2:textHash int2:hashCode="4zVCGzh6nPu/cG" int2:id="qwkNfxXu">
      <int2:state int2:value="Rejected" int2:type="AugLoop_Text_Critique"/>
    </int2:textHash>
    <int2:textHash int2:hashCode="bHaliE5PmkqelX" int2:id="vJNC71Ar">
      <int2:state int2:value="Rejected" int2:type="AugLoop_Text_Critique"/>
    </int2:textHash>
    <int2:textHash int2:hashCode="bc2byt6+LdOyrP" int2:id="xJal3yFr">
      <int2:state int2:value="Rejected" int2:type="AugLoop_Text_Critique"/>
    </int2:textHash>
    <int2:bookmark int2:bookmarkName="_Int_NJRZUV5L" int2:invalidationBookmarkName="" int2:hashCode="3m8pyYd3KOKgHK" int2:id="6F7Rcq4k">
      <int2:state int2:value="Rejected" int2:type="AugLoop_Text_Critique"/>
    </int2:bookmark>
    <int2:bookmark int2:bookmarkName="_Int_G346KHde" int2:invalidationBookmarkName="" int2:hashCode="DIGryHvcVTjfln" int2:id="fzWx1xsj">
      <int2:state int2:value="Rejected" int2:type="AugLoop_Text_Critique"/>
    </int2:bookmark>
    <int2:bookmark int2:bookmarkName="_Int_qhdq1baz" int2:invalidationBookmarkName="" int2:hashCode="XfnPlw4VbdG38c" int2:id="o522VlJw">
      <int2:state int2:value="Rejected" int2:type="AugLoop_Text_Critique"/>
    </int2:bookmark>
    <int2:bookmark int2:bookmarkName="_Int_JJwlu7hj" int2:invalidationBookmarkName="" int2:hashCode="ZdGjZKcdQXLN1H" int2:id="qHCGi3vK">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21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11138"/>
    <w:rsid w:val="000279AF"/>
    <w:rsid w:val="0003399D"/>
    <w:rsid w:val="000424C1"/>
    <w:rsid w:val="00044DB7"/>
    <w:rsid w:val="00045B17"/>
    <w:rsid w:val="00052F5F"/>
    <w:rsid w:val="00055E78"/>
    <w:rsid w:val="00056DF5"/>
    <w:rsid w:val="00064236"/>
    <w:rsid w:val="0007061D"/>
    <w:rsid w:val="00076403"/>
    <w:rsid w:val="00091DE5"/>
    <w:rsid w:val="000A0D74"/>
    <w:rsid w:val="000A0EE4"/>
    <w:rsid w:val="000A1096"/>
    <w:rsid w:val="000B0BFB"/>
    <w:rsid w:val="000B3BF1"/>
    <w:rsid w:val="000B404A"/>
    <w:rsid w:val="000B4C86"/>
    <w:rsid w:val="000C55BB"/>
    <w:rsid w:val="000C7562"/>
    <w:rsid w:val="000D2E35"/>
    <w:rsid w:val="000E5AB8"/>
    <w:rsid w:val="000F5955"/>
    <w:rsid w:val="000F6B64"/>
    <w:rsid w:val="00112690"/>
    <w:rsid w:val="0011522F"/>
    <w:rsid w:val="001153DD"/>
    <w:rsid w:val="001227C3"/>
    <w:rsid w:val="001346D5"/>
    <w:rsid w:val="0014516F"/>
    <w:rsid w:val="00150FF0"/>
    <w:rsid w:val="00151F40"/>
    <w:rsid w:val="001521B8"/>
    <w:rsid w:val="00162BCF"/>
    <w:rsid w:val="001658F8"/>
    <w:rsid w:val="00167E01"/>
    <w:rsid w:val="00172072"/>
    <w:rsid w:val="00173D2A"/>
    <w:rsid w:val="00186027"/>
    <w:rsid w:val="001902BE"/>
    <w:rsid w:val="001A50C0"/>
    <w:rsid w:val="001A77C0"/>
    <w:rsid w:val="001D2066"/>
    <w:rsid w:val="001D5C70"/>
    <w:rsid w:val="001D7AFC"/>
    <w:rsid w:val="001E03E0"/>
    <w:rsid w:val="001F409B"/>
    <w:rsid w:val="0020238F"/>
    <w:rsid w:val="00210378"/>
    <w:rsid w:val="002126EB"/>
    <w:rsid w:val="00223158"/>
    <w:rsid w:val="00223612"/>
    <w:rsid w:val="0022742C"/>
    <w:rsid w:val="00236B06"/>
    <w:rsid w:val="00244774"/>
    <w:rsid w:val="00244821"/>
    <w:rsid w:val="00244CF9"/>
    <w:rsid w:val="00245400"/>
    <w:rsid w:val="00255AB3"/>
    <w:rsid w:val="002573B0"/>
    <w:rsid w:val="00263471"/>
    <w:rsid w:val="00283659"/>
    <w:rsid w:val="00297817"/>
    <w:rsid w:val="002A236D"/>
    <w:rsid w:val="002A36C9"/>
    <w:rsid w:val="002A4042"/>
    <w:rsid w:val="002A75F9"/>
    <w:rsid w:val="002B1334"/>
    <w:rsid w:val="002C27C0"/>
    <w:rsid w:val="002C5134"/>
    <w:rsid w:val="002D5E84"/>
    <w:rsid w:val="002E474C"/>
    <w:rsid w:val="002E4864"/>
    <w:rsid w:val="002F03A1"/>
    <w:rsid w:val="003077E7"/>
    <w:rsid w:val="0031745F"/>
    <w:rsid w:val="003269CE"/>
    <w:rsid w:val="00336DBB"/>
    <w:rsid w:val="00344071"/>
    <w:rsid w:val="00344BDD"/>
    <w:rsid w:val="003517BB"/>
    <w:rsid w:val="00357F39"/>
    <w:rsid w:val="00372276"/>
    <w:rsid w:val="003733FB"/>
    <w:rsid w:val="00375596"/>
    <w:rsid w:val="00387C2D"/>
    <w:rsid w:val="003C4714"/>
    <w:rsid w:val="003C5574"/>
    <w:rsid w:val="003D7AF9"/>
    <w:rsid w:val="003E163F"/>
    <w:rsid w:val="003F2464"/>
    <w:rsid w:val="003F4FAE"/>
    <w:rsid w:val="00403F60"/>
    <w:rsid w:val="00406DB7"/>
    <w:rsid w:val="0041048A"/>
    <w:rsid w:val="004114A6"/>
    <w:rsid w:val="004144E7"/>
    <w:rsid w:val="00415064"/>
    <w:rsid w:val="00422935"/>
    <w:rsid w:val="0043460B"/>
    <w:rsid w:val="00447680"/>
    <w:rsid w:val="004479A7"/>
    <w:rsid w:val="00460B0C"/>
    <w:rsid w:val="0046474E"/>
    <w:rsid w:val="004655CA"/>
    <w:rsid w:val="004658BA"/>
    <w:rsid w:val="004746AB"/>
    <w:rsid w:val="0049151D"/>
    <w:rsid w:val="00497AD4"/>
    <w:rsid w:val="004A4FCC"/>
    <w:rsid w:val="004A66F7"/>
    <w:rsid w:val="004B2F08"/>
    <w:rsid w:val="004C1B8B"/>
    <w:rsid w:val="004D102E"/>
    <w:rsid w:val="004D770C"/>
    <w:rsid w:val="004F3881"/>
    <w:rsid w:val="004F5420"/>
    <w:rsid w:val="004F6DE1"/>
    <w:rsid w:val="00513ECB"/>
    <w:rsid w:val="00514D14"/>
    <w:rsid w:val="00525FB3"/>
    <w:rsid w:val="00530759"/>
    <w:rsid w:val="00532634"/>
    <w:rsid w:val="005368EB"/>
    <w:rsid w:val="005444D2"/>
    <w:rsid w:val="00554E35"/>
    <w:rsid w:val="005578B8"/>
    <w:rsid w:val="00563C4B"/>
    <w:rsid w:val="0056459F"/>
    <w:rsid w:val="00565377"/>
    <w:rsid w:val="00570A83"/>
    <w:rsid w:val="005749BB"/>
    <w:rsid w:val="00580D88"/>
    <w:rsid w:val="00581836"/>
    <w:rsid w:val="00581D50"/>
    <w:rsid w:val="005832C2"/>
    <w:rsid w:val="00585976"/>
    <w:rsid w:val="00593CD5"/>
    <w:rsid w:val="005A2D57"/>
    <w:rsid w:val="005B303E"/>
    <w:rsid w:val="005B786E"/>
    <w:rsid w:val="005D7238"/>
    <w:rsid w:val="005E34DB"/>
    <w:rsid w:val="005E3D04"/>
    <w:rsid w:val="005F2DF9"/>
    <w:rsid w:val="005F307D"/>
    <w:rsid w:val="005F3BF5"/>
    <w:rsid w:val="00613328"/>
    <w:rsid w:val="006145A2"/>
    <w:rsid w:val="00627558"/>
    <w:rsid w:val="00636A65"/>
    <w:rsid w:val="00641C79"/>
    <w:rsid w:val="00641CBB"/>
    <w:rsid w:val="00642EE0"/>
    <w:rsid w:val="00647302"/>
    <w:rsid w:val="00654EA9"/>
    <w:rsid w:val="00657C50"/>
    <w:rsid w:val="00685585"/>
    <w:rsid w:val="006855B3"/>
    <w:rsid w:val="00687DEF"/>
    <w:rsid w:val="0069499E"/>
    <w:rsid w:val="006A58A1"/>
    <w:rsid w:val="006A6747"/>
    <w:rsid w:val="006B5EC1"/>
    <w:rsid w:val="006C7528"/>
    <w:rsid w:val="006D0BA6"/>
    <w:rsid w:val="006D7065"/>
    <w:rsid w:val="006E1518"/>
    <w:rsid w:val="006F4D4F"/>
    <w:rsid w:val="00700841"/>
    <w:rsid w:val="00702413"/>
    <w:rsid w:val="007061E1"/>
    <w:rsid w:val="007135DA"/>
    <w:rsid w:val="00723291"/>
    <w:rsid w:val="00724428"/>
    <w:rsid w:val="00731E76"/>
    <w:rsid w:val="007443D3"/>
    <w:rsid w:val="0074795A"/>
    <w:rsid w:val="00750DEA"/>
    <w:rsid w:val="0075194F"/>
    <w:rsid w:val="00756B3D"/>
    <w:rsid w:val="00760A75"/>
    <w:rsid w:val="00774D1D"/>
    <w:rsid w:val="00777E74"/>
    <w:rsid w:val="00780D05"/>
    <w:rsid w:val="00786DA3"/>
    <w:rsid w:val="00791196"/>
    <w:rsid w:val="007920EE"/>
    <w:rsid w:val="007A1CAE"/>
    <w:rsid w:val="007A4BFC"/>
    <w:rsid w:val="007A7E58"/>
    <w:rsid w:val="007B4DBC"/>
    <w:rsid w:val="007C1BBF"/>
    <w:rsid w:val="007C3FB0"/>
    <w:rsid w:val="007C6AC3"/>
    <w:rsid w:val="007D36F0"/>
    <w:rsid w:val="007F4982"/>
    <w:rsid w:val="00811E65"/>
    <w:rsid w:val="0081428F"/>
    <w:rsid w:val="008526BC"/>
    <w:rsid w:val="00854206"/>
    <w:rsid w:val="008545AF"/>
    <w:rsid w:val="00861763"/>
    <w:rsid w:val="00865C95"/>
    <w:rsid w:val="00892DA6"/>
    <w:rsid w:val="00894348"/>
    <w:rsid w:val="008A5000"/>
    <w:rsid w:val="008A5351"/>
    <w:rsid w:val="008B1AC7"/>
    <w:rsid w:val="008B3C82"/>
    <w:rsid w:val="008B6687"/>
    <w:rsid w:val="008C1B8E"/>
    <w:rsid w:val="008C59A3"/>
    <w:rsid w:val="008E6471"/>
    <w:rsid w:val="008F3AFA"/>
    <w:rsid w:val="00900EA3"/>
    <w:rsid w:val="00910BBD"/>
    <w:rsid w:val="00924492"/>
    <w:rsid w:val="00925AF5"/>
    <w:rsid w:val="009312E4"/>
    <w:rsid w:val="00941F84"/>
    <w:rsid w:val="0094288F"/>
    <w:rsid w:val="009501C9"/>
    <w:rsid w:val="009555B4"/>
    <w:rsid w:val="00955C05"/>
    <w:rsid w:val="00960EAE"/>
    <w:rsid w:val="00982567"/>
    <w:rsid w:val="00982BEA"/>
    <w:rsid w:val="0098412B"/>
    <w:rsid w:val="00985278"/>
    <w:rsid w:val="00991612"/>
    <w:rsid w:val="00995A69"/>
    <w:rsid w:val="0099609F"/>
    <w:rsid w:val="00997D92"/>
    <w:rsid w:val="009A0F00"/>
    <w:rsid w:val="009B774D"/>
    <w:rsid w:val="009C7B26"/>
    <w:rsid w:val="009D3C3B"/>
    <w:rsid w:val="009D59A2"/>
    <w:rsid w:val="009E10F9"/>
    <w:rsid w:val="009F10F0"/>
    <w:rsid w:val="00A024DA"/>
    <w:rsid w:val="00A1534A"/>
    <w:rsid w:val="00A1784D"/>
    <w:rsid w:val="00A31AD4"/>
    <w:rsid w:val="00A34C02"/>
    <w:rsid w:val="00A36276"/>
    <w:rsid w:val="00A40202"/>
    <w:rsid w:val="00A467EE"/>
    <w:rsid w:val="00A55E3E"/>
    <w:rsid w:val="00A56094"/>
    <w:rsid w:val="00A62513"/>
    <w:rsid w:val="00A66630"/>
    <w:rsid w:val="00A72A2F"/>
    <w:rsid w:val="00A877BB"/>
    <w:rsid w:val="00A93728"/>
    <w:rsid w:val="00A960ED"/>
    <w:rsid w:val="00AA03B0"/>
    <w:rsid w:val="00AA2B45"/>
    <w:rsid w:val="00AB1416"/>
    <w:rsid w:val="00AB229A"/>
    <w:rsid w:val="00AB7B22"/>
    <w:rsid w:val="00AC16C0"/>
    <w:rsid w:val="00AC62F2"/>
    <w:rsid w:val="00AD2512"/>
    <w:rsid w:val="00AD39E5"/>
    <w:rsid w:val="00AD4FA9"/>
    <w:rsid w:val="00AD5A5F"/>
    <w:rsid w:val="00AE35B8"/>
    <w:rsid w:val="00AE5237"/>
    <w:rsid w:val="00AF1374"/>
    <w:rsid w:val="00AF39EB"/>
    <w:rsid w:val="00AF657F"/>
    <w:rsid w:val="00B017E1"/>
    <w:rsid w:val="00B06668"/>
    <w:rsid w:val="00B15D0E"/>
    <w:rsid w:val="00B47997"/>
    <w:rsid w:val="00B82221"/>
    <w:rsid w:val="00B9041B"/>
    <w:rsid w:val="00BB2D75"/>
    <w:rsid w:val="00BC0A5A"/>
    <w:rsid w:val="00BD3028"/>
    <w:rsid w:val="00BF0860"/>
    <w:rsid w:val="00BF7B10"/>
    <w:rsid w:val="00C10123"/>
    <w:rsid w:val="00C13A5E"/>
    <w:rsid w:val="00C14F60"/>
    <w:rsid w:val="00C23FF1"/>
    <w:rsid w:val="00C35863"/>
    <w:rsid w:val="00C365B0"/>
    <w:rsid w:val="00C3682D"/>
    <w:rsid w:val="00C415CF"/>
    <w:rsid w:val="00C505F7"/>
    <w:rsid w:val="00C51B41"/>
    <w:rsid w:val="00C646D8"/>
    <w:rsid w:val="00C66CFD"/>
    <w:rsid w:val="00C7403C"/>
    <w:rsid w:val="00C77A03"/>
    <w:rsid w:val="00C82575"/>
    <w:rsid w:val="00C865DE"/>
    <w:rsid w:val="00C95BC9"/>
    <w:rsid w:val="00C97318"/>
    <w:rsid w:val="00CA63BF"/>
    <w:rsid w:val="00CB4F3B"/>
    <w:rsid w:val="00CD583A"/>
    <w:rsid w:val="00CE2011"/>
    <w:rsid w:val="00CF053A"/>
    <w:rsid w:val="00CF7F36"/>
    <w:rsid w:val="00D03486"/>
    <w:rsid w:val="00D140A3"/>
    <w:rsid w:val="00D164B7"/>
    <w:rsid w:val="00D23D34"/>
    <w:rsid w:val="00D26EEE"/>
    <w:rsid w:val="00D33B56"/>
    <w:rsid w:val="00D4220E"/>
    <w:rsid w:val="00D456FB"/>
    <w:rsid w:val="00D464DD"/>
    <w:rsid w:val="00D645A0"/>
    <w:rsid w:val="00D6597B"/>
    <w:rsid w:val="00D66C7A"/>
    <w:rsid w:val="00D723A0"/>
    <w:rsid w:val="00D74877"/>
    <w:rsid w:val="00D77FFC"/>
    <w:rsid w:val="00D85678"/>
    <w:rsid w:val="00D91AA5"/>
    <w:rsid w:val="00D968BF"/>
    <w:rsid w:val="00D971E7"/>
    <w:rsid w:val="00D9784A"/>
    <w:rsid w:val="00DA78BF"/>
    <w:rsid w:val="00DB0798"/>
    <w:rsid w:val="00DB2C2D"/>
    <w:rsid w:val="00DD7347"/>
    <w:rsid w:val="00E131B6"/>
    <w:rsid w:val="00E1606E"/>
    <w:rsid w:val="00E17663"/>
    <w:rsid w:val="00E248F6"/>
    <w:rsid w:val="00E351CC"/>
    <w:rsid w:val="00E41099"/>
    <w:rsid w:val="00E45577"/>
    <w:rsid w:val="00E45DA8"/>
    <w:rsid w:val="00E51ADC"/>
    <w:rsid w:val="00E5484A"/>
    <w:rsid w:val="00E64070"/>
    <w:rsid w:val="00E72BED"/>
    <w:rsid w:val="00E872E4"/>
    <w:rsid w:val="00EA43A4"/>
    <w:rsid w:val="00EB11D7"/>
    <w:rsid w:val="00EB3CDE"/>
    <w:rsid w:val="00EC3828"/>
    <w:rsid w:val="00EC492C"/>
    <w:rsid w:val="00EC51B4"/>
    <w:rsid w:val="00F02C03"/>
    <w:rsid w:val="00F06155"/>
    <w:rsid w:val="00F112A6"/>
    <w:rsid w:val="00F12F83"/>
    <w:rsid w:val="00F130FE"/>
    <w:rsid w:val="00F1466A"/>
    <w:rsid w:val="00F17A1D"/>
    <w:rsid w:val="00F26392"/>
    <w:rsid w:val="00F30224"/>
    <w:rsid w:val="00F41BCD"/>
    <w:rsid w:val="00F479A0"/>
    <w:rsid w:val="00F567A1"/>
    <w:rsid w:val="00F56CC4"/>
    <w:rsid w:val="00F6450D"/>
    <w:rsid w:val="00F65F90"/>
    <w:rsid w:val="00F80909"/>
    <w:rsid w:val="00F86126"/>
    <w:rsid w:val="00F8B7E4"/>
    <w:rsid w:val="00FA16F0"/>
    <w:rsid w:val="00FC38BD"/>
    <w:rsid w:val="00FD04DE"/>
    <w:rsid w:val="00FD0AE4"/>
    <w:rsid w:val="00FD234D"/>
    <w:rsid w:val="00FD58BB"/>
    <w:rsid w:val="00FF2A19"/>
    <w:rsid w:val="012EB57E"/>
    <w:rsid w:val="02004450"/>
    <w:rsid w:val="0219CDCB"/>
    <w:rsid w:val="028C2D0E"/>
    <w:rsid w:val="02C44C0D"/>
    <w:rsid w:val="02CE6716"/>
    <w:rsid w:val="0357ACFD"/>
    <w:rsid w:val="0546EDF8"/>
    <w:rsid w:val="06C50662"/>
    <w:rsid w:val="076E89A6"/>
    <w:rsid w:val="08748644"/>
    <w:rsid w:val="08A965B9"/>
    <w:rsid w:val="08BEACC7"/>
    <w:rsid w:val="08C28E16"/>
    <w:rsid w:val="08FA4542"/>
    <w:rsid w:val="097089EA"/>
    <w:rsid w:val="0A9615A3"/>
    <w:rsid w:val="0AA86EEB"/>
    <w:rsid w:val="0AFB7779"/>
    <w:rsid w:val="0B910ECD"/>
    <w:rsid w:val="0C543474"/>
    <w:rsid w:val="0CEE4B4A"/>
    <w:rsid w:val="0D625B9D"/>
    <w:rsid w:val="0DC34E58"/>
    <w:rsid w:val="0DCDB665"/>
    <w:rsid w:val="0DD87F1B"/>
    <w:rsid w:val="0DF7F25B"/>
    <w:rsid w:val="0E9DBB20"/>
    <w:rsid w:val="108EB4B8"/>
    <w:rsid w:val="1153F0BD"/>
    <w:rsid w:val="11F258A3"/>
    <w:rsid w:val="11FBDCA1"/>
    <w:rsid w:val="1267199A"/>
    <w:rsid w:val="13D61245"/>
    <w:rsid w:val="13E41EA6"/>
    <w:rsid w:val="140A265A"/>
    <w:rsid w:val="1423390F"/>
    <w:rsid w:val="143CF7E9"/>
    <w:rsid w:val="146F1F6C"/>
    <w:rsid w:val="14C95ED5"/>
    <w:rsid w:val="14FD2126"/>
    <w:rsid w:val="15620B70"/>
    <w:rsid w:val="15A4A17B"/>
    <w:rsid w:val="15BF0970"/>
    <w:rsid w:val="16677B85"/>
    <w:rsid w:val="17085A5E"/>
    <w:rsid w:val="18AC1F4B"/>
    <w:rsid w:val="192F5FED"/>
    <w:rsid w:val="199807A6"/>
    <w:rsid w:val="1A250712"/>
    <w:rsid w:val="1ADA3E9C"/>
    <w:rsid w:val="1ADCC4BB"/>
    <w:rsid w:val="1AE3B576"/>
    <w:rsid w:val="1FBCA37A"/>
    <w:rsid w:val="205123C4"/>
    <w:rsid w:val="2107AF66"/>
    <w:rsid w:val="220E7872"/>
    <w:rsid w:val="22C55B8D"/>
    <w:rsid w:val="23A29DD8"/>
    <w:rsid w:val="23CB0E80"/>
    <w:rsid w:val="2444E0CC"/>
    <w:rsid w:val="252DB649"/>
    <w:rsid w:val="260F8FB5"/>
    <w:rsid w:val="2678A721"/>
    <w:rsid w:val="279BD00E"/>
    <w:rsid w:val="2A262D23"/>
    <w:rsid w:val="2AD1AB7A"/>
    <w:rsid w:val="2B8FD489"/>
    <w:rsid w:val="2C0DE078"/>
    <w:rsid w:val="2CF4CE59"/>
    <w:rsid w:val="2E0B1192"/>
    <w:rsid w:val="3048C99A"/>
    <w:rsid w:val="329FDA22"/>
    <w:rsid w:val="32C19117"/>
    <w:rsid w:val="3312558C"/>
    <w:rsid w:val="33F277BC"/>
    <w:rsid w:val="34FAE810"/>
    <w:rsid w:val="354BC799"/>
    <w:rsid w:val="3711D2F5"/>
    <w:rsid w:val="383288D2"/>
    <w:rsid w:val="385F21D6"/>
    <w:rsid w:val="38ADA356"/>
    <w:rsid w:val="39CE5933"/>
    <w:rsid w:val="3A4973B7"/>
    <w:rsid w:val="3A590E20"/>
    <w:rsid w:val="3AAD5A3E"/>
    <w:rsid w:val="3D05F9F5"/>
    <w:rsid w:val="3D56D97E"/>
    <w:rsid w:val="3E977D63"/>
    <w:rsid w:val="3EF2A9DF"/>
    <w:rsid w:val="3EFBCFF2"/>
    <w:rsid w:val="4027F94F"/>
    <w:rsid w:val="408E7A40"/>
    <w:rsid w:val="41B85049"/>
    <w:rsid w:val="4254859C"/>
    <w:rsid w:val="4278B252"/>
    <w:rsid w:val="4289D04C"/>
    <w:rsid w:val="429B2988"/>
    <w:rsid w:val="435420AA"/>
    <w:rsid w:val="43753B79"/>
    <w:rsid w:val="43B33131"/>
    <w:rsid w:val="43C61B02"/>
    <w:rsid w:val="43D72E9B"/>
    <w:rsid w:val="43D85A16"/>
    <w:rsid w:val="43F055FD"/>
    <w:rsid w:val="44AD5C5B"/>
    <w:rsid w:val="45110BDA"/>
    <w:rsid w:val="4561EB63"/>
    <w:rsid w:val="4572FEFC"/>
    <w:rsid w:val="4727F6BF"/>
    <w:rsid w:val="473AB4AE"/>
    <w:rsid w:val="48445C5F"/>
    <w:rsid w:val="48F066B0"/>
    <w:rsid w:val="49283F60"/>
    <w:rsid w:val="4A19C795"/>
    <w:rsid w:val="4A46701F"/>
    <w:rsid w:val="4B17C661"/>
    <w:rsid w:val="4B45A849"/>
    <w:rsid w:val="4BC5444D"/>
    <w:rsid w:val="4BE24080"/>
    <w:rsid w:val="4C14B2D6"/>
    <w:rsid w:val="4C5AE7F4"/>
    <w:rsid w:val="4D5931BD"/>
    <w:rsid w:val="4D7E10E1"/>
    <w:rsid w:val="4E03CC99"/>
    <w:rsid w:val="4EAFD9EA"/>
    <w:rsid w:val="4EFCE50F"/>
    <w:rsid w:val="4F19E142"/>
    <w:rsid w:val="4F3399E9"/>
    <w:rsid w:val="4FF8D5EE"/>
    <w:rsid w:val="5090D27F"/>
    <w:rsid w:val="50B5B1A3"/>
    <w:rsid w:val="51D65673"/>
    <w:rsid w:val="51EB7718"/>
    <w:rsid w:val="523485D1"/>
    <w:rsid w:val="52518204"/>
    <w:rsid w:val="53753345"/>
    <w:rsid w:val="53A936B5"/>
    <w:rsid w:val="53AC8C9E"/>
    <w:rsid w:val="53C87341"/>
    <w:rsid w:val="546A62FD"/>
    <w:rsid w:val="567CE4BE"/>
    <w:rsid w:val="56BEE83B"/>
    <w:rsid w:val="56EE630D"/>
    <w:rsid w:val="5724F327"/>
    <w:rsid w:val="594A6ABB"/>
    <w:rsid w:val="5C932B98"/>
    <w:rsid w:val="5D17B27F"/>
    <w:rsid w:val="5D480054"/>
    <w:rsid w:val="5DEBC150"/>
    <w:rsid w:val="5E87F6A3"/>
    <w:rsid w:val="5EAFB277"/>
    <w:rsid w:val="5EF4535E"/>
    <w:rsid w:val="5F15A327"/>
    <w:rsid w:val="60B17388"/>
    <w:rsid w:val="60B6B8D5"/>
    <w:rsid w:val="6272B987"/>
    <w:rsid w:val="631E6000"/>
    <w:rsid w:val="6363554C"/>
    <w:rsid w:val="644CEF2B"/>
    <w:rsid w:val="6462F546"/>
    <w:rsid w:val="655AE9C2"/>
    <w:rsid w:val="67CFF14A"/>
    <w:rsid w:val="6878C9EC"/>
    <w:rsid w:val="69489873"/>
    <w:rsid w:val="6A3C9DB8"/>
    <w:rsid w:val="6AE468D4"/>
    <w:rsid w:val="6B287325"/>
    <w:rsid w:val="6CCA22BC"/>
    <w:rsid w:val="6D0A3792"/>
    <w:rsid w:val="6D1778A0"/>
    <w:rsid w:val="6D2AF1B3"/>
    <w:rsid w:val="6D68FB46"/>
    <w:rsid w:val="6D9192B9"/>
    <w:rsid w:val="6DF02DB8"/>
    <w:rsid w:val="6E1EE81F"/>
    <w:rsid w:val="6E6FDBAE"/>
    <w:rsid w:val="6EA607F3"/>
    <w:rsid w:val="6FE12750"/>
    <w:rsid w:val="715DAB33"/>
    <w:rsid w:val="71866F3D"/>
    <w:rsid w:val="71BC93CD"/>
    <w:rsid w:val="72F9DCE2"/>
    <w:rsid w:val="731FED51"/>
    <w:rsid w:val="735C98F2"/>
    <w:rsid w:val="7423ECFE"/>
    <w:rsid w:val="7458D223"/>
    <w:rsid w:val="74BBBDB2"/>
    <w:rsid w:val="74BE0FFF"/>
    <w:rsid w:val="7782F2C1"/>
    <w:rsid w:val="78CF317D"/>
    <w:rsid w:val="791262FA"/>
    <w:rsid w:val="7916B673"/>
    <w:rsid w:val="79F296C8"/>
    <w:rsid w:val="7B7752DD"/>
    <w:rsid w:val="7BB5F789"/>
    <w:rsid w:val="7C9ADB05"/>
    <w:rsid w:val="7D9516A7"/>
    <w:rsid w:val="7DD4F36C"/>
    <w:rsid w:val="7F808E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chartTrackingRefBased/>
  <w15:docId w15:val="{E833A0BC-B6D6-473E-8C37-DFD984851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64070"/>
    <w:rPr>
      <w:color w:val="605E5C"/>
      <w:shd w:val="clear" w:color="auto" w:fill="E1DFDD"/>
    </w:rPr>
  </w:style>
  <w:style w:type="table" w:customStyle="1" w:styleId="TableGrid1">
    <w:name w:val="Table Grid1"/>
    <w:basedOn w:val="TableNormal"/>
    <w:next w:val="TableGrid"/>
    <w:uiPriority w:val="39"/>
    <w:rsid w:val="00760A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80/01639625.2016.1269563" TargetMode="External"/><Relationship Id="rId18" Type="http://schemas.openxmlformats.org/officeDocument/2006/relationships/hyperlink" Target="https://doi.org/10.1177%2F0011128705281754"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s://doi.org/10.1080/14999013.2014.955220" TargetMode="External"/><Relationship Id="rId17" Type="http://schemas.openxmlformats.org/officeDocument/2006/relationships/hyperlink" Target="https://doi.org/10.1007/s12671-018-0892-5" TargetMode="External"/><Relationship Id="rId2" Type="http://schemas.openxmlformats.org/officeDocument/2006/relationships/customXml" Target="../customXml/item2.xml"/><Relationship Id="rId16" Type="http://schemas.openxmlformats.org/officeDocument/2006/relationships/hyperlink" Target="https://doi.org/10.1037%2Fa001940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acap.2015.09.004" TargetMode="External"/><Relationship Id="rId24" Type="http://schemas.microsoft.com/office/2020/10/relationships/intelligence" Target="intelligence2.xml"/><Relationship Id="rId5" Type="http://schemas.openxmlformats.org/officeDocument/2006/relationships/styles" Target="styles.xml"/><Relationship Id="rId15" Type="http://schemas.openxmlformats.org/officeDocument/2006/relationships/hyperlink" Target="https://doi.org/10.1007/s12671-021-01643-3" TargetMode="External"/><Relationship Id="rId23" Type="http://schemas.openxmlformats.org/officeDocument/2006/relationships/theme" Target="theme/theme1.xml"/><Relationship Id="rId10" Type="http://schemas.openxmlformats.org/officeDocument/2006/relationships/hyperlink" Target="https://doi.org/10.1080/07418825.2015.1081263" TargetMode="External"/><Relationship Id="rId19" Type="http://schemas.openxmlformats.org/officeDocument/2006/relationships/hyperlink" Target="https://doi.org/10.1002%2F14651858.CD007195.pub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16/j.childyouth.2011.05.02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f5caa64999652fae710b6cec82529f7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800b167c6e0f9d9277fcb51d116457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EABE4806-2A4E-4170-97DE-A7DDAD5BD8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E7E24-71CD-4AC1-9A2F-C121B809FF90}">
  <ds:schemaRefs>
    <ds:schemaRef ds:uri="http://schemas.microsoft.com/sharepoint/v3/contenttype/forms"/>
  </ds:schemaRefs>
</ds:datastoreItem>
</file>

<file path=customXml/itemProps3.xml><?xml version="1.0" encoding="utf-8"?>
<ds:datastoreItem xmlns:ds="http://schemas.openxmlformats.org/officeDocument/2006/customXml" ds:itemID="{781AF529-ABC8-4146-A9C4-66C0FFE21964}">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3378</Words>
  <Characters>19257</Characters>
  <Application>Microsoft Office Word</Application>
  <DocSecurity>4</DocSecurity>
  <Lines>160</Lines>
  <Paragraphs>45</Paragraphs>
  <ScaleCrop>false</ScaleCrop>
  <Company>University of Wales Trinity Saint David</Company>
  <LinksUpToDate>false</LinksUpToDate>
  <CharactersWithSpaces>22590</CharactersWithSpaces>
  <SharedDoc>false</SharedDoc>
  <HLinks>
    <vt:vector size="60" baseType="variant">
      <vt:variant>
        <vt:i4>4849669</vt:i4>
      </vt:variant>
      <vt:variant>
        <vt:i4>27</vt:i4>
      </vt:variant>
      <vt:variant>
        <vt:i4>0</vt:i4>
      </vt:variant>
      <vt:variant>
        <vt:i4>5</vt:i4>
      </vt:variant>
      <vt:variant>
        <vt:lpwstr>https://doi.org/10.1002%2F14651858.CD007195.pub2</vt:lpwstr>
      </vt:variant>
      <vt:variant>
        <vt:lpwstr/>
      </vt:variant>
      <vt:variant>
        <vt:i4>7471200</vt:i4>
      </vt:variant>
      <vt:variant>
        <vt:i4>24</vt:i4>
      </vt:variant>
      <vt:variant>
        <vt:i4>0</vt:i4>
      </vt:variant>
      <vt:variant>
        <vt:i4>5</vt:i4>
      </vt:variant>
      <vt:variant>
        <vt:lpwstr>https://doi.org/10.1177%2F0011128705281754</vt:lpwstr>
      </vt:variant>
      <vt:variant>
        <vt:lpwstr/>
      </vt:variant>
      <vt:variant>
        <vt:i4>589840</vt:i4>
      </vt:variant>
      <vt:variant>
        <vt:i4>21</vt:i4>
      </vt:variant>
      <vt:variant>
        <vt:i4>0</vt:i4>
      </vt:variant>
      <vt:variant>
        <vt:i4>5</vt:i4>
      </vt:variant>
      <vt:variant>
        <vt:lpwstr>https://doi.org/10.1007/s12671-018-0892-5</vt:lpwstr>
      </vt:variant>
      <vt:variant>
        <vt:lpwstr/>
      </vt:variant>
      <vt:variant>
        <vt:i4>8323127</vt:i4>
      </vt:variant>
      <vt:variant>
        <vt:i4>18</vt:i4>
      </vt:variant>
      <vt:variant>
        <vt:i4>0</vt:i4>
      </vt:variant>
      <vt:variant>
        <vt:i4>5</vt:i4>
      </vt:variant>
      <vt:variant>
        <vt:lpwstr>https://doi.org/10.1037%2Fa0019406</vt:lpwstr>
      </vt:variant>
      <vt:variant>
        <vt:lpwstr/>
      </vt:variant>
      <vt:variant>
        <vt:i4>2228273</vt:i4>
      </vt:variant>
      <vt:variant>
        <vt:i4>15</vt:i4>
      </vt:variant>
      <vt:variant>
        <vt:i4>0</vt:i4>
      </vt:variant>
      <vt:variant>
        <vt:i4>5</vt:i4>
      </vt:variant>
      <vt:variant>
        <vt:lpwstr>https://doi.org/10.1007/s12671-021-01643-3</vt:lpwstr>
      </vt:variant>
      <vt:variant>
        <vt:lpwstr/>
      </vt:variant>
      <vt:variant>
        <vt:i4>4390976</vt:i4>
      </vt:variant>
      <vt:variant>
        <vt:i4>12</vt:i4>
      </vt:variant>
      <vt:variant>
        <vt:i4>0</vt:i4>
      </vt:variant>
      <vt:variant>
        <vt:i4>5</vt:i4>
      </vt:variant>
      <vt:variant>
        <vt:lpwstr>https://doi.org/10.1016/j.childyouth.2011.05.027</vt:lpwstr>
      </vt:variant>
      <vt:variant>
        <vt:lpwstr/>
      </vt:variant>
      <vt:variant>
        <vt:i4>655437</vt:i4>
      </vt:variant>
      <vt:variant>
        <vt:i4>9</vt:i4>
      </vt:variant>
      <vt:variant>
        <vt:i4>0</vt:i4>
      </vt:variant>
      <vt:variant>
        <vt:i4>5</vt:i4>
      </vt:variant>
      <vt:variant>
        <vt:lpwstr>https://doi.org/10.1080/01639625.2016.1269563</vt:lpwstr>
      </vt:variant>
      <vt:variant>
        <vt:lpwstr/>
      </vt:variant>
      <vt:variant>
        <vt:i4>983118</vt:i4>
      </vt:variant>
      <vt:variant>
        <vt:i4>6</vt:i4>
      </vt:variant>
      <vt:variant>
        <vt:i4>0</vt:i4>
      </vt:variant>
      <vt:variant>
        <vt:i4>5</vt:i4>
      </vt:variant>
      <vt:variant>
        <vt:lpwstr>https://doi.org/10.1080/14999013.2014.955220</vt:lpwstr>
      </vt:variant>
      <vt:variant>
        <vt:lpwstr/>
      </vt:variant>
      <vt:variant>
        <vt:i4>4128819</vt:i4>
      </vt:variant>
      <vt:variant>
        <vt:i4>3</vt:i4>
      </vt:variant>
      <vt:variant>
        <vt:i4>0</vt:i4>
      </vt:variant>
      <vt:variant>
        <vt:i4>5</vt:i4>
      </vt:variant>
      <vt:variant>
        <vt:lpwstr>https://doi.org/10.1016/j.acap.2015.09.004</vt:lpwstr>
      </vt:variant>
      <vt:variant>
        <vt:lpwstr/>
      </vt:variant>
      <vt:variant>
        <vt:i4>655428</vt:i4>
      </vt:variant>
      <vt:variant>
        <vt:i4>0</vt:i4>
      </vt:variant>
      <vt:variant>
        <vt:i4>0</vt:i4>
      </vt:variant>
      <vt:variant>
        <vt:i4>5</vt:i4>
      </vt:variant>
      <vt:variant>
        <vt:lpwstr>https://doi.org/10.1080/07418825.2015.1081263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Kaylah Sandberg (2004773)</cp:lastModifiedBy>
  <cp:revision>307</cp:revision>
  <dcterms:created xsi:type="dcterms:W3CDTF">2023-12-21T18:03:00Z</dcterms:created>
  <dcterms:modified xsi:type="dcterms:W3CDTF">2024-01-04T06:16:00Z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