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F0099A" w14:textId="77777777" w:rsidR="003369F9" w:rsidRDefault="003369F9" w:rsidP="002A45FD">
      <w:pPr>
        <w:pStyle w:val="Title"/>
      </w:pPr>
    </w:p>
    <w:p w14:paraId="51736191" w14:textId="77777777" w:rsidR="002A45FD" w:rsidRDefault="002A45FD" w:rsidP="002A45FD">
      <w:pPr>
        <w:pStyle w:val="Title"/>
      </w:pPr>
    </w:p>
    <w:p w14:paraId="1AF85785" w14:textId="6C38932F" w:rsidR="003369F9" w:rsidRPr="002A45FD" w:rsidRDefault="003369F9" w:rsidP="002A45FD">
      <w:pPr>
        <w:pStyle w:val="Title"/>
      </w:pPr>
      <w:r w:rsidRPr="002A45FD">
        <w:t>Children’s play</w:t>
      </w:r>
    </w:p>
    <w:p w14:paraId="3333A2CE" w14:textId="77777777" w:rsidR="003369F9" w:rsidRPr="003369F9" w:rsidRDefault="003369F9" w:rsidP="003369F9"/>
    <w:p w14:paraId="652D7143" w14:textId="2B192493" w:rsidR="006E3FA0" w:rsidRDefault="006E3FA0"/>
    <w:p w14:paraId="7E9CDB63" w14:textId="629969D0" w:rsidR="003369F9" w:rsidRDefault="003369F9"/>
    <w:p w14:paraId="327D2C5A" w14:textId="071B3FBB" w:rsidR="003369F9" w:rsidRDefault="003369F9"/>
    <w:p w14:paraId="3B68A3E7" w14:textId="3864ACE2" w:rsidR="003369F9" w:rsidRDefault="003369F9"/>
    <w:p w14:paraId="09493D63" w14:textId="59C4A5ED" w:rsidR="003369F9" w:rsidRDefault="003369F9"/>
    <w:p w14:paraId="681E6051" w14:textId="706200DA" w:rsidR="003369F9" w:rsidRDefault="003369F9"/>
    <w:p w14:paraId="7AC7ADF1" w14:textId="5968F567" w:rsidR="003369F9" w:rsidRDefault="003369F9"/>
    <w:p w14:paraId="7560EA3F" w14:textId="77777777" w:rsidR="003369F9" w:rsidRDefault="003369F9">
      <w:bookmarkStart w:id="0" w:name="_GoBack"/>
      <w:bookmarkEnd w:id="0"/>
    </w:p>
    <w:p w14:paraId="0E61D868" w14:textId="77777777" w:rsidR="003369F9" w:rsidRDefault="003369F9"/>
    <w:p w14:paraId="574149DA" w14:textId="211C9A12" w:rsidR="003369F9" w:rsidRPr="003369F9" w:rsidRDefault="003369F9" w:rsidP="003369F9">
      <w:pPr>
        <w:suppressAutoHyphens/>
        <w:spacing w:line="360" w:lineRule="auto"/>
        <w:jc w:val="both"/>
        <w:textDirection w:val="btLr"/>
        <w:textAlignment w:val="top"/>
        <w:outlineLvl w:val="0"/>
        <w:rPr>
          <w:rFonts w:ascii="Times New Roman" w:hAnsi="Times New Roman" w:cs="Times New Roman"/>
          <w:b/>
          <w:color w:val="808080" w:themeColor="background1" w:themeShade="80"/>
          <w:position w:val="-1"/>
          <w:sz w:val="32"/>
          <w:szCs w:val="24"/>
        </w:rPr>
      </w:pPr>
      <w:bookmarkStart w:id="1" w:name="_Toc27857919"/>
      <w:r w:rsidRPr="003369F9">
        <w:rPr>
          <w:rFonts w:ascii="Times New Roman" w:hAnsi="Times New Roman" w:cs="Times New Roman"/>
          <w:b/>
          <w:color w:val="808080" w:themeColor="background1" w:themeShade="80"/>
          <w:position w:val="-1"/>
          <w:sz w:val="32"/>
          <w:szCs w:val="24"/>
        </w:rPr>
        <w:t>TASK 1</w:t>
      </w:r>
    </w:p>
    <w:p w14:paraId="73464ACB" w14:textId="5AB7C65A" w:rsidR="003369F9" w:rsidRPr="003369F9" w:rsidRDefault="003369F9" w:rsidP="003369F9">
      <w:pPr>
        <w:suppressAutoHyphens/>
        <w:spacing w:line="360" w:lineRule="auto"/>
        <w:jc w:val="both"/>
        <w:textDirection w:val="btLr"/>
        <w:textAlignment w:val="top"/>
        <w:outlineLvl w:val="0"/>
        <w:rPr>
          <w:rFonts w:ascii="Times New Roman" w:hAnsi="Times New Roman" w:cs="Times New Roman"/>
          <w:b/>
          <w:color w:val="808080" w:themeColor="background1" w:themeShade="80"/>
          <w:position w:val="-1"/>
          <w:sz w:val="32"/>
          <w:szCs w:val="24"/>
        </w:rPr>
      </w:pPr>
      <w:r w:rsidRPr="003369F9">
        <w:rPr>
          <w:rFonts w:ascii="Times New Roman" w:hAnsi="Times New Roman" w:cs="Times New Roman"/>
          <w:b/>
          <w:color w:val="808080" w:themeColor="background1" w:themeShade="80"/>
          <w:position w:val="-1"/>
          <w:sz w:val="32"/>
          <w:szCs w:val="24"/>
        </w:rPr>
        <w:t>Evidence of a clear understanding of the importance of a variety of play types including self-directed play and the   significance of holistic play should also be considered.</w:t>
      </w:r>
      <w:bookmarkEnd w:id="1"/>
    </w:p>
    <w:p w14:paraId="6AB04721"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proofErr w:type="spellStart"/>
      <w:r w:rsidRPr="003369F9">
        <w:rPr>
          <w:rFonts w:ascii="Times New Roman" w:eastAsia="Calibri" w:hAnsi="Times New Roman" w:cs="Calibri"/>
          <w:position w:val="-1"/>
          <w:sz w:val="24"/>
        </w:rPr>
        <w:t>Bottril</w:t>
      </w:r>
      <w:proofErr w:type="spellEnd"/>
      <w:r w:rsidRPr="003369F9">
        <w:rPr>
          <w:rFonts w:ascii="Times New Roman" w:eastAsia="Calibri" w:hAnsi="Times New Roman" w:cs="Calibri"/>
          <w:position w:val="-1"/>
          <w:sz w:val="24"/>
        </w:rPr>
        <w:t xml:space="preserve"> (2018, p-26) defined play as “play is creativity, it is abandoning. It is risk, collaboration, interpretation and reinterpretation. Its meaning is infinite.” We need to promote play for the well-being of future generations like for our children. Here are some benefits of play for our children. </w:t>
      </w:r>
    </w:p>
    <w:p w14:paraId="07A5A0B9"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Stimulates imagination:</w:t>
      </w:r>
      <w:r w:rsidRPr="003369F9">
        <w:rPr>
          <w:rFonts w:ascii="Times New Roman" w:eastAsia="Calibri" w:hAnsi="Times New Roman" w:cs="Calibri"/>
          <w:position w:val="-1"/>
          <w:sz w:val="24"/>
        </w:rPr>
        <w:t xml:space="preserve"> </w:t>
      </w:r>
    </w:p>
    <w:p w14:paraId="7813839D"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Children become very creative while they participate in the self-directed play so, it stimulates their imaginations for which they become more practical and innovative for the future (</w:t>
      </w:r>
      <w:r w:rsidRPr="003369F9">
        <w:rPr>
          <w:rFonts w:ascii="Times New Roman" w:eastAsia="Calibri" w:hAnsi="Times New Roman" w:cs="Calibri"/>
          <w:position w:val="-1"/>
          <w:sz w:val="24"/>
          <w:lang w:val="cy-GB"/>
        </w:rPr>
        <w:t>Bilton, 2010).</w:t>
      </w:r>
    </w:p>
    <w:p w14:paraId="1FAD16E6"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Teaches problem-solving:</w:t>
      </w:r>
      <w:r w:rsidRPr="003369F9">
        <w:rPr>
          <w:rFonts w:ascii="Times New Roman" w:eastAsia="Calibri" w:hAnsi="Times New Roman" w:cs="Calibri"/>
          <w:position w:val="-1"/>
          <w:sz w:val="24"/>
        </w:rPr>
        <w:t xml:space="preserve"> </w:t>
      </w:r>
    </w:p>
    <w:p w14:paraId="4E542895"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Children figure out the various problem of their real-life while participating in the self-directed play so, it helps them to better effect to solve their own personal problems. And day by day they increase their problem-solving skills by gaining real-life experience (</w:t>
      </w:r>
      <w:r w:rsidRPr="003369F9">
        <w:rPr>
          <w:rFonts w:ascii="Times New Roman" w:eastAsia="Calibri" w:hAnsi="Times New Roman" w:cs="Calibri"/>
          <w:position w:val="-1"/>
          <w:sz w:val="24"/>
          <w:lang w:val="cy-GB"/>
        </w:rPr>
        <w:t>Bottril, 2018).</w:t>
      </w:r>
    </w:p>
    <w:p w14:paraId="0DA5AA5C"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Cultivates internal motivation:</w:t>
      </w:r>
    </w:p>
    <w:p w14:paraId="278530D0"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 Children who participate in the play find their innate joy on the play so, they become challenge taker and become more innovate. So, they become more heard working on success gaining. </w:t>
      </w:r>
    </w:p>
    <w:p w14:paraId="3BAE678A"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Builds self-confidence:</w:t>
      </w:r>
      <w:r w:rsidRPr="003369F9">
        <w:rPr>
          <w:rFonts w:ascii="Times New Roman" w:eastAsia="Calibri" w:hAnsi="Times New Roman" w:cs="Calibri"/>
          <w:position w:val="-1"/>
          <w:sz w:val="24"/>
        </w:rPr>
        <w:t xml:space="preserve"> </w:t>
      </w:r>
    </w:p>
    <w:p w14:paraId="2CC6FA04"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Generally, in play children make their own games with their own rules, and they feel successful. So, this helps them to be more confident and hopeful in real life for which they become more confident in their personal life (</w:t>
      </w:r>
      <w:r w:rsidRPr="003369F9">
        <w:rPr>
          <w:rFonts w:ascii="Times New Roman" w:eastAsia="Calibri" w:hAnsi="Times New Roman" w:cs="Calibri"/>
          <w:position w:val="-1"/>
          <w:sz w:val="24"/>
          <w:lang w:val="cy-GB"/>
        </w:rPr>
        <w:t>Edgington, 2014).</w:t>
      </w:r>
    </w:p>
    <w:p w14:paraId="68723FF8"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International perspectives on play</w:t>
      </w:r>
    </w:p>
    <w:p w14:paraId="020D091B"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In most of the countries, we see children's play is with issues of educational justice so, most of the countries trying to promote it. We see many types of research show the children play as an </w:t>
      </w:r>
      <w:r w:rsidRPr="003369F9">
        <w:rPr>
          <w:rFonts w:ascii="Times New Roman" w:eastAsia="Calibri" w:hAnsi="Times New Roman" w:cs="Calibri"/>
          <w:position w:val="-1"/>
          <w:sz w:val="24"/>
        </w:rPr>
        <w:lastRenderedPageBreak/>
        <w:t>element of ‘made sense’ and almost all the research shows the positive effect of this. So, everywhere in the world, the government is promoting children's play. But at the same time, we see various researcher show the importance of the ‘planned, purposeful, structured play’ which will be like ‘free/spontaneous child-initiated activities’ (</w:t>
      </w:r>
      <w:r w:rsidRPr="003369F9">
        <w:rPr>
          <w:rFonts w:ascii="Times New Roman" w:eastAsia="Calibri" w:hAnsi="Times New Roman" w:cs="Calibri"/>
          <w:position w:val="-1"/>
          <w:sz w:val="24"/>
          <w:lang w:val="en-US"/>
        </w:rPr>
        <w:t>Arce, Matias and Cordero 2012).</w:t>
      </w:r>
    </w:p>
    <w:p w14:paraId="4922F586"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Theories and theorists who are linked to playing.</w:t>
      </w:r>
    </w:p>
    <w:p w14:paraId="5D31EFAB"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Children's play is not new so, we see there are many theories which are related to play. Those theories give us a direct link to children's play with their development. In this section, we will discuss a different type of theory related to play (Brown, 2003).</w:t>
      </w:r>
    </w:p>
    <w:p w14:paraId="5FC469BB"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noProof/>
          <w:position w:val="-1"/>
          <w:sz w:val="24"/>
          <w:lang w:val="en-US"/>
        </w:rPr>
        <w:drawing>
          <wp:inline distT="0" distB="0" distL="0" distR="0" wp14:anchorId="638FCA19" wp14:editId="1E491141">
            <wp:extent cx="5486400" cy="3200400"/>
            <wp:effectExtent l="38100" t="0" r="1905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0D191962"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Psychoanalytic theory:</w:t>
      </w:r>
      <w:r w:rsidRPr="003369F9">
        <w:rPr>
          <w:rFonts w:ascii="Times New Roman" w:eastAsia="Calibri" w:hAnsi="Times New Roman" w:cs="Calibri"/>
          <w:position w:val="-1"/>
          <w:sz w:val="24"/>
        </w:rPr>
        <w:t xml:space="preserve"> This theory was introduced by Sigmund Freud which is based on the value of play for emotional development. According to this theory, children will participate in the play for their emotional development. </w:t>
      </w:r>
    </w:p>
    <w:p w14:paraId="16EF6E0A"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Surplus energy theory:</w:t>
      </w:r>
      <w:r w:rsidRPr="003369F9">
        <w:rPr>
          <w:rFonts w:ascii="Times New Roman" w:eastAsia="Calibri" w:hAnsi="Times New Roman" w:cs="Calibri"/>
          <w:position w:val="-1"/>
          <w:sz w:val="24"/>
        </w:rPr>
        <w:t xml:space="preserve"> This theory was introduced by Schiller 1873 Spencer 1875 and according to this theory play is the consequence of surplus energy that may exist as the young are freed from the business of self-protection through the actions of their parents.</w:t>
      </w:r>
    </w:p>
    <w:p w14:paraId="7A5D3A44"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Relaxation theory:</w:t>
      </w:r>
      <w:r w:rsidRPr="003369F9">
        <w:rPr>
          <w:rFonts w:ascii="Times New Roman" w:eastAsia="Calibri" w:hAnsi="Times New Roman" w:cs="Calibri"/>
          <w:position w:val="-1"/>
          <w:sz w:val="24"/>
        </w:rPr>
        <w:t xml:space="preserve"> Lazarus, Patrick is the introducer of this theory and according to with this theory play is a mode of dispersing the inhibitions built up from-fatigue due to tasks that are comparatively new to the creature (Brown, 2003).</w:t>
      </w:r>
    </w:p>
    <w:p w14:paraId="65912B3A"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lastRenderedPageBreak/>
        <w:t>Type of Children play</w:t>
      </w:r>
    </w:p>
    <w:p w14:paraId="0D3438E6"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We see different types of play but all of those have a good impact on the development of the children brain and imagination. Here are some types of play which we use for our children. </w:t>
      </w:r>
    </w:p>
    <w:p w14:paraId="27778774"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Unoccupied play:</w:t>
      </w:r>
      <w:r w:rsidRPr="003369F9">
        <w:rPr>
          <w:rFonts w:ascii="Times New Roman" w:eastAsia="Calibri" w:hAnsi="Times New Roman" w:cs="Calibri"/>
          <w:position w:val="-1"/>
          <w:sz w:val="24"/>
        </w:rPr>
        <w:t xml:space="preserve"> In this type of play children creatively moves their body sometimes with no purpose but they feel good and interesting by doing this. </w:t>
      </w:r>
    </w:p>
    <w:p w14:paraId="2F9433F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Independent or solitary play:</w:t>
      </w:r>
      <w:r w:rsidRPr="003369F9">
        <w:rPr>
          <w:rFonts w:ascii="Times New Roman" w:eastAsia="Calibri" w:hAnsi="Times New Roman" w:cs="Calibri"/>
          <w:position w:val="-1"/>
          <w:sz w:val="24"/>
        </w:rPr>
        <w:t xml:space="preserve"> In this type of play children play by their own and do not concentrate on what other kids or adults are doing.</w:t>
      </w:r>
    </w:p>
    <w:p w14:paraId="6399BDB4"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Onlooker play:</w:t>
      </w:r>
      <w:r w:rsidRPr="003369F9">
        <w:rPr>
          <w:rFonts w:ascii="Times New Roman" w:eastAsia="Calibri" w:hAnsi="Times New Roman" w:cs="Calibri"/>
          <w:position w:val="-1"/>
          <w:sz w:val="24"/>
        </w:rPr>
        <w:t xml:space="preserve"> In this type of play children only observes the play of other children so, they do not directly participate in this type of play. </w:t>
      </w:r>
    </w:p>
    <w:p w14:paraId="1C0F86B9"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Parallel play:</w:t>
      </w:r>
      <w:r w:rsidRPr="003369F9">
        <w:rPr>
          <w:rFonts w:ascii="Times New Roman" w:eastAsia="Calibri" w:hAnsi="Times New Roman" w:cs="Calibri"/>
          <w:position w:val="-1"/>
          <w:sz w:val="24"/>
        </w:rPr>
        <w:t xml:space="preserve"> This type of play children plays with other children although they have toys and babies can use the toys of others. </w:t>
      </w:r>
    </w:p>
    <w:p w14:paraId="1AB02301"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Associative play:</w:t>
      </w:r>
      <w:r w:rsidRPr="003369F9">
        <w:rPr>
          <w:rFonts w:ascii="Times New Roman" w:eastAsia="Calibri" w:hAnsi="Times New Roman" w:cs="Calibri"/>
          <w:position w:val="-1"/>
          <w:sz w:val="24"/>
        </w:rPr>
        <w:t xml:space="preserve"> In this play, two or more children play together but they do not organize their play toward a common goal. </w:t>
      </w:r>
    </w:p>
    <w:p w14:paraId="723B8EE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Play Therapy</w:t>
      </w:r>
    </w:p>
    <w:p w14:paraId="71E59D2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This is a natural expression of feelings related to abuse through normal child doings such as play and, in this therapy, a comfortable environment is ensuring so that child to express oneself. One of the main aims of this therapy is to encourage the formation of safe relationships with other peers of children that have had similar experiences. Different research shows us that this therapy has a good impact on dealing with difficulties of social functioning (</w:t>
      </w:r>
      <w:r w:rsidRPr="003369F9">
        <w:rPr>
          <w:rFonts w:ascii="Times New Roman" w:eastAsia="Calibri" w:hAnsi="Times New Roman" w:cs="Calibri"/>
          <w:position w:val="-1"/>
          <w:sz w:val="24"/>
          <w:lang w:val="cy-GB"/>
        </w:rPr>
        <w:t>Bottril, 2018).</w:t>
      </w:r>
    </w:p>
    <w:p w14:paraId="10CA3F87" w14:textId="77777777" w:rsidR="003369F9" w:rsidRPr="003369F9" w:rsidRDefault="003369F9" w:rsidP="003369F9">
      <w:pPr>
        <w:rPr>
          <w:rFonts w:ascii="Times New Roman" w:hAnsi="Times New Roman" w:cs="Times New Roman"/>
          <w:color w:val="4472C4" w:themeColor="accent1"/>
          <w:position w:val="-1"/>
          <w:sz w:val="28"/>
          <w:szCs w:val="24"/>
        </w:rPr>
      </w:pPr>
      <w:r w:rsidRPr="003369F9">
        <w:rPr>
          <w:rFonts w:ascii="Times New Roman" w:eastAsia="Calibri" w:hAnsi="Times New Roman" w:cs="Calibri"/>
          <w:position w:val="-1"/>
          <w:sz w:val="24"/>
        </w:rPr>
        <w:br w:type="page"/>
      </w:r>
    </w:p>
    <w:p w14:paraId="6AD26DA7" w14:textId="27FCE549" w:rsidR="003369F9" w:rsidRPr="003369F9" w:rsidRDefault="003369F9" w:rsidP="003369F9">
      <w:pPr>
        <w:suppressAutoHyphens/>
        <w:spacing w:line="360" w:lineRule="auto"/>
        <w:ind w:leftChars="-1" w:left="1" w:hangingChars="1" w:hanging="3"/>
        <w:jc w:val="both"/>
        <w:textDirection w:val="btLr"/>
        <w:textAlignment w:val="top"/>
        <w:outlineLvl w:val="0"/>
        <w:rPr>
          <w:rFonts w:ascii="Times New Roman" w:hAnsi="Times New Roman" w:cs="Times New Roman"/>
          <w:b/>
          <w:color w:val="808080" w:themeColor="background1" w:themeShade="80"/>
          <w:position w:val="-1"/>
          <w:sz w:val="32"/>
          <w:szCs w:val="24"/>
        </w:rPr>
      </w:pPr>
      <w:bookmarkStart w:id="2" w:name="_Toc27857920"/>
      <w:r w:rsidRPr="003369F9">
        <w:rPr>
          <w:rFonts w:ascii="Times New Roman" w:hAnsi="Times New Roman" w:cs="Times New Roman"/>
          <w:b/>
          <w:color w:val="808080" w:themeColor="background1" w:themeShade="80"/>
          <w:position w:val="-1"/>
          <w:sz w:val="32"/>
          <w:szCs w:val="24"/>
        </w:rPr>
        <w:lastRenderedPageBreak/>
        <w:t>TASK 2</w:t>
      </w:r>
    </w:p>
    <w:p w14:paraId="39F3E29A" w14:textId="06078DAA" w:rsidR="003369F9" w:rsidRPr="003369F9" w:rsidRDefault="003369F9" w:rsidP="003369F9">
      <w:pPr>
        <w:suppressAutoHyphens/>
        <w:spacing w:line="360" w:lineRule="auto"/>
        <w:ind w:leftChars="-1" w:left="1" w:hangingChars="1" w:hanging="3"/>
        <w:jc w:val="both"/>
        <w:textDirection w:val="btLr"/>
        <w:textAlignment w:val="top"/>
        <w:outlineLvl w:val="0"/>
        <w:rPr>
          <w:rFonts w:ascii="Times New Roman" w:hAnsi="Times New Roman" w:cs="Times New Roman"/>
          <w:b/>
          <w:color w:val="808080" w:themeColor="background1" w:themeShade="80"/>
          <w:position w:val="-1"/>
          <w:sz w:val="32"/>
          <w:szCs w:val="24"/>
        </w:rPr>
      </w:pPr>
      <w:r w:rsidRPr="003369F9">
        <w:rPr>
          <w:rFonts w:ascii="Times New Roman" w:hAnsi="Times New Roman" w:cs="Times New Roman"/>
          <w:b/>
          <w:color w:val="808080" w:themeColor="background1" w:themeShade="80"/>
          <w:position w:val="-1"/>
          <w:sz w:val="32"/>
          <w:szCs w:val="24"/>
        </w:rPr>
        <w:t>Evidence of a clear understanding of why exposing young children to risk is beneficial</w:t>
      </w:r>
      <w:bookmarkEnd w:id="2"/>
      <w:r w:rsidRPr="003369F9">
        <w:rPr>
          <w:rFonts w:ascii="Times New Roman" w:hAnsi="Times New Roman" w:cs="Times New Roman"/>
          <w:b/>
          <w:color w:val="808080" w:themeColor="background1" w:themeShade="80"/>
          <w:position w:val="-1"/>
          <w:sz w:val="32"/>
          <w:szCs w:val="24"/>
        </w:rPr>
        <w:t xml:space="preserve"> </w:t>
      </w:r>
    </w:p>
    <w:p w14:paraId="5C490F80"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 xml:space="preserve">Risky and </w:t>
      </w:r>
      <w:bookmarkStart w:id="3" w:name="_Hlk27676983"/>
      <w:r w:rsidRPr="003369F9">
        <w:rPr>
          <w:rFonts w:ascii="Times New Roman" w:eastAsia="Calibri" w:hAnsi="Times New Roman" w:cs="Calibri"/>
          <w:b/>
          <w:bCs/>
          <w:position w:val="-1"/>
          <w:sz w:val="24"/>
        </w:rPr>
        <w:t xml:space="preserve">adventurous play </w:t>
      </w:r>
      <w:bookmarkEnd w:id="3"/>
    </w:p>
    <w:p w14:paraId="79E48E5E"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Different theorist like Diane </w:t>
      </w:r>
      <w:proofErr w:type="spellStart"/>
      <w:r w:rsidRPr="003369F9">
        <w:rPr>
          <w:rFonts w:ascii="Times New Roman" w:eastAsia="Calibri" w:hAnsi="Times New Roman" w:cs="Calibri"/>
          <w:position w:val="-1"/>
          <w:sz w:val="24"/>
        </w:rPr>
        <w:t>Kashin</w:t>
      </w:r>
      <w:proofErr w:type="spellEnd"/>
      <w:r w:rsidRPr="003369F9">
        <w:rPr>
          <w:rFonts w:ascii="Times New Roman" w:eastAsia="Calibri" w:hAnsi="Times New Roman" w:cs="Calibri"/>
          <w:position w:val="-1"/>
          <w:sz w:val="24"/>
        </w:rPr>
        <w:t xml:space="preserve"> shows the importance of adventurous, challenging and even risky play for our children. According to with those theorists we need to promote risky and adventurous play as it directly helps to learn deep about the world, to learn about the making mistake and even to discover new things about themselves, their space, place, and environment. Risky and adventurous play helps them to know what they can do and what they cannot. So, all the parents need to encourage their children to participate in the adventurous, challenging and even risky play. But even allowing children, parents need to observe their children for which there are many types of theory of observation which will be discussed below. Parents need to encourage children to participate more in a physical play like climbing tree, riding a bicycle and so on (</w:t>
      </w:r>
      <w:r w:rsidRPr="003369F9">
        <w:rPr>
          <w:rFonts w:ascii="Times New Roman" w:eastAsia="Calibri" w:hAnsi="Times New Roman" w:cs="Calibri"/>
          <w:position w:val="-1"/>
          <w:sz w:val="24"/>
          <w:lang w:val="cy-GB"/>
        </w:rPr>
        <w:t>Knight, 2011).</w:t>
      </w:r>
    </w:p>
    <w:p w14:paraId="5036A96E"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Why is risk beneficial for children</w:t>
      </w:r>
    </w:p>
    <w:p w14:paraId="5C0EAF69"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lang w:val="cy-GB"/>
        </w:rPr>
      </w:pPr>
      <w:r w:rsidRPr="003369F9">
        <w:rPr>
          <w:rFonts w:ascii="Times New Roman" w:eastAsia="Calibri" w:hAnsi="Times New Roman" w:cs="Calibri"/>
          <w:position w:val="-1"/>
          <w:sz w:val="24"/>
        </w:rPr>
        <w:t>We need to give permission and opportunities so that our children can and need to take risks and those risk-taking have a different dimension of benefits. Although we see to try to keep your child safe from harm, we need to allow them to participate in the risky and adventurous play. Here are some benefits of risky and adventurous play (</w:t>
      </w:r>
      <w:r w:rsidRPr="003369F9">
        <w:rPr>
          <w:rFonts w:ascii="Times New Roman" w:eastAsia="Calibri" w:hAnsi="Times New Roman" w:cs="Calibri"/>
          <w:position w:val="-1"/>
          <w:sz w:val="24"/>
          <w:lang w:val="cy-GB"/>
        </w:rPr>
        <w:t>Edgington, 2014).</w:t>
      </w:r>
    </w:p>
    <w:p w14:paraId="3A6C2FCD"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noProof/>
          <w:position w:val="-1"/>
          <w:sz w:val="24"/>
          <w:lang w:val="en-US"/>
        </w:rPr>
        <w:lastRenderedPageBreak/>
        <w:drawing>
          <wp:inline distT="0" distB="0" distL="0" distR="0" wp14:anchorId="74279ADD" wp14:editId="2E6D0F97">
            <wp:extent cx="5486400" cy="3200400"/>
            <wp:effectExtent l="38100" t="0" r="381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p>
    <w:p w14:paraId="6372B17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Risk-Taking Promotes Physical Health:</w:t>
      </w:r>
      <w:r w:rsidRPr="003369F9">
        <w:rPr>
          <w:rFonts w:ascii="Times New Roman" w:eastAsia="Calibri" w:hAnsi="Times New Roman" w:cs="Calibri"/>
          <w:position w:val="-1"/>
          <w:sz w:val="24"/>
        </w:rPr>
        <w:t xml:space="preserve"> Like for example, walking to school or the park alone, climbing a tree is a physical activity which helps to have better health. So, risk-taking has a good impact on the mental and healthy development of the children (</w:t>
      </w:r>
      <w:r w:rsidRPr="003369F9">
        <w:rPr>
          <w:rFonts w:ascii="Times New Roman" w:eastAsia="Calibri" w:hAnsi="Times New Roman" w:cs="Calibri"/>
          <w:position w:val="-1"/>
          <w:sz w:val="24"/>
          <w:lang w:val="cy-GB"/>
        </w:rPr>
        <w:t xml:space="preserve">Archer and Siraj, 2015). </w:t>
      </w:r>
      <w:r w:rsidRPr="003369F9">
        <w:rPr>
          <w:rFonts w:ascii="Times New Roman" w:eastAsia="Calibri" w:hAnsi="Times New Roman" w:cs="Calibri"/>
          <w:position w:val="-1"/>
          <w:sz w:val="24"/>
        </w:rPr>
        <w:t xml:space="preserve">  </w:t>
      </w:r>
    </w:p>
    <w:p w14:paraId="420E6AC9"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Risk-Taking Enhances Emotional Health:</w:t>
      </w:r>
      <w:r w:rsidRPr="003369F9">
        <w:rPr>
          <w:rFonts w:ascii="Times New Roman" w:eastAsia="Calibri" w:hAnsi="Times New Roman" w:cs="Calibri"/>
          <w:position w:val="-1"/>
          <w:sz w:val="24"/>
        </w:rPr>
        <w:t xml:space="preserve"> Like for example, we all know that if we need to gain confidence, we need to try big, scary things. And this also applicable four our children so, by taking risk they can improve their emotional health. </w:t>
      </w:r>
    </w:p>
    <w:p w14:paraId="3E236AF9"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Risk-Taking Enhances innovativeness:</w:t>
      </w:r>
      <w:r w:rsidRPr="003369F9">
        <w:rPr>
          <w:rFonts w:ascii="Times New Roman" w:eastAsia="Calibri" w:hAnsi="Times New Roman" w:cs="Calibri"/>
          <w:position w:val="-1"/>
          <w:sz w:val="24"/>
        </w:rPr>
        <w:t xml:space="preserve"> Children take the risk to know the unknown and this in the future make them able to take risk of life. So, we see those children who are able to participate in the Risky and adventurous play are more likely to be innovative and risk-taker in future professional life (</w:t>
      </w:r>
      <w:proofErr w:type="spellStart"/>
      <w:r w:rsidRPr="003369F9">
        <w:rPr>
          <w:rFonts w:ascii="Times New Roman" w:eastAsia="Calibri" w:hAnsi="Times New Roman" w:cs="Calibri"/>
          <w:position w:val="-1"/>
          <w:sz w:val="24"/>
        </w:rPr>
        <w:t>Kilvington</w:t>
      </w:r>
      <w:proofErr w:type="spellEnd"/>
      <w:r w:rsidRPr="003369F9">
        <w:rPr>
          <w:rFonts w:ascii="Times New Roman" w:eastAsia="Calibri" w:hAnsi="Times New Roman" w:cs="Calibri"/>
          <w:position w:val="-1"/>
          <w:sz w:val="24"/>
        </w:rPr>
        <w:t>, &amp; Wood, 2010).</w:t>
      </w:r>
    </w:p>
    <w:p w14:paraId="6FCBB702"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Risk-Taking helps to Build confidence:</w:t>
      </w:r>
      <w:r w:rsidRPr="003369F9">
        <w:rPr>
          <w:rFonts w:ascii="Times New Roman" w:eastAsia="Calibri" w:hAnsi="Times New Roman" w:cs="Calibri"/>
          <w:position w:val="-1"/>
          <w:sz w:val="24"/>
        </w:rPr>
        <w:t xml:space="preserve"> risk-taking play help or children to be more confident about their doings. As they learn by taking the risk, they become better confident about their doings and activities. So, they gain real-life experience in their activities and they can use those attributes for future development. </w:t>
      </w:r>
    </w:p>
    <w:p w14:paraId="7538BEC9"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p>
    <w:p w14:paraId="1CFC16FD"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p>
    <w:p w14:paraId="0E0AA607"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 xml:space="preserve">How do we balance exposing children whilst keeping them safe from harm? </w:t>
      </w:r>
    </w:p>
    <w:p w14:paraId="49902446"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lastRenderedPageBreak/>
        <w:t>Now we see our children have access to technologies from their very young age so, there are not so much devoted to playing. But as a parent, we need to promote our children to participate them on the self-directed play. But as a parent, we need to ensure the safety of our children but we also need balance exposing (Brown, 2013).</w:t>
      </w:r>
    </w:p>
    <w:p w14:paraId="39CC6114"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Use of technology:</w:t>
      </w:r>
      <w:r w:rsidRPr="003369F9">
        <w:rPr>
          <w:rFonts w:ascii="Times New Roman" w:eastAsia="Calibri" w:hAnsi="Times New Roman" w:cs="Calibri"/>
          <w:position w:val="-1"/>
          <w:sz w:val="24"/>
        </w:rPr>
        <w:t xml:space="preserve"> We can use technology to observe out children like we can use closed-circuit camera at the place where our children play. This will help us to observe the activities of them even on the self-directed play. </w:t>
      </w:r>
    </w:p>
    <w:p w14:paraId="70B5195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Use of personal information</w:t>
      </w:r>
      <w:r w:rsidRPr="003369F9">
        <w:rPr>
          <w:rFonts w:ascii="Times New Roman" w:eastAsia="Calibri" w:hAnsi="Times New Roman" w:cs="Calibri"/>
          <w:position w:val="-1"/>
          <w:sz w:val="24"/>
        </w:rPr>
        <w:t xml:space="preserve">: Like for example, in the case of outside playing we must not disclose personal information like address, social security number with the stranger. And we can bring changes in the type of play our children play. </w:t>
      </w:r>
    </w:p>
    <w:p w14:paraId="6E9975EB"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Proper observation:</w:t>
      </w:r>
      <w:r w:rsidRPr="003369F9">
        <w:rPr>
          <w:rFonts w:ascii="Times New Roman" w:eastAsia="Calibri" w:hAnsi="Times New Roman" w:cs="Calibri"/>
          <w:position w:val="-1"/>
          <w:sz w:val="24"/>
        </w:rPr>
        <w:t xml:space="preserve"> Like as a parent we need to observe all the activities of our children while they are playing outside of our eye. We need to make the plying place clean and just need to ensure have a good environment to participate in the play for our children (</w:t>
      </w:r>
      <w:proofErr w:type="spellStart"/>
      <w:r w:rsidRPr="003369F9">
        <w:rPr>
          <w:rFonts w:ascii="Times New Roman" w:eastAsia="Calibri" w:hAnsi="Times New Roman" w:cs="Calibri"/>
          <w:position w:val="-1"/>
          <w:sz w:val="24"/>
        </w:rPr>
        <w:t>Kilvington</w:t>
      </w:r>
      <w:proofErr w:type="spellEnd"/>
      <w:r w:rsidRPr="003369F9">
        <w:rPr>
          <w:rFonts w:ascii="Times New Roman" w:eastAsia="Calibri" w:hAnsi="Times New Roman" w:cs="Calibri"/>
          <w:position w:val="-1"/>
          <w:sz w:val="24"/>
        </w:rPr>
        <w:t xml:space="preserve">, &amp; Wood, 2010). </w:t>
      </w:r>
    </w:p>
    <w:p w14:paraId="104DA073" w14:textId="77777777" w:rsidR="003369F9" w:rsidRPr="003369F9" w:rsidRDefault="003369F9" w:rsidP="003369F9">
      <w:pPr>
        <w:rPr>
          <w:rFonts w:ascii="Times New Roman" w:hAnsi="Times New Roman" w:cs="Times New Roman"/>
          <w:color w:val="4472C4" w:themeColor="accent1"/>
          <w:position w:val="-1"/>
          <w:sz w:val="28"/>
          <w:szCs w:val="24"/>
        </w:rPr>
      </w:pPr>
      <w:r w:rsidRPr="003369F9">
        <w:rPr>
          <w:rFonts w:ascii="Times New Roman" w:eastAsia="Calibri" w:hAnsi="Times New Roman" w:cs="Calibri"/>
          <w:position w:val="-1"/>
          <w:sz w:val="24"/>
        </w:rPr>
        <w:br w:type="page"/>
      </w:r>
    </w:p>
    <w:p w14:paraId="6FD4B02B" w14:textId="1A87F317" w:rsidR="003369F9" w:rsidRPr="003369F9" w:rsidRDefault="003369F9" w:rsidP="003369F9">
      <w:pPr>
        <w:suppressAutoHyphens/>
        <w:spacing w:line="360" w:lineRule="auto"/>
        <w:ind w:leftChars="-1" w:left="1" w:hangingChars="1" w:hanging="3"/>
        <w:jc w:val="both"/>
        <w:textDirection w:val="btLr"/>
        <w:textAlignment w:val="top"/>
        <w:outlineLvl w:val="0"/>
        <w:rPr>
          <w:rFonts w:ascii="Times New Roman" w:hAnsi="Times New Roman" w:cs="Times New Roman"/>
          <w:b/>
          <w:color w:val="808080" w:themeColor="background1" w:themeShade="80"/>
          <w:position w:val="-1"/>
          <w:sz w:val="32"/>
          <w:szCs w:val="24"/>
        </w:rPr>
      </w:pPr>
      <w:bookmarkStart w:id="4" w:name="_Toc27857921"/>
      <w:r w:rsidRPr="003369F9">
        <w:rPr>
          <w:rFonts w:ascii="Times New Roman" w:hAnsi="Times New Roman" w:cs="Times New Roman"/>
          <w:b/>
          <w:color w:val="808080" w:themeColor="background1" w:themeShade="80"/>
          <w:position w:val="-1"/>
          <w:sz w:val="32"/>
          <w:szCs w:val="24"/>
        </w:rPr>
        <w:lastRenderedPageBreak/>
        <w:t>TASK 3</w:t>
      </w:r>
    </w:p>
    <w:p w14:paraId="0D111ACC" w14:textId="2BF4F7D7" w:rsidR="003369F9" w:rsidRPr="003369F9" w:rsidRDefault="003369F9" w:rsidP="003369F9">
      <w:pPr>
        <w:suppressAutoHyphens/>
        <w:spacing w:line="360" w:lineRule="auto"/>
        <w:ind w:leftChars="-1" w:left="1" w:hangingChars="1" w:hanging="3"/>
        <w:jc w:val="both"/>
        <w:textDirection w:val="btLr"/>
        <w:textAlignment w:val="top"/>
        <w:outlineLvl w:val="0"/>
        <w:rPr>
          <w:rFonts w:ascii="Times New Roman" w:hAnsi="Times New Roman" w:cs="Times New Roman"/>
          <w:b/>
          <w:color w:val="808080" w:themeColor="background1" w:themeShade="80"/>
          <w:position w:val="-1"/>
          <w:sz w:val="32"/>
          <w:szCs w:val="24"/>
        </w:rPr>
      </w:pPr>
      <w:r w:rsidRPr="003369F9">
        <w:rPr>
          <w:rFonts w:ascii="Times New Roman" w:hAnsi="Times New Roman" w:cs="Times New Roman"/>
          <w:b/>
          <w:color w:val="808080" w:themeColor="background1" w:themeShade="80"/>
          <w:position w:val="-1"/>
          <w:sz w:val="32"/>
          <w:szCs w:val="24"/>
        </w:rPr>
        <w:t>In depth discussion and understanding of an observation method for young</w:t>
      </w:r>
      <w:bookmarkEnd w:id="4"/>
    </w:p>
    <w:p w14:paraId="643DAE5E"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We can use various observation tool to track the activities of our children and those observations help us to keep our babies safe and sound. But there are some limitations of those observation tools and techniques (Department for Children, 2015).</w:t>
      </w:r>
    </w:p>
    <w:p w14:paraId="2D57371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Limitations of those observation tools</w:t>
      </w:r>
    </w:p>
    <w:p w14:paraId="05E88F19" w14:textId="77777777" w:rsidR="003369F9" w:rsidRPr="003369F9" w:rsidRDefault="003369F9" w:rsidP="003369F9">
      <w:pPr>
        <w:numPr>
          <w:ilvl w:val="0"/>
          <w:numId w:val="2"/>
        </w:numPr>
        <w:suppressAutoHyphens/>
        <w:spacing w:line="360" w:lineRule="auto"/>
        <w:ind w:leftChars="-1" w:left="0" w:hangingChars="1" w:hanging="2"/>
        <w:contextualSpacing/>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observation tools sometimes prevent our babies to participate in risk playing activities.</w:t>
      </w:r>
    </w:p>
    <w:p w14:paraId="45C67897" w14:textId="77777777" w:rsidR="003369F9" w:rsidRPr="003369F9" w:rsidRDefault="003369F9" w:rsidP="003369F9">
      <w:pPr>
        <w:numPr>
          <w:ilvl w:val="0"/>
          <w:numId w:val="2"/>
        </w:numPr>
        <w:suppressAutoHyphens/>
        <w:spacing w:line="360" w:lineRule="auto"/>
        <w:ind w:leftChars="-1" w:left="0" w:hangingChars="1" w:hanging="2"/>
        <w:contextualSpacing/>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observation tools damage our time and, in many cases, we see those tools do not work like as we think they need to.  </w:t>
      </w:r>
    </w:p>
    <w:p w14:paraId="6A0D0FC5"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Benefits of those observation tools</w:t>
      </w:r>
    </w:p>
    <w:p w14:paraId="1222ED62" w14:textId="77777777" w:rsidR="003369F9" w:rsidRPr="003369F9" w:rsidRDefault="003369F9" w:rsidP="003369F9">
      <w:pPr>
        <w:numPr>
          <w:ilvl w:val="0"/>
          <w:numId w:val="1"/>
        </w:numPr>
        <w:suppressAutoHyphens/>
        <w:spacing w:line="360" w:lineRule="auto"/>
        <w:ind w:leftChars="-1" w:left="0" w:hangingChars="1" w:hanging="2"/>
        <w:contextualSpacing/>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Observation tools help us to track the activities of our babies so, we can ensure the safety of them.</w:t>
      </w:r>
    </w:p>
    <w:p w14:paraId="60F982E5" w14:textId="77777777" w:rsidR="003369F9" w:rsidRPr="003369F9" w:rsidRDefault="003369F9" w:rsidP="003369F9">
      <w:pPr>
        <w:numPr>
          <w:ilvl w:val="0"/>
          <w:numId w:val="1"/>
        </w:numPr>
        <w:suppressAutoHyphens/>
        <w:spacing w:line="360" w:lineRule="auto"/>
        <w:ind w:leftChars="-1" w:left="0" w:hangingChars="1" w:hanging="2"/>
        <w:contextualSpacing/>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Observation tools help us monitor the playing activities of the babies so, we can see their physical development activities.</w:t>
      </w:r>
    </w:p>
    <w:p w14:paraId="5F1F712B" w14:textId="77777777" w:rsidR="003369F9" w:rsidRPr="003369F9" w:rsidRDefault="003369F9" w:rsidP="003369F9">
      <w:pPr>
        <w:numPr>
          <w:ilvl w:val="0"/>
          <w:numId w:val="1"/>
        </w:numPr>
        <w:suppressAutoHyphens/>
        <w:spacing w:line="360" w:lineRule="auto"/>
        <w:ind w:leftChars="-1" w:left="0" w:hangingChars="1" w:hanging="2"/>
        <w:contextualSpacing/>
        <w:jc w:val="both"/>
        <w:textDirection w:val="btLr"/>
        <w:textAlignment w:val="top"/>
        <w:outlineLvl w:val="0"/>
        <w:rPr>
          <w:rFonts w:ascii="Times New Roman" w:eastAsia="Calibri" w:hAnsi="Times New Roman" w:cs="Calibri"/>
          <w:position w:val="-1"/>
          <w:sz w:val="24"/>
        </w:rPr>
      </w:pPr>
      <w:bookmarkStart w:id="5" w:name="_Hlk27685380"/>
      <w:r w:rsidRPr="003369F9">
        <w:rPr>
          <w:rFonts w:ascii="Times New Roman" w:eastAsia="Calibri" w:hAnsi="Times New Roman" w:cs="Calibri"/>
          <w:position w:val="-1"/>
          <w:sz w:val="24"/>
        </w:rPr>
        <w:t>Observation tools</w:t>
      </w:r>
      <w:bookmarkEnd w:id="5"/>
      <w:r w:rsidRPr="003369F9">
        <w:rPr>
          <w:rFonts w:ascii="Times New Roman" w:eastAsia="Calibri" w:hAnsi="Times New Roman" w:cs="Calibri"/>
          <w:position w:val="-1"/>
          <w:sz w:val="24"/>
        </w:rPr>
        <w:t xml:space="preserve"> make us feel our children are safe so, we can concentrate on other work.</w:t>
      </w:r>
    </w:p>
    <w:p w14:paraId="544560A0" w14:textId="77777777" w:rsidR="003369F9" w:rsidRPr="003369F9" w:rsidRDefault="003369F9" w:rsidP="003369F9">
      <w:pPr>
        <w:numPr>
          <w:ilvl w:val="0"/>
          <w:numId w:val="1"/>
        </w:numPr>
        <w:suppressAutoHyphens/>
        <w:spacing w:line="360" w:lineRule="auto"/>
        <w:ind w:leftChars="-1" w:left="0" w:hangingChars="1" w:hanging="2"/>
        <w:contextualSpacing/>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Observation tools help to take corrective action if any skills are not developed for our children. </w:t>
      </w:r>
    </w:p>
    <w:p w14:paraId="0498CA72"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Does it give a holistic view of the child or does it only focus on one area?</w:t>
      </w:r>
    </w:p>
    <w:p w14:paraId="749B359A"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Observation tools give a holistic view of the child as in most of the cases it works with many areas at a time. Like for example, proper observation tools will ensure the safety of the children at the same time it will generate information what is the level of development for children. </w:t>
      </w:r>
    </w:p>
    <w:p w14:paraId="01644C0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Observation method for young children</w:t>
      </w:r>
    </w:p>
    <w:p w14:paraId="7FC4B45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This is all the activities like questioning, watching, and attending, documenting, and examining the observed actions of children or even a group of children. There are many methods of observation for young children but their effectiveness is varying (Smidt, 2015).</w:t>
      </w:r>
    </w:p>
    <w:p w14:paraId="3846DEEC" w14:textId="77777777" w:rsidR="003369F9" w:rsidRPr="003369F9" w:rsidRDefault="003369F9" w:rsidP="003369F9">
      <w:pPr>
        <w:suppressAutoHyphens/>
        <w:spacing w:line="360" w:lineRule="auto"/>
        <w:ind w:leftChars="-1" w:hangingChars="1" w:hanging="2"/>
        <w:jc w:val="center"/>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noProof/>
          <w:position w:val="-1"/>
          <w:sz w:val="24"/>
          <w:lang w:val="en-US"/>
        </w:rPr>
        <w:lastRenderedPageBreak/>
        <w:drawing>
          <wp:inline distT="0" distB="0" distL="0" distR="0" wp14:anchorId="28FBDEB6" wp14:editId="619BB133">
            <wp:extent cx="5052060" cy="2689860"/>
            <wp:effectExtent l="0" t="38100" r="0" b="5334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7" r:lo="rId18" r:qs="rId19" r:cs="rId20"/>
              </a:graphicData>
            </a:graphic>
          </wp:inline>
        </w:drawing>
      </w:r>
    </w:p>
    <w:p w14:paraId="11E2D20A"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 xml:space="preserve">Scale based observation </w:t>
      </w:r>
    </w:p>
    <w:p w14:paraId="45A075FE"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Foundation Phase Profile Observations:</w:t>
      </w:r>
      <w:r w:rsidRPr="003369F9">
        <w:rPr>
          <w:rFonts w:ascii="Times New Roman" w:eastAsia="Calibri" w:hAnsi="Times New Roman" w:cs="Calibri"/>
          <w:position w:val="-1"/>
          <w:sz w:val="24"/>
        </w:rPr>
        <w:t xml:space="preserve"> Like for example, observing the students in a new class is this type of observation where a group of children is observed by single or a few observers. </w:t>
      </w:r>
    </w:p>
    <w:p w14:paraId="37DB5921"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Schedule of Growing Skills:</w:t>
      </w:r>
      <w:r w:rsidRPr="003369F9">
        <w:rPr>
          <w:rFonts w:ascii="Times New Roman" w:eastAsia="Calibri" w:hAnsi="Times New Roman" w:cs="Calibri"/>
          <w:position w:val="-1"/>
          <w:sz w:val="24"/>
        </w:rPr>
        <w:t xml:space="preserve"> This observation helps to establish the developmental levels of children so; this help to get a reliable ‘snapshot’ of a child’s developmental level.</w:t>
      </w:r>
    </w:p>
    <w:p w14:paraId="74F7283E"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Leuven scale:</w:t>
      </w:r>
      <w:r w:rsidRPr="003369F9">
        <w:rPr>
          <w:rFonts w:ascii="Times New Roman" w:eastAsia="Calibri" w:hAnsi="Times New Roman" w:cs="Calibri"/>
          <w:position w:val="-1"/>
          <w:sz w:val="24"/>
        </w:rPr>
        <w:t xml:space="preserve"> This is a very effective tool for measuring the effectiveness of the learning environment given to a child. So, with this observation, we can bring changes in the level of play for our children (Smidt, 2015).</w:t>
      </w:r>
    </w:p>
    <w:p w14:paraId="48CFC9E2"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Individual child observation</w:t>
      </w:r>
    </w:p>
    <w:p w14:paraId="6680CA9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Movement Tracker:</w:t>
      </w:r>
      <w:r w:rsidRPr="003369F9">
        <w:rPr>
          <w:rFonts w:ascii="Times New Roman" w:eastAsia="Calibri" w:hAnsi="Times New Roman" w:cs="Calibri"/>
          <w:position w:val="-1"/>
          <w:sz w:val="24"/>
        </w:rPr>
        <w:t xml:space="preserve"> This is a software application that helps to track the movement of the baby and it helps to observe their activities while outdoor play. Like tracking where they are going their position and so on. </w:t>
      </w:r>
    </w:p>
    <w:p w14:paraId="75E863AF"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Interaction Tracker:</w:t>
      </w:r>
      <w:r w:rsidRPr="003369F9">
        <w:rPr>
          <w:rFonts w:ascii="Times New Roman" w:eastAsia="Calibri" w:hAnsi="Times New Roman" w:cs="Calibri"/>
          <w:position w:val="-1"/>
          <w:sz w:val="24"/>
        </w:rPr>
        <w:t xml:space="preserve"> This is observing with whole children are moving and playing like for example, this tracker will be sent data to the relevant point about the interaction of the children with other babies or other parties (Smidt, 2015). </w:t>
      </w:r>
    </w:p>
    <w:p w14:paraId="6F451B32"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b/>
          <w:bCs/>
          <w:position w:val="-1"/>
          <w:sz w:val="24"/>
        </w:rPr>
        <w:t>Running record:</w:t>
      </w:r>
      <w:r w:rsidRPr="003369F9">
        <w:rPr>
          <w:rFonts w:ascii="Times New Roman" w:eastAsia="Calibri" w:hAnsi="Times New Roman" w:cs="Calibri"/>
          <w:position w:val="-1"/>
          <w:sz w:val="24"/>
        </w:rPr>
        <w:t xml:space="preserve"> This will help to observe the speed and distance of the running a baby do within a certain period of time. So, this record will also help to see their outside activities. </w:t>
      </w:r>
    </w:p>
    <w:p w14:paraId="5600554D" w14:textId="77777777" w:rsidR="003369F9" w:rsidRDefault="003369F9" w:rsidP="003369F9">
      <w:pPr>
        <w:suppressAutoHyphens/>
        <w:spacing w:line="360" w:lineRule="auto"/>
        <w:jc w:val="both"/>
        <w:textDirection w:val="btLr"/>
        <w:textAlignment w:val="top"/>
        <w:outlineLvl w:val="0"/>
        <w:rPr>
          <w:rFonts w:ascii="Times New Roman" w:hAnsi="Times New Roman" w:cs="Times New Roman"/>
          <w:b/>
          <w:color w:val="4472C4" w:themeColor="accent1"/>
          <w:position w:val="-1"/>
          <w:sz w:val="32"/>
          <w:szCs w:val="24"/>
        </w:rPr>
      </w:pPr>
      <w:bookmarkStart w:id="6" w:name="_Toc27857922"/>
    </w:p>
    <w:p w14:paraId="4105B983" w14:textId="78B1F04A" w:rsidR="003369F9" w:rsidRPr="003369F9" w:rsidRDefault="003369F9" w:rsidP="003369F9">
      <w:pPr>
        <w:suppressAutoHyphens/>
        <w:spacing w:line="360" w:lineRule="auto"/>
        <w:jc w:val="both"/>
        <w:textDirection w:val="btLr"/>
        <w:textAlignment w:val="top"/>
        <w:outlineLvl w:val="0"/>
        <w:rPr>
          <w:rFonts w:ascii="Times New Roman" w:hAnsi="Times New Roman" w:cs="Times New Roman"/>
          <w:b/>
          <w:color w:val="808080" w:themeColor="background1" w:themeShade="80"/>
          <w:position w:val="-1"/>
          <w:sz w:val="32"/>
          <w:szCs w:val="24"/>
        </w:rPr>
      </w:pPr>
      <w:r w:rsidRPr="003369F9">
        <w:rPr>
          <w:rFonts w:ascii="Times New Roman" w:hAnsi="Times New Roman" w:cs="Times New Roman"/>
          <w:b/>
          <w:color w:val="808080" w:themeColor="background1" w:themeShade="80"/>
          <w:position w:val="-1"/>
          <w:sz w:val="32"/>
          <w:szCs w:val="24"/>
        </w:rPr>
        <w:lastRenderedPageBreak/>
        <w:t>TASK 4</w:t>
      </w:r>
    </w:p>
    <w:p w14:paraId="49313949" w14:textId="65D54004" w:rsidR="003369F9" w:rsidRPr="003369F9" w:rsidRDefault="003369F9" w:rsidP="003369F9">
      <w:pPr>
        <w:suppressAutoHyphens/>
        <w:spacing w:line="360" w:lineRule="auto"/>
        <w:jc w:val="both"/>
        <w:textDirection w:val="btLr"/>
        <w:textAlignment w:val="top"/>
        <w:outlineLvl w:val="0"/>
        <w:rPr>
          <w:rFonts w:ascii="Times New Roman" w:hAnsi="Times New Roman" w:cs="Times New Roman"/>
          <w:b/>
          <w:color w:val="808080" w:themeColor="background1" w:themeShade="80"/>
          <w:position w:val="-1"/>
          <w:sz w:val="32"/>
          <w:szCs w:val="24"/>
        </w:rPr>
      </w:pPr>
      <w:r w:rsidRPr="003369F9">
        <w:rPr>
          <w:rFonts w:ascii="Times New Roman" w:hAnsi="Times New Roman" w:cs="Times New Roman"/>
          <w:b/>
          <w:color w:val="808080" w:themeColor="background1" w:themeShade="80"/>
          <w:position w:val="-1"/>
          <w:sz w:val="32"/>
          <w:szCs w:val="24"/>
        </w:rPr>
        <w:t>Demonstration of the role of plays when undertaking observations and assessments of children and considers how this affects the child’s engagement and the accuracy of the observation.</w:t>
      </w:r>
      <w:bookmarkEnd w:id="6"/>
      <w:r w:rsidRPr="003369F9">
        <w:rPr>
          <w:rFonts w:ascii="Times New Roman" w:hAnsi="Times New Roman" w:cs="Times New Roman"/>
          <w:b/>
          <w:color w:val="808080" w:themeColor="background1" w:themeShade="80"/>
          <w:position w:val="-1"/>
          <w:sz w:val="32"/>
          <w:szCs w:val="24"/>
        </w:rPr>
        <w:t xml:space="preserve"> </w:t>
      </w:r>
    </w:p>
    <w:p w14:paraId="006F838F"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There are many good reasons for which we need to observe the activities of our children but one of the most effective reason is to ensure the safety of our children. Besides this, we need to observe the activities of our children to ensure balance improvement of their skills and competency. But in the playtime observation is most effective and importance, here are some reason (Department for Children, 2015).</w:t>
      </w:r>
    </w:p>
    <w:p w14:paraId="5116B6DA"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During play our children participation various activities which may be new like for example, while playing with toys of others they need to observe. This abstraction will help to see the level of participation of our children. So, during the play observation is most effective and value-adding (</w:t>
      </w:r>
      <w:r w:rsidRPr="003369F9">
        <w:rPr>
          <w:rFonts w:ascii="Times New Roman" w:eastAsia="Calibri" w:hAnsi="Times New Roman" w:cs="Calibri"/>
          <w:position w:val="-1"/>
          <w:sz w:val="24"/>
          <w:lang w:val="cy-GB"/>
        </w:rPr>
        <w:t xml:space="preserve">Archer and Siraj, 2015). </w:t>
      </w:r>
      <w:r w:rsidRPr="003369F9">
        <w:rPr>
          <w:rFonts w:ascii="Times New Roman" w:eastAsia="Calibri" w:hAnsi="Times New Roman" w:cs="Calibri"/>
          <w:position w:val="-1"/>
          <w:sz w:val="24"/>
        </w:rPr>
        <w:t xml:space="preserve"> </w:t>
      </w:r>
    </w:p>
    <w:p w14:paraId="6F71A1FC"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In the Self-Directed Play, our children use their maximum concentration so, their level of mental development can be seen at that time. So, observation at that time shows their actual development and we also can take corrective action (Brown, 2014).   </w:t>
      </w:r>
    </w:p>
    <w:p w14:paraId="75602F37"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All the application to track the activities of children shows that in the time of outdoor play children are more intelligent, productive, and imaginative. And different theory also supports this for which it is important to observe the children while they play in the outside. </w:t>
      </w:r>
    </w:p>
    <w:p w14:paraId="060035C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Does observing children in play give is a more accurate reflection of where are in their development?</w:t>
      </w:r>
    </w:p>
    <w:p w14:paraId="511B3927"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Yes, observing children in play give is a more accurate reflection of where are in their development level. We can see this argument from different literature like for example, Smidt, (2015) and White, (2014) have shown as evidence. Their research shows us that while in the outdoor play our children become most reflecting on the surrounding of them. Children show their imaginative knowledge and skills while they are in Self-Directed Play. So, while they participate in outdoor play, we can observe their actual and accurate development level. On the other hand, the play has a good impact on the development of the mental and emotional skills of the children (Bruce, 2012).</w:t>
      </w:r>
    </w:p>
    <w:p w14:paraId="1C6C79AB"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lastRenderedPageBreak/>
        <w:t xml:space="preserve">How can adults support this? </w:t>
      </w:r>
    </w:p>
    <w:p w14:paraId="0884493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All the adults want their children to be the best fit in terms of mental and health issues so, one of the best ways of ensuring this is to encourage them to participate on the outdoor Self-Directed Play. Here are some tools that adults can do to support it (</w:t>
      </w:r>
      <w:proofErr w:type="spellStart"/>
      <w:r w:rsidRPr="003369F9">
        <w:rPr>
          <w:rFonts w:ascii="Times New Roman" w:eastAsia="Calibri" w:hAnsi="Times New Roman" w:cs="Calibri"/>
          <w:position w:val="-1"/>
          <w:sz w:val="24"/>
        </w:rPr>
        <w:t>MacBlain</w:t>
      </w:r>
      <w:proofErr w:type="spellEnd"/>
      <w:r w:rsidRPr="003369F9">
        <w:rPr>
          <w:rFonts w:ascii="Times New Roman" w:eastAsia="Calibri" w:hAnsi="Times New Roman" w:cs="Calibri"/>
          <w:position w:val="-1"/>
          <w:sz w:val="24"/>
        </w:rPr>
        <w:t xml:space="preserve">, 2014).  </w:t>
      </w:r>
    </w:p>
    <w:p w14:paraId="55F8E638" w14:textId="77777777" w:rsidR="003369F9" w:rsidRPr="003369F9" w:rsidRDefault="003369F9" w:rsidP="003369F9">
      <w:pPr>
        <w:numPr>
          <w:ilvl w:val="0"/>
          <w:numId w:val="3"/>
        </w:numPr>
        <w:suppressAutoHyphens/>
        <w:spacing w:line="360" w:lineRule="auto"/>
        <w:ind w:leftChars="-1" w:left="0" w:hangingChars="1" w:hanging="2"/>
        <w:contextualSpacing/>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Adults need to ensure a good and healthy environment of play for their children at home and even in the outdoor.</w:t>
      </w:r>
    </w:p>
    <w:p w14:paraId="48A4D121" w14:textId="77777777" w:rsidR="003369F9" w:rsidRPr="003369F9" w:rsidRDefault="003369F9" w:rsidP="003369F9">
      <w:pPr>
        <w:numPr>
          <w:ilvl w:val="0"/>
          <w:numId w:val="3"/>
        </w:numPr>
        <w:suppressAutoHyphens/>
        <w:spacing w:line="360" w:lineRule="auto"/>
        <w:ind w:leftChars="-1" w:left="0" w:hangingChars="1" w:hanging="2"/>
        <w:contextualSpacing/>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Better observation tools need to use to observe the children when they are outside of the house or safe zone.</w:t>
      </w:r>
    </w:p>
    <w:p w14:paraId="75F7B035" w14:textId="77777777" w:rsidR="003369F9" w:rsidRPr="003369F9" w:rsidRDefault="003369F9" w:rsidP="003369F9">
      <w:pPr>
        <w:numPr>
          <w:ilvl w:val="0"/>
          <w:numId w:val="3"/>
        </w:numPr>
        <w:suppressAutoHyphens/>
        <w:spacing w:line="360" w:lineRule="auto"/>
        <w:ind w:leftChars="-1" w:left="0" w:hangingChars="1" w:hanging="2"/>
        <w:contextualSpacing/>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Encouraging children to participate in risky and adventurous play but of course with good observation. </w:t>
      </w:r>
    </w:p>
    <w:p w14:paraId="3A2FDD90"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How play type support children’s holistic development?</w:t>
      </w:r>
    </w:p>
    <w:p w14:paraId="59539DF9"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We see the different type of play and all of those paly have a direct impact on the children’s holistic development. We see most of those play help child development by simultaneously addressing the emotional, interpersonal, physical, intelligent, and spiritual aspects. Like for example, unoccupied play helps children to express their emotion by themselves and their body movement help them for physical improvement. Solitary play helps to improve intelligently and spiritual aspects of the children so, those children become innovative in their future (Brown, 2014).  </w:t>
      </w:r>
    </w:p>
    <w:p w14:paraId="77E0504A"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b/>
          <w:bCs/>
          <w:position w:val="-1"/>
          <w:sz w:val="24"/>
        </w:rPr>
      </w:pPr>
      <w:r w:rsidRPr="003369F9">
        <w:rPr>
          <w:rFonts w:ascii="Times New Roman" w:eastAsia="Calibri" w:hAnsi="Times New Roman" w:cs="Calibri"/>
          <w:b/>
          <w:bCs/>
          <w:position w:val="-1"/>
          <w:sz w:val="24"/>
        </w:rPr>
        <w:t>Self-Directed Play and role of the adult to support it</w:t>
      </w:r>
    </w:p>
    <w:p w14:paraId="73752A3B"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This is a kind of play which is freely chosen by the children and directed by them personally and in most of the cases have no external goals or reward. Children participate in the self-directed play for their own intrinsically motivation but it has a good effect on their development. The adult can support self-directed play in many ways. Like giving them free time and buying toys for them. Besides in most of the cases we see two or more children when together they participate in the self-directed play. </w:t>
      </w:r>
    </w:p>
    <w:p w14:paraId="70E2034E"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p>
    <w:p w14:paraId="29A5BA81"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p>
    <w:p w14:paraId="55F0A162"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p>
    <w:p w14:paraId="376AD0D0" w14:textId="77777777" w:rsidR="003369F9" w:rsidRDefault="003369F9" w:rsidP="003369F9">
      <w:pPr>
        <w:suppressAutoHyphens/>
        <w:spacing w:line="360" w:lineRule="auto"/>
        <w:jc w:val="both"/>
        <w:textDirection w:val="btLr"/>
        <w:textAlignment w:val="top"/>
        <w:outlineLvl w:val="0"/>
        <w:rPr>
          <w:rFonts w:ascii="Times New Roman" w:eastAsia="Calibri" w:hAnsi="Times New Roman" w:cs="Calibri"/>
          <w:position w:val="-1"/>
          <w:sz w:val="24"/>
        </w:rPr>
      </w:pPr>
      <w:bookmarkStart w:id="7" w:name="_Toc27857924"/>
    </w:p>
    <w:p w14:paraId="18AC2F92" w14:textId="5D5C425D" w:rsidR="003369F9" w:rsidRPr="003369F9" w:rsidRDefault="003369F9" w:rsidP="003369F9">
      <w:pPr>
        <w:suppressAutoHyphens/>
        <w:spacing w:line="360" w:lineRule="auto"/>
        <w:jc w:val="both"/>
        <w:textDirection w:val="btLr"/>
        <w:textAlignment w:val="top"/>
        <w:outlineLvl w:val="0"/>
        <w:rPr>
          <w:rFonts w:ascii="Times New Roman" w:hAnsi="Times New Roman" w:cs="Times New Roman"/>
          <w:b/>
          <w:color w:val="808080" w:themeColor="background1" w:themeShade="80"/>
          <w:position w:val="-1"/>
          <w:sz w:val="32"/>
          <w:szCs w:val="24"/>
        </w:rPr>
      </w:pPr>
      <w:r w:rsidRPr="003369F9">
        <w:rPr>
          <w:rFonts w:ascii="Times New Roman" w:hAnsi="Times New Roman" w:cs="Times New Roman"/>
          <w:b/>
          <w:color w:val="808080" w:themeColor="background1" w:themeShade="80"/>
          <w:position w:val="-1"/>
          <w:sz w:val="32"/>
          <w:szCs w:val="24"/>
        </w:rPr>
        <w:lastRenderedPageBreak/>
        <w:t>Reference</w:t>
      </w:r>
      <w:bookmarkEnd w:id="7"/>
    </w:p>
    <w:p w14:paraId="20A9B468"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lang w:val="en-US"/>
        </w:rPr>
      </w:pPr>
      <w:r w:rsidRPr="003369F9">
        <w:rPr>
          <w:rFonts w:ascii="Times New Roman" w:eastAsia="Calibri" w:hAnsi="Times New Roman" w:cs="Calibri"/>
          <w:position w:val="-1"/>
          <w:sz w:val="24"/>
          <w:lang w:val="en-US"/>
        </w:rPr>
        <w:t xml:space="preserve">Arce, Matias Cordero. (2012). Towards an Emancipatory Discourse of Children's Rights.  International </w:t>
      </w:r>
    </w:p>
    <w:p w14:paraId="297AAE62"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lang w:val="cy-GB"/>
        </w:rPr>
        <w:t xml:space="preserve">Archer, C. and Siraj, J. (2015). </w:t>
      </w:r>
      <w:r w:rsidRPr="003369F9">
        <w:rPr>
          <w:rFonts w:ascii="Times New Roman" w:eastAsia="Calibri" w:hAnsi="Times New Roman" w:cs="Calibri"/>
          <w:i/>
          <w:position w:val="-1"/>
          <w:sz w:val="24"/>
          <w:lang w:val="cy-GB"/>
        </w:rPr>
        <w:t>Encouraging Physical Development Through Movement Play</w:t>
      </w:r>
      <w:r w:rsidRPr="003369F9">
        <w:rPr>
          <w:rFonts w:ascii="Times New Roman" w:eastAsia="Calibri" w:hAnsi="Times New Roman" w:cs="Calibri"/>
          <w:position w:val="-1"/>
          <w:sz w:val="24"/>
          <w:lang w:val="cy-GB"/>
        </w:rPr>
        <w:t xml:space="preserve">. </w:t>
      </w:r>
      <w:r w:rsidRPr="003369F9">
        <w:rPr>
          <w:rFonts w:ascii="Times New Roman" w:eastAsia="Calibri" w:hAnsi="Times New Roman" w:cs="Calibri"/>
          <w:position w:val="-1"/>
          <w:sz w:val="24"/>
        </w:rPr>
        <w:t>London: Sage Publications Ltd.</w:t>
      </w:r>
    </w:p>
    <w:p w14:paraId="6280ACB5"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lang w:val="cy-GB"/>
        </w:rPr>
      </w:pPr>
      <w:r w:rsidRPr="003369F9">
        <w:rPr>
          <w:rFonts w:ascii="Times New Roman" w:eastAsia="Calibri" w:hAnsi="Times New Roman" w:cs="Calibri"/>
          <w:position w:val="-1"/>
          <w:sz w:val="24"/>
          <w:lang w:val="cy-GB"/>
        </w:rPr>
        <w:t xml:space="preserve">Bilton, H. (2010). </w:t>
      </w:r>
      <w:r w:rsidRPr="003369F9">
        <w:rPr>
          <w:rFonts w:ascii="Times New Roman" w:eastAsia="Calibri" w:hAnsi="Times New Roman" w:cs="Calibri"/>
          <w:i/>
          <w:position w:val="-1"/>
          <w:sz w:val="24"/>
          <w:lang w:val="cy-GB"/>
        </w:rPr>
        <w:t>Outdoor Learning in the Early Years: Management and Innovation. (</w:t>
      </w:r>
      <w:r w:rsidRPr="003369F9">
        <w:rPr>
          <w:rFonts w:ascii="Times New Roman" w:eastAsia="Calibri" w:hAnsi="Times New Roman" w:cs="Calibri"/>
          <w:iCs/>
          <w:position w:val="-1"/>
          <w:sz w:val="24"/>
          <w:lang w:val="cy-GB"/>
        </w:rPr>
        <w:t>3</w:t>
      </w:r>
      <w:r w:rsidRPr="003369F9">
        <w:rPr>
          <w:rFonts w:ascii="Times New Roman" w:eastAsia="Calibri" w:hAnsi="Times New Roman" w:cs="Calibri"/>
          <w:iCs/>
          <w:position w:val="-1"/>
          <w:sz w:val="24"/>
          <w:vertAlign w:val="superscript"/>
          <w:lang w:val="cy-GB"/>
        </w:rPr>
        <w:t>rd</w:t>
      </w:r>
      <w:r w:rsidRPr="003369F9">
        <w:rPr>
          <w:rFonts w:ascii="Times New Roman" w:eastAsia="Calibri" w:hAnsi="Times New Roman" w:cs="Calibri"/>
          <w:iCs/>
          <w:position w:val="-1"/>
          <w:sz w:val="24"/>
          <w:lang w:val="cy-GB"/>
        </w:rPr>
        <w:t xml:space="preserve"> Ed)</w:t>
      </w:r>
      <w:r w:rsidRPr="003369F9">
        <w:rPr>
          <w:rFonts w:ascii="Times New Roman" w:eastAsia="Calibri" w:hAnsi="Times New Roman" w:cs="Calibri"/>
          <w:i/>
          <w:position w:val="-1"/>
          <w:sz w:val="24"/>
          <w:lang w:val="cy-GB"/>
        </w:rPr>
        <w:t xml:space="preserve"> </w:t>
      </w:r>
      <w:r w:rsidRPr="003369F9">
        <w:rPr>
          <w:rFonts w:ascii="Times New Roman" w:eastAsia="Calibri" w:hAnsi="Times New Roman" w:cs="Calibri"/>
          <w:position w:val="-1"/>
          <w:sz w:val="24"/>
          <w:lang w:val="cy-GB"/>
        </w:rPr>
        <w:t>London: David Fulton. Ebook.</w:t>
      </w:r>
    </w:p>
    <w:p w14:paraId="7D6E840D"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lang w:val="cy-GB"/>
        </w:rPr>
      </w:pPr>
      <w:r w:rsidRPr="003369F9">
        <w:rPr>
          <w:rFonts w:ascii="Times New Roman" w:eastAsia="Calibri" w:hAnsi="Times New Roman" w:cs="Calibri"/>
          <w:position w:val="-1"/>
          <w:sz w:val="24"/>
          <w:lang w:val="cy-GB"/>
        </w:rPr>
        <w:t>Bottril, G. (2018). Can I go and Play now? London: Sage</w:t>
      </w:r>
      <w:r w:rsidRPr="003369F9">
        <w:rPr>
          <w:rFonts w:ascii="Times New Roman" w:eastAsia="Calibri" w:hAnsi="Times New Roman" w:cs="Calibri"/>
          <w:position w:val="-1"/>
          <w:sz w:val="24"/>
          <w:lang w:val="cy-GB"/>
        </w:rPr>
        <w:tab/>
      </w:r>
    </w:p>
    <w:p w14:paraId="13CCE0EF"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Brown, F. (2003). </w:t>
      </w:r>
      <w:proofErr w:type="spellStart"/>
      <w:r w:rsidRPr="003369F9">
        <w:rPr>
          <w:rFonts w:ascii="Times New Roman" w:eastAsia="Calibri" w:hAnsi="Times New Roman" w:cs="Calibri"/>
          <w:i/>
          <w:iCs/>
          <w:position w:val="-1"/>
          <w:sz w:val="24"/>
        </w:rPr>
        <w:t>Playwork</w:t>
      </w:r>
      <w:proofErr w:type="spellEnd"/>
      <w:r w:rsidRPr="003369F9">
        <w:rPr>
          <w:rFonts w:ascii="Times New Roman" w:eastAsia="Calibri" w:hAnsi="Times New Roman" w:cs="Calibri"/>
          <w:i/>
          <w:iCs/>
          <w:position w:val="-1"/>
          <w:sz w:val="24"/>
        </w:rPr>
        <w:t>: theory and practice</w:t>
      </w:r>
      <w:r w:rsidRPr="003369F9">
        <w:rPr>
          <w:rFonts w:ascii="Times New Roman" w:eastAsia="Calibri" w:hAnsi="Times New Roman" w:cs="Calibri"/>
          <w:position w:val="-1"/>
          <w:sz w:val="24"/>
        </w:rPr>
        <w:t>. Buckingham, Open University Press.</w:t>
      </w:r>
    </w:p>
    <w:p w14:paraId="35DDEE31"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Brown, F. (2013). </w:t>
      </w:r>
      <w:r w:rsidRPr="003369F9">
        <w:rPr>
          <w:rFonts w:ascii="Times New Roman" w:eastAsia="Calibri" w:hAnsi="Times New Roman" w:cs="Calibri"/>
          <w:i/>
          <w:iCs/>
          <w:position w:val="-1"/>
          <w:sz w:val="24"/>
        </w:rPr>
        <w:t>Rethinking children's play</w:t>
      </w:r>
      <w:r w:rsidRPr="003369F9">
        <w:rPr>
          <w:rFonts w:ascii="Times New Roman" w:eastAsia="Calibri" w:hAnsi="Times New Roman" w:cs="Calibri"/>
          <w:position w:val="-1"/>
          <w:sz w:val="24"/>
        </w:rPr>
        <w:t>. London: Bloomsbury Academic</w:t>
      </w:r>
    </w:p>
    <w:p w14:paraId="1E079E93"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Brown, F. (2014). </w:t>
      </w:r>
      <w:r w:rsidRPr="003369F9">
        <w:rPr>
          <w:rFonts w:ascii="Times New Roman" w:eastAsia="Calibri" w:hAnsi="Times New Roman" w:cs="Calibri"/>
          <w:i/>
          <w:iCs/>
          <w:position w:val="-1"/>
          <w:sz w:val="24"/>
        </w:rPr>
        <w:t xml:space="preserve">Play </w:t>
      </w:r>
      <w:proofErr w:type="gramStart"/>
      <w:r w:rsidRPr="003369F9">
        <w:rPr>
          <w:rFonts w:ascii="Times New Roman" w:eastAsia="Calibri" w:hAnsi="Times New Roman" w:cs="Calibri"/>
          <w:i/>
          <w:iCs/>
          <w:position w:val="-1"/>
          <w:sz w:val="24"/>
        </w:rPr>
        <w:t>And</w:t>
      </w:r>
      <w:proofErr w:type="gramEnd"/>
      <w:r w:rsidRPr="003369F9">
        <w:rPr>
          <w:rFonts w:ascii="Times New Roman" w:eastAsia="Calibri" w:hAnsi="Times New Roman" w:cs="Calibri"/>
          <w:i/>
          <w:iCs/>
          <w:position w:val="-1"/>
          <w:sz w:val="24"/>
        </w:rPr>
        <w:t xml:space="preserve"> </w:t>
      </w:r>
      <w:proofErr w:type="spellStart"/>
      <w:r w:rsidRPr="003369F9">
        <w:rPr>
          <w:rFonts w:ascii="Times New Roman" w:eastAsia="Calibri" w:hAnsi="Times New Roman" w:cs="Calibri"/>
          <w:i/>
          <w:iCs/>
          <w:position w:val="-1"/>
          <w:sz w:val="24"/>
        </w:rPr>
        <w:t>Playwork</w:t>
      </w:r>
      <w:proofErr w:type="spellEnd"/>
      <w:r w:rsidRPr="003369F9">
        <w:rPr>
          <w:rFonts w:ascii="Times New Roman" w:eastAsia="Calibri" w:hAnsi="Times New Roman" w:cs="Calibri"/>
          <w:i/>
          <w:iCs/>
          <w:position w:val="-1"/>
          <w:sz w:val="24"/>
        </w:rPr>
        <w:t xml:space="preserve"> 101 Stories Of Children Playing</w:t>
      </w:r>
      <w:r w:rsidRPr="003369F9">
        <w:rPr>
          <w:rFonts w:ascii="Times New Roman" w:eastAsia="Calibri" w:hAnsi="Times New Roman" w:cs="Calibri"/>
          <w:position w:val="-1"/>
          <w:sz w:val="24"/>
        </w:rPr>
        <w:t>. Maidenhead, McGraw-Hill Education.</w:t>
      </w:r>
    </w:p>
    <w:p w14:paraId="255B3FE6"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Bruce, T. (2012). </w:t>
      </w:r>
      <w:r w:rsidRPr="003369F9">
        <w:rPr>
          <w:rFonts w:ascii="Times New Roman" w:eastAsia="Calibri" w:hAnsi="Times New Roman" w:cs="Calibri"/>
          <w:i/>
          <w:position w:val="-1"/>
          <w:sz w:val="24"/>
        </w:rPr>
        <w:t>Learning Through Play</w:t>
      </w:r>
      <w:r w:rsidRPr="003369F9">
        <w:rPr>
          <w:rFonts w:ascii="Times New Roman" w:eastAsia="Calibri" w:hAnsi="Times New Roman" w:cs="Calibri"/>
          <w:position w:val="-1"/>
          <w:sz w:val="24"/>
        </w:rPr>
        <w:t xml:space="preserve"> (2</w:t>
      </w:r>
      <w:r w:rsidRPr="003369F9">
        <w:rPr>
          <w:rFonts w:ascii="Times New Roman" w:eastAsia="Calibri" w:hAnsi="Times New Roman" w:cs="Calibri"/>
          <w:position w:val="-1"/>
          <w:sz w:val="24"/>
          <w:vertAlign w:val="superscript"/>
        </w:rPr>
        <w:t>nd</w:t>
      </w:r>
      <w:r w:rsidRPr="003369F9">
        <w:rPr>
          <w:rFonts w:ascii="Times New Roman" w:eastAsia="Calibri" w:hAnsi="Times New Roman" w:cs="Calibri"/>
          <w:position w:val="-1"/>
          <w:sz w:val="24"/>
        </w:rPr>
        <w:t xml:space="preserve"> Ed). London: Hodder.</w:t>
      </w:r>
    </w:p>
    <w:p w14:paraId="38AF33DF"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Department for Children, Education, Lifelong Learning and Skills (2015). </w:t>
      </w:r>
      <w:r w:rsidRPr="003369F9">
        <w:rPr>
          <w:rFonts w:ascii="Times New Roman" w:eastAsia="Calibri" w:hAnsi="Times New Roman" w:cs="Calibri"/>
          <w:i/>
          <w:position w:val="-1"/>
          <w:sz w:val="24"/>
        </w:rPr>
        <w:t xml:space="preserve">Foundation Phase Framework for Children’s Learning for 3-7-year-olds in Wales. </w:t>
      </w:r>
      <w:r w:rsidRPr="003369F9">
        <w:rPr>
          <w:rFonts w:ascii="Times New Roman" w:eastAsia="Calibri" w:hAnsi="Times New Roman" w:cs="Calibri"/>
          <w:position w:val="-1"/>
          <w:sz w:val="24"/>
        </w:rPr>
        <w:t>Cardiff: Welsh Government</w:t>
      </w:r>
    </w:p>
    <w:p w14:paraId="3465B945"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lang w:val="cy-GB"/>
        </w:rPr>
      </w:pPr>
      <w:r w:rsidRPr="003369F9">
        <w:rPr>
          <w:rFonts w:ascii="Times New Roman" w:eastAsia="Calibri" w:hAnsi="Times New Roman" w:cs="Calibri"/>
          <w:position w:val="-1"/>
          <w:sz w:val="24"/>
          <w:lang w:val="cy-GB"/>
        </w:rPr>
        <w:t xml:space="preserve">Edgington, M. (2014). </w:t>
      </w:r>
      <w:r w:rsidRPr="003369F9">
        <w:rPr>
          <w:rFonts w:ascii="Times New Roman" w:eastAsia="Calibri" w:hAnsi="Times New Roman" w:cs="Calibri"/>
          <w:i/>
          <w:position w:val="-1"/>
          <w:sz w:val="24"/>
          <w:lang w:val="cy-GB"/>
        </w:rPr>
        <w:t xml:space="preserve">The Great Outdoors: developing children’s learning through outdoor provision. </w:t>
      </w:r>
      <w:r w:rsidRPr="003369F9">
        <w:rPr>
          <w:rFonts w:ascii="Times New Roman" w:eastAsia="Calibri" w:hAnsi="Times New Roman" w:cs="Calibri"/>
          <w:position w:val="-1"/>
          <w:sz w:val="24"/>
          <w:lang w:val="cy-GB"/>
        </w:rPr>
        <w:t>(2</w:t>
      </w:r>
      <w:r w:rsidRPr="003369F9">
        <w:rPr>
          <w:rFonts w:ascii="Times New Roman" w:eastAsia="Calibri" w:hAnsi="Times New Roman" w:cs="Calibri"/>
          <w:position w:val="-1"/>
          <w:sz w:val="24"/>
          <w:vertAlign w:val="superscript"/>
          <w:lang w:val="cy-GB"/>
        </w:rPr>
        <w:t>nd</w:t>
      </w:r>
      <w:r w:rsidRPr="003369F9">
        <w:rPr>
          <w:rFonts w:ascii="Times New Roman" w:eastAsia="Calibri" w:hAnsi="Times New Roman" w:cs="Calibri"/>
          <w:position w:val="-1"/>
          <w:sz w:val="24"/>
          <w:lang w:val="cy-GB"/>
        </w:rPr>
        <w:t xml:space="preserve"> Ed)</w:t>
      </w:r>
      <w:r w:rsidRPr="003369F9">
        <w:rPr>
          <w:rFonts w:ascii="Times New Roman" w:eastAsia="Calibri" w:hAnsi="Times New Roman" w:cs="Calibri"/>
          <w:i/>
          <w:position w:val="-1"/>
          <w:sz w:val="24"/>
          <w:lang w:val="cy-GB"/>
        </w:rPr>
        <w:t xml:space="preserve"> </w:t>
      </w:r>
      <w:r w:rsidRPr="003369F9">
        <w:rPr>
          <w:rFonts w:ascii="Times New Roman" w:eastAsia="Calibri" w:hAnsi="Times New Roman" w:cs="Calibri"/>
          <w:position w:val="-1"/>
          <w:sz w:val="24"/>
          <w:lang w:val="cy-GB"/>
        </w:rPr>
        <w:t>London: British Association of Early Childhood Education.</w:t>
      </w:r>
    </w:p>
    <w:p w14:paraId="3D815BF1"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proofErr w:type="spellStart"/>
      <w:r w:rsidRPr="003369F9">
        <w:rPr>
          <w:rFonts w:ascii="Times New Roman" w:eastAsia="Calibri" w:hAnsi="Times New Roman" w:cs="Calibri"/>
          <w:position w:val="-1"/>
          <w:sz w:val="24"/>
        </w:rPr>
        <w:t>Kilvington</w:t>
      </w:r>
      <w:proofErr w:type="spellEnd"/>
      <w:r w:rsidRPr="003369F9">
        <w:rPr>
          <w:rFonts w:ascii="Times New Roman" w:eastAsia="Calibri" w:hAnsi="Times New Roman" w:cs="Calibri"/>
          <w:position w:val="-1"/>
          <w:sz w:val="24"/>
        </w:rPr>
        <w:t xml:space="preserve">, J., &amp; Wood, A. (2010). </w:t>
      </w:r>
      <w:r w:rsidRPr="003369F9">
        <w:rPr>
          <w:rFonts w:ascii="Times New Roman" w:eastAsia="Calibri" w:hAnsi="Times New Roman" w:cs="Calibri"/>
          <w:i/>
          <w:iCs/>
          <w:position w:val="-1"/>
          <w:sz w:val="24"/>
        </w:rPr>
        <w:t xml:space="preserve">Reflective </w:t>
      </w:r>
      <w:proofErr w:type="spellStart"/>
      <w:r w:rsidRPr="003369F9">
        <w:rPr>
          <w:rFonts w:ascii="Times New Roman" w:eastAsia="Calibri" w:hAnsi="Times New Roman" w:cs="Calibri"/>
          <w:i/>
          <w:iCs/>
          <w:position w:val="-1"/>
          <w:sz w:val="24"/>
        </w:rPr>
        <w:t>playwork</w:t>
      </w:r>
      <w:proofErr w:type="spellEnd"/>
      <w:r w:rsidRPr="003369F9">
        <w:rPr>
          <w:rFonts w:ascii="Times New Roman" w:eastAsia="Calibri" w:hAnsi="Times New Roman" w:cs="Calibri"/>
          <w:i/>
          <w:iCs/>
          <w:position w:val="-1"/>
          <w:sz w:val="24"/>
        </w:rPr>
        <w:t>: for all who work with children</w:t>
      </w:r>
      <w:r w:rsidRPr="003369F9">
        <w:rPr>
          <w:rFonts w:ascii="Times New Roman" w:eastAsia="Calibri" w:hAnsi="Times New Roman" w:cs="Calibri"/>
          <w:position w:val="-1"/>
          <w:sz w:val="24"/>
        </w:rPr>
        <w:t>. London, Continuum.</w:t>
      </w:r>
    </w:p>
    <w:p w14:paraId="26B0F828"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lang w:val="cy-GB"/>
        </w:rPr>
      </w:pPr>
      <w:r w:rsidRPr="003369F9">
        <w:rPr>
          <w:rFonts w:ascii="Times New Roman" w:eastAsia="Calibri" w:hAnsi="Times New Roman" w:cs="Calibri"/>
          <w:position w:val="-1"/>
          <w:sz w:val="24"/>
          <w:lang w:val="cy-GB"/>
        </w:rPr>
        <w:t xml:space="preserve">Knight, S. (2011). </w:t>
      </w:r>
      <w:r w:rsidRPr="003369F9">
        <w:rPr>
          <w:rFonts w:ascii="Times New Roman" w:eastAsia="Calibri" w:hAnsi="Times New Roman" w:cs="Calibri"/>
          <w:i/>
          <w:position w:val="-1"/>
          <w:sz w:val="24"/>
          <w:lang w:val="cy-GB"/>
        </w:rPr>
        <w:t xml:space="preserve">Risk and Adventure in Early Years Outdoor Play: Learning From Forest Schools. </w:t>
      </w:r>
      <w:r w:rsidRPr="003369F9">
        <w:rPr>
          <w:rFonts w:ascii="Times New Roman" w:eastAsia="Calibri" w:hAnsi="Times New Roman" w:cs="Calibri"/>
          <w:position w:val="-1"/>
          <w:sz w:val="24"/>
          <w:lang w:val="cy-GB"/>
        </w:rPr>
        <w:t xml:space="preserve">London: Sage Publications. </w:t>
      </w:r>
    </w:p>
    <w:p w14:paraId="6E2CD492"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proofErr w:type="spellStart"/>
      <w:r w:rsidRPr="003369F9">
        <w:rPr>
          <w:rFonts w:ascii="Times New Roman" w:eastAsia="Calibri" w:hAnsi="Times New Roman" w:cs="Calibri"/>
          <w:position w:val="-1"/>
          <w:sz w:val="24"/>
        </w:rPr>
        <w:t>MacBlain</w:t>
      </w:r>
      <w:proofErr w:type="spellEnd"/>
      <w:r w:rsidRPr="003369F9">
        <w:rPr>
          <w:rFonts w:ascii="Times New Roman" w:eastAsia="Calibri" w:hAnsi="Times New Roman" w:cs="Calibri"/>
          <w:position w:val="-1"/>
          <w:sz w:val="24"/>
        </w:rPr>
        <w:t xml:space="preserve">, S. (2014). </w:t>
      </w:r>
      <w:r w:rsidRPr="003369F9">
        <w:rPr>
          <w:rFonts w:ascii="Times New Roman" w:eastAsia="Calibri" w:hAnsi="Times New Roman" w:cs="Calibri"/>
          <w:i/>
          <w:position w:val="-1"/>
          <w:sz w:val="24"/>
        </w:rPr>
        <w:t>How Children Learn</w:t>
      </w:r>
      <w:r w:rsidRPr="003369F9">
        <w:rPr>
          <w:rFonts w:ascii="Times New Roman" w:eastAsia="Calibri" w:hAnsi="Times New Roman" w:cs="Calibri"/>
          <w:position w:val="-1"/>
          <w:sz w:val="24"/>
        </w:rPr>
        <w:t>. London: Sage Publications Ltd.</w:t>
      </w:r>
    </w:p>
    <w:p w14:paraId="48E3CE2A"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r w:rsidRPr="003369F9">
        <w:rPr>
          <w:rFonts w:ascii="Times New Roman" w:eastAsia="Calibri" w:hAnsi="Times New Roman" w:cs="Calibri"/>
          <w:position w:val="-1"/>
          <w:sz w:val="24"/>
        </w:rPr>
        <w:t xml:space="preserve">Smidt, S. (2015). </w:t>
      </w:r>
      <w:r w:rsidRPr="003369F9">
        <w:rPr>
          <w:rFonts w:ascii="Times New Roman" w:eastAsia="Calibri" w:hAnsi="Times New Roman" w:cs="Calibri"/>
          <w:i/>
          <w:position w:val="-1"/>
          <w:sz w:val="24"/>
        </w:rPr>
        <w:t>Observing Young Children: The role of observation and assessment in early childhood settings</w:t>
      </w:r>
      <w:r w:rsidRPr="003369F9">
        <w:rPr>
          <w:rFonts w:ascii="Times New Roman" w:eastAsia="Calibri" w:hAnsi="Times New Roman" w:cs="Calibri"/>
          <w:position w:val="-1"/>
          <w:sz w:val="24"/>
        </w:rPr>
        <w:t xml:space="preserve"> (2</w:t>
      </w:r>
      <w:r w:rsidRPr="003369F9">
        <w:rPr>
          <w:rFonts w:ascii="Times New Roman" w:eastAsia="Calibri" w:hAnsi="Times New Roman" w:cs="Calibri"/>
          <w:position w:val="-1"/>
          <w:sz w:val="24"/>
          <w:vertAlign w:val="superscript"/>
        </w:rPr>
        <w:t>nd</w:t>
      </w:r>
      <w:r w:rsidRPr="003369F9">
        <w:rPr>
          <w:rFonts w:ascii="Times New Roman" w:eastAsia="Calibri" w:hAnsi="Times New Roman" w:cs="Calibri"/>
          <w:position w:val="-1"/>
          <w:sz w:val="24"/>
        </w:rPr>
        <w:t xml:space="preserve"> Ed). London: Routledge.</w:t>
      </w:r>
    </w:p>
    <w:p w14:paraId="6668F51A" w14:textId="77777777" w:rsidR="003369F9" w:rsidRPr="003369F9" w:rsidRDefault="003369F9" w:rsidP="003369F9">
      <w:pPr>
        <w:suppressAutoHyphens/>
        <w:spacing w:line="360" w:lineRule="auto"/>
        <w:ind w:leftChars="-1" w:hangingChars="1" w:hanging="2"/>
        <w:jc w:val="both"/>
        <w:textDirection w:val="btLr"/>
        <w:textAlignment w:val="top"/>
        <w:outlineLvl w:val="0"/>
        <w:rPr>
          <w:rFonts w:ascii="Times New Roman" w:eastAsia="Calibri" w:hAnsi="Times New Roman" w:cs="Calibri"/>
          <w:position w:val="-1"/>
          <w:sz w:val="24"/>
        </w:rPr>
      </w:pPr>
    </w:p>
    <w:p w14:paraId="372D07C4" w14:textId="558FC5B1" w:rsidR="003369F9" w:rsidRDefault="003369F9"/>
    <w:p w14:paraId="079FE8D4" w14:textId="77777777" w:rsidR="003369F9" w:rsidRDefault="003369F9"/>
    <w:sectPr w:rsidR="003369F9">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9DD96DC" w14:textId="77777777" w:rsidR="005628C2" w:rsidRDefault="005628C2" w:rsidP="003369F9">
      <w:pPr>
        <w:spacing w:after="0" w:line="240" w:lineRule="auto"/>
      </w:pPr>
      <w:r>
        <w:separator/>
      </w:r>
    </w:p>
  </w:endnote>
  <w:endnote w:type="continuationSeparator" w:id="0">
    <w:p w14:paraId="7BC0F8A7" w14:textId="77777777" w:rsidR="005628C2" w:rsidRDefault="005628C2" w:rsidP="003369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5690130"/>
      <w:docPartObj>
        <w:docPartGallery w:val="Page Numbers (Bottom of Page)"/>
        <w:docPartUnique/>
      </w:docPartObj>
    </w:sdtPr>
    <w:sdtEndPr>
      <w:rPr>
        <w:noProof/>
      </w:rPr>
    </w:sdtEndPr>
    <w:sdtContent>
      <w:p w14:paraId="4409410F" w14:textId="6D8A7F08" w:rsidR="002A45FD" w:rsidRDefault="002A45F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38988A" w14:textId="77777777" w:rsidR="002A45FD" w:rsidRDefault="002A45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84D461" w14:textId="77777777" w:rsidR="005628C2" w:rsidRDefault="005628C2" w:rsidP="003369F9">
      <w:pPr>
        <w:spacing w:after="0" w:line="240" w:lineRule="auto"/>
      </w:pPr>
      <w:r>
        <w:separator/>
      </w:r>
    </w:p>
  </w:footnote>
  <w:footnote w:type="continuationSeparator" w:id="0">
    <w:p w14:paraId="302D2B54" w14:textId="77777777" w:rsidR="005628C2" w:rsidRDefault="005628C2" w:rsidP="003369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FCEF792" w14:textId="2F3B0843" w:rsidR="002A45FD" w:rsidRDefault="002A45FD">
    <w:pPr>
      <w:pStyle w:val="Header"/>
    </w:pPr>
    <w:r>
      <w:t>1704808, EAEE4004, 2539 words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88D3957"/>
    <w:multiLevelType w:val="hybridMultilevel"/>
    <w:tmpl w:val="D94A7A74"/>
    <w:lvl w:ilvl="0" w:tplc="0409000D">
      <w:start w:val="1"/>
      <w:numFmt w:val="bullet"/>
      <w:lvlText w:val=""/>
      <w:lvlJc w:val="left"/>
      <w:pPr>
        <w:ind w:left="718" w:hanging="360"/>
      </w:pPr>
      <w:rPr>
        <w:rFonts w:ascii="Wingdings" w:hAnsi="Wingdings" w:hint="default"/>
      </w:rPr>
    </w:lvl>
    <w:lvl w:ilvl="1" w:tplc="04090003" w:tentative="1">
      <w:start w:val="1"/>
      <w:numFmt w:val="bullet"/>
      <w:lvlText w:val="o"/>
      <w:lvlJc w:val="left"/>
      <w:pPr>
        <w:ind w:left="1438" w:hanging="360"/>
      </w:pPr>
      <w:rPr>
        <w:rFonts w:ascii="Courier New" w:hAnsi="Courier New" w:cs="Courier New" w:hint="default"/>
      </w:rPr>
    </w:lvl>
    <w:lvl w:ilvl="2" w:tplc="04090005" w:tentative="1">
      <w:start w:val="1"/>
      <w:numFmt w:val="bullet"/>
      <w:lvlText w:val=""/>
      <w:lvlJc w:val="left"/>
      <w:pPr>
        <w:ind w:left="2158" w:hanging="360"/>
      </w:pPr>
      <w:rPr>
        <w:rFonts w:ascii="Wingdings" w:hAnsi="Wingdings" w:hint="default"/>
      </w:rPr>
    </w:lvl>
    <w:lvl w:ilvl="3" w:tplc="04090001" w:tentative="1">
      <w:start w:val="1"/>
      <w:numFmt w:val="bullet"/>
      <w:lvlText w:val=""/>
      <w:lvlJc w:val="left"/>
      <w:pPr>
        <w:ind w:left="2878" w:hanging="360"/>
      </w:pPr>
      <w:rPr>
        <w:rFonts w:ascii="Symbol" w:hAnsi="Symbol" w:hint="default"/>
      </w:rPr>
    </w:lvl>
    <w:lvl w:ilvl="4" w:tplc="04090003" w:tentative="1">
      <w:start w:val="1"/>
      <w:numFmt w:val="bullet"/>
      <w:lvlText w:val="o"/>
      <w:lvlJc w:val="left"/>
      <w:pPr>
        <w:ind w:left="3598" w:hanging="360"/>
      </w:pPr>
      <w:rPr>
        <w:rFonts w:ascii="Courier New" w:hAnsi="Courier New" w:cs="Courier New" w:hint="default"/>
      </w:rPr>
    </w:lvl>
    <w:lvl w:ilvl="5" w:tplc="04090005" w:tentative="1">
      <w:start w:val="1"/>
      <w:numFmt w:val="bullet"/>
      <w:lvlText w:val=""/>
      <w:lvlJc w:val="left"/>
      <w:pPr>
        <w:ind w:left="4318" w:hanging="360"/>
      </w:pPr>
      <w:rPr>
        <w:rFonts w:ascii="Wingdings" w:hAnsi="Wingdings" w:hint="default"/>
      </w:rPr>
    </w:lvl>
    <w:lvl w:ilvl="6" w:tplc="04090001" w:tentative="1">
      <w:start w:val="1"/>
      <w:numFmt w:val="bullet"/>
      <w:lvlText w:val=""/>
      <w:lvlJc w:val="left"/>
      <w:pPr>
        <w:ind w:left="5038" w:hanging="360"/>
      </w:pPr>
      <w:rPr>
        <w:rFonts w:ascii="Symbol" w:hAnsi="Symbol" w:hint="default"/>
      </w:rPr>
    </w:lvl>
    <w:lvl w:ilvl="7" w:tplc="04090003" w:tentative="1">
      <w:start w:val="1"/>
      <w:numFmt w:val="bullet"/>
      <w:lvlText w:val="o"/>
      <w:lvlJc w:val="left"/>
      <w:pPr>
        <w:ind w:left="5758" w:hanging="360"/>
      </w:pPr>
      <w:rPr>
        <w:rFonts w:ascii="Courier New" w:hAnsi="Courier New" w:cs="Courier New" w:hint="default"/>
      </w:rPr>
    </w:lvl>
    <w:lvl w:ilvl="8" w:tplc="04090005" w:tentative="1">
      <w:start w:val="1"/>
      <w:numFmt w:val="bullet"/>
      <w:lvlText w:val=""/>
      <w:lvlJc w:val="left"/>
      <w:pPr>
        <w:ind w:left="6478" w:hanging="360"/>
      </w:pPr>
      <w:rPr>
        <w:rFonts w:ascii="Wingdings" w:hAnsi="Wingdings" w:hint="default"/>
      </w:rPr>
    </w:lvl>
  </w:abstractNum>
  <w:abstractNum w:abstractNumId="1" w15:restartNumberingAfterBreak="0">
    <w:nsid w:val="1F343D4B"/>
    <w:multiLevelType w:val="hybridMultilevel"/>
    <w:tmpl w:val="39E683E2"/>
    <w:lvl w:ilvl="0" w:tplc="0409000B">
      <w:start w:val="1"/>
      <w:numFmt w:val="bullet"/>
      <w:lvlText w:val=""/>
      <w:lvlJc w:val="left"/>
      <w:pPr>
        <w:ind w:left="718" w:hanging="360"/>
      </w:pPr>
      <w:rPr>
        <w:rFonts w:ascii="Wingdings" w:hAnsi="Wingdings" w:hint="default"/>
      </w:rPr>
    </w:lvl>
    <w:lvl w:ilvl="1" w:tplc="04090003" w:tentative="1">
      <w:start w:val="1"/>
      <w:numFmt w:val="bullet"/>
      <w:lvlText w:val="o"/>
      <w:lvlJc w:val="left"/>
      <w:pPr>
        <w:ind w:left="1438" w:hanging="360"/>
      </w:pPr>
      <w:rPr>
        <w:rFonts w:ascii="Courier New" w:hAnsi="Courier New" w:cs="Courier New" w:hint="default"/>
      </w:rPr>
    </w:lvl>
    <w:lvl w:ilvl="2" w:tplc="04090005" w:tentative="1">
      <w:start w:val="1"/>
      <w:numFmt w:val="bullet"/>
      <w:lvlText w:val=""/>
      <w:lvlJc w:val="left"/>
      <w:pPr>
        <w:ind w:left="2158" w:hanging="360"/>
      </w:pPr>
      <w:rPr>
        <w:rFonts w:ascii="Wingdings" w:hAnsi="Wingdings" w:hint="default"/>
      </w:rPr>
    </w:lvl>
    <w:lvl w:ilvl="3" w:tplc="04090001" w:tentative="1">
      <w:start w:val="1"/>
      <w:numFmt w:val="bullet"/>
      <w:lvlText w:val=""/>
      <w:lvlJc w:val="left"/>
      <w:pPr>
        <w:ind w:left="2878" w:hanging="360"/>
      </w:pPr>
      <w:rPr>
        <w:rFonts w:ascii="Symbol" w:hAnsi="Symbol" w:hint="default"/>
      </w:rPr>
    </w:lvl>
    <w:lvl w:ilvl="4" w:tplc="04090003" w:tentative="1">
      <w:start w:val="1"/>
      <w:numFmt w:val="bullet"/>
      <w:lvlText w:val="o"/>
      <w:lvlJc w:val="left"/>
      <w:pPr>
        <w:ind w:left="3598" w:hanging="360"/>
      </w:pPr>
      <w:rPr>
        <w:rFonts w:ascii="Courier New" w:hAnsi="Courier New" w:cs="Courier New" w:hint="default"/>
      </w:rPr>
    </w:lvl>
    <w:lvl w:ilvl="5" w:tplc="04090005" w:tentative="1">
      <w:start w:val="1"/>
      <w:numFmt w:val="bullet"/>
      <w:lvlText w:val=""/>
      <w:lvlJc w:val="left"/>
      <w:pPr>
        <w:ind w:left="4318" w:hanging="360"/>
      </w:pPr>
      <w:rPr>
        <w:rFonts w:ascii="Wingdings" w:hAnsi="Wingdings" w:hint="default"/>
      </w:rPr>
    </w:lvl>
    <w:lvl w:ilvl="6" w:tplc="04090001" w:tentative="1">
      <w:start w:val="1"/>
      <w:numFmt w:val="bullet"/>
      <w:lvlText w:val=""/>
      <w:lvlJc w:val="left"/>
      <w:pPr>
        <w:ind w:left="5038" w:hanging="360"/>
      </w:pPr>
      <w:rPr>
        <w:rFonts w:ascii="Symbol" w:hAnsi="Symbol" w:hint="default"/>
      </w:rPr>
    </w:lvl>
    <w:lvl w:ilvl="7" w:tplc="04090003" w:tentative="1">
      <w:start w:val="1"/>
      <w:numFmt w:val="bullet"/>
      <w:lvlText w:val="o"/>
      <w:lvlJc w:val="left"/>
      <w:pPr>
        <w:ind w:left="5758" w:hanging="360"/>
      </w:pPr>
      <w:rPr>
        <w:rFonts w:ascii="Courier New" w:hAnsi="Courier New" w:cs="Courier New" w:hint="default"/>
      </w:rPr>
    </w:lvl>
    <w:lvl w:ilvl="8" w:tplc="04090005" w:tentative="1">
      <w:start w:val="1"/>
      <w:numFmt w:val="bullet"/>
      <w:lvlText w:val=""/>
      <w:lvlJc w:val="left"/>
      <w:pPr>
        <w:ind w:left="6478" w:hanging="360"/>
      </w:pPr>
      <w:rPr>
        <w:rFonts w:ascii="Wingdings" w:hAnsi="Wingdings" w:hint="default"/>
      </w:rPr>
    </w:lvl>
  </w:abstractNum>
  <w:abstractNum w:abstractNumId="2" w15:restartNumberingAfterBreak="0">
    <w:nsid w:val="47E96991"/>
    <w:multiLevelType w:val="hybridMultilevel"/>
    <w:tmpl w:val="62AE42B6"/>
    <w:lvl w:ilvl="0" w:tplc="04090009">
      <w:start w:val="1"/>
      <w:numFmt w:val="bullet"/>
      <w:lvlText w:val=""/>
      <w:lvlJc w:val="left"/>
      <w:pPr>
        <w:ind w:left="718" w:hanging="360"/>
      </w:pPr>
      <w:rPr>
        <w:rFonts w:ascii="Wingdings" w:hAnsi="Wingdings" w:hint="default"/>
      </w:rPr>
    </w:lvl>
    <w:lvl w:ilvl="1" w:tplc="04090003" w:tentative="1">
      <w:start w:val="1"/>
      <w:numFmt w:val="bullet"/>
      <w:lvlText w:val="o"/>
      <w:lvlJc w:val="left"/>
      <w:pPr>
        <w:ind w:left="1438" w:hanging="360"/>
      </w:pPr>
      <w:rPr>
        <w:rFonts w:ascii="Courier New" w:hAnsi="Courier New" w:cs="Courier New" w:hint="default"/>
      </w:rPr>
    </w:lvl>
    <w:lvl w:ilvl="2" w:tplc="04090005" w:tentative="1">
      <w:start w:val="1"/>
      <w:numFmt w:val="bullet"/>
      <w:lvlText w:val=""/>
      <w:lvlJc w:val="left"/>
      <w:pPr>
        <w:ind w:left="2158" w:hanging="360"/>
      </w:pPr>
      <w:rPr>
        <w:rFonts w:ascii="Wingdings" w:hAnsi="Wingdings" w:hint="default"/>
      </w:rPr>
    </w:lvl>
    <w:lvl w:ilvl="3" w:tplc="04090001" w:tentative="1">
      <w:start w:val="1"/>
      <w:numFmt w:val="bullet"/>
      <w:lvlText w:val=""/>
      <w:lvlJc w:val="left"/>
      <w:pPr>
        <w:ind w:left="2878" w:hanging="360"/>
      </w:pPr>
      <w:rPr>
        <w:rFonts w:ascii="Symbol" w:hAnsi="Symbol" w:hint="default"/>
      </w:rPr>
    </w:lvl>
    <w:lvl w:ilvl="4" w:tplc="04090003" w:tentative="1">
      <w:start w:val="1"/>
      <w:numFmt w:val="bullet"/>
      <w:lvlText w:val="o"/>
      <w:lvlJc w:val="left"/>
      <w:pPr>
        <w:ind w:left="3598" w:hanging="360"/>
      </w:pPr>
      <w:rPr>
        <w:rFonts w:ascii="Courier New" w:hAnsi="Courier New" w:cs="Courier New" w:hint="default"/>
      </w:rPr>
    </w:lvl>
    <w:lvl w:ilvl="5" w:tplc="04090005" w:tentative="1">
      <w:start w:val="1"/>
      <w:numFmt w:val="bullet"/>
      <w:lvlText w:val=""/>
      <w:lvlJc w:val="left"/>
      <w:pPr>
        <w:ind w:left="4318" w:hanging="360"/>
      </w:pPr>
      <w:rPr>
        <w:rFonts w:ascii="Wingdings" w:hAnsi="Wingdings" w:hint="default"/>
      </w:rPr>
    </w:lvl>
    <w:lvl w:ilvl="6" w:tplc="04090001" w:tentative="1">
      <w:start w:val="1"/>
      <w:numFmt w:val="bullet"/>
      <w:lvlText w:val=""/>
      <w:lvlJc w:val="left"/>
      <w:pPr>
        <w:ind w:left="5038" w:hanging="360"/>
      </w:pPr>
      <w:rPr>
        <w:rFonts w:ascii="Symbol" w:hAnsi="Symbol" w:hint="default"/>
      </w:rPr>
    </w:lvl>
    <w:lvl w:ilvl="7" w:tplc="04090003" w:tentative="1">
      <w:start w:val="1"/>
      <w:numFmt w:val="bullet"/>
      <w:lvlText w:val="o"/>
      <w:lvlJc w:val="left"/>
      <w:pPr>
        <w:ind w:left="5758" w:hanging="360"/>
      </w:pPr>
      <w:rPr>
        <w:rFonts w:ascii="Courier New" w:hAnsi="Courier New" w:cs="Courier New" w:hint="default"/>
      </w:rPr>
    </w:lvl>
    <w:lvl w:ilvl="8" w:tplc="04090005" w:tentative="1">
      <w:start w:val="1"/>
      <w:numFmt w:val="bullet"/>
      <w:lvlText w:val=""/>
      <w:lvlJc w:val="left"/>
      <w:pPr>
        <w:ind w:left="6478"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69F9"/>
    <w:rsid w:val="002A45FD"/>
    <w:rsid w:val="003369F9"/>
    <w:rsid w:val="005628C2"/>
    <w:rsid w:val="006E3FA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B59C96"/>
  <w15:chartTrackingRefBased/>
  <w15:docId w15:val="{4D14865B-2C8C-4A41-9EAE-A1DAB12AD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autoRedefine/>
    <w:uiPriority w:val="10"/>
    <w:qFormat/>
    <w:rsid w:val="002A45FD"/>
    <w:pPr>
      <w:suppressAutoHyphens/>
      <w:spacing w:after="0" w:line="360" w:lineRule="auto"/>
      <w:contextualSpacing/>
      <w:jc w:val="center"/>
      <w:outlineLvl w:val="0"/>
    </w:pPr>
    <w:rPr>
      <w:rFonts w:ascii="Times New Roman" w:eastAsiaTheme="majorEastAsia" w:hAnsi="Times New Roman" w:cstheme="majorBidi"/>
      <w:b/>
      <w:i/>
      <w:iCs/>
      <w:color w:val="A5A5A5" w:themeColor="accent3"/>
      <w:kern w:val="28"/>
      <w:position w:val="-1"/>
      <w:sz w:val="144"/>
      <w:szCs w:val="1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style>
  <w:style w:type="character" w:customStyle="1" w:styleId="TitleChar">
    <w:name w:val="Title Char"/>
    <w:basedOn w:val="DefaultParagraphFont"/>
    <w:link w:val="Title"/>
    <w:uiPriority w:val="10"/>
    <w:rsid w:val="002A45FD"/>
    <w:rPr>
      <w:rFonts w:ascii="Times New Roman" w:eastAsiaTheme="majorEastAsia" w:hAnsi="Times New Roman" w:cstheme="majorBidi"/>
      <w:b/>
      <w:i/>
      <w:iCs/>
      <w:color w:val="A5A5A5" w:themeColor="accent3"/>
      <w:kern w:val="28"/>
      <w:position w:val="-1"/>
      <w:sz w:val="144"/>
      <w:szCs w:val="144"/>
      <w14:textOutline w14:w="0" w14:cap="flat" w14:cmpd="sng" w14:algn="ctr">
        <w14:noFill/>
        <w14:prstDash w14:val="solid"/>
        <w14:round/>
      </w14:textOutline>
      <w14:props3d w14:extrusionH="57150" w14:contourW="0" w14:prstMaterial="matte">
        <w14:bevelT w14:w="63500" w14:h="12700" w14:prst="angle"/>
        <w14:contourClr>
          <w14:schemeClr w14:val="bg1">
            <w14:lumMod w14:val="65000"/>
          </w14:schemeClr>
        </w14:contourClr>
      </w14:props3d>
    </w:rPr>
  </w:style>
  <w:style w:type="paragraph" w:styleId="Header">
    <w:name w:val="header"/>
    <w:basedOn w:val="Normal"/>
    <w:link w:val="HeaderChar"/>
    <w:uiPriority w:val="99"/>
    <w:unhideWhenUsed/>
    <w:rsid w:val="003369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369F9"/>
  </w:style>
  <w:style w:type="paragraph" w:styleId="Footer">
    <w:name w:val="footer"/>
    <w:basedOn w:val="Normal"/>
    <w:link w:val="FooterChar"/>
    <w:uiPriority w:val="99"/>
    <w:unhideWhenUsed/>
    <w:rsid w:val="003369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369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3862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diagramLayout" Target="diagrams/layout2.xml"/><Relationship Id="rId18" Type="http://schemas.openxmlformats.org/officeDocument/2006/relationships/diagramLayout" Target="diagrams/layout3.xml"/><Relationship Id="rId3" Type="http://schemas.openxmlformats.org/officeDocument/2006/relationships/settings" Target="settings.xml"/><Relationship Id="rId21" Type="http://schemas.microsoft.com/office/2007/relationships/diagramDrawing" Target="diagrams/drawing3.xml"/><Relationship Id="rId7" Type="http://schemas.openxmlformats.org/officeDocument/2006/relationships/diagramData" Target="diagrams/data1.xml"/><Relationship Id="rId12" Type="http://schemas.openxmlformats.org/officeDocument/2006/relationships/diagramData" Target="diagrams/data2.xml"/><Relationship Id="rId17" Type="http://schemas.openxmlformats.org/officeDocument/2006/relationships/diagramData" Target="diagrams/data3.xml"/><Relationship Id="rId25" Type="http://schemas.openxmlformats.org/officeDocument/2006/relationships/theme" Target="theme/theme1.xml"/><Relationship Id="rId2" Type="http://schemas.openxmlformats.org/officeDocument/2006/relationships/styles" Target="styles.xml"/><Relationship Id="rId16" Type="http://schemas.microsoft.com/office/2007/relationships/diagramDrawing" Target="diagrams/drawing2.xml"/><Relationship Id="rId20" Type="http://schemas.openxmlformats.org/officeDocument/2006/relationships/diagramColors" Target="diagrams/colors3.xml"/><Relationship Id="rId1" Type="http://schemas.openxmlformats.org/officeDocument/2006/relationships/numbering" Target="numbering.xml"/><Relationship Id="rId6" Type="http://schemas.openxmlformats.org/officeDocument/2006/relationships/endnotes" Target="endnotes.xml"/><Relationship Id="rId11" Type="http://schemas.microsoft.com/office/2007/relationships/diagramDrawing" Target="diagrams/drawing1.xm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Colors" Target="diagrams/colors2.xml"/><Relationship Id="rId23" Type="http://schemas.openxmlformats.org/officeDocument/2006/relationships/footer" Target="footer1.xml"/><Relationship Id="rId10" Type="http://schemas.openxmlformats.org/officeDocument/2006/relationships/diagramColors" Target="diagrams/colors1.xml"/><Relationship Id="rId19" Type="http://schemas.openxmlformats.org/officeDocument/2006/relationships/diagramQuickStyle" Target="diagrams/quickStyle3.xml"/><Relationship Id="rId4" Type="http://schemas.openxmlformats.org/officeDocument/2006/relationships/webSettings" Target="webSettings.xml"/><Relationship Id="rId9" Type="http://schemas.openxmlformats.org/officeDocument/2006/relationships/diagramQuickStyle" Target="diagrams/quickStyle1.xml"/><Relationship Id="rId14" Type="http://schemas.openxmlformats.org/officeDocument/2006/relationships/diagramQuickStyle" Target="diagrams/quickStyle2.xml"/><Relationship Id="rId22" Type="http://schemas.openxmlformats.org/officeDocument/2006/relationships/header" Target="header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05D3D36-C985-45E3-BA04-0860ADD059B9}" type="doc">
      <dgm:prSet loTypeId="urn:microsoft.com/office/officeart/2005/8/layout/orgChart1" loCatId="hierarchy" qsTypeId="urn:microsoft.com/office/officeart/2005/8/quickstyle/simple1" qsCatId="simple" csTypeId="urn:microsoft.com/office/officeart/2005/8/colors/accent1_2" csCatId="accent1" phldr="1"/>
      <dgm:spPr/>
      <dgm:t>
        <a:bodyPr/>
        <a:lstStyle/>
        <a:p>
          <a:endParaRPr lang="en-US"/>
        </a:p>
      </dgm:t>
    </dgm:pt>
    <dgm:pt modelId="{C3EEF1F5-A3E9-4F91-989C-7088B94997E7}">
      <dgm:prSet phldrT="[Text]"/>
      <dgm:spPr>
        <a:xfrm>
          <a:off x="1941202" y="629782"/>
          <a:ext cx="1603995" cy="80199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Calibri"/>
              <a:ea typeface="+mn-ea"/>
              <a:cs typeface="+mn-cs"/>
            </a:rPr>
            <a:t>Theories of play</a:t>
          </a:r>
          <a:endParaRPr lang="en-US">
            <a:solidFill>
              <a:sysClr val="window" lastClr="FFFFFF"/>
            </a:solidFill>
            <a:latin typeface="Calibri"/>
            <a:ea typeface="+mn-ea"/>
            <a:cs typeface="+mn-cs"/>
          </a:endParaRPr>
        </a:p>
      </dgm:t>
    </dgm:pt>
    <dgm:pt modelId="{206F2028-A82B-4346-AC0B-11D9D42F6CE9}" type="parTrans" cxnId="{46E6EA8B-D4C5-4CB6-8996-770703A6F72B}">
      <dgm:prSet/>
      <dgm:spPr/>
      <dgm:t>
        <a:bodyPr/>
        <a:lstStyle/>
        <a:p>
          <a:endParaRPr lang="en-US"/>
        </a:p>
      </dgm:t>
    </dgm:pt>
    <dgm:pt modelId="{F88B9A55-FBA5-4077-B526-212C353DB8E9}" type="sibTrans" cxnId="{46E6EA8B-D4C5-4CB6-8996-770703A6F72B}">
      <dgm:prSet/>
      <dgm:spPr/>
      <dgm:t>
        <a:bodyPr/>
        <a:lstStyle/>
        <a:p>
          <a:endParaRPr lang="en-US"/>
        </a:p>
      </dgm:t>
    </dgm:pt>
    <dgm:pt modelId="{2133E13A-1D72-4527-A459-8BACAAFF011F}">
      <dgm:prSet phldrT="[Text]"/>
      <dgm:spPr>
        <a:xfrm>
          <a:off x="368" y="1768619"/>
          <a:ext cx="1603995" cy="80199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Calibri"/>
              <a:ea typeface="+mn-ea"/>
              <a:cs typeface="+mn-cs"/>
            </a:rPr>
            <a:t>Psychoanalytic theory</a:t>
          </a:r>
          <a:endParaRPr lang="en-US">
            <a:solidFill>
              <a:sysClr val="window" lastClr="FFFFFF"/>
            </a:solidFill>
            <a:latin typeface="Calibri"/>
            <a:ea typeface="+mn-ea"/>
            <a:cs typeface="+mn-cs"/>
          </a:endParaRPr>
        </a:p>
      </dgm:t>
    </dgm:pt>
    <dgm:pt modelId="{5D6DDFAF-C880-49E0-BBC7-17FD9B3D3FAA}" type="parTrans" cxnId="{5AA139CE-910F-48DC-A84A-19225991FE9A}">
      <dgm:prSet/>
      <dgm:spPr>
        <a:xfrm>
          <a:off x="802365" y="1431780"/>
          <a:ext cx="1940834" cy="336838"/>
        </a:xfrm>
        <a:custGeom>
          <a:avLst/>
          <a:gdLst/>
          <a:ahLst/>
          <a:cxnLst/>
          <a:rect l="0" t="0" r="0" b="0"/>
          <a:pathLst>
            <a:path>
              <a:moveTo>
                <a:pt x="1940834" y="0"/>
              </a:moveTo>
              <a:lnTo>
                <a:pt x="1940834" y="168419"/>
              </a:lnTo>
              <a:lnTo>
                <a:pt x="0" y="168419"/>
              </a:lnTo>
              <a:lnTo>
                <a:pt x="0" y="336838"/>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US"/>
        </a:p>
      </dgm:t>
    </dgm:pt>
    <dgm:pt modelId="{9BE28549-F3D2-4C40-99DE-6D497A8C2625}" type="sibTrans" cxnId="{5AA139CE-910F-48DC-A84A-19225991FE9A}">
      <dgm:prSet/>
      <dgm:spPr/>
      <dgm:t>
        <a:bodyPr/>
        <a:lstStyle/>
        <a:p>
          <a:endParaRPr lang="en-US"/>
        </a:p>
      </dgm:t>
    </dgm:pt>
    <dgm:pt modelId="{5E3E9331-EF8B-4AC3-BD28-FE8EF5F97802}">
      <dgm:prSet phldrT="[Text]"/>
      <dgm:spPr>
        <a:xfrm>
          <a:off x="1941202" y="1768619"/>
          <a:ext cx="1603995" cy="80199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Calibri"/>
              <a:ea typeface="+mn-ea"/>
              <a:cs typeface="+mn-cs"/>
            </a:rPr>
            <a:t>Surplus energy theory</a:t>
          </a:r>
          <a:endParaRPr lang="en-US">
            <a:solidFill>
              <a:sysClr val="window" lastClr="FFFFFF"/>
            </a:solidFill>
            <a:latin typeface="Calibri"/>
            <a:ea typeface="+mn-ea"/>
            <a:cs typeface="+mn-cs"/>
          </a:endParaRPr>
        </a:p>
      </dgm:t>
    </dgm:pt>
    <dgm:pt modelId="{E771F699-B3D4-4CDD-A98B-55AA9004F6BD}" type="parTrans" cxnId="{C260897C-420D-44C0-999C-32D602A12422}">
      <dgm:prSet/>
      <dgm:spPr>
        <a:xfrm>
          <a:off x="2697479" y="1431780"/>
          <a:ext cx="91440" cy="336838"/>
        </a:xfrm>
        <a:custGeom>
          <a:avLst/>
          <a:gdLst/>
          <a:ahLst/>
          <a:cxnLst/>
          <a:rect l="0" t="0" r="0" b="0"/>
          <a:pathLst>
            <a:path>
              <a:moveTo>
                <a:pt x="45720" y="0"/>
              </a:moveTo>
              <a:lnTo>
                <a:pt x="45720" y="336838"/>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US"/>
        </a:p>
      </dgm:t>
    </dgm:pt>
    <dgm:pt modelId="{5341ABAF-BFB4-4763-8C88-5165C6C68F81}" type="sibTrans" cxnId="{C260897C-420D-44C0-999C-32D602A12422}">
      <dgm:prSet/>
      <dgm:spPr/>
      <dgm:t>
        <a:bodyPr/>
        <a:lstStyle/>
        <a:p>
          <a:endParaRPr lang="en-US"/>
        </a:p>
      </dgm:t>
    </dgm:pt>
    <dgm:pt modelId="{57BFDFA4-688D-468A-BA5B-7DC2B5A9F6E1}">
      <dgm:prSet phldrT="[Text]"/>
      <dgm:spPr>
        <a:xfrm>
          <a:off x="3882036" y="1768619"/>
          <a:ext cx="1603995" cy="80199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b="1">
              <a:solidFill>
                <a:sysClr val="window" lastClr="FFFFFF"/>
              </a:solidFill>
              <a:latin typeface="Calibri"/>
              <a:ea typeface="+mn-ea"/>
              <a:cs typeface="+mn-cs"/>
            </a:rPr>
            <a:t>Relaxation theory</a:t>
          </a:r>
          <a:endParaRPr lang="en-US">
            <a:solidFill>
              <a:sysClr val="window" lastClr="FFFFFF"/>
            </a:solidFill>
            <a:latin typeface="Calibri"/>
            <a:ea typeface="+mn-ea"/>
            <a:cs typeface="+mn-cs"/>
          </a:endParaRPr>
        </a:p>
      </dgm:t>
    </dgm:pt>
    <dgm:pt modelId="{3186BDFE-9043-444E-9E9B-52EEF9E6B249}" type="parTrans" cxnId="{7B353F4F-3CAD-471E-9AA5-8B2D4FF0EBD6}">
      <dgm:prSet/>
      <dgm:spPr>
        <a:xfrm>
          <a:off x="2743200" y="1431780"/>
          <a:ext cx="1940834" cy="336838"/>
        </a:xfrm>
        <a:custGeom>
          <a:avLst/>
          <a:gdLst/>
          <a:ahLst/>
          <a:cxnLst/>
          <a:rect l="0" t="0" r="0" b="0"/>
          <a:pathLst>
            <a:path>
              <a:moveTo>
                <a:pt x="0" y="0"/>
              </a:moveTo>
              <a:lnTo>
                <a:pt x="0" y="168419"/>
              </a:lnTo>
              <a:lnTo>
                <a:pt x="1940834" y="168419"/>
              </a:lnTo>
              <a:lnTo>
                <a:pt x="1940834" y="336838"/>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endParaRPr lang="en-US"/>
        </a:p>
      </dgm:t>
    </dgm:pt>
    <dgm:pt modelId="{7D276A90-EB23-4F6B-9C08-84139F44E6EB}" type="sibTrans" cxnId="{7B353F4F-3CAD-471E-9AA5-8B2D4FF0EBD6}">
      <dgm:prSet/>
      <dgm:spPr/>
      <dgm:t>
        <a:bodyPr/>
        <a:lstStyle/>
        <a:p>
          <a:endParaRPr lang="en-US"/>
        </a:p>
      </dgm:t>
    </dgm:pt>
    <dgm:pt modelId="{BA3FDFDE-28B5-49FD-9A02-2762E2B37890}" type="pres">
      <dgm:prSet presAssocID="{005D3D36-C985-45E3-BA04-0860ADD059B9}" presName="hierChild1" presStyleCnt="0">
        <dgm:presLayoutVars>
          <dgm:orgChart val="1"/>
          <dgm:chPref val="1"/>
          <dgm:dir/>
          <dgm:animOne val="branch"/>
          <dgm:animLvl val="lvl"/>
          <dgm:resizeHandles/>
        </dgm:presLayoutVars>
      </dgm:prSet>
      <dgm:spPr/>
    </dgm:pt>
    <dgm:pt modelId="{148B6837-7EE0-494C-BC32-C1AA58BA9CB6}" type="pres">
      <dgm:prSet presAssocID="{C3EEF1F5-A3E9-4F91-989C-7088B94997E7}" presName="hierRoot1" presStyleCnt="0">
        <dgm:presLayoutVars>
          <dgm:hierBranch val="init"/>
        </dgm:presLayoutVars>
      </dgm:prSet>
      <dgm:spPr/>
    </dgm:pt>
    <dgm:pt modelId="{7D1EA103-CC18-4AF6-BB33-8ECBCA740071}" type="pres">
      <dgm:prSet presAssocID="{C3EEF1F5-A3E9-4F91-989C-7088B94997E7}" presName="rootComposite1" presStyleCnt="0"/>
      <dgm:spPr/>
    </dgm:pt>
    <dgm:pt modelId="{E2974AC3-5724-4287-B62C-23DE1D6BD6B6}" type="pres">
      <dgm:prSet presAssocID="{C3EEF1F5-A3E9-4F91-989C-7088B94997E7}" presName="rootText1" presStyleLbl="node0" presStyleIdx="0" presStyleCnt="1">
        <dgm:presLayoutVars>
          <dgm:chPref val="3"/>
        </dgm:presLayoutVars>
      </dgm:prSet>
      <dgm:spPr/>
    </dgm:pt>
    <dgm:pt modelId="{4F7B89D0-E98E-4B5B-8929-CF4FB87D8775}" type="pres">
      <dgm:prSet presAssocID="{C3EEF1F5-A3E9-4F91-989C-7088B94997E7}" presName="rootConnector1" presStyleLbl="node1" presStyleIdx="0" presStyleCnt="0"/>
      <dgm:spPr/>
    </dgm:pt>
    <dgm:pt modelId="{9B22B25A-BDEC-4459-B62A-25C5C9151BAA}" type="pres">
      <dgm:prSet presAssocID="{C3EEF1F5-A3E9-4F91-989C-7088B94997E7}" presName="hierChild2" presStyleCnt="0"/>
      <dgm:spPr/>
    </dgm:pt>
    <dgm:pt modelId="{C96949A1-C2B1-414A-B05B-6EF9563BB4AA}" type="pres">
      <dgm:prSet presAssocID="{5D6DDFAF-C880-49E0-BBC7-17FD9B3D3FAA}" presName="Name37" presStyleLbl="parChTrans1D2" presStyleIdx="0" presStyleCnt="3"/>
      <dgm:spPr/>
    </dgm:pt>
    <dgm:pt modelId="{B2083AF0-CF67-4EE2-AD1F-32B96EF239A2}" type="pres">
      <dgm:prSet presAssocID="{2133E13A-1D72-4527-A459-8BACAAFF011F}" presName="hierRoot2" presStyleCnt="0">
        <dgm:presLayoutVars>
          <dgm:hierBranch val="init"/>
        </dgm:presLayoutVars>
      </dgm:prSet>
      <dgm:spPr/>
    </dgm:pt>
    <dgm:pt modelId="{81868337-CAAC-4FFA-B565-262836366BD1}" type="pres">
      <dgm:prSet presAssocID="{2133E13A-1D72-4527-A459-8BACAAFF011F}" presName="rootComposite" presStyleCnt="0"/>
      <dgm:spPr/>
    </dgm:pt>
    <dgm:pt modelId="{59C99582-2CC7-4600-8A0F-6AB84F59623F}" type="pres">
      <dgm:prSet presAssocID="{2133E13A-1D72-4527-A459-8BACAAFF011F}" presName="rootText" presStyleLbl="node2" presStyleIdx="0" presStyleCnt="3">
        <dgm:presLayoutVars>
          <dgm:chPref val="3"/>
        </dgm:presLayoutVars>
      </dgm:prSet>
      <dgm:spPr/>
    </dgm:pt>
    <dgm:pt modelId="{5A921820-3A62-4182-972A-3211331CE921}" type="pres">
      <dgm:prSet presAssocID="{2133E13A-1D72-4527-A459-8BACAAFF011F}" presName="rootConnector" presStyleLbl="node2" presStyleIdx="0" presStyleCnt="3"/>
      <dgm:spPr/>
    </dgm:pt>
    <dgm:pt modelId="{F9324529-81CB-496D-8C21-7A0D16442E57}" type="pres">
      <dgm:prSet presAssocID="{2133E13A-1D72-4527-A459-8BACAAFF011F}" presName="hierChild4" presStyleCnt="0"/>
      <dgm:spPr/>
    </dgm:pt>
    <dgm:pt modelId="{8E6B0A10-8A91-4116-A4CF-90A728A66D86}" type="pres">
      <dgm:prSet presAssocID="{2133E13A-1D72-4527-A459-8BACAAFF011F}" presName="hierChild5" presStyleCnt="0"/>
      <dgm:spPr/>
    </dgm:pt>
    <dgm:pt modelId="{76E7ABE5-D99A-4158-9B36-A08125A1971F}" type="pres">
      <dgm:prSet presAssocID="{E771F699-B3D4-4CDD-A98B-55AA9004F6BD}" presName="Name37" presStyleLbl="parChTrans1D2" presStyleIdx="1" presStyleCnt="3"/>
      <dgm:spPr/>
    </dgm:pt>
    <dgm:pt modelId="{CA161CA4-4130-4AEA-AE14-418AFF7DA613}" type="pres">
      <dgm:prSet presAssocID="{5E3E9331-EF8B-4AC3-BD28-FE8EF5F97802}" presName="hierRoot2" presStyleCnt="0">
        <dgm:presLayoutVars>
          <dgm:hierBranch val="init"/>
        </dgm:presLayoutVars>
      </dgm:prSet>
      <dgm:spPr/>
    </dgm:pt>
    <dgm:pt modelId="{E1F6E499-9156-4ABF-9892-EE6E336F37D0}" type="pres">
      <dgm:prSet presAssocID="{5E3E9331-EF8B-4AC3-BD28-FE8EF5F97802}" presName="rootComposite" presStyleCnt="0"/>
      <dgm:spPr/>
    </dgm:pt>
    <dgm:pt modelId="{9B381091-7A2B-44A5-B72A-ACAECD0D4392}" type="pres">
      <dgm:prSet presAssocID="{5E3E9331-EF8B-4AC3-BD28-FE8EF5F97802}" presName="rootText" presStyleLbl="node2" presStyleIdx="1" presStyleCnt="3">
        <dgm:presLayoutVars>
          <dgm:chPref val="3"/>
        </dgm:presLayoutVars>
      </dgm:prSet>
      <dgm:spPr/>
    </dgm:pt>
    <dgm:pt modelId="{B58A1A93-6B69-4506-871F-205C9364AAD7}" type="pres">
      <dgm:prSet presAssocID="{5E3E9331-EF8B-4AC3-BD28-FE8EF5F97802}" presName="rootConnector" presStyleLbl="node2" presStyleIdx="1" presStyleCnt="3"/>
      <dgm:spPr/>
    </dgm:pt>
    <dgm:pt modelId="{82716FEA-22EA-47F8-93D4-53D21D481C67}" type="pres">
      <dgm:prSet presAssocID="{5E3E9331-EF8B-4AC3-BD28-FE8EF5F97802}" presName="hierChild4" presStyleCnt="0"/>
      <dgm:spPr/>
    </dgm:pt>
    <dgm:pt modelId="{7F441012-C62E-40D0-9C5B-648BCA7B2C16}" type="pres">
      <dgm:prSet presAssocID="{5E3E9331-EF8B-4AC3-BD28-FE8EF5F97802}" presName="hierChild5" presStyleCnt="0"/>
      <dgm:spPr/>
    </dgm:pt>
    <dgm:pt modelId="{F0BF6C89-2075-40A0-B188-A28F7D7DB7BB}" type="pres">
      <dgm:prSet presAssocID="{3186BDFE-9043-444E-9E9B-52EEF9E6B249}" presName="Name37" presStyleLbl="parChTrans1D2" presStyleIdx="2" presStyleCnt="3"/>
      <dgm:spPr/>
    </dgm:pt>
    <dgm:pt modelId="{96300538-7B49-4937-A08E-1923644C4112}" type="pres">
      <dgm:prSet presAssocID="{57BFDFA4-688D-468A-BA5B-7DC2B5A9F6E1}" presName="hierRoot2" presStyleCnt="0">
        <dgm:presLayoutVars>
          <dgm:hierBranch val="init"/>
        </dgm:presLayoutVars>
      </dgm:prSet>
      <dgm:spPr/>
    </dgm:pt>
    <dgm:pt modelId="{CE04C674-7EA5-4172-9885-C3EB3911E9D9}" type="pres">
      <dgm:prSet presAssocID="{57BFDFA4-688D-468A-BA5B-7DC2B5A9F6E1}" presName="rootComposite" presStyleCnt="0"/>
      <dgm:spPr/>
    </dgm:pt>
    <dgm:pt modelId="{FF503868-85B6-40AE-8E9F-01CF0ABFA182}" type="pres">
      <dgm:prSet presAssocID="{57BFDFA4-688D-468A-BA5B-7DC2B5A9F6E1}" presName="rootText" presStyleLbl="node2" presStyleIdx="2" presStyleCnt="3">
        <dgm:presLayoutVars>
          <dgm:chPref val="3"/>
        </dgm:presLayoutVars>
      </dgm:prSet>
      <dgm:spPr/>
    </dgm:pt>
    <dgm:pt modelId="{D0EC8BFD-A4B9-4CDC-9A7C-049EE54AAE21}" type="pres">
      <dgm:prSet presAssocID="{57BFDFA4-688D-468A-BA5B-7DC2B5A9F6E1}" presName="rootConnector" presStyleLbl="node2" presStyleIdx="2" presStyleCnt="3"/>
      <dgm:spPr/>
    </dgm:pt>
    <dgm:pt modelId="{1D4A80C5-EC93-45C6-8799-FB84DCBDD797}" type="pres">
      <dgm:prSet presAssocID="{57BFDFA4-688D-468A-BA5B-7DC2B5A9F6E1}" presName="hierChild4" presStyleCnt="0"/>
      <dgm:spPr/>
    </dgm:pt>
    <dgm:pt modelId="{911DF4AD-166D-4A9E-8A46-08189AC3C5D9}" type="pres">
      <dgm:prSet presAssocID="{57BFDFA4-688D-468A-BA5B-7DC2B5A9F6E1}" presName="hierChild5" presStyleCnt="0"/>
      <dgm:spPr/>
    </dgm:pt>
    <dgm:pt modelId="{EAE045D0-B0A3-406D-B03C-E2E0DB80F265}" type="pres">
      <dgm:prSet presAssocID="{C3EEF1F5-A3E9-4F91-989C-7088B94997E7}" presName="hierChild3" presStyleCnt="0"/>
      <dgm:spPr/>
    </dgm:pt>
  </dgm:ptLst>
  <dgm:cxnLst>
    <dgm:cxn modelId="{CE78EA32-863E-4293-B2A2-04DFF19EDBC0}" type="presOf" srcId="{C3EEF1F5-A3E9-4F91-989C-7088B94997E7}" destId="{4F7B89D0-E98E-4B5B-8929-CF4FB87D8775}" srcOrd="1" destOrd="0" presId="urn:microsoft.com/office/officeart/2005/8/layout/orgChart1"/>
    <dgm:cxn modelId="{5ABB9D5F-6FE1-47D7-A936-1DE8A14ABFAB}" type="presOf" srcId="{E771F699-B3D4-4CDD-A98B-55AA9004F6BD}" destId="{76E7ABE5-D99A-4158-9B36-A08125A1971F}" srcOrd="0" destOrd="0" presId="urn:microsoft.com/office/officeart/2005/8/layout/orgChart1"/>
    <dgm:cxn modelId="{6D99D166-178A-428A-89F0-DD8414E97AB7}" type="presOf" srcId="{3186BDFE-9043-444E-9E9B-52EEF9E6B249}" destId="{F0BF6C89-2075-40A0-B188-A28F7D7DB7BB}" srcOrd="0" destOrd="0" presId="urn:microsoft.com/office/officeart/2005/8/layout/orgChart1"/>
    <dgm:cxn modelId="{BF678F69-BF07-41C2-9A3F-2AD5D8354A6A}" type="presOf" srcId="{5D6DDFAF-C880-49E0-BBC7-17FD9B3D3FAA}" destId="{C96949A1-C2B1-414A-B05B-6EF9563BB4AA}" srcOrd="0" destOrd="0" presId="urn:microsoft.com/office/officeart/2005/8/layout/orgChart1"/>
    <dgm:cxn modelId="{4CBF5E6A-71CA-4134-9A8E-695ED0BF3A43}" type="presOf" srcId="{005D3D36-C985-45E3-BA04-0860ADD059B9}" destId="{BA3FDFDE-28B5-49FD-9A02-2762E2B37890}" srcOrd="0" destOrd="0" presId="urn:microsoft.com/office/officeart/2005/8/layout/orgChart1"/>
    <dgm:cxn modelId="{7B353F4F-3CAD-471E-9AA5-8B2D4FF0EBD6}" srcId="{C3EEF1F5-A3E9-4F91-989C-7088B94997E7}" destId="{57BFDFA4-688D-468A-BA5B-7DC2B5A9F6E1}" srcOrd="2" destOrd="0" parTransId="{3186BDFE-9043-444E-9E9B-52EEF9E6B249}" sibTransId="{7D276A90-EB23-4F6B-9C08-84139F44E6EB}"/>
    <dgm:cxn modelId="{C260897C-420D-44C0-999C-32D602A12422}" srcId="{C3EEF1F5-A3E9-4F91-989C-7088B94997E7}" destId="{5E3E9331-EF8B-4AC3-BD28-FE8EF5F97802}" srcOrd="1" destOrd="0" parTransId="{E771F699-B3D4-4CDD-A98B-55AA9004F6BD}" sibTransId="{5341ABAF-BFB4-4763-8C88-5165C6C68F81}"/>
    <dgm:cxn modelId="{9C4EE387-3883-46EE-BE35-5BCCDEC5123D}" type="presOf" srcId="{57BFDFA4-688D-468A-BA5B-7DC2B5A9F6E1}" destId="{D0EC8BFD-A4B9-4CDC-9A7C-049EE54AAE21}" srcOrd="1" destOrd="0" presId="urn:microsoft.com/office/officeart/2005/8/layout/orgChart1"/>
    <dgm:cxn modelId="{46E6EA8B-D4C5-4CB6-8996-770703A6F72B}" srcId="{005D3D36-C985-45E3-BA04-0860ADD059B9}" destId="{C3EEF1F5-A3E9-4F91-989C-7088B94997E7}" srcOrd="0" destOrd="0" parTransId="{206F2028-A82B-4346-AC0B-11D9D42F6CE9}" sibTransId="{F88B9A55-FBA5-4077-B526-212C353DB8E9}"/>
    <dgm:cxn modelId="{E2A13D93-C491-4DB2-9221-B72C58EB8298}" type="presOf" srcId="{5E3E9331-EF8B-4AC3-BD28-FE8EF5F97802}" destId="{B58A1A93-6B69-4506-871F-205C9364AAD7}" srcOrd="1" destOrd="0" presId="urn:microsoft.com/office/officeart/2005/8/layout/orgChart1"/>
    <dgm:cxn modelId="{CAA6BB94-6288-4553-95BA-3ADA8AC256EC}" type="presOf" srcId="{5E3E9331-EF8B-4AC3-BD28-FE8EF5F97802}" destId="{9B381091-7A2B-44A5-B72A-ACAECD0D4392}" srcOrd="0" destOrd="0" presId="urn:microsoft.com/office/officeart/2005/8/layout/orgChart1"/>
    <dgm:cxn modelId="{08FCFAA9-567A-4ADF-BF12-9CFEF774D390}" type="presOf" srcId="{C3EEF1F5-A3E9-4F91-989C-7088B94997E7}" destId="{E2974AC3-5724-4287-B62C-23DE1D6BD6B6}" srcOrd="0" destOrd="0" presId="urn:microsoft.com/office/officeart/2005/8/layout/orgChart1"/>
    <dgm:cxn modelId="{02D8C9B1-740D-495E-B737-CBDF0D13A60B}" type="presOf" srcId="{2133E13A-1D72-4527-A459-8BACAAFF011F}" destId="{59C99582-2CC7-4600-8A0F-6AB84F59623F}" srcOrd="0" destOrd="0" presId="urn:microsoft.com/office/officeart/2005/8/layout/orgChart1"/>
    <dgm:cxn modelId="{D45E1AC4-CDE3-456B-9E66-06EB3704E04D}" type="presOf" srcId="{57BFDFA4-688D-468A-BA5B-7DC2B5A9F6E1}" destId="{FF503868-85B6-40AE-8E9F-01CF0ABFA182}" srcOrd="0" destOrd="0" presId="urn:microsoft.com/office/officeart/2005/8/layout/orgChart1"/>
    <dgm:cxn modelId="{5AA139CE-910F-48DC-A84A-19225991FE9A}" srcId="{C3EEF1F5-A3E9-4F91-989C-7088B94997E7}" destId="{2133E13A-1D72-4527-A459-8BACAAFF011F}" srcOrd="0" destOrd="0" parTransId="{5D6DDFAF-C880-49E0-BBC7-17FD9B3D3FAA}" sibTransId="{9BE28549-F3D2-4C40-99DE-6D497A8C2625}"/>
    <dgm:cxn modelId="{349EF5EF-C209-4F71-BBA0-6D5059BA179A}" type="presOf" srcId="{2133E13A-1D72-4527-A459-8BACAAFF011F}" destId="{5A921820-3A62-4182-972A-3211331CE921}" srcOrd="1" destOrd="0" presId="urn:microsoft.com/office/officeart/2005/8/layout/orgChart1"/>
    <dgm:cxn modelId="{BB76390A-26DA-4E52-9592-A1F7C65CDFA9}" type="presParOf" srcId="{BA3FDFDE-28B5-49FD-9A02-2762E2B37890}" destId="{148B6837-7EE0-494C-BC32-C1AA58BA9CB6}" srcOrd="0" destOrd="0" presId="urn:microsoft.com/office/officeart/2005/8/layout/orgChart1"/>
    <dgm:cxn modelId="{734BB857-89FA-41B5-B594-7BE29F1FE6B3}" type="presParOf" srcId="{148B6837-7EE0-494C-BC32-C1AA58BA9CB6}" destId="{7D1EA103-CC18-4AF6-BB33-8ECBCA740071}" srcOrd="0" destOrd="0" presId="urn:microsoft.com/office/officeart/2005/8/layout/orgChart1"/>
    <dgm:cxn modelId="{ED98AE65-4DDC-4C14-BE05-70C66EFE9866}" type="presParOf" srcId="{7D1EA103-CC18-4AF6-BB33-8ECBCA740071}" destId="{E2974AC3-5724-4287-B62C-23DE1D6BD6B6}" srcOrd="0" destOrd="0" presId="urn:microsoft.com/office/officeart/2005/8/layout/orgChart1"/>
    <dgm:cxn modelId="{9581E27C-FE05-402D-AEFC-4444C059C218}" type="presParOf" srcId="{7D1EA103-CC18-4AF6-BB33-8ECBCA740071}" destId="{4F7B89D0-E98E-4B5B-8929-CF4FB87D8775}" srcOrd="1" destOrd="0" presId="urn:microsoft.com/office/officeart/2005/8/layout/orgChart1"/>
    <dgm:cxn modelId="{B467B927-4C37-4BFA-A135-81A73403E558}" type="presParOf" srcId="{148B6837-7EE0-494C-BC32-C1AA58BA9CB6}" destId="{9B22B25A-BDEC-4459-B62A-25C5C9151BAA}" srcOrd="1" destOrd="0" presId="urn:microsoft.com/office/officeart/2005/8/layout/orgChart1"/>
    <dgm:cxn modelId="{0CB93054-9731-48F4-A97A-E7F415B150B7}" type="presParOf" srcId="{9B22B25A-BDEC-4459-B62A-25C5C9151BAA}" destId="{C96949A1-C2B1-414A-B05B-6EF9563BB4AA}" srcOrd="0" destOrd="0" presId="urn:microsoft.com/office/officeart/2005/8/layout/orgChart1"/>
    <dgm:cxn modelId="{6E630369-42AE-4201-A127-27B941E38B6A}" type="presParOf" srcId="{9B22B25A-BDEC-4459-B62A-25C5C9151BAA}" destId="{B2083AF0-CF67-4EE2-AD1F-32B96EF239A2}" srcOrd="1" destOrd="0" presId="urn:microsoft.com/office/officeart/2005/8/layout/orgChart1"/>
    <dgm:cxn modelId="{E397AFDA-BBE5-474B-A4A9-2FB77BC390D0}" type="presParOf" srcId="{B2083AF0-CF67-4EE2-AD1F-32B96EF239A2}" destId="{81868337-CAAC-4FFA-B565-262836366BD1}" srcOrd="0" destOrd="0" presId="urn:microsoft.com/office/officeart/2005/8/layout/orgChart1"/>
    <dgm:cxn modelId="{BA8B24F6-0A81-4DC7-BF76-6689D49E940D}" type="presParOf" srcId="{81868337-CAAC-4FFA-B565-262836366BD1}" destId="{59C99582-2CC7-4600-8A0F-6AB84F59623F}" srcOrd="0" destOrd="0" presId="urn:microsoft.com/office/officeart/2005/8/layout/orgChart1"/>
    <dgm:cxn modelId="{84E65A69-31E9-450E-BB97-7FF592225AF9}" type="presParOf" srcId="{81868337-CAAC-4FFA-B565-262836366BD1}" destId="{5A921820-3A62-4182-972A-3211331CE921}" srcOrd="1" destOrd="0" presId="urn:microsoft.com/office/officeart/2005/8/layout/orgChart1"/>
    <dgm:cxn modelId="{158E2F75-491A-47E3-BE25-6D6958E58853}" type="presParOf" srcId="{B2083AF0-CF67-4EE2-AD1F-32B96EF239A2}" destId="{F9324529-81CB-496D-8C21-7A0D16442E57}" srcOrd="1" destOrd="0" presId="urn:microsoft.com/office/officeart/2005/8/layout/orgChart1"/>
    <dgm:cxn modelId="{D7E13464-E09F-4351-8745-790A556AB110}" type="presParOf" srcId="{B2083AF0-CF67-4EE2-AD1F-32B96EF239A2}" destId="{8E6B0A10-8A91-4116-A4CF-90A728A66D86}" srcOrd="2" destOrd="0" presId="urn:microsoft.com/office/officeart/2005/8/layout/orgChart1"/>
    <dgm:cxn modelId="{8881CB1A-1673-43B2-A115-3B7AE117C31B}" type="presParOf" srcId="{9B22B25A-BDEC-4459-B62A-25C5C9151BAA}" destId="{76E7ABE5-D99A-4158-9B36-A08125A1971F}" srcOrd="2" destOrd="0" presId="urn:microsoft.com/office/officeart/2005/8/layout/orgChart1"/>
    <dgm:cxn modelId="{598C7740-545E-40AB-94FC-8EF9221CE6EA}" type="presParOf" srcId="{9B22B25A-BDEC-4459-B62A-25C5C9151BAA}" destId="{CA161CA4-4130-4AEA-AE14-418AFF7DA613}" srcOrd="3" destOrd="0" presId="urn:microsoft.com/office/officeart/2005/8/layout/orgChart1"/>
    <dgm:cxn modelId="{5E56C82F-2360-49B4-80D9-C69DB77984DD}" type="presParOf" srcId="{CA161CA4-4130-4AEA-AE14-418AFF7DA613}" destId="{E1F6E499-9156-4ABF-9892-EE6E336F37D0}" srcOrd="0" destOrd="0" presId="urn:microsoft.com/office/officeart/2005/8/layout/orgChart1"/>
    <dgm:cxn modelId="{90E4C051-2F98-4C55-BD43-9C2CB90A2462}" type="presParOf" srcId="{E1F6E499-9156-4ABF-9892-EE6E336F37D0}" destId="{9B381091-7A2B-44A5-B72A-ACAECD0D4392}" srcOrd="0" destOrd="0" presId="urn:microsoft.com/office/officeart/2005/8/layout/orgChart1"/>
    <dgm:cxn modelId="{528DA148-EC4D-4A4B-A0DE-CEE423CBABFA}" type="presParOf" srcId="{E1F6E499-9156-4ABF-9892-EE6E336F37D0}" destId="{B58A1A93-6B69-4506-871F-205C9364AAD7}" srcOrd="1" destOrd="0" presId="urn:microsoft.com/office/officeart/2005/8/layout/orgChart1"/>
    <dgm:cxn modelId="{0FC454BB-73D3-45C2-90B0-407C7DB4221C}" type="presParOf" srcId="{CA161CA4-4130-4AEA-AE14-418AFF7DA613}" destId="{82716FEA-22EA-47F8-93D4-53D21D481C67}" srcOrd="1" destOrd="0" presId="urn:microsoft.com/office/officeart/2005/8/layout/orgChart1"/>
    <dgm:cxn modelId="{9E4DE69A-4EE2-4619-B5A8-48F6A95DF3A0}" type="presParOf" srcId="{CA161CA4-4130-4AEA-AE14-418AFF7DA613}" destId="{7F441012-C62E-40D0-9C5B-648BCA7B2C16}" srcOrd="2" destOrd="0" presId="urn:microsoft.com/office/officeart/2005/8/layout/orgChart1"/>
    <dgm:cxn modelId="{ADE87A75-198D-4167-859C-DFA0FBE0B3B2}" type="presParOf" srcId="{9B22B25A-BDEC-4459-B62A-25C5C9151BAA}" destId="{F0BF6C89-2075-40A0-B188-A28F7D7DB7BB}" srcOrd="4" destOrd="0" presId="urn:microsoft.com/office/officeart/2005/8/layout/orgChart1"/>
    <dgm:cxn modelId="{456FE870-3CB8-4CDE-8B8C-5B6083015932}" type="presParOf" srcId="{9B22B25A-BDEC-4459-B62A-25C5C9151BAA}" destId="{96300538-7B49-4937-A08E-1923644C4112}" srcOrd="5" destOrd="0" presId="urn:microsoft.com/office/officeart/2005/8/layout/orgChart1"/>
    <dgm:cxn modelId="{BF760077-18AA-4A29-B5A8-A89FBAB3BACF}" type="presParOf" srcId="{96300538-7B49-4937-A08E-1923644C4112}" destId="{CE04C674-7EA5-4172-9885-C3EB3911E9D9}" srcOrd="0" destOrd="0" presId="urn:microsoft.com/office/officeart/2005/8/layout/orgChart1"/>
    <dgm:cxn modelId="{BE6C31A5-FAB5-4F31-A8F3-98860FF8FFA3}" type="presParOf" srcId="{CE04C674-7EA5-4172-9885-C3EB3911E9D9}" destId="{FF503868-85B6-40AE-8E9F-01CF0ABFA182}" srcOrd="0" destOrd="0" presId="urn:microsoft.com/office/officeart/2005/8/layout/orgChart1"/>
    <dgm:cxn modelId="{90774DDF-30BE-4686-94EF-98A45A04A3BA}" type="presParOf" srcId="{CE04C674-7EA5-4172-9885-C3EB3911E9D9}" destId="{D0EC8BFD-A4B9-4CDC-9A7C-049EE54AAE21}" srcOrd="1" destOrd="0" presId="urn:microsoft.com/office/officeart/2005/8/layout/orgChart1"/>
    <dgm:cxn modelId="{65D5BE5D-5B37-40AD-8A49-995A8D3D5989}" type="presParOf" srcId="{96300538-7B49-4937-A08E-1923644C4112}" destId="{1D4A80C5-EC93-45C6-8799-FB84DCBDD797}" srcOrd="1" destOrd="0" presId="urn:microsoft.com/office/officeart/2005/8/layout/orgChart1"/>
    <dgm:cxn modelId="{B766CF6B-D8DE-482A-A802-F70D782E399B}" type="presParOf" srcId="{96300538-7B49-4937-A08E-1923644C4112}" destId="{911DF4AD-166D-4A9E-8A46-08189AC3C5D9}" srcOrd="2" destOrd="0" presId="urn:microsoft.com/office/officeart/2005/8/layout/orgChart1"/>
    <dgm:cxn modelId="{085637F8-E5D2-4A13-9312-B4525F36155E}" type="presParOf" srcId="{148B6837-7EE0-494C-BC32-C1AA58BA9CB6}" destId="{EAE045D0-B0A3-406D-B03C-E2E0DB80F265}" srcOrd="2" destOrd="0" presId="urn:microsoft.com/office/officeart/2005/8/layout/orgChart1"/>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0E4EE78E-593B-4FF1-8B90-0635E6CFD806}" type="doc">
      <dgm:prSet loTypeId="urn:microsoft.com/office/officeart/2005/8/layout/default#1" loCatId="list" qsTypeId="urn:microsoft.com/office/officeart/2005/8/quickstyle/3d4" qsCatId="3D" csTypeId="urn:microsoft.com/office/officeart/2005/8/colors/accent1_2" csCatId="accent1" phldr="1"/>
      <dgm:spPr/>
      <dgm:t>
        <a:bodyPr/>
        <a:lstStyle/>
        <a:p>
          <a:endParaRPr lang="en-US"/>
        </a:p>
      </dgm:t>
    </dgm:pt>
    <dgm:pt modelId="{4BE78836-34A7-4E23-92C1-5A3A63B8E130}">
      <dgm:prSet phldrT="[Text]"/>
      <dgm:spPr>
        <a:xfrm>
          <a:off x="0" y="485774"/>
          <a:ext cx="1714499"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GB" b="1">
              <a:solidFill>
                <a:sysClr val="window" lastClr="FFFFFF"/>
              </a:solidFill>
              <a:latin typeface="Calibri"/>
              <a:ea typeface="+mn-ea"/>
              <a:cs typeface="+mn-cs"/>
            </a:rPr>
            <a:t>Risk-Taking Enhances Emotional Health</a:t>
          </a:r>
          <a:endParaRPr lang="en-US">
            <a:solidFill>
              <a:sysClr val="window" lastClr="FFFFFF"/>
            </a:solidFill>
            <a:latin typeface="Calibri"/>
            <a:ea typeface="+mn-ea"/>
            <a:cs typeface="+mn-cs"/>
          </a:endParaRPr>
        </a:p>
      </dgm:t>
    </dgm:pt>
    <dgm:pt modelId="{1372BBB2-E49F-4333-92EC-85C8D103B865}" type="parTrans" cxnId="{F8B4BC17-74A1-4503-BD30-522C621CBCF6}">
      <dgm:prSet/>
      <dgm:spPr/>
      <dgm:t>
        <a:bodyPr/>
        <a:lstStyle/>
        <a:p>
          <a:endParaRPr lang="en-US"/>
        </a:p>
      </dgm:t>
    </dgm:pt>
    <dgm:pt modelId="{28815759-347C-4B72-8A9B-A9C80B60FE99}" type="sibTrans" cxnId="{F8B4BC17-74A1-4503-BD30-522C621CBCF6}">
      <dgm:prSet/>
      <dgm:spPr/>
      <dgm:t>
        <a:bodyPr/>
        <a:lstStyle/>
        <a:p>
          <a:endParaRPr lang="en-US"/>
        </a:p>
      </dgm:t>
    </dgm:pt>
    <dgm:pt modelId="{BD5DB469-799C-4266-AB5E-5659D3CF0D15}">
      <dgm:prSet phldrT="[Text]"/>
      <dgm:spPr>
        <a:xfrm>
          <a:off x="1885950" y="485774"/>
          <a:ext cx="1714499"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GB" b="1">
              <a:solidFill>
                <a:sysClr val="window" lastClr="FFFFFF"/>
              </a:solidFill>
              <a:latin typeface="Calibri"/>
              <a:ea typeface="+mn-ea"/>
              <a:cs typeface="+mn-cs"/>
            </a:rPr>
            <a:t>Risk-Taking Promotes Physical Health</a:t>
          </a:r>
          <a:endParaRPr lang="en-US">
            <a:solidFill>
              <a:sysClr val="window" lastClr="FFFFFF"/>
            </a:solidFill>
            <a:latin typeface="Calibri"/>
            <a:ea typeface="+mn-ea"/>
            <a:cs typeface="+mn-cs"/>
          </a:endParaRPr>
        </a:p>
      </dgm:t>
    </dgm:pt>
    <dgm:pt modelId="{AC0D60C2-2A61-4F3D-A008-5AC861A61C1A}" type="parTrans" cxnId="{97F7C5A6-2327-4579-AE1C-57032C87CA38}">
      <dgm:prSet/>
      <dgm:spPr/>
      <dgm:t>
        <a:bodyPr/>
        <a:lstStyle/>
        <a:p>
          <a:endParaRPr lang="en-US"/>
        </a:p>
      </dgm:t>
    </dgm:pt>
    <dgm:pt modelId="{6CBFF27F-1981-42F4-8A33-8AE7AAC122BE}" type="sibTrans" cxnId="{97F7C5A6-2327-4579-AE1C-57032C87CA38}">
      <dgm:prSet/>
      <dgm:spPr/>
      <dgm:t>
        <a:bodyPr/>
        <a:lstStyle/>
        <a:p>
          <a:endParaRPr lang="en-US"/>
        </a:p>
      </dgm:t>
    </dgm:pt>
    <dgm:pt modelId="{E263FA94-DF2E-4994-BEC3-AB2E52545A44}">
      <dgm:prSet phldrT="[Text]"/>
      <dgm:spPr>
        <a:xfrm>
          <a:off x="1962150" y="1685925"/>
          <a:ext cx="3448048"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GB" b="1">
              <a:solidFill>
                <a:sysClr val="window" lastClr="FFFFFF"/>
              </a:solidFill>
              <a:latin typeface="Calibri"/>
              <a:ea typeface="+mn-ea"/>
              <a:cs typeface="+mn-cs"/>
            </a:rPr>
            <a:t>Why is risk beneficial for children</a:t>
          </a:r>
          <a:endParaRPr lang="en-US">
            <a:solidFill>
              <a:sysClr val="window" lastClr="FFFFFF"/>
            </a:solidFill>
            <a:latin typeface="Calibri"/>
            <a:ea typeface="+mn-ea"/>
            <a:cs typeface="+mn-cs"/>
          </a:endParaRPr>
        </a:p>
      </dgm:t>
    </dgm:pt>
    <dgm:pt modelId="{99A49A46-AF77-4FC1-84CD-E5850C5D3FE3}" type="parTrans" cxnId="{F06C9F08-E861-4957-8289-F04B1D024F4B}">
      <dgm:prSet/>
      <dgm:spPr/>
      <dgm:t>
        <a:bodyPr/>
        <a:lstStyle/>
        <a:p>
          <a:endParaRPr lang="en-US"/>
        </a:p>
      </dgm:t>
    </dgm:pt>
    <dgm:pt modelId="{05BD78D6-7D62-4410-A277-78C27BF95548}" type="sibTrans" cxnId="{F06C9F08-E861-4957-8289-F04B1D024F4B}">
      <dgm:prSet/>
      <dgm:spPr/>
      <dgm:t>
        <a:bodyPr/>
        <a:lstStyle/>
        <a:p>
          <a:endParaRPr lang="en-US"/>
        </a:p>
      </dgm:t>
    </dgm:pt>
    <dgm:pt modelId="{F69AEC96-8AA6-41EF-ACD7-AFFA8468780E}">
      <dgm:prSet phldrT="[Text]"/>
      <dgm:spPr>
        <a:xfrm>
          <a:off x="76200" y="1685925"/>
          <a:ext cx="1714499"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GB" b="1">
              <a:solidFill>
                <a:sysClr val="window" lastClr="FFFFFF"/>
              </a:solidFill>
              <a:latin typeface="Calibri"/>
              <a:ea typeface="+mn-ea"/>
              <a:cs typeface="+mn-cs"/>
            </a:rPr>
            <a:t>Risk-Taking helps to Build confidence</a:t>
          </a:r>
          <a:endParaRPr lang="en-US">
            <a:solidFill>
              <a:sysClr val="window" lastClr="FFFFFF"/>
            </a:solidFill>
            <a:latin typeface="Calibri"/>
            <a:ea typeface="+mn-ea"/>
            <a:cs typeface="+mn-cs"/>
          </a:endParaRPr>
        </a:p>
      </dgm:t>
    </dgm:pt>
    <dgm:pt modelId="{76BC5CFA-C2C0-41B6-A1A4-5A0CD47784C3}" type="sibTrans" cxnId="{4551FB07-00FD-4B0F-BCCC-FCE47B8906A2}">
      <dgm:prSet/>
      <dgm:spPr/>
      <dgm:t>
        <a:bodyPr/>
        <a:lstStyle/>
        <a:p>
          <a:endParaRPr lang="en-US"/>
        </a:p>
      </dgm:t>
    </dgm:pt>
    <dgm:pt modelId="{D5A3B2A1-5374-461C-81F5-3A12CD3BA296}" type="parTrans" cxnId="{4551FB07-00FD-4B0F-BCCC-FCE47B8906A2}">
      <dgm:prSet/>
      <dgm:spPr/>
      <dgm:t>
        <a:bodyPr/>
        <a:lstStyle/>
        <a:p>
          <a:endParaRPr lang="en-US"/>
        </a:p>
      </dgm:t>
    </dgm:pt>
    <dgm:pt modelId="{49532EE4-CC22-46C8-AD70-15D611CB9B83}">
      <dgm:prSet/>
      <dgm:spPr>
        <a:xfrm>
          <a:off x="3771900" y="485774"/>
          <a:ext cx="1714499"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US">
              <a:solidFill>
                <a:sysClr val="window" lastClr="FFFFFF"/>
              </a:solidFill>
              <a:latin typeface="Calibri"/>
              <a:ea typeface="+mn-ea"/>
              <a:cs typeface="+mn-cs"/>
            </a:rPr>
            <a:t>Risk-Taking Enhances innovativeness</a:t>
          </a:r>
        </a:p>
      </dgm:t>
    </dgm:pt>
    <dgm:pt modelId="{421626A6-2476-42E9-B108-F8F68C3F1596}" type="parTrans" cxnId="{E29417F8-AB0B-4675-971E-AD0F73E6859E}">
      <dgm:prSet/>
      <dgm:spPr/>
      <dgm:t>
        <a:bodyPr/>
        <a:lstStyle/>
        <a:p>
          <a:endParaRPr lang="en-US"/>
        </a:p>
      </dgm:t>
    </dgm:pt>
    <dgm:pt modelId="{7D76EA0E-A8F5-4620-B0DC-D0025793C55D}" type="sibTrans" cxnId="{E29417F8-AB0B-4675-971E-AD0F73E6859E}">
      <dgm:prSet/>
      <dgm:spPr/>
      <dgm:t>
        <a:bodyPr/>
        <a:lstStyle/>
        <a:p>
          <a:endParaRPr lang="en-US"/>
        </a:p>
      </dgm:t>
    </dgm:pt>
    <dgm:pt modelId="{17153E22-EAAB-4E09-8D0F-A3B6792C5069}" type="pres">
      <dgm:prSet presAssocID="{0E4EE78E-593B-4FF1-8B90-0635E6CFD806}" presName="diagram" presStyleCnt="0">
        <dgm:presLayoutVars>
          <dgm:dir/>
          <dgm:resizeHandles val="exact"/>
        </dgm:presLayoutVars>
      </dgm:prSet>
      <dgm:spPr/>
    </dgm:pt>
    <dgm:pt modelId="{85A00CD1-B245-4CD4-A948-6CEDDF7C7C30}" type="pres">
      <dgm:prSet presAssocID="{4BE78836-34A7-4E23-92C1-5A3A63B8E130}" presName="node" presStyleLbl="node1" presStyleIdx="0" presStyleCnt="5">
        <dgm:presLayoutVars>
          <dgm:bulletEnabled val="1"/>
        </dgm:presLayoutVars>
      </dgm:prSet>
      <dgm:spPr/>
    </dgm:pt>
    <dgm:pt modelId="{3CE65B3A-A94B-4733-87A8-E8E1F04C71D3}" type="pres">
      <dgm:prSet presAssocID="{28815759-347C-4B72-8A9B-A9C80B60FE99}" presName="sibTrans" presStyleCnt="0"/>
      <dgm:spPr/>
    </dgm:pt>
    <dgm:pt modelId="{B5313440-ED98-48AD-A75E-11DDD8C6AD22}" type="pres">
      <dgm:prSet presAssocID="{BD5DB469-799C-4266-AB5E-5659D3CF0D15}" presName="node" presStyleLbl="node1" presStyleIdx="1" presStyleCnt="5">
        <dgm:presLayoutVars>
          <dgm:bulletEnabled val="1"/>
        </dgm:presLayoutVars>
      </dgm:prSet>
      <dgm:spPr/>
    </dgm:pt>
    <dgm:pt modelId="{7741FF9C-6454-4355-88AB-DFEE5982D897}" type="pres">
      <dgm:prSet presAssocID="{6CBFF27F-1981-42F4-8A33-8AE7AAC122BE}" presName="sibTrans" presStyleCnt="0"/>
      <dgm:spPr/>
    </dgm:pt>
    <dgm:pt modelId="{862C5A13-5AB3-4623-A1F2-E2BFEE72B16A}" type="pres">
      <dgm:prSet presAssocID="{49532EE4-CC22-46C8-AD70-15D611CB9B83}" presName="node" presStyleLbl="node1" presStyleIdx="2" presStyleCnt="5">
        <dgm:presLayoutVars>
          <dgm:bulletEnabled val="1"/>
        </dgm:presLayoutVars>
      </dgm:prSet>
      <dgm:spPr/>
    </dgm:pt>
    <dgm:pt modelId="{D74D00AB-6817-4337-9B44-BC42D0BB7F1A}" type="pres">
      <dgm:prSet presAssocID="{7D76EA0E-A8F5-4620-B0DC-D0025793C55D}" presName="sibTrans" presStyleCnt="0"/>
      <dgm:spPr/>
    </dgm:pt>
    <dgm:pt modelId="{7EDBF487-F4A7-4DAF-B710-6FBF174A7419}" type="pres">
      <dgm:prSet presAssocID="{F69AEC96-8AA6-41EF-ACD7-AFFA8468780E}" presName="node" presStyleLbl="node1" presStyleIdx="3" presStyleCnt="5">
        <dgm:presLayoutVars>
          <dgm:bulletEnabled val="1"/>
        </dgm:presLayoutVars>
      </dgm:prSet>
      <dgm:spPr/>
    </dgm:pt>
    <dgm:pt modelId="{8740A08F-76CD-4F6D-8268-544D58B7D550}" type="pres">
      <dgm:prSet presAssocID="{76BC5CFA-C2C0-41B6-A1A4-5A0CD47784C3}" presName="sibTrans" presStyleCnt="0"/>
      <dgm:spPr/>
    </dgm:pt>
    <dgm:pt modelId="{C26E8F77-27AF-41A0-BC89-421D96BC18AF}" type="pres">
      <dgm:prSet presAssocID="{E263FA94-DF2E-4994-BEC3-AB2E52545A44}" presName="node" presStyleLbl="node1" presStyleIdx="4" presStyleCnt="5" custScaleX="201111">
        <dgm:presLayoutVars>
          <dgm:bulletEnabled val="1"/>
        </dgm:presLayoutVars>
      </dgm:prSet>
      <dgm:spPr/>
    </dgm:pt>
  </dgm:ptLst>
  <dgm:cxnLst>
    <dgm:cxn modelId="{4551FB07-00FD-4B0F-BCCC-FCE47B8906A2}" srcId="{0E4EE78E-593B-4FF1-8B90-0635E6CFD806}" destId="{F69AEC96-8AA6-41EF-ACD7-AFFA8468780E}" srcOrd="3" destOrd="0" parTransId="{D5A3B2A1-5374-461C-81F5-3A12CD3BA296}" sibTransId="{76BC5CFA-C2C0-41B6-A1A4-5A0CD47784C3}"/>
    <dgm:cxn modelId="{F06C9F08-E861-4957-8289-F04B1D024F4B}" srcId="{0E4EE78E-593B-4FF1-8B90-0635E6CFD806}" destId="{E263FA94-DF2E-4994-BEC3-AB2E52545A44}" srcOrd="4" destOrd="0" parTransId="{99A49A46-AF77-4FC1-84CD-E5850C5D3FE3}" sibTransId="{05BD78D6-7D62-4410-A277-78C27BF95548}"/>
    <dgm:cxn modelId="{11DB9A14-FC27-43D3-B5C6-981499ED588B}" type="presOf" srcId="{F69AEC96-8AA6-41EF-ACD7-AFFA8468780E}" destId="{7EDBF487-F4A7-4DAF-B710-6FBF174A7419}" srcOrd="0" destOrd="0" presId="urn:microsoft.com/office/officeart/2005/8/layout/default#1"/>
    <dgm:cxn modelId="{F8B4BC17-74A1-4503-BD30-522C621CBCF6}" srcId="{0E4EE78E-593B-4FF1-8B90-0635E6CFD806}" destId="{4BE78836-34A7-4E23-92C1-5A3A63B8E130}" srcOrd="0" destOrd="0" parTransId="{1372BBB2-E49F-4333-92EC-85C8D103B865}" sibTransId="{28815759-347C-4B72-8A9B-A9C80B60FE99}"/>
    <dgm:cxn modelId="{21872B64-A67B-4343-8B8C-FD55C66CE5B2}" type="presOf" srcId="{E263FA94-DF2E-4994-BEC3-AB2E52545A44}" destId="{C26E8F77-27AF-41A0-BC89-421D96BC18AF}" srcOrd="0" destOrd="0" presId="urn:microsoft.com/office/officeart/2005/8/layout/default#1"/>
    <dgm:cxn modelId="{6912106A-56A9-46EC-96EC-8123DF797642}" type="presOf" srcId="{0E4EE78E-593B-4FF1-8B90-0635E6CFD806}" destId="{17153E22-EAAB-4E09-8D0F-A3B6792C5069}" srcOrd="0" destOrd="0" presId="urn:microsoft.com/office/officeart/2005/8/layout/default#1"/>
    <dgm:cxn modelId="{8F051872-41E0-40A6-9FB7-8AC77D8E698D}" type="presOf" srcId="{49532EE4-CC22-46C8-AD70-15D611CB9B83}" destId="{862C5A13-5AB3-4623-A1F2-E2BFEE72B16A}" srcOrd="0" destOrd="0" presId="urn:microsoft.com/office/officeart/2005/8/layout/default#1"/>
    <dgm:cxn modelId="{18EF4A57-AEFC-4C93-AEAB-284D493631E2}" type="presOf" srcId="{4BE78836-34A7-4E23-92C1-5A3A63B8E130}" destId="{85A00CD1-B245-4CD4-A948-6CEDDF7C7C30}" srcOrd="0" destOrd="0" presId="urn:microsoft.com/office/officeart/2005/8/layout/default#1"/>
    <dgm:cxn modelId="{97F7C5A6-2327-4579-AE1C-57032C87CA38}" srcId="{0E4EE78E-593B-4FF1-8B90-0635E6CFD806}" destId="{BD5DB469-799C-4266-AB5E-5659D3CF0D15}" srcOrd="1" destOrd="0" parTransId="{AC0D60C2-2A61-4F3D-A008-5AC861A61C1A}" sibTransId="{6CBFF27F-1981-42F4-8A33-8AE7AAC122BE}"/>
    <dgm:cxn modelId="{855BB2E7-DD13-41FA-984B-4C79A21690CA}" type="presOf" srcId="{BD5DB469-799C-4266-AB5E-5659D3CF0D15}" destId="{B5313440-ED98-48AD-A75E-11DDD8C6AD22}" srcOrd="0" destOrd="0" presId="urn:microsoft.com/office/officeart/2005/8/layout/default#1"/>
    <dgm:cxn modelId="{E29417F8-AB0B-4675-971E-AD0F73E6859E}" srcId="{0E4EE78E-593B-4FF1-8B90-0635E6CFD806}" destId="{49532EE4-CC22-46C8-AD70-15D611CB9B83}" srcOrd="2" destOrd="0" parTransId="{421626A6-2476-42E9-B108-F8F68C3F1596}" sibTransId="{7D76EA0E-A8F5-4620-B0DC-D0025793C55D}"/>
    <dgm:cxn modelId="{03261067-83B9-40A0-9914-B83CC5CAA467}" type="presParOf" srcId="{17153E22-EAAB-4E09-8D0F-A3B6792C5069}" destId="{85A00CD1-B245-4CD4-A948-6CEDDF7C7C30}" srcOrd="0" destOrd="0" presId="urn:microsoft.com/office/officeart/2005/8/layout/default#1"/>
    <dgm:cxn modelId="{6A2561FF-AFAC-472F-9422-CB9EB681DAE3}" type="presParOf" srcId="{17153E22-EAAB-4E09-8D0F-A3B6792C5069}" destId="{3CE65B3A-A94B-4733-87A8-E8E1F04C71D3}" srcOrd="1" destOrd="0" presId="urn:microsoft.com/office/officeart/2005/8/layout/default#1"/>
    <dgm:cxn modelId="{2418AA9F-D61C-4D6F-95E3-C1F197AF74D4}" type="presParOf" srcId="{17153E22-EAAB-4E09-8D0F-A3B6792C5069}" destId="{B5313440-ED98-48AD-A75E-11DDD8C6AD22}" srcOrd="2" destOrd="0" presId="urn:microsoft.com/office/officeart/2005/8/layout/default#1"/>
    <dgm:cxn modelId="{CE802F08-6479-45AB-A9BF-7C84C78A3FEC}" type="presParOf" srcId="{17153E22-EAAB-4E09-8D0F-A3B6792C5069}" destId="{7741FF9C-6454-4355-88AB-DFEE5982D897}" srcOrd="3" destOrd="0" presId="urn:microsoft.com/office/officeart/2005/8/layout/default#1"/>
    <dgm:cxn modelId="{961FAC5E-4C1C-42E2-A27C-F346A60C8D5E}" type="presParOf" srcId="{17153E22-EAAB-4E09-8D0F-A3B6792C5069}" destId="{862C5A13-5AB3-4623-A1F2-E2BFEE72B16A}" srcOrd="4" destOrd="0" presId="urn:microsoft.com/office/officeart/2005/8/layout/default#1"/>
    <dgm:cxn modelId="{1F18571D-D03B-458A-9DBC-F8208C60E28B}" type="presParOf" srcId="{17153E22-EAAB-4E09-8D0F-A3B6792C5069}" destId="{D74D00AB-6817-4337-9B44-BC42D0BB7F1A}" srcOrd="5" destOrd="0" presId="urn:microsoft.com/office/officeart/2005/8/layout/default#1"/>
    <dgm:cxn modelId="{D3AE88A8-5310-4BEC-BEEE-0C1DB837D66F}" type="presParOf" srcId="{17153E22-EAAB-4E09-8D0F-A3B6792C5069}" destId="{7EDBF487-F4A7-4DAF-B710-6FBF174A7419}" srcOrd="6" destOrd="0" presId="urn:microsoft.com/office/officeart/2005/8/layout/default#1"/>
    <dgm:cxn modelId="{7B441D2B-97C9-4557-B6F4-9C6FF509EF6D}" type="presParOf" srcId="{17153E22-EAAB-4E09-8D0F-A3B6792C5069}" destId="{8740A08F-76CD-4F6D-8268-544D58B7D550}" srcOrd="7" destOrd="0" presId="urn:microsoft.com/office/officeart/2005/8/layout/default#1"/>
    <dgm:cxn modelId="{5D719401-9C12-409E-BD4D-432A550B3CE8}" type="presParOf" srcId="{17153E22-EAAB-4E09-8D0F-A3B6792C5069}" destId="{C26E8F77-27AF-41A0-BC89-421D96BC18AF}" srcOrd="8" destOrd="0" presId="urn:microsoft.com/office/officeart/2005/8/layout/default#1"/>
  </dgm:cxnLst>
  <dgm:bg/>
  <dgm:whole/>
  <dgm:extLst>
    <a:ext uri="http://schemas.microsoft.com/office/drawing/2008/diagram">
      <dsp:dataModelExt xmlns:dsp="http://schemas.microsoft.com/office/drawing/2008/diagram" relId="rId16"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D888E5E4-D813-4777-9BD9-5011B4120546}" type="doc">
      <dgm:prSet loTypeId="urn:microsoft.com/office/officeart/2009/3/layout/HorizontalOrganizationChart" loCatId="hierarchy" qsTypeId="urn:microsoft.com/office/officeart/2005/8/quickstyle/simple3" qsCatId="simple" csTypeId="urn:microsoft.com/office/officeart/2005/8/colors/accent1_2" csCatId="accent1" phldr="1"/>
      <dgm:spPr/>
      <dgm:t>
        <a:bodyPr/>
        <a:lstStyle/>
        <a:p>
          <a:endParaRPr lang="en-US"/>
        </a:p>
      </dgm:t>
    </dgm:pt>
    <dgm:pt modelId="{29721DF3-4F6A-483F-825B-A4B3AECEDDA5}">
      <dgm:prSet phldrT="[Text]"/>
      <dgm:spPr>
        <a:xfrm>
          <a:off x="665118" y="1177995"/>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solidFill>
              <a:latin typeface="Calibri"/>
              <a:ea typeface="+mn-ea"/>
              <a:cs typeface="+mn-cs"/>
            </a:rPr>
            <a:t>Observation method for young children</a:t>
          </a:r>
          <a:endParaRPr lang="en-US">
            <a:solidFill>
              <a:sysClr val="windowText" lastClr="000000"/>
            </a:solidFill>
            <a:latin typeface="Calibri"/>
            <a:ea typeface="+mn-ea"/>
            <a:cs typeface="+mn-cs"/>
          </a:endParaRPr>
        </a:p>
      </dgm:t>
    </dgm:pt>
    <dgm:pt modelId="{22BB59A4-30E5-4325-9E89-B566E51EA611}" type="parTrans" cxnId="{21F567DB-8FB5-4B21-ACD2-307B2214975C}">
      <dgm:prSet/>
      <dgm:spPr/>
      <dgm:t>
        <a:bodyPr/>
        <a:lstStyle/>
        <a:p>
          <a:pPr algn="ctr"/>
          <a:endParaRPr lang="en-US"/>
        </a:p>
      </dgm:t>
    </dgm:pt>
    <dgm:pt modelId="{70ADA799-6AF9-4BAA-BA36-04448BF2CFC0}" type="sibTrans" cxnId="{21F567DB-8FB5-4B21-ACD2-307B2214975C}">
      <dgm:prSet/>
      <dgm:spPr/>
      <dgm:t>
        <a:bodyPr/>
        <a:lstStyle/>
        <a:p>
          <a:pPr algn="ctr"/>
          <a:endParaRPr lang="en-US"/>
        </a:p>
      </dgm:t>
    </dgm:pt>
    <dgm:pt modelId="{F7840716-F694-4126-8FF1-25D325BB856F}">
      <dgm:prSet phldrT="[Text]"/>
      <dgm:spPr>
        <a:xfrm>
          <a:off x="1978702" y="471943"/>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solidFill>
              <a:latin typeface="Calibri"/>
              <a:ea typeface="+mn-ea"/>
              <a:cs typeface="+mn-cs"/>
            </a:rPr>
            <a:t>Scale based observation </a:t>
          </a:r>
          <a:endParaRPr lang="en-US">
            <a:solidFill>
              <a:sysClr val="windowText" lastClr="000000"/>
            </a:solidFill>
            <a:latin typeface="Calibri"/>
            <a:ea typeface="+mn-ea"/>
            <a:cs typeface="+mn-cs"/>
          </a:endParaRPr>
        </a:p>
      </dgm:t>
    </dgm:pt>
    <dgm:pt modelId="{29506430-28FE-4AF1-AF69-FC8AECAE0DE4}" type="parTrans" cxnId="{5638BE78-C8AA-48E6-A334-3E496421A96F}">
      <dgm:prSet/>
      <dgm:spPr>
        <a:xfrm>
          <a:off x="1759772" y="638878"/>
          <a:ext cx="218930" cy="706051"/>
        </a:xfrm>
        <a:custGeom>
          <a:avLst/>
          <a:gdLst/>
          <a:ahLst/>
          <a:cxnLst/>
          <a:rect l="0" t="0" r="0" b="0"/>
          <a:pathLst>
            <a:path>
              <a:moveTo>
                <a:pt x="0" y="706051"/>
              </a:moveTo>
              <a:lnTo>
                <a:pt x="109465" y="706051"/>
              </a:lnTo>
              <a:lnTo>
                <a:pt x="109465" y="0"/>
              </a:lnTo>
              <a:lnTo>
                <a:pt x="218930" y="0"/>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US"/>
        </a:p>
      </dgm:t>
    </dgm:pt>
    <dgm:pt modelId="{ED036938-66B0-4B6C-981D-5EAA55296106}" type="sibTrans" cxnId="{5638BE78-C8AA-48E6-A334-3E496421A96F}">
      <dgm:prSet/>
      <dgm:spPr/>
      <dgm:t>
        <a:bodyPr/>
        <a:lstStyle/>
        <a:p>
          <a:pPr algn="ctr"/>
          <a:endParaRPr lang="en-US"/>
        </a:p>
      </dgm:t>
    </dgm:pt>
    <dgm:pt modelId="{E7ECB9D0-F396-4559-A364-FB995CB34FFA}">
      <dgm:prSet phldrT="[Text]"/>
      <dgm:spPr>
        <a:xfrm>
          <a:off x="3292287" y="1242"/>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solidFill>
              <a:latin typeface="Calibri"/>
              <a:ea typeface="+mn-ea"/>
              <a:cs typeface="+mn-cs"/>
            </a:rPr>
            <a:t>Foundation Phase Profile Observations</a:t>
          </a:r>
          <a:endParaRPr lang="en-US">
            <a:solidFill>
              <a:sysClr val="windowText" lastClr="000000"/>
            </a:solidFill>
            <a:latin typeface="Calibri"/>
            <a:ea typeface="+mn-ea"/>
            <a:cs typeface="+mn-cs"/>
          </a:endParaRPr>
        </a:p>
      </dgm:t>
    </dgm:pt>
    <dgm:pt modelId="{4DE3EDA5-E32E-4FC0-8641-75A06A1DFC39}" type="parTrans" cxnId="{BC53E9B3-A022-42D2-B108-483F7975DD46}">
      <dgm:prSet/>
      <dgm:spPr>
        <a:xfrm>
          <a:off x="3073357" y="168176"/>
          <a:ext cx="218930" cy="470701"/>
        </a:xfrm>
        <a:custGeom>
          <a:avLst/>
          <a:gdLst/>
          <a:ahLst/>
          <a:cxnLst/>
          <a:rect l="0" t="0" r="0" b="0"/>
          <a:pathLst>
            <a:path>
              <a:moveTo>
                <a:pt x="0" y="470701"/>
              </a:moveTo>
              <a:lnTo>
                <a:pt x="109465" y="470701"/>
              </a:lnTo>
              <a:lnTo>
                <a:pt x="109465" y="0"/>
              </a:lnTo>
              <a:lnTo>
                <a:pt x="218930" y="0"/>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US"/>
        </a:p>
      </dgm:t>
    </dgm:pt>
    <dgm:pt modelId="{C31A2992-C9EB-4ECB-B1B9-B59C2C978DD8}" type="sibTrans" cxnId="{BC53E9B3-A022-42D2-B108-483F7975DD46}">
      <dgm:prSet/>
      <dgm:spPr/>
      <dgm:t>
        <a:bodyPr/>
        <a:lstStyle/>
        <a:p>
          <a:pPr algn="ctr"/>
          <a:endParaRPr lang="en-US"/>
        </a:p>
      </dgm:t>
    </dgm:pt>
    <dgm:pt modelId="{117DF995-7D8F-4297-8040-2383D3F69F42}">
      <dgm:prSet phldrT="[Text]"/>
      <dgm:spPr>
        <a:xfrm>
          <a:off x="3292287" y="942644"/>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solidFill>
              <a:latin typeface="Calibri"/>
              <a:ea typeface="+mn-ea"/>
              <a:cs typeface="+mn-cs"/>
            </a:rPr>
            <a:t>Schedule of Growing Skills</a:t>
          </a:r>
          <a:endParaRPr lang="en-US">
            <a:solidFill>
              <a:sysClr val="windowText" lastClr="000000"/>
            </a:solidFill>
            <a:latin typeface="Calibri"/>
            <a:ea typeface="+mn-ea"/>
            <a:cs typeface="+mn-cs"/>
          </a:endParaRPr>
        </a:p>
      </dgm:t>
    </dgm:pt>
    <dgm:pt modelId="{55F5E7F8-31AE-46AC-B2BE-058D44580F23}" type="parTrans" cxnId="{62432800-415B-42D1-880B-375CC3567C14}">
      <dgm:prSet/>
      <dgm:spPr>
        <a:xfrm>
          <a:off x="3073357" y="638878"/>
          <a:ext cx="218930" cy="470701"/>
        </a:xfrm>
        <a:custGeom>
          <a:avLst/>
          <a:gdLst/>
          <a:ahLst/>
          <a:cxnLst/>
          <a:rect l="0" t="0" r="0" b="0"/>
          <a:pathLst>
            <a:path>
              <a:moveTo>
                <a:pt x="0" y="0"/>
              </a:moveTo>
              <a:lnTo>
                <a:pt x="109465" y="0"/>
              </a:lnTo>
              <a:lnTo>
                <a:pt x="109465" y="470701"/>
              </a:lnTo>
              <a:lnTo>
                <a:pt x="218930" y="470701"/>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US"/>
        </a:p>
      </dgm:t>
    </dgm:pt>
    <dgm:pt modelId="{AAD0B95B-7B60-434F-8C8C-ABB2CEFF1569}" type="sibTrans" cxnId="{62432800-415B-42D1-880B-375CC3567C14}">
      <dgm:prSet/>
      <dgm:spPr/>
      <dgm:t>
        <a:bodyPr/>
        <a:lstStyle/>
        <a:p>
          <a:pPr algn="ctr"/>
          <a:endParaRPr lang="en-US"/>
        </a:p>
      </dgm:t>
    </dgm:pt>
    <dgm:pt modelId="{BC9A841E-12B3-4B7E-9CFC-8FC1E127662A}">
      <dgm:prSet phldrT="[Text]"/>
      <dgm:spPr>
        <a:xfrm>
          <a:off x="1978702" y="1884047"/>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solidFill>
              <a:latin typeface="Calibri"/>
              <a:ea typeface="+mn-ea"/>
              <a:cs typeface="+mn-cs"/>
            </a:rPr>
            <a:t>Individual child observation</a:t>
          </a:r>
          <a:endParaRPr lang="en-US">
            <a:solidFill>
              <a:sysClr val="windowText" lastClr="000000"/>
            </a:solidFill>
            <a:latin typeface="Calibri"/>
            <a:ea typeface="+mn-ea"/>
            <a:cs typeface="+mn-cs"/>
          </a:endParaRPr>
        </a:p>
      </dgm:t>
    </dgm:pt>
    <dgm:pt modelId="{C87D30F3-5FF3-4060-85FF-2905DDE857BC}" type="parTrans" cxnId="{248DD2C3-8E4B-49B2-91E2-DF21448ED77B}">
      <dgm:prSet/>
      <dgm:spPr>
        <a:xfrm>
          <a:off x="1759772" y="1344929"/>
          <a:ext cx="218930" cy="706051"/>
        </a:xfrm>
        <a:custGeom>
          <a:avLst/>
          <a:gdLst/>
          <a:ahLst/>
          <a:cxnLst/>
          <a:rect l="0" t="0" r="0" b="0"/>
          <a:pathLst>
            <a:path>
              <a:moveTo>
                <a:pt x="0" y="0"/>
              </a:moveTo>
              <a:lnTo>
                <a:pt x="109465" y="0"/>
              </a:lnTo>
              <a:lnTo>
                <a:pt x="109465" y="706051"/>
              </a:lnTo>
              <a:lnTo>
                <a:pt x="218930" y="706051"/>
              </a:lnTo>
            </a:path>
          </a:pathLst>
        </a:custGeom>
        <a:noFill/>
        <a:ln w="12700" cap="flat" cmpd="sng" algn="ctr">
          <a:solidFill>
            <a:srgbClr val="4472C4">
              <a:shade val="60000"/>
              <a:hueOff val="0"/>
              <a:satOff val="0"/>
              <a:lumOff val="0"/>
              <a:alphaOff val="0"/>
            </a:srgbClr>
          </a:solidFill>
          <a:prstDash val="solid"/>
          <a:miter lim="800000"/>
        </a:ln>
        <a:effectLst/>
      </dgm:spPr>
      <dgm:t>
        <a:bodyPr/>
        <a:lstStyle/>
        <a:p>
          <a:pPr algn="ctr"/>
          <a:endParaRPr lang="en-US"/>
        </a:p>
      </dgm:t>
    </dgm:pt>
    <dgm:pt modelId="{4D2516F1-9F04-49FD-A6E5-4270F5104981}" type="sibTrans" cxnId="{248DD2C3-8E4B-49B2-91E2-DF21448ED77B}">
      <dgm:prSet/>
      <dgm:spPr/>
      <dgm:t>
        <a:bodyPr/>
        <a:lstStyle/>
        <a:p>
          <a:pPr algn="ctr"/>
          <a:endParaRPr lang="en-US"/>
        </a:p>
      </dgm:t>
    </dgm:pt>
    <dgm:pt modelId="{4C8D0CA3-B834-4CA2-B891-AEB2BC80F95F}">
      <dgm:prSet phldrT="[Text]"/>
      <dgm:spPr>
        <a:xfrm>
          <a:off x="3292287" y="2354748"/>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solidFill>
              <a:latin typeface="Calibri"/>
              <a:ea typeface="+mn-ea"/>
              <a:cs typeface="+mn-cs"/>
            </a:rPr>
            <a:t>Interaction Tracker</a:t>
          </a:r>
          <a:endParaRPr lang="en-US">
            <a:solidFill>
              <a:sysClr val="windowText" lastClr="000000"/>
            </a:solidFill>
            <a:latin typeface="Calibri"/>
            <a:ea typeface="+mn-ea"/>
            <a:cs typeface="+mn-cs"/>
          </a:endParaRPr>
        </a:p>
      </dgm:t>
    </dgm:pt>
    <dgm:pt modelId="{0A4CF8E5-7428-4574-8F04-958347D4C89C}" type="parTrans" cxnId="{727A9675-141C-4FF9-AE21-74AD97CD8131}">
      <dgm:prSet/>
      <dgm:spPr>
        <a:xfrm>
          <a:off x="3073357" y="2050981"/>
          <a:ext cx="218930" cy="470701"/>
        </a:xfrm>
        <a:custGeom>
          <a:avLst/>
          <a:gdLst/>
          <a:ahLst/>
          <a:cxnLst/>
          <a:rect l="0" t="0" r="0" b="0"/>
          <a:pathLst>
            <a:path>
              <a:moveTo>
                <a:pt x="0" y="0"/>
              </a:moveTo>
              <a:lnTo>
                <a:pt x="109465" y="0"/>
              </a:lnTo>
              <a:lnTo>
                <a:pt x="109465" y="470701"/>
              </a:lnTo>
              <a:lnTo>
                <a:pt x="218930" y="470701"/>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US"/>
        </a:p>
      </dgm:t>
    </dgm:pt>
    <dgm:pt modelId="{E850F697-C3C3-4205-B7C3-CC69BE082D24}" type="sibTrans" cxnId="{727A9675-141C-4FF9-AE21-74AD97CD8131}">
      <dgm:prSet/>
      <dgm:spPr/>
      <dgm:t>
        <a:bodyPr/>
        <a:lstStyle/>
        <a:p>
          <a:pPr algn="ctr"/>
          <a:endParaRPr lang="en-US"/>
        </a:p>
      </dgm:t>
    </dgm:pt>
    <dgm:pt modelId="{E3F7C982-4D54-404A-A793-80EC0F4DF53C}">
      <dgm:prSet/>
      <dgm:spPr>
        <a:xfrm>
          <a:off x="3292287" y="471943"/>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solidFill>
              <a:latin typeface="Calibri"/>
              <a:ea typeface="+mn-ea"/>
              <a:cs typeface="+mn-cs"/>
            </a:rPr>
            <a:t>Leuven scale</a:t>
          </a:r>
          <a:endParaRPr lang="en-US">
            <a:solidFill>
              <a:sysClr val="windowText" lastClr="000000"/>
            </a:solidFill>
            <a:latin typeface="Calibri"/>
            <a:ea typeface="+mn-ea"/>
            <a:cs typeface="+mn-cs"/>
          </a:endParaRPr>
        </a:p>
      </dgm:t>
    </dgm:pt>
    <dgm:pt modelId="{006BFF5D-B427-4A4E-9236-86F8A57E8AA7}" type="parTrans" cxnId="{22A4BA14-6C1D-42E5-B37C-AB6B3730C343}">
      <dgm:prSet/>
      <dgm:spPr>
        <a:xfrm>
          <a:off x="3073357" y="593158"/>
          <a:ext cx="218930" cy="91440"/>
        </a:xfrm>
        <a:custGeom>
          <a:avLst/>
          <a:gdLst/>
          <a:ahLst/>
          <a:cxnLst/>
          <a:rect l="0" t="0" r="0" b="0"/>
          <a:pathLst>
            <a:path>
              <a:moveTo>
                <a:pt x="0" y="45720"/>
              </a:moveTo>
              <a:lnTo>
                <a:pt x="218930" y="45720"/>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US"/>
        </a:p>
      </dgm:t>
    </dgm:pt>
    <dgm:pt modelId="{CD6D68A3-B285-443E-A1EE-46F6ABED3DC5}" type="sibTrans" cxnId="{22A4BA14-6C1D-42E5-B37C-AB6B3730C343}">
      <dgm:prSet/>
      <dgm:spPr/>
      <dgm:t>
        <a:bodyPr/>
        <a:lstStyle/>
        <a:p>
          <a:pPr algn="ctr"/>
          <a:endParaRPr lang="en-US"/>
        </a:p>
      </dgm:t>
    </dgm:pt>
    <dgm:pt modelId="{8FEF86EB-D618-4FA4-8D35-BA09655C2CAD}">
      <dgm:prSet/>
      <dgm:spPr>
        <a:xfrm>
          <a:off x="3292287" y="1413345"/>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solidFill>
              <a:latin typeface="Calibri"/>
              <a:ea typeface="+mn-ea"/>
              <a:cs typeface="+mn-cs"/>
            </a:rPr>
            <a:t>Running record</a:t>
          </a:r>
          <a:endParaRPr lang="en-US">
            <a:solidFill>
              <a:sysClr val="windowText" lastClr="000000"/>
            </a:solidFill>
            <a:latin typeface="Calibri"/>
            <a:ea typeface="+mn-ea"/>
            <a:cs typeface="+mn-cs"/>
          </a:endParaRPr>
        </a:p>
      </dgm:t>
    </dgm:pt>
    <dgm:pt modelId="{C5ABE1BC-D09F-4491-A41F-6D3AF6E11370}" type="parTrans" cxnId="{8EB683B5-7A24-4ED8-A776-216C50A9E616}">
      <dgm:prSet/>
      <dgm:spPr>
        <a:xfrm>
          <a:off x="3073357" y="1580280"/>
          <a:ext cx="218930" cy="470701"/>
        </a:xfrm>
        <a:custGeom>
          <a:avLst/>
          <a:gdLst/>
          <a:ahLst/>
          <a:cxnLst/>
          <a:rect l="0" t="0" r="0" b="0"/>
          <a:pathLst>
            <a:path>
              <a:moveTo>
                <a:pt x="0" y="470701"/>
              </a:moveTo>
              <a:lnTo>
                <a:pt x="109465" y="470701"/>
              </a:lnTo>
              <a:lnTo>
                <a:pt x="109465" y="0"/>
              </a:lnTo>
              <a:lnTo>
                <a:pt x="218930" y="0"/>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US"/>
        </a:p>
      </dgm:t>
    </dgm:pt>
    <dgm:pt modelId="{5C9A8AB1-F796-49CF-BAC3-9F5579E8FA02}" type="sibTrans" cxnId="{8EB683B5-7A24-4ED8-A776-216C50A9E616}">
      <dgm:prSet/>
      <dgm:spPr/>
      <dgm:t>
        <a:bodyPr/>
        <a:lstStyle/>
        <a:p>
          <a:pPr algn="ctr"/>
          <a:endParaRPr lang="en-US"/>
        </a:p>
      </dgm:t>
    </dgm:pt>
    <dgm:pt modelId="{4C2CE715-B2B7-4EEF-BD9E-DC2B5FB6B102}">
      <dgm:prSet/>
      <dgm:spPr>
        <a:xfrm>
          <a:off x="3292287" y="1884047"/>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gm:spPr>
      <dgm:t>
        <a:bodyPr/>
        <a:lstStyle/>
        <a:p>
          <a:pPr algn="ctr">
            <a:buNone/>
          </a:pPr>
          <a:r>
            <a:rPr lang="en-GB" b="1">
              <a:solidFill>
                <a:sysClr val="windowText" lastClr="000000"/>
              </a:solidFill>
              <a:latin typeface="Calibri"/>
              <a:ea typeface="+mn-ea"/>
              <a:cs typeface="+mn-cs"/>
            </a:rPr>
            <a:t>Movement Tracker</a:t>
          </a:r>
          <a:endParaRPr lang="en-US">
            <a:solidFill>
              <a:sysClr val="windowText" lastClr="000000"/>
            </a:solidFill>
            <a:latin typeface="Calibri"/>
            <a:ea typeface="+mn-ea"/>
            <a:cs typeface="+mn-cs"/>
          </a:endParaRPr>
        </a:p>
      </dgm:t>
    </dgm:pt>
    <dgm:pt modelId="{C78E2F75-EFD8-4670-A7CC-F79D392A188B}" type="parTrans" cxnId="{3411D78A-95FF-42FC-BD91-EF8E3AFAC257}">
      <dgm:prSet/>
      <dgm:spPr>
        <a:xfrm>
          <a:off x="3073357" y="2005261"/>
          <a:ext cx="218930" cy="91440"/>
        </a:xfrm>
        <a:custGeom>
          <a:avLst/>
          <a:gdLst/>
          <a:ahLst/>
          <a:cxnLst/>
          <a:rect l="0" t="0" r="0" b="0"/>
          <a:pathLst>
            <a:path>
              <a:moveTo>
                <a:pt x="0" y="45720"/>
              </a:moveTo>
              <a:lnTo>
                <a:pt x="218930" y="45720"/>
              </a:lnTo>
            </a:path>
          </a:pathLst>
        </a:custGeom>
        <a:noFill/>
        <a:ln w="12700" cap="flat" cmpd="sng" algn="ctr">
          <a:solidFill>
            <a:srgbClr val="4472C4">
              <a:shade val="80000"/>
              <a:hueOff val="0"/>
              <a:satOff val="0"/>
              <a:lumOff val="0"/>
              <a:alphaOff val="0"/>
            </a:srgbClr>
          </a:solidFill>
          <a:prstDash val="solid"/>
          <a:miter lim="800000"/>
        </a:ln>
        <a:effectLst/>
      </dgm:spPr>
      <dgm:t>
        <a:bodyPr/>
        <a:lstStyle/>
        <a:p>
          <a:pPr algn="ctr"/>
          <a:endParaRPr lang="en-US"/>
        </a:p>
      </dgm:t>
    </dgm:pt>
    <dgm:pt modelId="{B36483C9-272D-4334-93A8-561A58B009F1}" type="sibTrans" cxnId="{3411D78A-95FF-42FC-BD91-EF8E3AFAC257}">
      <dgm:prSet/>
      <dgm:spPr/>
      <dgm:t>
        <a:bodyPr/>
        <a:lstStyle/>
        <a:p>
          <a:pPr algn="ctr"/>
          <a:endParaRPr lang="en-US"/>
        </a:p>
      </dgm:t>
    </dgm:pt>
    <dgm:pt modelId="{9B124FCE-05DB-4C9E-BEC7-661E4810EFE0}" type="pres">
      <dgm:prSet presAssocID="{D888E5E4-D813-4777-9BD9-5011B4120546}" presName="hierChild1" presStyleCnt="0">
        <dgm:presLayoutVars>
          <dgm:orgChart val="1"/>
          <dgm:chPref val="1"/>
          <dgm:dir/>
          <dgm:animOne val="branch"/>
          <dgm:animLvl val="lvl"/>
          <dgm:resizeHandles/>
        </dgm:presLayoutVars>
      </dgm:prSet>
      <dgm:spPr/>
    </dgm:pt>
    <dgm:pt modelId="{245BE4D3-C711-4DAB-B2F8-B5D0F51F31E7}" type="pres">
      <dgm:prSet presAssocID="{29721DF3-4F6A-483F-825B-A4B3AECEDDA5}" presName="hierRoot1" presStyleCnt="0">
        <dgm:presLayoutVars>
          <dgm:hierBranch val="init"/>
        </dgm:presLayoutVars>
      </dgm:prSet>
      <dgm:spPr/>
    </dgm:pt>
    <dgm:pt modelId="{EB030881-9167-4326-AC3D-0BABCD393928}" type="pres">
      <dgm:prSet presAssocID="{29721DF3-4F6A-483F-825B-A4B3AECEDDA5}" presName="rootComposite1" presStyleCnt="0"/>
      <dgm:spPr/>
    </dgm:pt>
    <dgm:pt modelId="{40D022AD-55C1-4929-AFD7-D46D91D9F6F7}" type="pres">
      <dgm:prSet presAssocID="{29721DF3-4F6A-483F-825B-A4B3AECEDDA5}" presName="rootText1" presStyleLbl="node0" presStyleIdx="0" presStyleCnt="1">
        <dgm:presLayoutVars>
          <dgm:chPref val="3"/>
        </dgm:presLayoutVars>
      </dgm:prSet>
      <dgm:spPr/>
    </dgm:pt>
    <dgm:pt modelId="{0B1188AF-9BD7-4BBE-BAB1-51B57D3B8BCE}" type="pres">
      <dgm:prSet presAssocID="{29721DF3-4F6A-483F-825B-A4B3AECEDDA5}" presName="rootConnector1" presStyleLbl="node1" presStyleIdx="0" presStyleCnt="0"/>
      <dgm:spPr/>
    </dgm:pt>
    <dgm:pt modelId="{21219562-6D5C-4317-A4A0-91FA68A0EEBE}" type="pres">
      <dgm:prSet presAssocID="{29721DF3-4F6A-483F-825B-A4B3AECEDDA5}" presName="hierChild2" presStyleCnt="0"/>
      <dgm:spPr/>
    </dgm:pt>
    <dgm:pt modelId="{12661364-36B1-4FED-AF2C-B0A1BD049F8B}" type="pres">
      <dgm:prSet presAssocID="{29506430-28FE-4AF1-AF69-FC8AECAE0DE4}" presName="Name64" presStyleLbl="parChTrans1D2" presStyleIdx="0" presStyleCnt="2"/>
      <dgm:spPr/>
    </dgm:pt>
    <dgm:pt modelId="{81B40CCF-C3F0-4B89-98A8-36D280AA9CC1}" type="pres">
      <dgm:prSet presAssocID="{F7840716-F694-4126-8FF1-25D325BB856F}" presName="hierRoot2" presStyleCnt="0">
        <dgm:presLayoutVars>
          <dgm:hierBranch val="init"/>
        </dgm:presLayoutVars>
      </dgm:prSet>
      <dgm:spPr/>
    </dgm:pt>
    <dgm:pt modelId="{D20C3220-6F21-4544-A617-F62F6AA8731F}" type="pres">
      <dgm:prSet presAssocID="{F7840716-F694-4126-8FF1-25D325BB856F}" presName="rootComposite" presStyleCnt="0"/>
      <dgm:spPr/>
    </dgm:pt>
    <dgm:pt modelId="{CCDEC7D8-DA32-4F2F-95A8-2269A5470E94}" type="pres">
      <dgm:prSet presAssocID="{F7840716-F694-4126-8FF1-25D325BB856F}" presName="rootText" presStyleLbl="node2" presStyleIdx="0" presStyleCnt="2">
        <dgm:presLayoutVars>
          <dgm:chPref val="3"/>
        </dgm:presLayoutVars>
      </dgm:prSet>
      <dgm:spPr/>
    </dgm:pt>
    <dgm:pt modelId="{5CAEB0CC-4E53-4E11-8EBC-76E0F8046324}" type="pres">
      <dgm:prSet presAssocID="{F7840716-F694-4126-8FF1-25D325BB856F}" presName="rootConnector" presStyleLbl="node2" presStyleIdx="0" presStyleCnt="2"/>
      <dgm:spPr/>
    </dgm:pt>
    <dgm:pt modelId="{E6CA6FEA-402A-480F-ACB8-044B1B485A8E}" type="pres">
      <dgm:prSet presAssocID="{F7840716-F694-4126-8FF1-25D325BB856F}" presName="hierChild4" presStyleCnt="0"/>
      <dgm:spPr/>
    </dgm:pt>
    <dgm:pt modelId="{76621F46-03A1-475F-BCBB-B57155311194}" type="pres">
      <dgm:prSet presAssocID="{4DE3EDA5-E32E-4FC0-8641-75A06A1DFC39}" presName="Name64" presStyleLbl="parChTrans1D3" presStyleIdx="0" presStyleCnt="6"/>
      <dgm:spPr/>
    </dgm:pt>
    <dgm:pt modelId="{A92901A2-5290-42DE-BFD1-854BD033939E}" type="pres">
      <dgm:prSet presAssocID="{E7ECB9D0-F396-4559-A364-FB995CB34FFA}" presName="hierRoot2" presStyleCnt="0">
        <dgm:presLayoutVars>
          <dgm:hierBranch val="init"/>
        </dgm:presLayoutVars>
      </dgm:prSet>
      <dgm:spPr/>
    </dgm:pt>
    <dgm:pt modelId="{F5376A18-B0F3-4CA7-BD93-6CE2D6941140}" type="pres">
      <dgm:prSet presAssocID="{E7ECB9D0-F396-4559-A364-FB995CB34FFA}" presName="rootComposite" presStyleCnt="0"/>
      <dgm:spPr/>
    </dgm:pt>
    <dgm:pt modelId="{EE5495CC-3FF3-4FA5-B467-7BE4163181BE}" type="pres">
      <dgm:prSet presAssocID="{E7ECB9D0-F396-4559-A364-FB995CB34FFA}" presName="rootText" presStyleLbl="node3" presStyleIdx="0" presStyleCnt="6">
        <dgm:presLayoutVars>
          <dgm:chPref val="3"/>
        </dgm:presLayoutVars>
      </dgm:prSet>
      <dgm:spPr/>
    </dgm:pt>
    <dgm:pt modelId="{641C4F69-2B6D-438C-8631-44A20311D6AA}" type="pres">
      <dgm:prSet presAssocID="{E7ECB9D0-F396-4559-A364-FB995CB34FFA}" presName="rootConnector" presStyleLbl="node3" presStyleIdx="0" presStyleCnt="6"/>
      <dgm:spPr/>
    </dgm:pt>
    <dgm:pt modelId="{046BC6F5-B829-4C70-9880-E9F89633169B}" type="pres">
      <dgm:prSet presAssocID="{E7ECB9D0-F396-4559-A364-FB995CB34FFA}" presName="hierChild4" presStyleCnt="0"/>
      <dgm:spPr/>
    </dgm:pt>
    <dgm:pt modelId="{A62AE888-3E6F-4821-A4F3-44D3C1E0AD62}" type="pres">
      <dgm:prSet presAssocID="{E7ECB9D0-F396-4559-A364-FB995CB34FFA}" presName="hierChild5" presStyleCnt="0"/>
      <dgm:spPr/>
    </dgm:pt>
    <dgm:pt modelId="{EAD026EF-863A-4E9F-BE16-8BCD91AC7D07}" type="pres">
      <dgm:prSet presAssocID="{006BFF5D-B427-4A4E-9236-86F8A57E8AA7}" presName="Name64" presStyleLbl="parChTrans1D3" presStyleIdx="1" presStyleCnt="6"/>
      <dgm:spPr/>
    </dgm:pt>
    <dgm:pt modelId="{A2652FE9-3BF9-46EE-918C-B36B4C51AF61}" type="pres">
      <dgm:prSet presAssocID="{E3F7C982-4D54-404A-A793-80EC0F4DF53C}" presName="hierRoot2" presStyleCnt="0">
        <dgm:presLayoutVars>
          <dgm:hierBranch val="init"/>
        </dgm:presLayoutVars>
      </dgm:prSet>
      <dgm:spPr/>
    </dgm:pt>
    <dgm:pt modelId="{0C14C737-74E9-4AB7-8C14-7B89EC0CF36C}" type="pres">
      <dgm:prSet presAssocID="{E3F7C982-4D54-404A-A793-80EC0F4DF53C}" presName="rootComposite" presStyleCnt="0"/>
      <dgm:spPr/>
    </dgm:pt>
    <dgm:pt modelId="{D87034B3-1D83-4140-A82B-4E2960397A94}" type="pres">
      <dgm:prSet presAssocID="{E3F7C982-4D54-404A-A793-80EC0F4DF53C}" presName="rootText" presStyleLbl="node3" presStyleIdx="1" presStyleCnt="6">
        <dgm:presLayoutVars>
          <dgm:chPref val="3"/>
        </dgm:presLayoutVars>
      </dgm:prSet>
      <dgm:spPr/>
    </dgm:pt>
    <dgm:pt modelId="{C563CB3A-51D9-4EAA-85C8-ABC06CCF20A8}" type="pres">
      <dgm:prSet presAssocID="{E3F7C982-4D54-404A-A793-80EC0F4DF53C}" presName="rootConnector" presStyleLbl="node3" presStyleIdx="1" presStyleCnt="6"/>
      <dgm:spPr/>
    </dgm:pt>
    <dgm:pt modelId="{990A3397-AD06-4280-A464-AA1D37BD2C99}" type="pres">
      <dgm:prSet presAssocID="{E3F7C982-4D54-404A-A793-80EC0F4DF53C}" presName="hierChild4" presStyleCnt="0"/>
      <dgm:spPr/>
    </dgm:pt>
    <dgm:pt modelId="{4EBB2823-6C3A-4B61-A35D-EA28A7564315}" type="pres">
      <dgm:prSet presAssocID="{E3F7C982-4D54-404A-A793-80EC0F4DF53C}" presName="hierChild5" presStyleCnt="0"/>
      <dgm:spPr/>
    </dgm:pt>
    <dgm:pt modelId="{53CD4533-93AD-4FFB-B022-BCF1CA97E6B3}" type="pres">
      <dgm:prSet presAssocID="{55F5E7F8-31AE-46AC-B2BE-058D44580F23}" presName="Name64" presStyleLbl="parChTrans1D3" presStyleIdx="2" presStyleCnt="6"/>
      <dgm:spPr/>
    </dgm:pt>
    <dgm:pt modelId="{4209E904-0708-491F-B7FE-C1CC197A2C97}" type="pres">
      <dgm:prSet presAssocID="{117DF995-7D8F-4297-8040-2383D3F69F42}" presName="hierRoot2" presStyleCnt="0">
        <dgm:presLayoutVars>
          <dgm:hierBranch val="init"/>
        </dgm:presLayoutVars>
      </dgm:prSet>
      <dgm:spPr/>
    </dgm:pt>
    <dgm:pt modelId="{A01C79DD-886D-47E7-B04E-14153FF19350}" type="pres">
      <dgm:prSet presAssocID="{117DF995-7D8F-4297-8040-2383D3F69F42}" presName="rootComposite" presStyleCnt="0"/>
      <dgm:spPr/>
    </dgm:pt>
    <dgm:pt modelId="{06A0E82D-828B-4E12-B653-3A9102395A68}" type="pres">
      <dgm:prSet presAssocID="{117DF995-7D8F-4297-8040-2383D3F69F42}" presName="rootText" presStyleLbl="node3" presStyleIdx="2" presStyleCnt="6">
        <dgm:presLayoutVars>
          <dgm:chPref val="3"/>
        </dgm:presLayoutVars>
      </dgm:prSet>
      <dgm:spPr/>
    </dgm:pt>
    <dgm:pt modelId="{D35359C4-3DBB-440E-9C7B-1C2EBD8A0112}" type="pres">
      <dgm:prSet presAssocID="{117DF995-7D8F-4297-8040-2383D3F69F42}" presName="rootConnector" presStyleLbl="node3" presStyleIdx="2" presStyleCnt="6"/>
      <dgm:spPr/>
    </dgm:pt>
    <dgm:pt modelId="{218ECC9A-FCA8-4398-913B-6322DA3913CD}" type="pres">
      <dgm:prSet presAssocID="{117DF995-7D8F-4297-8040-2383D3F69F42}" presName="hierChild4" presStyleCnt="0"/>
      <dgm:spPr/>
    </dgm:pt>
    <dgm:pt modelId="{92C967E8-A314-47D2-A564-68EFD6C0894F}" type="pres">
      <dgm:prSet presAssocID="{117DF995-7D8F-4297-8040-2383D3F69F42}" presName="hierChild5" presStyleCnt="0"/>
      <dgm:spPr/>
    </dgm:pt>
    <dgm:pt modelId="{E5490DEB-20D4-40C1-93FE-9813BF4BA857}" type="pres">
      <dgm:prSet presAssocID="{F7840716-F694-4126-8FF1-25D325BB856F}" presName="hierChild5" presStyleCnt="0"/>
      <dgm:spPr/>
    </dgm:pt>
    <dgm:pt modelId="{2441462D-8EC4-43F2-B1B9-1DF5156DB026}" type="pres">
      <dgm:prSet presAssocID="{C87D30F3-5FF3-4060-85FF-2905DDE857BC}" presName="Name64" presStyleLbl="parChTrans1D2" presStyleIdx="1" presStyleCnt="2"/>
      <dgm:spPr/>
    </dgm:pt>
    <dgm:pt modelId="{940C0A32-E2B8-40BD-9EF1-AFC90F4BE309}" type="pres">
      <dgm:prSet presAssocID="{BC9A841E-12B3-4B7E-9CFC-8FC1E127662A}" presName="hierRoot2" presStyleCnt="0">
        <dgm:presLayoutVars>
          <dgm:hierBranch val="init"/>
        </dgm:presLayoutVars>
      </dgm:prSet>
      <dgm:spPr/>
    </dgm:pt>
    <dgm:pt modelId="{3C82E0CE-7CE8-4009-AF29-402225533678}" type="pres">
      <dgm:prSet presAssocID="{BC9A841E-12B3-4B7E-9CFC-8FC1E127662A}" presName="rootComposite" presStyleCnt="0"/>
      <dgm:spPr/>
    </dgm:pt>
    <dgm:pt modelId="{261AE655-AABF-4D36-BD50-982E685E8749}" type="pres">
      <dgm:prSet presAssocID="{BC9A841E-12B3-4B7E-9CFC-8FC1E127662A}" presName="rootText" presStyleLbl="node2" presStyleIdx="1" presStyleCnt="2">
        <dgm:presLayoutVars>
          <dgm:chPref val="3"/>
        </dgm:presLayoutVars>
      </dgm:prSet>
      <dgm:spPr/>
    </dgm:pt>
    <dgm:pt modelId="{D3207770-C9FD-433C-8945-D49B7C0645F5}" type="pres">
      <dgm:prSet presAssocID="{BC9A841E-12B3-4B7E-9CFC-8FC1E127662A}" presName="rootConnector" presStyleLbl="node2" presStyleIdx="1" presStyleCnt="2"/>
      <dgm:spPr/>
    </dgm:pt>
    <dgm:pt modelId="{BC876D74-4A8A-499D-8797-3B07F1BE3E78}" type="pres">
      <dgm:prSet presAssocID="{BC9A841E-12B3-4B7E-9CFC-8FC1E127662A}" presName="hierChild4" presStyleCnt="0"/>
      <dgm:spPr/>
    </dgm:pt>
    <dgm:pt modelId="{C71E6431-561E-44A0-91D4-3E05A1D44DE2}" type="pres">
      <dgm:prSet presAssocID="{C5ABE1BC-D09F-4491-A41F-6D3AF6E11370}" presName="Name64" presStyleLbl="parChTrans1D3" presStyleIdx="3" presStyleCnt="6"/>
      <dgm:spPr/>
    </dgm:pt>
    <dgm:pt modelId="{2DE152BB-6769-490F-9824-5C48478EA828}" type="pres">
      <dgm:prSet presAssocID="{8FEF86EB-D618-4FA4-8D35-BA09655C2CAD}" presName="hierRoot2" presStyleCnt="0">
        <dgm:presLayoutVars>
          <dgm:hierBranch val="init"/>
        </dgm:presLayoutVars>
      </dgm:prSet>
      <dgm:spPr/>
    </dgm:pt>
    <dgm:pt modelId="{DEFDAD25-C9DC-48C7-9342-C00EE5C511E0}" type="pres">
      <dgm:prSet presAssocID="{8FEF86EB-D618-4FA4-8D35-BA09655C2CAD}" presName="rootComposite" presStyleCnt="0"/>
      <dgm:spPr/>
    </dgm:pt>
    <dgm:pt modelId="{E63FEFF4-9129-477F-B401-F63DA91BCC63}" type="pres">
      <dgm:prSet presAssocID="{8FEF86EB-D618-4FA4-8D35-BA09655C2CAD}" presName="rootText" presStyleLbl="node3" presStyleIdx="3" presStyleCnt="6">
        <dgm:presLayoutVars>
          <dgm:chPref val="3"/>
        </dgm:presLayoutVars>
      </dgm:prSet>
      <dgm:spPr/>
    </dgm:pt>
    <dgm:pt modelId="{B7FFA20B-08A0-4220-9CE6-57A4F06FE483}" type="pres">
      <dgm:prSet presAssocID="{8FEF86EB-D618-4FA4-8D35-BA09655C2CAD}" presName="rootConnector" presStyleLbl="node3" presStyleIdx="3" presStyleCnt="6"/>
      <dgm:spPr/>
    </dgm:pt>
    <dgm:pt modelId="{A7730242-FDA2-49D6-B1DE-D97873A4BCA8}" type="pres">
      <dgm:prSet presAssocID="{8FEF86EB-D618-4FA4-8D35-BA09655C2CAD}" presName="hierChild4" presStyleCnt="0"/>
      <dgm:spPr/>
    </dgm:pt>
    <dgm:pt modelId="{8D482C77-AE0E-4F2D-BFAB-CB40A2909A54}" type="pres">
      <dgm:prSet presAssocID="{8FEF86EB-D618-4FA4-8D35-BA09655C2CAD}" presName="hierChild5" presStyleCnt="0"/>
      <dgm:spPr/>
    </dgm:pt>
    <dgm:pt modelId="{2FEB5599-92F1-49D5-AC3F-43C3E63B302F}" type="pres">
      <dgm:prSet presAssocID="{C78E2F75-EFD8-4670-A7CC-F79D392A188B}" presName="Name64" presStyleLbl="parChTrans1D3" presStyleIdx="4" presStyleCnt="6"/>
      <dgm:spPr/>
    </dgm:pt>
    <dgm:pt modelId="{5E7A869C-A3DC-4FDB-946C-86D30A2B6608}" type="pres">
      <dgm:prSet presAssocID="{4C2CE715-B2B7-4EEF-BD9E-DC2B5FB6B102}" presName="hierRoot2" presStyleCnt="0">
        <dgm:presLayoutVars>
          <dgm:hierBranch val="init"/>
        </dgm:presLayoutVars>
      </dgm:prSet>
      <dgm:spPr/>
    </dgm:pt>
    <dgm:pt modelId="{19DFB18C-680F-44CD-B8DE-89E6ACE7D65D}" type="pres">
      <dgm:prSet presAssocID="{4C2CE715-B2B7-4EEF-BD9E-DC2B5FB6B102}" presName="rootComposite" presStyleCnt="0"/>
      <dgm:spPr/>
    </dgm:pt>
    <dgm:pt modelId="{5C9DAF7F-8180-41EE-B176-98B8271B86E3}" type="pres">
      <dgm:prSet presAssocID="{4C2CE715-B2B7-4EEF-BD9E-DC2B5FB6B102}" presName="rootText" presStyleLbl="node3" presStyleIdx="4" presStyleCnt="6">
        <dgm:presLayoutVars>
          <dgm:chPref val="3"/>
        </dgm:presLayoutVars>
      </dgm:prSet>
      <dgm:spPr/>
    </dgm:pt>
    <dgm:pt modelId="{16B6E990-E720-4F86-BA2E-3A64B8C3F08F}" type="pres">
      <dgm:prSet presAssocID="{4C2CE715-B2B7-4EEF-BD9E-DC2B5FB6B102}" presName="rootConnector" presStyleLbl="node3" presStyleIdx="4" presStyleCnt="6"/>
      <dgm:spPr/>
    </dgm:pt>
    <dgm:pt modelId="{2F9245D4-5423-4D02-A167-15E1FABF123B}" type="pres">
      <dgm:prSet presAssocID="{4C2CE715-B2B7-4EEF-BD9E-DC2B5FB6B102}" presName="hierChild4" presStyleCnt="0"/>
      <dgm:spPr/>
    </dgm:pt>
    <dgm:pt modelId="{FEA20484-4D75-4561-B3D7-4DCD6BB70AC6}" type="pres">
      <dgm:prSet presAssocID="{4C2CE715-B2B7-4EEF-BD9E-DC2B5FB6B102}" presName="hierChild5" presStyleCnt="0"/>
      <dgm:spPr/>
    </dgm:pt>
    <dgm:pt modelId="{71CF6B4F-3A46-4E24-B8F5-200CF266B6D7}" type="pres">
      <dgm:prSet presAssocID="{0A4CF8E5-7428-4574-8F04-958347D4C89C}" presName="Name64" presStyleLbl="parChTrans1D3" presStyleIdx="5" presStyleCnt="6"/>
      <dgm:spPr/>
    </dgm:pt>
    <dgm:pt modelId="{49231EA7-A554-45C8-8EC6-5DBB072BD9C2}" type="pres">
      <dgm:prSet presAssocID="{4C8D0CA3-B834-4CA2-B891-AEB2BC80F95F}" presName="hierRoot2" presStyleCnt="0">
        <dgm:presLayoutVars>
          <dgm:hierBranch val="init"/>
        </dgm:presLayoutVars>
      </dgm:prSet>
      <dgm:spPr/>
    </dgm:pt>
    <dgm:pt modelId="{8A694D6B-8AF3-4698-BFBA-4A2409E2B521}" type="pres">
      <dgm:prSet presAssocID="{4C8D0CA3-B834-4CA2-B891-AEB2BC80F95F}" presName="rootComposite" presStyleCnt="0"/>
      <dgm:spPr/>
    </dgm:pt>
    <dgm:pt modelId="{5ECA0D29-0356-4D5B-BF77-C29D7DD6BBE7}" type="pres">
      <dgm:prSet presAssocID="{4C8D0CA3-B834-4CA2-B891-AEB2BC80F95F}" presName="rootText" presStyleLbl="node3" presStyleIdx="5" presStyleCnt="6">
        <dgm:presLayoutVars>
          <dgm:chPref val="3"/>
        </dgm:presLayoutVars>
      </dgm:prSet>
      <dgm:spPr/>
    </dgm:pt>
    <dgm:pt modelId="{7F388035-6914-45EA-9D20-003EAE17BF42}" type="pres">
      <dgm:prSet presAssocID="{4C8D0CA3-B834-4CA2-B891-AEB2BC80F95F}" presName="rootConnector" presStyleLbl="node3" presStyleIdx="5" presStyleCnt="6"/>
      <dgm:spPr/>
    </dgm:pt>
    <dgm:pt modelId="{D1600F23-F8BC-4819-8DB3-1E86B4244A95}" type="pres">
      <dgm:prSet presAssocID="{4C8D0CA3-B834-4CA2-B891-AEB2BC80F95F}" presName="hierChild4" presStyleCnt="0"/>
      <dgm:spPr/>
    </dgm:pt>
    <dgm:pt modelId="{EF8305EA-FE57-4E00-8813-A37E27EC4744}" type="pres">
      <dgm:prSet presAssocID="{4C8D0CA3-B834-4CA2-B891-AEB2BC80F95F}" presName="hierChild5" presStyleCnt="0"/>
      <dgm:spPr/>
    </dgm:pt>
    <dgm:pt modelId="{2AD23847-4B80-4B92-9441-D23C128F982E}" type="pres">
      <dgm:prSet presAssocID="{BC9A841E-12B3-4B7E-9CFC-8FC1E127662A}" presName="hierChild5" presStyleCnt="0"/>
      <dgm:spPr/>
    </dgm:pt>
    <dgm:pt modelId="{71716C2A-7932-43B4-911F-817ECB8B5444}" type="pres">
      <dgm:prSet presAssocID="{29721DF3-4F6A-483F-825B-A4B3AECEDDA5}" presName="hierChild3" presStyleCnt="0"/>
      <dgm:spPr/>
    </dgm:pt>
  </dgm:ptLst>
  <dgm:cxnLst>
    <dgm:cxn modelId="{62432800-415B-42D1-880B-375CC3567C14}" srcId="{F7840716-F694-4126-8FF1-25D325BB856F}" destId="{117DF995-7D8F-4297-8040-2383D3F69F42}" srcOrd="2" destOrd="0" parTransId="{55F5E7F8-31AE-46AC-B2BE-058D44580F23}" sibTransId="{AAD0B95B-7B60-434F-8C8C-ABB2CEFF1569}"/>
    <dgm:cxn modelId="{732D4E0A-6A53-4C96-837D-77E45F5B1B42}" type="presOf" srcId="{C87D30F3-5FF3-4060-85FF-2905DDE857BC}" destId="{2441462D-8EC4-43F2-B1B9-1DF5156DB026}" srcOrd="0" destOrd="0" presId="urn:microsoft.com/office/officeart/2009/3/layout/HorizontalOrganizationChart"/>
    <dgm:cxn modelId="{22A4BA14-6C1D-42E5-B37C-AB6B3730C343}" srcId="{F7840716-F694-4126-8FF1-25D325BB856F}" destId="{E3F7C982-4D54-404A-A793-80EC0F4DF53C}" srcOrd="1" destOrd="0" parTransId="{006BFF5D-B427-4A4E-9236-86F8A57E8AA7}" sibTransId="{CD6D68A3-B285-443E-A1EE-46F6ABED3DC5}"/>
    <dgm:cxn modelId="{771B8816-3045-4273-BB9D-E3FD6A8159D1}" type="presOf" srcId="{F7840716-F694-4126-8FF1-25D325BB856F}" destId="{CCDEC7D8-DA32-4F2F-95A8-2269A5470E94}" srcOrd="0" destOrd="0" presId="urn:microsoft.com/office/officeart/2009/3/layout/HorizontalOrganizationChart"/>
    <dgm:cxn modelId="{CADE381B-4F91-4DEC-8EB0-BB231C947CA8}" type="presOf" srcId="{29721DF3-4F6A-483F-825B-A4B3AECEDDA5}" destId="{0B1188AF-9BD7-4BBE-BAB1-51B57D3B8BCE}" srcOrd="1" destOrd="0" presId="urn:microsoft.com/office/officeart/2009/3/layout/HorizontalOrganizationChart"/>
    <dgm:cxn modelId="{70CDC324-D757-438D-803C-B475FE4FD821}" type="presOf" srcId="{8FEF86EB-D618-4FA4-8D35-BA09655C2CAD}" destId="{E63FEFF4-9129-477F-B401-F63DA91BCC63}" srcOrd="0" destOrd="0" presId="urn:microsoft.com/office/officeart/2009/3/layout/HorizontalOrganizationChart"/>
    <dgm:cxn modelId="{D0773B29-CFD4-4BF1-81E4-FE1D503F1156}" type="presOf" srcId="{006BFF5D-B427-4A4E-9236-86F8A57E8AA7}" destId="{EAD026EF-863A-4E9F-BE16-8BCD91AC7D07}" srcOrd="0" destOrd="0" presId="urn:microsoft.com/office/officeart/2009/3/layout/HorizontalOrganizationChart"/>
    <dgm:cxn modelId="{59BEAB2F-C376-40D8-BDC8-3E671242C528}" type="presOf" srcId="{29506430-28FE-4AF1-AF69-FC8AECAE0DE4}" destId="{12661364-36B1-4FED-AF2C-B0A1BD049F8B}" srcOrd="0" destOrd="0" presId="urn:microsoft.com/office/officeart/2009/3/layout/HorizontalOrganizationChart"/>
    <dgm:cxn modelId="{9E811537-BC1B-41FE-BC4A-72E86C834059}" type="presOf" srcId="{55F5E7F8-31AE-46AC-B2BE-058D44580F23}" destId="{53CD4533-93AD-4FFB-B022-BCF1CA97E6B3}" srcOrd="0" destOrd="0" presId="urn:microsoft.com/office/officeart/2009/3/layout/HorizontalOrganizationChart"/>
    <dgm:cxn modelId="{07850962-EBC0-4A5D-808D-9645D2F3FA5F}" type="presOf" srcId="{E7ECB9D0-F396-4559-A364-FB995CB34FFA}" destId="{EE5495CC-3FF3-4FA5-B467-7BE4163181BE}" srcOrd="0" destOrd="0" presId="urn:microsoft.com/office/officeart/2009/3/layout/HorizontalOrganizationChart"/>
    <dgm:cxn modelId="{71028643-7771-4F60-8445-4CD07671033C}" type="presOf" srcId="{BC9A841E-12B3-4B7E-9CFC-8FC1E127662A}" destId="{261AE655-AABF-4D36-BD50-982E685E8749}" srcOrd="0" destOrd="0" presId="urn:microsoft.com/office/officeart/2009/3/layout/HorizontalOrganizationChart"/>
    <dgm:cxn modelId="{2B91A143-B100-4987-A07B-C5B907EF00DF}" type="presOf" srcId="{F7840716-F694-4126-8FF1-25D325BB856F}" destId="{5CAEB0CC-4E53-4E11-8EBC-76E0F8046324}" srcOrd="1" destOrd="0" presId="urn:microsoft.com/office/officeart/2009/3/layout/HorizontalOrganizationChart"/>
    <dgm:cxn modelId="{D3B02066-A9F1-42B1-A9A6-B3B8D60DC19C}" type="presOf" srcId="{C5ABE1BC-D09F-4491-A41F-6D3AF6E11370}" destId="{C71E6431-561E-44A0-91D4-3E05A1D44DE2}" srcOrd="0" destOrd="0" presId="urn:microsoft.com/office/officeart/2009/3/layout/HorizontalOrganizationChart"/>
    <dgm:cxn modelId="{90D0074D-EA99-4918-BB08-E8F380C1A5B6}" type="presOf" srcId="{E3F7C982-4D54-404A-A793-80EC0F4DF53C}" destId="{D87034B3-1D83-4140-A82B-4E2960397A94}" srcOrd="0" destOrd="0" presId="urn:microsoft.com/office/officeart/2009/3/layout/HorizontalOrganizationChart"/>
    <dgm:cxn modelId="{727A9675-141C-4FF9-AE21-74AD97CD8131}" srcId="{BC9A841E-12B3-4B7E-9CFC-8FC1E127662A}" destId="{4C8D0CA3-B834-4CA2-B891-AEB2BC80F95F}" srcOrd="2" destOrd="0" parTransId="{0A4CF8E5-7428-4574-8F04-958347D4C89C}" sibTransId="{E850F697-C3C3-4205-B7C3-CC69BE082D24}"/>
    <dgm:cxn modelId="{66652556-C213-4058-8689-24841FD9D956}" type="presOf" srcId="{C78E2F75-EFD8-4670-A7CC-F79D392A188B}" destId="{2FEB5599-92F1-49D5-AC3F-43C3E63B302F}" srcOrd="0" destOrd="0" presId="urn:microsoft.com/office/officeart/2009/3/layout/HorizontalOrganizationChart"/>
    <dgm:cxn modelId="{14B58376-E2D1-48C2-894F-67DC6984AC04}" type="presOf" srcId="{4DE3EDA5-E32E-4FC0-8641-75A06A1DFC39}" destId="{76621F46-03A1-475F-BCBB-B57155311194}" srcOrd="0" destOrd="0" presId="urn:microsoft.com/office/officeart/2009/3/layout/HorizontalOrganizationChart"/>
    <dgm:cxn modelId="{5638BE78-C8AA-48E6-A334-3E496421A96F}" srcId="{29721DF3-4F6A-483F-825B-A4B3AECEDDA5}" destId="{F7840716-F694-4126-8FF1-25D325BB856F}" srcOrd="0" destOrd="0" parTransId="{29506430-28FE-4AF1-AF69-FC8AECAE0DE4}" sibTransId="{ED036938-66B0-4B6C-981D-5EAA55296106}"/>
    <dgm:cxn modelId="{1EEF217B-9994-4469-A145-176D462BFB52}" type="presOf" srcId="{4C8D0CA3-B834-4CA2-B891-AEB2BC80F95F}" destId="{7F388035-6914-45EA-9D20-003EAE17BF42}" srcOrd="1" destOrd="0" presId="urn:microsoft.com/office/officeart/2009/3/layout/HorizontalOrganizationChart"/>
    <dgm:cxn modelId="{2E11E180-2E21-4413-846D-2F632E48F951}" type="presOf" srcId="{BC9A841E-12B3-4B7E-9CFC-8FC1E127662A}" destId="{D3207770-C9FD-433C-8945-D49B7C0645F5}" srcOrd="1" destOrd="0" presId="urn:microsoft.com/office/officeart/2009/3/layout/HorizontalOrganizationChart"/>
    <dgm:cxn modelId="{3411D78A-95FF-42FC-BD91-EF8E3AFAC257}" srcId="{BC9A841E-12B3-4B7E-9CFC-8FC1E127662A}" destId="{4C2CE715-B2B7-4EEF-BD9E-DC2B5FB6B102}" srcOrd="1" destOrd="0" parTransId="{C78E2F75-EFD8-4670-A7CC-F79D392A188B}" sibTransId="{B36483C9-272D-4334-93A8-561A58B009F1}"/>
    <dgm:cxn modelId="{43A2AD98-DB77-4E21-A512-97B118BB5F5C}" type="presOf" srcId="{8FEF86EB-D618-4FA4-8D35-BA09655C2CAD}" destId="{B7FFA20B-08A0-4220-9CE6-57A4F06FE483}" srcOrd="1" destOrd="0" presId="urn:microsoft.com/office/officeart/2009/3/layout/HorizontalOrganizationChart"/>
    <dgm:cxn modelId="{BC53E9B3-A022-42D2-B108-483F7975DD46}" srcId="{F7840716-F694-4126-8FF1-25D325BB856F}" destId="{E7ECB9D0-F396-4559-A364-FB995CB34FFA}" srcOrd="0" destOrd="0" parTransId="{4DE3EDA5-E32E-4FC0-8641-75A06A1DFC39}" sibTransId="{C31A2992-C9EB-4ECB-B1B9-B59C2C978DD8}"/>
    <dgm:cxn modelId="{8EB683B5-7A24-4ED8-A776-216C50A9E616}" srcId="{BC9A841E-12B3-4B7E-9CFC-8FC1E127662A}" destId="{8FEF86EB-D618-4FA4-8D35-BA09655C2CAD}" srcOrd="0" destOrd="0" parTransId="{C5ABE1BC-D09F-4491-A41F-6D3AF6E11370}" sibTransId="{5C9A8AB1-F796-49CF-BAC3-9F5579E8FA02}"/>
    <dgm:cxn modelId="{C00ED3B6-C3D7-4200-95EA-6CAE4B6D74E5}" type="presOf" srcId="{117DF995-7D8F-4297-8040-2383D3F69F42}" destId="{06A0E82D-828B-4E12-B653-3A9102395A68}" srcOrd="0" destOrd="0" presId="urn:microsoft.com/office/officeart/2009/3/layout/HorizontalOrganizationChart"/>
    <dgm:cxn modelId="{7A7118C0-A88E-42B1-ACEA-84737B54438B}" type="presOf" srcId="{D888E5E4-D813-4777-9BD9-5011B4120546}" destId="{9B124FCE-05DB-4C9E-BEC7-661E4810EFE0}" srcOrd="0" destOrd="0" presId="urn:microsoft.com/office/officeart/2009/3/layout/HorizontalOrganizationChart"/>
    <dgm:cxn modelId="{248DD2C3-8E4B-49B2-91E2-DF21448ED77B}" srcId="{29721DF3-4F6A-483F-825B-A4B3AECEDDA5}" destId="{BC9A841E-12B3-4B7E-9CFC-8FC1E127662A}" srcOrd="1" destOrd="0" parTransId="{C87D30F3-5FF3-4060-85FF-2905DDE857BC}" sibTransId="{4D2516F1-9F04-49FD-A6E5-4270F5104981}"/>
    <dgm:cxn modelId="{26CEAFCA-5AA4-4134-A7EA-FD7F55871126}" type="presOf" srcId="{4C2CE715-B2B7-4EEF-BD9E-DC2B5FB6B102}" destId="{16B6E990-E720-4F86-BA2E-3A64B8C3F08F}" srcOrd="1" destOrd="0" presId="urn:microsoft.com/office/officeart/2009/3/layout/HorizontalOrganizationChart"/>
    <dgm:cxn modelId="{F7DC53CE-7C8E-4CB0-B1B8-4EFE9B13E250}" type="presOf" srcId="{4C2CE715-B2B7-4EEF-BD9E-DC2B5FB6B102}" destId="{5C9DAF7F-8180-41EE-B176-98B8271B86E3}" srcOrd="0" destOrd="0" presId="urn:microsoft.com/office/officeart/2009/3/layout/HorizontalOrganizationChart"/>
    <dgm:cxn modelId="{AD042BD6-7734-496A-A49A-1709778019C8}" type="presOf" srcId="{E3F7C982-4D54-404A-A793-80EC0F4DF53C}" destId="{C563CB3A-51D9-4EAA-85C8-ABC06CCF20A8}" srcOrd="1" destOrd="0" presId="urn:microsoft.com/office/officeart/2009/3/layout/HorizontalOrganizationChart"/>
    <dgm:cxn modelId="{F7CCC5D8-78D8-4343-AE8A-67299D9B0392}" type="presOf" srcId="{29721DF3-4F6A-483F-825B-A4B3AECEDDA5}" destId="{40D022AD-55C1-4929-AFD7-D46D91D9F6F7}" srcOrd="0" destOrd="0" presId="urn:microsoft.com/office/officeart/2009/3/layout/HorizontalOrganizationChart"/>
    <dgm:cxn modelId="{21F567DB-8FB5-4B21-ACD2-307B2214975C}" srcId="{D888E5E4-D813-4777-9BD9-5011B4120546}" destId="{29721DF3-4F6A-483F-825B-A4B3AECEDDA5}" srcOrd="0" destOrd="0" parTransId="{22BB59A4-30E5-4325-9E89-B566E51EA611}" sibTransId="{70ADA799-6AF9-4BAA-BA36-04448BF2CFC0}"/>
    <dgm:cxn modelId="{6E365ADB-1620-42C9-8957-53E563CBD0BF}" type="presOf" srcId="{E7ECB9D0-F396-4559-A364-FB995CB34FFA}" destId="{641C4F69-2B6D-438C-8631-44A20311D6AA}" srcOrd="1" destOrd="0" presId="urn:microsoft.com/office/officeart/2009/3/layout/HorizontalOrganizationChart"/>
    <dgm:cxn modelId="{536FA2DD-3502-41C5-A596-70D970E7593D}" type="presOf" srcId="{0A4CF8E5-7428-4574-8F04-958347D4C89C}" destId="{71CF6B4F-3A46-4E24-B8F5-200CF266B6D7}" srcOrd="0" destOrd="0" presId="urn:microsoft.com/office/officeart/2009/3/layout/HorizontalOrganizationChart"/>
    <dgm:cxn modelId="{F40000E8-009E-470A-861F-4A79A1767406}" type="presOf" srcId="{117DF995-7D8F-4297-8040-2383D3F69F42}" destId="{D35359C4-3DBB-440E-9C7B-1C2EBD8A0112}" srcOrd="1" destOrd="0" presId="urn:microsoft.com/office/officeart/2009/3/layout/HorizontalOrganizationChart"/>
    <dgm:cxn modelId="{F1F789F5-F276-47EF-96CD-BA10928CAA13}" type="presOf" srcId="{4C8D0CA3-B834-4CA2-B891-AEB2BC80F95F}" destId="{5ECA0D29-0356-4D5B-BF77-C29D7DD6BBE7}" srcOrd="0" destOrd="0" presId="urn:microsoft.com/office/officeart/2009/3/layout/HorizontalOrganizationChart"/>
    <dgm:cxn modelId="{F62C256B-6479-4B15-A562-BA5CBD6F7EFC}" type="presParOf" srcId="{9B124FCE-05DB-4C9E-BEC7-661E4810EFE0}" destId="{245BE4D3-C711-4DAB-B2F8-B5D0F51F31E7}" srcOrd="0" destOrd="0" presId="urn:microsoft.com/office/officeart/2009/3/layout/HorizontalOrganizationChart"/>
    <dgm:cxn modelId="{92DD8522-25FE-4132-A7FD-C32119411F02}" type="presParOf" srcId="{245BE4D3-C711-4DAB-B2F8-B5D0F51F31E7}" destId="{EB030881-9167-4326-AC3D-0BABCD393928}" srcOrd="0" destOrd="0" presId="urn:microsoft.com/office/officeart/2009/3/layout/HorizontalOrganizationChart"/>
    <dgm:cxn modelId="{0761E3BD-3E95-42B2-8BA4-AF8939A37744}" type="presParOf" srcId="{EB030881-9167-4326-AC3D-0BABCD393928}" destId="{40D022AD-55C1-4929-AFD7-D46D91D9F6F7}" srcOrd="0" destOrd="0" presId="urn:microsoft.com/office/officeart/2009/3/layout/HorizontalOrganizationChart"/>
    <dgm:cxn modelId="{5104BAAE-CDD2-4077-891C-5C75291620DE}" type="presParOf" srcId="{EB030881-9167-4326-AC3D-0BABCD393928}" destId="{0B1188AF-9BD7-4BBE-BAB1-51B57D3B8BCE}" srcOrd="1" destOrd="0" presId="urn:microsoft.com/office/officeart/2009/3/layout/HorizontalOrganizationChart"/>
    <dgm:cxn modelId="{08DBAA89-6BB2-4E6A-AA29-ED951166AE39}" type="presParOf" srcId="{245BE4D3-C711-4DAB-B2F8-B5D0F51F31E7}" destId="{21219562-6D5C-4317-A4A0-91FA68A0EEBE}" srcOrd="1" destOrd="0" presId="urn:microsoft.com/office/officeart/2009/3/layout/HorizontalOrganizationChart"/>
    <dgm:cxn modelId="{4482D071-B07C-426F-96FC-FAB97EED0023}" type="presParOf" srcId="{21219562-6D5C-4317-A4A0-91FA68A0EEBE}" destId="{12661364-36B1-4FED-AF2C-B0A1BD049F8B}" srcOrd="0" destOrd="0" presId="urn:microsoft.com/office/officeart/2009/3/layout/HorizontalOrganizationChart"/>
    <dgm:cxn modelId="{C5823338-52C4-4560-8A33-20B945E89736}" type="presParOf" srcId="{21219562-6D5C-4317-A4A0-91FA68A0EEBE}" destId="{81B40CCF-C3F0-4B89-98A8-36D280AA9CC1}" srcOrd="1" destOrd="0" presId="urn:microsoft.com/office/officeart/2009/3/layout/HorizontalOrganizationChart"/>
    <dgm:cxn modelId="{C8121BF3-5CDE-465A-B0BB-8AAE3A471662}" type="presParOf" srcId="{81B40CCF-C3F0-4B89-98A8-36D280AA9CC1}" destId="{D20C3220-6F21-4544-A617-F62F6AA8731F}" srcOrd="0" destOrd="0" presId="urn:microsoft.com/office/officeart/2009/3/layout/HorizontalOrganizationChart"/>
    <dgm:cxn modelId="{15C0AB4B-B19E-449B-A231-F9DE24B39EC5}" type="presParOf" srcId="{D20C3220-6F21-4544-A617-F62F6AA8731F}" destId="{CCDEC7D8-DA32-4F2F-95A8-2269A5470E94}" srcOrd="0" destOrd="0" presId="urn:microsoft.com/office/officeart/2009/3/layout/HorizontalOrganizationChart"/>
    <dgm:cxn modelId="{B3031CE4-A766-4142-B857-F5B649790583}" type="presParOf" srcId="{D20C3220-6F21-4544-A617-F62F6AA8731F}" destId="{5CAEB0CC-4E53-4E11-8EBC-76E0F8046324}" srcOrd="1" destOrd="0" presId="urn:microsoft.com/office/officeart/2009/3/layout/HorizontalOrganizationChart"/>
    <dgm:cxn modelId="{F6965F73-317F-4817-BD24-CA53CC945F0C}" type="presParOf" srcId="{81B40CCF-C3F0-4B89-98A8-36D280AA9CC1}" destId="{E6CA6FEA-402A-480F-ACB8-044B1B485A8E}" srcOrd="1" destOrd="0" presId="urn:microsoft.com/office/officeart/2009/3/layout/HorizontalOrganizationChart"/>
    <dgm:cxn modelId="{7EE59B78-A1F9-45F3-A802-5DB5911AF940}" type="presParOf" srcId="{E6CA6FEA-402A-480F-ACB8-044B1B485A8E}" destId="{76621F46-03A1-475F-BCBB-B57155311194}" srcOrd="0" destOrd="0" presId="urn:microsoft.com/office/officeart/2009/3/layout/HorizontalOrganizationChart"/>
    <dgm:cxn modelId="{B2EF7439-1912-45AD-9D49-6254490E9DFE}" type="presParOf" srcId="{E6CA6FEA-402A-480F-ACB8-044B1B485A8E}" destId="{A92901A2-5290-42DE-BFD1-854BD033939E}" srcOrd="1" destOrd="0" presId="urn:microsoft.com/office/officeart/2009/3/layout/HorizontalOrganizationChart"/>
    <dgm:cxn modelId="{86B9F771-A336-4D99-97C6-9224CDA13EA9}" type="presParOf" srcId="{A92901A2-5290-42DE-BFD1-854BD033939E}" destId="{F5376A18-B0F3-4CA7-BD93-6CE2D6941140}" srcOrd="0" destOrd="0" presId="urn:microsoft.com/office/officeart/2009/3/layout/HorizontalOrganizationChart"/>
    <dgm:cxn modelId="{EBFF67FF-5060-4606-9A4D-E13D846F6098}" type="presParOf" srcId="{F5376A18-B0F3-4CA7-BD93-6CE2D6941140}" destId="{EE5495CC-3FF3-4FA5-B467-7BE4163181BE}" srcOrd="0" destOrd="0" presId="urn:microsoft.com/office/officeart/2009/3/layout/HorizontalOrganizationChart"/>
    <dgm:cxn modelId="{F2115894-ACB0-4AC7-B28D-BC4A300F273A}" type="presParOf" srcId="{F5376A18-B0F3-4CA7-BD93-6CE2D6941140}" destId="{641C4F69-2B6D-438C-8631-44A20311D6AA}" srcOrd="1" destOrd="0" presId="urn:microsoft.com/office/officeart/2009/3/layout/HorizontalOrganizationChart"/>
    <dgm:cxn modelId="{EA3A9ACF-D8BC-4B8D-85DA-BF71148783B5}" type="presParOf" srcId="{A92901A2-5290-42DE-BFD1-854BD033939E}" destId="{046BC6F5-B829-4C70-9880-E9F89633169B}" srcOrd="1" destOrd="0" presId="urn:microsoft.com/office/officeart/2009/3/layout/HorizontalOrganizationChart"/>
    <dgm:cxn modelId="{CAB0B20D-BFEB-44F6-82D6-3A540F7E3D3B}" type="presParOf" srcId="{A92901A2-5290-42DE-BFD1-854BD033939E}" destId="{A62AE888-3E6F-4821-A4F3-44D3C1E0AD62}" srcOrd="2" destOrd="0" presId="urn:microsoft.com/office/officeart/2009/3/layout/HorizontalOrganizationChart"/>
    <dgm:cxn modelId="{FB041194-2DC0-46D8-B003-80026BC79448}" type="presParOf" srcId="{E6CA6FEA-402A-480F-ACB8-044B1B485A8E}" destId="{EAD026EF-863A-4E9F-BE16-8BCD91AC7D07}" srcOrd="2" destOrd="0" presId="urn:microsoft.com/office/officeart/2009/3/layout/HorizontalOrganizationChart"/>
    <dgm:cxn modelId="{FAB4FD0C-E8DE-4E8E-8CFE-531DB4E7A263}" type="presParOf" srcId="{E6CA6FEA-402A-480F-ACB8-044B1B485A8E}" destId="{A2652FE9-3BF9-46EE-918C-B36B4C51AF61}" srcOrd="3" destOrd="0" presId="urn:microsoft.com/office/officeart/2009/3/layout/HorizontalOrganizationChart"/>
    <dgm:cxn modelId="{04F2F2E5-DD67-4996-93B1-DF1C24DBE423}" type="presParOf" srcId="{A2652FE9-3BF9-46EE-918C-B36B4C51AF61}" destId="{0C14C737-74E9-4AB7-8C14-7B89EC0CF36C}" srcOrd="0" destOrd="0" presId="urn:microsoft.com/office/officeart/2009/3/layout/HorizontalOrganizationChart"/>
    <dgm:cxn modelId="{2FC67905-14EE-40CD-BE0A-CB6594676318}" type="presParOf" srcId="{0C14C737-74E9-4AB7-8C14-7B89EC0CF36C}" destId="{D87034B3-1D83-4140-A82B-4E2960397A94}" srcOrd="0" destOrd="0" presId="urn:microsoft.com/office/officeart/2009/3/layout/HorizontalOrganizationChart"/>
    <dgm:cxn modelId="{78FC604A-76AB-4F30-AB9E-AD0700D1DB76}" type="presParOf" srcId="{0C14C737-74E9-4AB7-8C14-7B89EC0CF36C}" destId="{C563CB3A-51D9-4EAA-85C8-ABC06CCF20A8}" srcOrd="1" destOrd="0" presId="urn:microsoft.com/office/officeart/2009/3/layout/HorizontalOrganizationChart"/>
    <dgm:cxn modelId="{F2D9D8D6-A878-48BF-BE6A-AD2C0E09DA96}" type="presParOf" srcId="{A2652FE9-3BF9-46EE-918C-B36B4C51AF61}" destId="{990A3397-AD06-4280-A464-AA1D37BD2C99}" srcOrd="1" destOrd="0" presId="urn:microsoft.com/office/officeart/2009/3/layout/HorizontalOrganizationChart"/>
    <dgm:cxn modelId="{B2141415-172D-4D0A-AC64-588527C910DD}" type="presParOf" srcId="{A2652FE9-3BF9-46EE-918C-B36B4C51AF61}" destId="{4EBB2823-6C3A-4B61-A35D-EA28A7564315}" srcOrd="2" destOrd="0" presId="urn:microsoft.com/office/officeart/2009/3/layout/HorizontalOrganizationChart"/>
    <dgm:cxn modelId="{AE857736-0E2A-487F-BBEE-FDBC4E7AB370}" type="presParOf" srcId="{E6CA6FEA-402A-480F-ACB8-044B1B485A8E}" destId="{53CD4533-93AD-4FFB-B022-BCF1CA97E6B3}" srcOrd="4" destOrd="0" presId="urn:microsoft.com/office/officeart/2009/3/layout/HorizontalOrganizationChart"/>
    <dgm:cxn modelId="{221C8498-69A9-4E3F-92ED-BF7A5771E36A}" type="presParOf" srcId="{E6CA6FEA-402A-480F-ACB8-044B1B485A8E}" destId="{4209E904-0708-491F-B7FE-C1CC197A2C97}" srcOrd="5" destOrd="0" presId="urn:microsoft.com/office/officeart/2009/3/layout/HorizontalOrganizationChart"/>
    <dgm:cxn modelId="{6AD7CC57-30CF-46EE-9D15-1E911E3DE2F4}" type="presParOf" srcId="{4209E904-0708-491F-B7FE-C1CC197A2C97}" destId="{A01C79DD-886D-47E7-B04E-14153FF19350}" srcOrd="0" destOrd="0" presId="urn:microsoft.com/office/officeart/2009/3/layout/HorizontalOrganizationChart"/>
    <dgm:cxn modelId="{FF9CFF8E-1237-4898-A09B-2C0995240133}" type="presParOf" srcId="{A01C79DD-886D-47E7-B04E-14153FF19350}" destId="{06A0E82D-828B-4E12-B653-3A9102395A68}" srcOrd="0" destOrd="0" presId="urn:microsoft.com/office/officeart/2009/3/layout/HorizontalOrganizationChart"/>
    <dgm:cxn modelId="{305EDD9E-B0F3-4AEA-871F-F5A4013FF41E}" type="presParOf" srcId="{A01C79DD-886D-47E7-B04E-14153FF19350}" destId="{D35359C4-3DBB-440E-9C7B-1C2EBD8A0112}" srcOrd="1" destOrd="0" presId="urn:microsoft.com/office/officeart/2009/3/layout/HorizontalOrganizationChart"/>
    <dgm:cxn modelId="{D6494D98-2970-46F1-B937-BBAB56484383}" type="presParOf" srcId="{4209E904-0708-491F-B7FE-C1CC197A2C97}" destId="{218ECC9A-FCA8-4398-913B-6322DA3913CD}" srcOrd="1" destOrd="0" presId="urn:microsoft.com/office/officeart/2009/3/layout/HorizontalOrganizationChart"/>
    <dgm:cxn modelId="{C6CC2917-0BAF-4D7B-B1E4-DFD7F7A1FEAB}" type="presParOf" srcId="{4209E904-0708-491F-B7FE-C1CC197A2C97}" destId="{92C967E8-A314-47D2-A564-68EFD6C0894F}" srcOrd="2" destOrd="0" presId="urn:microsoft.com/office/officeart/2009/3/layout/HorizontalOrganizationChart"/>
    <dgm:cxn modelId="{00CBD4E3-4562-4591-9848-58E2894E888C}" type="presParOf" srcId="{81B40CCF-C3F0-4B89-98A8-36D280AA9CC1}" destId="{E5490DEB-20D4-40C1-93FE-9813BF4BA857}" srcOrd="2" destOrd="0" presId="urn:microsoft.com/office/officeart/2009/3/layout/HorizontalOrganizationChart"/>
    <dgm:cxn modelId="{7FD49237-60C7-4B3A-B780-DFA42BCCF38E}" type="presParOf" srcId="{21219562-6D5C-4317-A4A0-91FA68A0EEBE}" destId="{2441462D-8EC4-43F2-B1B9-1DF5156DB026}" srcOrd="2" destOrd="0" presId="urn:microsoft.com/office/officeart/2009/3/layout/HorizontalOrganizationChart"/>
    <dgm:cxn modelId="{25A7C080-1081-4AAE-9FE5-5D888B11EB96}" type="presParOf" srcId="{21219562-6D5C-4317-A4A0-91FA68A0EEBE}" destId="{940C0A32-E2B8-40BD-9EF1-AFC90F4BE309}" srcOrd="3" destOrd="0" presId="urn:microsoft.com/office/officeart/2009/3/layout/HorizontalOrganizationChart"/>
    <dgm:cxn modelId="{E8B3F1AD-D2C6-4D3B-8CAC-2D3DFCABC7C1}" type="presParOf" srcId="{940C0A32-E2B8-40BD-9EF1-AFC90F4BE309}" destId="{3C82E0CE-7CE8-4009-AF29-402225533678}" srcOrd="0" destOrd="0" presId="urn:microsoft.com/office/officeart/2009/3/layout/HorizontalOrganizationChart"/>
    <dgm:cxn modelId="{CD6835F3-74A5-4A63-A917-60ECF4E3A746}" type="presParOf" srcId="{3C82E0CE-7CE8-4009-AF29-402225533678}" destId="{261AE655-AABF-4D36-BD50-982E685E8749}" srcOrd="0" destOrd="0" presId="urn:microsoft.com/office/officeart/2009/3/layout/HorizontalOrganizationChart"/>
    <dgm:cxn modelId="{197ECF5D-55E7-4E60-8EA3-76BA72D11A84}" type="presParOf" srcId="{3C82E0CE-7CE8-4009-AF29-402225533678}" destId="{D3207770-C9FD-433C-8945-D49B7C0645F5}" srcOrd="1" destOrd="0" presId="urn:microsoft.com/office/officeart/2009/3/layout/HorizontalOrganizationChart"/>
    <dgm:cxn modelId="{BBD48067-CEF5-49CA-8C6B-B64CFAF1739C}" type="presParOf" srcId="{940C0A32-E2B8-40BD-9EF1-AFC90F4BE309}" destId="{BC876D74-4A8A-499D-8797-3B07F1BE3E78}" srcOrd="1" destOrd="0" presId="urn:microsoft.com/office/officeart/2009/3/layout/HorizontalOrganizationChart"/>
    <dgm:cxn modelId="{48FAED1A-E12A-4C8F-99B3-697BA92F5B44}" type="presParOf" srcId="{BC876D74-4A8A-499D-8797-3B07F1BE3E78}" destId="{C71E6431-561E-44A0-91D4-3E05A1D44DE2}" srcOrd="0" destOrd="0" presId="urn:microsoft.com/office/officeart/2009/3/layout/HorizontalOrganizationChart"/>
    <dgm:cxn modelId="{9B670747-D5EC-4719-985E-EE3DC2513F03}" type="presParOf" srcId="{BC876D74-4A8A-499D-8797-3B07F1BE3E78}" destId="{2DE152BB-6769-490F-9824-5C48478EA828}" srcOrd="1" destOrd="0" presId="urn:microsoft.com/office/officeart/2009/3/layout/HorizontalOrganizationChart"/>
    <dgm:cxn modelId="{5C0C8697-AEA4-4DA9-8B2C-9B44914BF8EF}" type="presParOf" srcId="{2DE152BB-6769-490F-9824-5C48478EA828}" destId="{DEFDAD25-C9DC-48C7-9342-C00EE5C511E0}" srcOrd="0" destOrd="0" presId="urn:microsoft.com/office/officeart/2009/3/layout/HorizontalOrganizationChart"/>
    <dgm:cxn modelId="{2EAC7784-FC78-4563-9169-DCBDA0A2204D}" type="presParOf" srcId="{DEFDAD25-C9DC-48C7-9342-C00EE5C511E0}" destId="{E63FEFF4-9129-477F-B401-F63DA91BCC63}" srcOrd="0" destOrd="0" presId="urn:microsoft.com/office/officeart/2009/3/layout/HorizontalOrganizationChart"/>
    <dgm:cxn modelId="{A5E57C8E-AF7A-4ECB-AF55-1FA906303994}" type="presParOf" srcId="{DEFDAD25-C9DC-48C7-9342-C00EE5C511E0}" destId="{B7FFA20B-08A0-4220-9CE6-57A4F06FE483}" srcOrd="1" destOrd="0" presId="urn:microsoft.com/office/officeart/2009/3/layout/HorizontalOrganizationChart"/>
    <dgm:cxn modelId="{4760BEB6-4189-43C4-B1D6-2F2609F08906}" type="presParOf" srcId="{2DE152BB-6769-490F-9824-5C48478EA828}" destId="{A7730242-FDA2-49D6-B1DE-D97873A4BCA8}" srcOrd="1" destOrd="0" presId="urn:microsoft.com/office/officeart/2009/3/layout/HorizontalOrganizationChart"/>
    <dgm:cxn modelId="{F3E2C403-40A8-405F-AB29-08EC965FE030}" type="presParOf" srcId="{2DE152BB-6769-490F-9824-5C48478EA828}" destId="{8D482C77-AE0E-4F2D-BFAB-CB40A2909A54}" srcOrd="2" destOrd="0" presId="urn:microsoft.com/office/officeart/2009/3/layout/HorizontalOrganizationChart"/>
    <dgm:cxn modelId="{19B63A80-42A3-475F-82D9-809D11BDB1D3}" type="presParOf" srcId="{BC876D74-4A8A-499D-8797-3B07F1BE3E78}" destId="{2FEB5599-92F1-49D5-AC3F-43C3E63B302F}" srcOrd="2" destOrd="0" presId="urn:microsoft.com/office/officeart/2009/3/layout/HorizontalOrganizationChart"/>
    <dgm:cxn modelId="{B7521F93-84A0-4BCC-848D-E1B223FB4459}" type="presParOf" srcId="{BC876D74-4A8A-499D-8797-3B07F1BE3E78}" destId="{5E7A869C-A3DC-4FDB-946C-86D30A2B6608}" srcOrd="3" destOrd="0" presId="urn:microsoft.com/office/officeart/2009/3/layout/HorizontalOrganizationChart"/>
    <dgm:cxn modelId="{6B88EE21-479A-4546-A8CF-E6B7A66C276A}" type="presParOf" srcId="{5E7A869C-A3DC-4FDB-946C-86D30A2B6608}" destId="{19DFB18C-680F-44CD-B8DE-89E6ACE7D65D}" srcOrd="0" destOrd="0" presId="urn:microsoft.com/office/officeart/2009/3/layout/HorizontalOrganizationChart"/>
    <dgm:cxn modelId="{7BC729F9-F52B-445D-91C4-4ED2C001A98E}" type="presParOf" srcId="{19DFB18C-680F-44CD-B8DE-89E6ACE7D65D}" destId="{5C9DAF7F-8180-41EE-B176-98B8271B86E3}" srcOrd="0" destOrd="0" presId="urn:microsoft.com/office/officeart/2009/3/layout/HorizontalOrganizationChart"/>
    <dgm:cxn modelId="{3E4576EA-E29B-4F25-927D-6A14BF9255AA}" type="presParOf" srcId="{19DFB18C-680F-44CD-B8DE-89E6ACE7D65D}" destId="{16B6E990-E720-4F86-BA2E-3A64B8C3F08F}" srcOrd="1" destOrd="0" presId="urn:microsoft.com/office/officeart/2009/3/layout/HorizontalOrganizationChart"/>
    <dgm:cxn modelId="{4987789C-4130-49AE-A70B-EC50738FE7C6}" type="presParOf" srcId="{5E7A869C-A3DC-4FDB-946C-86D30A2B6608}" destId="{2F9245D4-5423-4D02-A167-15E1FABF123B}" srcOrd="1" destOrd="0" presId="urn:microsoft.com/office/officeart/2009/3/layout/HorizontalOrganizationChart"/>
    <dgm:cxn modelId="{5F056EA6-B8EC-4BB4-A4B3-A0FF8E784DD1}" type="presParOf" srcId="{5E7A869C-A3DC-4FDB-946C-86D30A2B6608}" destId="{FEA20484-4D75-4561-B3D7-4DCD6BB70AC6}" srcOrd="2" destOrd="0" presId="urn:microsoft.com/office/officeart/2009/3/layout/HorizontalOrganizationChart"/>
    <dgm:cxn modelId="{C1F66781-ADB8-4F05-BC8B-A9C71255568D}" type="presParOf" srcId="{BC876D74-4A8A-499D-8797-3B07F1BE3E78}" destId="{71CF6B4F-3A46-4E24-B8F5-200CF266B6D7}" srcOrd="4" destOrd="0" presId="urn:microsoft.com/office/officeart/2009/3/layout/HorizontalOrganizationChart"/>
    <dgm:cxn modelId="{27D93C40-02D2-4955-9A58-1911222069F8}" type="presParOf" srcId="{BC876D74-4A8A-499D-8797-3B07F1BE3E78}" destId="{49231EA7-A554-45C8-8EC6-5DBB072BD9C2}" srcOrd="5" destOrd="0" presId="urn:microsoft.com/office/officeart/2009/3/layout/HorizontalOrganizationChart"/>
    <dgm:cxn modelId="{038DE651-9F8D-42BB-990C-1AC3C0EFFE1C}" type="presParOf" srcId="{49231EA7-A554-45C8-8EC6-5DBB072BD9C2}" destId="{8A694D6B-8AF3-4698-BFBA-4A2409E2B521}" srcOrd="0" destOrd="0" presId="urn:microsoft.com/office/officeart/2009/3/layout/HorizontalOrganizationChart"/>
    <dgm:cxn modelId="{095539C4-78C2-450B-A95D-98ADB7233BA8}" type="presParOf" srcId="{8A694D6B-8AF3-4698-BFBA-4A2409E2B521}" destId="{5ECA0D29-0356-4D5B-BF77-C29D7DD6BBE7}" srcOrd="0" destOrd="0" presId="urn:microsoft.com/office/officeart/2009/3/layout/HorizontalOrganizationChart"/>
    <dgm:cxn modelId="{6E954F64-5D42-4443-90B1-CC89C8E52AC5}" type="presParOf" srcId="{8A694D6B-8AF3-4698-BFBA-4A2409E2B521}" destId="{7F388035-6914-45EA-9D20-003EAE17BF42}" srcOrd="1" destOrd="0" presId="urn:microsoft.com/office/officeart/2009/3/layout/HorizontalOrganizationChart"/>
    <dgm:cxn modelId="{C6F06019-6A73-4E09-B5C9-3C63ED8570DC}" type="presParOf" srcId="{49231EA7-A554-45C8-8EC6-5DBB072BD9C2}" destId="{D1600F23-F8BC-4819-8DB3-1E86B4244A95}" srcOrd="1" destOrd="0" presId="urn:microsoft.com/office/officeart/2009/3/layout/HorizontalOrganizationChart"/>
    <dgm:cxn modelId="{F1C2CAB2-52D3-45E2-A160-DC79C12D2A05}" type="presParOf" srcId="{49231EA7-A554-45C8-8EC6-5DBB072BD9C2}" destId="{EF8305EA-FE57-4E00-8813-A37E27EC4744}" srcOrd="2" destOrd="0" presId="urn:microsoft.com/office/officeart/2009/3/layout/HorizontalOrganizationChart"/>
    <dgm:cxn modelId="{F4DD4E22-242D-43E8-A684-A30E8066F997}" type="presParOf" srcId="{940C0A32-E2B8-40BD-9EF1-AFC90F4BE309}" destId="{2AD23847-4B80-4B92-9441-D23C128F982E}" srcOrd="2" destOrd="0" presId="urn:microsoft.com/office/officeart/2009/3/layout/HorizontalOrganizationChart"/>
    <dgm:cxn modelId="{A71D5F30-B81D-4A5B-82C2-76EA5EB22911}" type="presParOf" srcId="{245BE4D3-C711-4DAB-B2F8-B5D0F51F31E7}" destId="{71716C2A-7932-43B4-911F-817ECB8B5444}" srcOrd="2" destOrd="0" presId="urn:microsoft.com/office/officeart/2009/3/layout/HorizontalOrganizationChart"/>
  </dgm:cxnLst>
  <dgm:bg/>
  <dgm:whole/>
  <dgm:extLst>
    <a:ext uri="http://schemas.microsoft.com/office/drawing/2008/diagram">
      <dsp:dataModelExt xmlns:dsp="http://schemas.microsoft.com/office/drawing/2008/diagram" relId="rId2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0BF6C89-2075-40A0-B188-A28F7D7DB7BB}">
      <dsp:nvSpPr>
        <dsp:cNvPr id="0" name=""/>
        <dsp:cNvSpPr/>
      </dsp:nvSpPr>
      <dsp:spPr>
        <a:xfrm>
          <a:off x="2743200" y="1431780"/>
          <a:ext cx="1940834" cy="336838"/>
        </a:xfrm>
        <a:custGeom>
          <a:avLst/>
          <a:gdLst/>
          <a:ahLst/>
          <a:cxnLst/>
          <a:rect l="0" t="0" r="0" b="0"/>
          <a:pathLst>
            <a:path>
              <a:moveTo>
                <a:pt x="0" y="0"/>
              </a:moveTo>
              <a:lnTo>
                <a:pt x="0" y="168419"/>
              </a:lnTo>
              <a:lnTo>
                <a:pt x="1940834" y="168419"/>
              </a:lnTo>
              <a:lnTo>
                <a:pt x="1940834" y="336838"/>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6E7ABE5-D99A-4158-9B36-A08125A1971F}">
      <dsp:nvSpPr>
        <dsp:cNvPr id="0" name=""/>
        <dsp:cNvSpPr/>
      </dsp:nvSpPr>
      <dsp:spPr>
        <a:xfrm>
          <a:off x="2697479" y="1431780"/>
          <a:ext cx="91440" cy="336838"/>
        </a:xfrm>
        <a:custGeom>
          <a:avLst/>
          <a:gdLst/>
          <a:ahLst/>
          <a:cxnLst/>
          <a:rect l="0" t="0" r="0" b="0"/>
          <a:pathLst>
            <a:path>
              <a:moveTo>
                <a:pt x="45720" y="0"/>
              </a:moveTo>
              <a:lnTo>
                <a:pt x="45720" y="336838"/>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96949A1-C2B1-414A-B05B-6EF9563BB4AA}">
      <dsp:nvSpPr>
        <dsp:cNvPr id="0" name=""/>
        <dsp:cNvSpPr/>
      </dsp:nvSpPr>
      <dsp:spPr>
        <a:xfrm>
          <a:off x="802365" y="1431780"/>
          <a:ext cx="1940834" cy="336838"/>
        </a:xfrm>
        <a:custGeom>
          <a:avLst/>
          <a:gdLst/>
          <a:ahLst/>
          <a:cxnLst/>
          <a:rect l="0" t="0" r="0" b="0"/>
          <a:pathLst>
            <a:path>
              <a:moveTo>
                <a:pt x="1940834" y="0"/>
              </a:moveTo>
              <a:lnTo>
                <a:pt x="1940834" y="168419"/>
              </a:lnTo>
              <a:lnTo>
                <a:pt x="0" y="168419"/>
              </a:lnTo>
              <a:lnTo>
                <a:pt x="0" y="336838"/>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2974AC3-5724-4287-B62C-23DE1D6BD6B6}">
      <dsp:nvSpPr>
        <dsp:cNvPr id="0" name=""/>
        <dsp:cNvSpPr/>
      </dsp:nvSpPr>
      <dsp:spPr>
        <a:xfrm>
          <a:off x="1941202" y="629782"/>
          <a:ext cx="1603995" cy="80199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b="1" kern="1200">
              <a:solidFill>
                <a:sysClr val="window" lastClr="FFFFFF"/>
              </a:solidFill>
              <a:latin typeface="Calibri"/>
              <a:ea typeface="+mn-ea"/>
              <a:cs typeface="+mn-cs"/>
            </a:rPr>
            <a:t>Theories of play</a:t>
          </a:r>
          <a:endParaRPr lang="en-US" sz="2000" kern="1200">
            <a:solidFill>
              <a:sysClr val="window" lastClr="FFFFFF"/>
            </a:solidFill>
            <a:latin typeface="Calibri"/>
            <a:ea typeface="+mn-ea"/>
            <a:cs typeface="+mn-cs"/>
          </a:endParaRPr>
        </a:p>
      </dsp:txBody>
      <dsp:txXfrm>
        <a:off x="1941202" y="629782"/>
        <a:ext cx="1603995" cy="801997"/>
      </dsp:txXfrm>
    </dsp:sp>
    <dsp:sp modelId="{59C99582-2CC7-4600-8A0F-6AB84F59623F}">
      <dsp:nvSpPr>
        <dsp:cNvPr id="0" name=""/>
        <dsp:cNvSpPr/>
      </dsp:nvSpPr>
      <dsp:spPr>
        <a:xfrm>
          <a:off x="368" y="1768619"/>
          <a:ext cx="1603995" cy="80199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b="1" kern="1200">
              <a:solidFill>
                <a:sysClr val="window" lastClr="FFFFFF"/>
              </a:solidFill>
              <a:latin typeface="Calibri"/>
              <a:ea typeface="+mn-ea"/>
              <a:cs typeface="+mn-cs"/>
            </a:rPr>
            <a:t>Psychoanalytic theory</a:t>
          </a:r>
          <a:endParaRPr lang="en-US" sz="2000" kern="1200">
            <a:solidFill>
              <a:sysClr val="window" lastClr="FFFFFF"/>
            </a:solidFill>
            <a:latin typeface="Calibri"/>
            <a:ea typeface="+mn-ea"/>
            <a:cs typeface="+mn-cs"/>
          </a:endParaRPr>
        </a:p>
      </dsp:txBody>
      <dsp:txXfrm>
        <a:off x="368" y="1768619"/>
        <a:ext cx="1603995" cy="801997"/>
      </dsp:txXfrm>
    </dsp:sp>
    <dsp:sp modelId="{9B381091-7A2B-44A5-B72A-ACAECD0D4392}">
      <dsp:nvSpPr>
        <dsp:cNvPr id="0" name=""/>
        <dsp:cNvSpPr/>
      </dsp:nvSpPr>
      <dsp:spPr>
        <a:xfrm>
          <a:off x="1941202" y="1768619"/>
          <a:ext cx="1603995" cy="80199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b="1" kern="1200">
              <a:solidFill>
                <a:sysClr val="window" lastClr="FFFFFF"/>
              </a:solidFill>
              <a:latin typeface="Calibri"/>
              <a:ea typeface="+mn-ea"/>
              <a:cs typeface="+mn-cs"/>
            </a:rPr>
            <a:t>Surplus energy theory</a:t>
          </a:r>
          <a:endParaRPr lang="en-US" sz="2000" kern="1200">
            <a:solidFill>
              <a:sysClr val="window" lastClr="FFFFFF"/>
            </a:solidFill>
            <a:latin typeface="Calibri"/>
            <a:ea typeface="+mn-ea"/>
            <a:cs typeface="+mn-cs"/>
          </a:endParaRPr>
        </a:p>
      </dsp:txBody>
      <dsp:txXfrm>
        <a:off x="1941202" y="1768619"/>
        <a:ext cx="1603995" cy="801997"/>
      </dsp:txXfrm>
    </dsp:sp>
    <dsp:sp modelId="{FF503868-85B6-40AE-8E9F-01CF0ABFA182}">
      <dsp:nvSpPr>
        <dsp:cNvPr id="0" name=""/>
        <dsp:cNvSpPr/>
      </dsp:nvSpPr>
      <dsp:spPr>
        <a:xfrm>
          <a:off x="3882036" y="1768619"/>
          <a:ext cx="1603995" cy="801997"/>
        </a:xfrm>
        <a:prstGeom prst="rect">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GB" sz="2000" b="1" kern="1200">
              <a:solidFill>
                <a:sysClr val="window" lastClr="FFFFFF"/>
              </a:solidFill>
              <a:latin typeface="Calibri"/>
              <a:ea typeface="+mn-ea"/>
              <a:cs typeface="+mn-cs"/>
            </a:rPr>
            <a:t>Relaxation theory</a:t>
          </a:r>
          <a:endParaRPr lang="en-US" sz="2000" kern="1200">
            <a:solidFill>
              <a:sysClr val="window" lastClr="FFFFFF"/>
            </a:solidFill>
            <a:latin typeface="Calibri"/>
            <a:ea typeface="+mn-ea"/>
            <a:cs typeface="+mn-cs"/>
          </a:endParaRPr>
        </a:p>
      </dsp:txBody>
      <dsp:txXfrm>
        <a:off x="3882036" y="1768619"/>
        <a:ext cx="1603995" cy="801997"/>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5A00CD1-B245-4CD4-A948-6CEDDF7C7C30}">
      <dsp:nvSpPr>
        <dsp:cNvPr id="0" name=""/>
        <dsp:cNvSpPr/>
      </dsp:nvSpPr>
      <dsp:spPr>
        <a:xfrm>
          <a:off x="0" y="485774"/>
          <a:ext cx="1714499"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 lastClr="FFFFFF"/>
              </a:solidFill>
              <a:latin typeface="Calibri"/>
              <a:ea typeface="+mn-ea"/>
              <a:cs typeface="+mn-cs"/>
            </a:rPr>
            <a:t>Risk-Taking Enhances Emotional Health</a:t>
          </a:r>
          <a:endParaRPr lang="en-US" sz="1700" kern="1200">
            <a:solidFill>
              <a:sysClr val="window" lastClr="FFFFFF"/>
            </a:solidFill>
            <a:latin typeface="Calibri"/>
            <a:ea typeface="+mn-ea"/>
            <a:cs typeface="+mn-cs"/>
          </a:endParaRPr>
        </a:p>
      </dsp:txBody>
      <dsp:txXfrm>
        <a:off x="0" y="485774"/>
        <a:ext cx="1714499" cy="1028700"/>
      </dsp:txXfrm>
    </dsp:sp>
    <dsp:sp modelId="{B5313440-ED98-48AD-A75E-11DDD8C6AD22}">
      <dsp:nvSpPr>
        <dsp:cNvPr id="0" name=""/>
        <dsp:cNvSpPr/>
      </dsp:nvSpPr>
      <dsp:spPr>
        <a:xfrm>
          <a:off x="1885950" y="485774"/>
          <a:ext cx="1714499"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 lastClr="FFFFFF"/>
              </a:solidFill>
              <a:latin typeface="Calibri"/>
              <a:ea typeface="+mn-ea"/>
              <a:cs typeface="+mn-cs"/>
            </a:rPr>
            <a:t>Risk-Taking Promotes Physical Health</a:t>
          </a:r>
          <a:endParaRPr lang="en-US" sz="1700" kern="1200">
            <a:solidFill>
              <a:sysClr val="window" lastClr="FFFFFF"/>
            </a:solidFill>
            <a:latin typeface="Calibri"/>
            <a:ea typeface="+mn-ea"/>
            <a:cs typeface="+mn-cs"/>
          </a:endParaRPr>
        </a:p>
      </dsp:txBody>
      <dsp:txXfrm>
        <a:off x="1885950" y="485774"/>
        <a:ext cx="1714499" cy="1028700"/>
      </dsp:txXfrm>
    </dsp:sp>
    <dsp:sp modelId="{862C5A13-5AB3-4623-A1F2-E2BFEE72B16A}">
      <dsp:nvSpPr>
        <dsp:cNvPr id="0" name=""/>
        <dsp:cNvSpPr/>
      </dsp:nvSpPr>
      <dsp:spPr>
        <a:xfrm>
          <a:off x="3771900" y="485774"/>
          <a:ext cx="1714499"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US" sz="1700" kern="1200">
              <a:solidFill>
                <a:sysClr val="window" lastClr="FFFFFF"/>
              </a:solidFill>
              <a:latin typeface="Calibri"/>
              <a:ea typeface="+mn-ea"/>
              <a:cs typeface="+mn-cs"/>
            </a:rPr>
            <a:t>Risk-Taking Enhances innovativeness</a:t>
          </a:r>
        </a:p>
      </dsp:txBody>
      <dsp:txXfrm>
        <a:off x="3771900" y="485774"/>
        <a:ext cx="1714499" cy="1028700"/>
      </dsp:txXfrm>
    </dsp:sp>
    <dsp:sp modelId="{7EDBF487-F4A7-4DAF-B710-6FBF174A7419}">
      <dsp:nvSpPr>
        <dsp:cNvPr id="0" name=""/>
        <dsp:cNvSpPr/>
      </dsp:nvSpPr>
      <dsp:spPr>
        <a:xfrm>
          <a:off x="76200" y="1685925"/>
          <a:ext cx="1714499"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 lastClr="FFFFFF"/>
              </a:solidFill>
              <a:latin typeface="Calibri"/>
              <a:ea typeface="+mn-ea"/>
              <a:cs typeface="+mn-cs"/>
            </a:rPr>
            <a:t>Risk-Taking helps to Build confidence</a:t>
          </a:r>
          <a:endParaRPr lang="en-US" sz="1700" kern="1200">
            <a:solidFill>
              <a:sysClr val="window" lastClr="FFFFFF"/>
            </a:solidFill>
            <a:latin typeface="Calibri"/>
            <a:ea typeface="+mn-ea"/>
            <a:cs typeface="+mn-cs"/>
          </a:endParaRPr>
        </a:p>
      </dsp:txBody>
      <dsp:txXfrm>
        <a:off x="76200" y="1685925"/>
        <a:ext cx="1714499" cy="1028700"/>
      </dsp:txXfrm>
    </dsp:sp>
    <dsp:sp modelId="{C26E8F77-27AF-41A0-BC89-421D96BC18AF}">
      <dsp:nvSpPr>
        <dsp:cNvPr id="0" name=""/>
        <dsp:cNvSpPr/>
      </dsp:nvSpPr>
      <dsp:spPr>
        <a:xfrm>
          <a:off x="1962150" y="1685925"/>
          <a:ext cx="3448048" cy="1028700"/>
        </a:xfrm>
        <a:prstGeom prst="rect">
          <a:avLst/>
        </a:prstGeom>
        <a:solidFill>
          <a:srgbClr val="4472C4">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64770" tIns="64770" rIns="64770" bIns="64770" numCol="1" spcCol="1270" anchor="ctr" anchorCtr="0">
          <a:noAutofit/>
        </a:bodyPr>
        <a:lstStyle/>
        <a:p>
          <a:pPr marL="0" lvl="0" indent="0" algn="ctr" defTabSz="755650">
            <a:lnSpc>
              <a:spcPct val="90000"/>
            </a:lnSpc>
            <a:spcBef>
              <a:spcPct val="0"/>
            </a:spcBef>
            <a:spcAft>
              <a:spcPct val="35000"/>
            </a:spcAft>
            <a:buNone/>
          </a:pPr>
          <a:r>
            <a:rPr lang="en-GB" sz="1700" b="1" kern="1200">
              <a:solidFill>
                <a:sysClr val="window" lastClr="FFFFFF"/>
              </a:solidFill>
              <a:latin typeface="Calibri"/>
              <a:ea typeface="+mn-ea"/>
              <a:cs typeface="+mn-cs"/>
            </a:rPr>
            <a:t>Why is risk beneficial for children</a:t>
          </a:r>
          <a:endParaRPr lang="en-US" sz="1700" kern="1200">
            <a:solidFill>
              <a:sysClr val="window" lastClr="FFFFFF"/>
            </a:solidFill>
            <a:latin typeface="Calibri"/>
            <a:ea typeface="+mn-ea"/>
            <a:cs typeface="+mn-cs"/>
          </a:endParaRPr>
        </a:p>
      </dsp:txBody>
      <dsp:txXfrm>
        <a:off x="1962150" y="1685925"/>
        <a:ext cx="3448048" cy="1028700"/>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1CF6B4F-3A46-4E24-B8F5-200CF266B6D7}">
      <dsp:nvSpPr>
        <dsp:cNvPr id="0" name=""/>
        <dsp:cNvSpPr/>
      </dsp:nvSpPr>
      <dsp:spPr>
        <a:xfrm>
          <a:off x="3073357" y="2050981"/>
          <a:ext cx="218930" cy="470701"/>
        </a:xfrm>
        <a:custGeom>
          <a:avLst/>
          <a:gdLst/>
          <a:ahLst/>
          <a:cxnLst/>
          <a:rect l="0" t="0" r="0" b="0"/>
          <a:pathLst>
            <a:path>
              <a:moveTo>
                <a:pt x="0" y="0"/>
              </a:moveTo>
              <a:lnTo>
                <a:pt x="109465" y="0"/>
              </a:lnTo>
              <a:lnTo>
                <a:pt x="109465" y="470701"/>
              </a:lnTo>
              <a:lnTo>
                <a:pt x="218930" y="470701"/>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FEB5599-92F1-49D5-AC3F-43C3E63B302F}">
      <dsp:nvSpPr>
        <dsp:cNvPr id="0" name=""/>
        <dsp:cNvSpPr/>
      </dsp:nvSpPr>
      <dsp:spPr>
        <a:xfrm>
          <a:off x="3073357" y="2005261"/>
          <a:ext cx="218930" cy="91440"/>
        </a:xfrm>
        <a:custGeom>
          <a:avLst/>
          <a:gdLst/>
          <a:ahLst/>
          <a:cxnLst/>
          <a:rect l="0" t="0" r="0" b="0"/>
          <a:pathLst>
            <a:path>
              <a:moveTo>
                <a:pt x="0" y="45720"/>
              </a:moveTo>
              <a:lnTo>
                <a:pt x="218930" y="45720"/>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71E6431-561E-44A0-91D4-3E05A1D44DE2}">
      <dsp:nvSpPr>
        <dsp:cNvPr id="0" name=""/>
        <dsp:cNvSpPr/>
      </dsp:nvSpPr>
      <dsp:spPr>
        <a:xfrm>
          <a:off x="3073357" y="1580280"/>
          <a:ext cx="218930" cy="470701"/>
        </a:xfrm>
        <a:custGeom>
          <a:avLst/>
          <a:gdLst/>
          <a:ahLst/>
          <a:cxnLst/>
          <a:rect l="0" t="0" r="0" b="0"/>
          <a:pathLst>
            <a:path>
              <a:moveTo>
                <a:pt x="0" y="470701"/>
              </a:moveTo>
              <a:lnTo>
                <a:pt x="109465" y="470701"/>
              </a:lnTo>
              <a:lnTo>
                <a:pt x="109465" y="0"/>
              </a:lnTo>
              <a:lnTo>
                <a:pt x="218930" y="0"/>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2441462D-8EC4-43F2-B1B9-1DF5156DB026}">
      <dsp:nvSpPr>
        <dsp:cNvPr id="0" name=""/>
        <dsp:cNvSpPr/>
      </dsp:nvSpPr>
      <dsp:spPr>
        <a:xfrm>
          <a:off x="1759772" y="1344929"/>
          <a:ext cx="218930" cy="706051"/>
        </a:xfrm>
        <a:custGeom>
          <a:avLst/>
          <a:gdLst/>
          <a:ahLst/>
          <a:cxnLst/>
          <a:rect l="0" t="0" r="0" b="0"/>
          <a:pathLst>
            <a:path>
              <a:moveTo>
                <a:pt x="0" y="0"/>
              </a:moveTo>
              <a:lnTo>
                <a:pt x="109465" y="0"/>
              </a:lnTo>
              <a:lnTo>
                <a:pt x="109465" y="706051"/>
              </a:lnTo>
              <a:lnTo>
                <a:pt x="218930" y="706051"/>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3CD4533-93AD-4FFB-B022-BCF1CA97E6B3}">
      <dsp:nvSpPr>
        <dsp:cNvPr id="0" name=""/>
        <dsp:cNvSpPr/>
      </dsp:nvSpPr>
      <dsp:spPr>
        <a:xfrm>
          <a:off x="3073357" y="638878"/>
          <a:ext cx="218930" cy="470701"/>
        </a:xfrm>
        <a:custGeom>
          <a:avLst/>
          <a:gdLst/>
          <a:ahLst/>
          <a:cxnLst/>
          <a:rect l="0" t="0" r="0" b="0"/>
          <a:pathLst>
            <a:path>
              <a:moveTo>
                <a:pt x="0" y="0"/>
              </a:moveTo>
              <a:lnTo>
                <a:pt x="109465" y="0"/>
              </a:lnTo>
              <a:lnTo>
                <a:pt x="109465" y="470701"/>
              </a:lnTo>
              <a:lnTo>
                <a:pt x="218930" y="470701"/>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AD026EF-863A-4E9F-BE16-8BCD91AC7D07}">
      <dsp:nvSpPr>
        <dsp:cNvPr id="0" name=""/>
        <dsp:cNvSpPr/>
      </dsp:nvSpPr>
      <dsp:spPr>
        <a:xfrm>
          <a:off x="3073357" y="593158"/>
          <a:ext cx="218930" cy="91440"/>
        </a:xfrm>
        <a:custGeom>
          <a:avLst/>
          <a:gdLst/>
          <a:ahLst/>
          <a:cxnLst/>
          <a:rect l="0" t="0" r="0" b="0"/>
          <a:pathLst>
            <a:path>
              <a:moveTo>
                <a:pt x="0" y="45720"/>
              </a:moveTo>
              <a:lnTo>
                <a:pt x="218930" y="45720"/>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6621F46-03A1-475F-BCBB-B57155311194}">
      <dsp:nvSpPr>
        <dsp:cNvPr id="0" name=""/>
        <dsp:cNvSpPr/>
      </dsp:nvSpPr>
      <dsp:spPr>
        <a:xfrm>
          <a:off x="3073357" y="168176"/>
          <a:ext cx="218930" cy="470701"/>
        </a:xfrm>
        <a:custGeom>
          <a:avLst/>
          <a:gdLst/>
          <a:ahLst/>
          <a:cxnLst/>
          <a:rect l="0" t="0" r="0" b="0"/>
          <a:pathLst>
            <a:path>
              <a:moveTo>
                <a:pt x="0" y="470701"/>
              </a:moveTo>
              <a:lnTo>
                <a:pt x="109465" y="470701"/>
              </a:lnTo>
              <a:lnTo>
                <a:pt x="109465" y="0"/>
              </a:lnTo>
              <a:lnTo>
                <a:pt x="218930" y="0"/>
              </a:lnTo>
            </a:path>
          </a:pathLst>
        </a:custGeom>
        <a:noFill/>
        <a:ln w="12700" cap="flat" cmpd="sng" algn="ctr">
          <a:solidFill>
            <a:srgbClr val="4472C4">
              <a:shade val="8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12661364-36B1-4FED-AF2C-B0A1BD049F8B}">
      <dsp:nvSpPr>
        <dsp:cNvPr id="0" name=""/>
        <dsp:cNvSpPr/>
      </dsp:nvSpPr>
      <dsp:spPr>
        <a:xfrm>
          <a:off x="1759772" y="638878"/>
          <a:ext cx="218930" cy="706051"/>
        </a:xfrm>
        <a:custGeom>
          <a:avLst/>
          <a:gdLst/>
          <a:ahLst/>
          <a:cxnLst/>
          <a:rect l="0" t="0" r="0" b="0"/>
          <a:pathLst>
            <a:path>
              <a:moveTo>
                <a:pt x="0" y="706051"/>
              </a:moveTo>
              <a:lnTo>
                <a:pt x="109465" y="706051"/>
              </a:lnTo>
              <a:lnTo>
                <a:pt x="109465" y="0"/>
              </a:lnTo>
              <a:lnTo>
                <a:pt x="218930" y="0"/>
              </a:lnTo>
            </a:path>
          </a:pathLst>
        </a:custGeom>
        <a:noFill/>
        <a:ln w="12700" cap="flat" cmpd="sng" algn="ctr">
          <a:solidFill>
            <a:srgbClr val="4472C4">
              <a:shade val="60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0D022AD-55C1-4929-AFD7-D46D91D9F6F7}">
      <dsp:nvSpPr>
        <dsp:cNvPr id="0" name=""/>
        <dsp:cNvSpPr/>
      </dsp:nvSpPr>
      <dsp:spPr>
        <a:xfrm>
          <a:off x="665118" y="1177995"/>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Calibri"/>
              <a:ea typeface="+mn-ea"/>
              <a:cs typeface="+mn-cs"/>
            </a:rPr>
            <a:t>Observation method for young children</a:t>
          </a:r>
          <a:endParaRPr lang="en-US" sz="900" kern="1200">
            <a:solidFill>
              <a:sysClr val="windowText" lastClr="000000"/>
            </a:solidFill>
            <a:latin typeface="Calibri"/>
            <a:ea typeface="+mn-ea"/>
            <a:cs typeface="+mn-cs"/>
          </a:endParaRPr>
        </a:p>
      </dsp:txBody>
      <dsp:txXfrm>
        <a:off x="665118" y="1177995"/>
        <a:ext cx="1094654" cy="333869"/>
      </dsp:txXfrm>
    </dsp:sp>
    <dsp:sp modelId="{CCDEC7D8-DA32-4F2F-95A8-2269A5470E94}">
      <dsp:nvSpPr>
        <dsp:cNvPr id="0" name=""/>
        <dsp:cNvSpPr/>
      </dsp:nvSpPr>
      <dsp:spPr>
        <a:xfrm>
          <a:off x="1978702" y="471943"/>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Calibri"/>
              <a:ea typeface="+mn-ea"/>
              <a:cs typeface="+mn-cs"/>
            </a:rPr>
            <a:t>Scale based observation </a:t>
          </a:r>
          <a:endParaRPr lang="en-US" sz="900" kern="1200">
            <a:solidFill>
              <a:sysClr val="windowText" lastClr="000000"/>
            </a:solidFill>
            <a:latin typeface="Calibri"/>
            <a:ea typeface="+mn-ea"/>
            <a:cs typeface="+mn-cs"/>
          </a:endParaRPr>
        </a:p>
      </dsp:txBody>
      <dsp:txXfrm>
        <a:off x="1978702" y="471943"/>
        <a:ext cx="1094654" cy="333869"/>
      </dsp:txXfrm>
    </dsp:sp>
    <dsp:sp modelId="{EE5495CC-3FF3-4FA5-B467-7BE4163181BE}">
      <dsp:nvSpPr>
        <dsp:cNvPr id="0" name=""/>
        <dsp:cNvSpPr/>
      </dsp:nvSpPr>
      <dsp:spPr>
        <a:xfrm>
          <a:off x="3292287" y="1242"/>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Calibri"/>
              <a:ea typeface="+mn-ea"/>
              <a:cs typeface="+mn-cs"/>
            </a:rPr>
            <a:t>Foundation Phase Profile Observations</a:t>
          </a:r>
          <a:endParaRPr lang="en-US" sz="900" kern="1200">
            <a:solidFill>
              <a:sysClr val="windowText" lastClr="000000"/>
            </a:solidFill>
            <a:latin typeface="Calibri"/>
            <a:ea typeface="+mn-ea"/>
            <a:cs typeface="+mn-cs"/>
          </a:endParaRPr>
        </a:p>
      </dsp:txBody>
      <dsp:txXfrm>
        <a:off x="3292287" y="1242"/>
        <a:ext cx="1094654" cy="333869"/>
      </dsp:txXfrm>
    </dsp:sp>
    <dsp:sp modelId="{D87034B3-1D83-4140-A82B-4E2960397A94}">
      <dsp:nvSpPr>
        <dsp:cNvPr id="0" name=""/>
        <dsp:cNvSpPr/>
      </dsp:nvSpPr>
      <dsp:spPr>
        <a:xfrm>
          <a:off x="3292287" y="471943"/>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Calibri"/>
              <a:ea typeface="+mn-ea"/>
              <a:cs typeface="+mn-cs"/>
            </a:rPr>
            <a:t>Leuven scale</a:t>
          </a:r>
          <a:endParaRPr lang="en-US" sz="900" kern="1200">
            <a:solidFill>
              <a:sysClr val="windowText" lastClr="000000"/>
            </a:solidFill>
            <a:latin typeface="Calibri"/>
            <a:ea typeface="+mn-ea"/>
            <a:cs typeface="+mn-cs"/>
          </a:endParaRPr>
        </a:p>
      </dsp:txBody>
      <dsp:txXfrm>
        <a:off x="3292287" y="471943"/>
        <a:ext cx="1094654" cy="333869"/>
      </dsp:txXfrm>
    </dsp:sp>
    <dsp:sp modelId="{06A0E82D-828B-4E12-B653-3A9102395A68}">
      <dsp:nvSpPr>
        <dsp:cNvPr id="0" name=""/>
        <dsp:cNvSpPr/>
      </dsp:nvSpPr>
      <dsp:spPr>
        <a:xfrm>
          <a:off x="3292287" y="942644"/>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Calibri"/>
              <a:ea typeface="+mn-ea"/>
              <a:cs typeface="+mn-cs"/>
            </a:rPr>
            <a:t>Schedule of Growing Skills</a:t>
          </a:r>
          <a:endParaRPr lang="en-US" sz="900" kern="1200">
            <a:solidFill>
              <a:sysClr val="windowText" lastClr="000000"/>
            </a:solidFill>
            <a:latin typeface="Calibri"/>
            <a:ea typeface="+mn-ea"/>
            <a:cs typeface="+mn-cs"/>
          </a:endParaRPr>
        </a:p>
      </dsp:txBody>
      <dsp:txXfrm>
        <a:off x="3292287" y="942644"/>
        <a:ext cx="1094654" cy="333869"/>
      </dsp:txXfrm>
    </dsp:sp>
    <dsp:sp modelId="{261AE655-AABF-4D36-BD50-982E685E8749}">
      <dsp:nvSpPr>
        <dsp:cNvPr id="0" name=""/>
        <dsp:cNvSpPr/>
      </dsp:nvSpPr>
      <dsp:spPr>
        <a:xfrm>
          <a:off x="1978702" y="1884047"/>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Calibri"/>
              <a:ea typeface="+mn-ea"/>
              <a:cs typeface="+mn-cs"/>
            </a:rPr>
            <a:t>Individual child observation</a:t>
          </a:r>
          <a:endParaRPr lang="en-US" sz="900" kern="1200">
            <a:solidFill>
              <a:sysClr val="windowText" lastClr="000000"/>
            </a:solidFill>
            <a:latin typeface="Calibri"/>
            <a:ea typeface="+mn-ea"/>
            <a:cs typeface="+mn-cs"/>
          </a:endParaRPr>
        </a:p>
      </dsp:txBody>
      <dsp:txXfrm>
        <a:off x="1978702" y="1884047"/>
        <a:ext cx="1094654" cy="333869"/>
      </dsp:txXfrm>
    </dsp:sp>
    <dsp:sp modelId="{E63FEFF4-9129-477F-B401-F63DA91BCC63}">
      <dsp:nvSpPr>
        <dsp:cNvPr id="0" name=""/>
        <dsp:cNvSpPr/>
      </dsp:nvSpPr>
      <dsp:spPr>
        <a:xfrm>
          <a:off x="3292287" y="1413345"/>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Calibri"/>
              <a:ea typeface="+mn-ea"/>
              <a:cs typeface="+mn-cs"/>
            </a:rPr>
            <a:t>Running record</a:t>
          </a:r>
          <a:endParaRPr lang="en-US" sz="900" kern="1200">
            <a:solidFill>
              <a:sysClr val="windowText" lastClr="000000"/>
            </a:solidFill>
            <a:latin typeface="Calibri"/>
            <a:ea typeface="+mn-ea"/>
            <a:cs typeface="+mn-cs"/>
          </a:endParaRPr>
        </a:p>
      </dsp:txBody>
      <dsp:txXfrm>
        <a:off x="3292287" y="1413345"/>
        <a:ext cx="1094654" cy="333869"/>
      </dsp:txXfrm>
    </dsp:sp>
    <dsp:sp modelId="{5C9DAF7F-8180-41EE-B176-98B8271B86E3}">
      <dsp:nvSpPr>
        <dsp:cNvPr id="0" name=""/>
        <dsp:cNvSpPr/>
      </dsp:nvSpPr>
      <dsp:spPr>
        <a:xfrm>
          <a:off x="3292287" y="1884047"/>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Calibri"/>
              <a:ea typeface="+mn-ea"/>
              <a:cs typeface="+mn-cs"/>
            </a:rPr>
            <a:t>Movement Tracker</a:t>
          </a:r>
          <a:endParaRPr lang="en-US" sz="900" kern="1200">
            <a:solidFill>
              <a:sysClr val="windowText" lastClr="000000"/>
            </a:solidFill>
            <a:latin typeface="Calibri"/>
            <a:ea typeface="+mn-ea"/>
            <a:cs typeface="+mn-cs"/>
          </a:endParaRPr>
        </a:p>
      </dsp:txBody>
      <dsp:txXfrm>
        <a:off x="3292287" y="1884047"/>
        <a:ext cx="1094654" cy="333869"/>
      </dsp:txXfrm>
    </dsp:sp>
    <dsp:sp modelId="{5ECA0D29-0356-4D5B-BF77-C29D7DD6BBE7}">
      <dsp:nvSpPr>
        <dsp:cNvPr id="0" name=""/>
        <dsp:cNvSpPr/>
      </dsp:nvSpPr>
      <dsp:spPr>
        <a:xfrm>
          <a:off x="3292287" y="2354748"/>
          <a:ext cx="1094654" cy="333869"/>
        </a:xfrm>
        <a:prstGeom prst="rect">
          <a:avLst/>
        </a:prstGeom>
        <a:gradFill rotWithShape="0">
          <a:gsLst>
            <a:gs pos="0">
              <a:srgbClr val="4472C4">
                <a:hueOff val="0"/>
                <a:satOff val="0"/>
                <a:lumOff val="0"/>
                <a:alphaOff val="0"/>
                <a:lumMod val="110000"/>
                <a:satMod val="105000"/>
                <a:tint val="67000"/>
              </a:srgbClr>
            </a:gs>
            <a:gs pos="50000">
              <a:srgbClr val="4472C4">
                <a:hueOff val="0"/>
                <a:satOff val="0"/>
                <a:lumOff val="0"/>
                <a:alphaOff val="0"/>
                <a:lumMod val="105000"/>
                <a:satMod val="103000"/>
                <a:tint val="73000"/>
              </a:srgbClr>
            </a:gs>
            <a:gs pos="100000">
              <a:srgbClr val="4472C4">
                <a:hueOff val="0"/>
                <a:satOff val="0"/>
                <a:lumOff val="0"/>
                <a:alphaOff val="0"/>
                <a:lumMod val="105000"/>
                <a:satMod val="109000"/>
                <a:tint val="81000"/>
              </a:srgbClr>
            </a:gs>
          </a:gsLst>
          <a:lin ang="5400000" scaled="0"/>
        </a:gradFill>
        <a:ln>
          <a:noFill/>
        </a:ln>
        <a:effectLst/>
        <a:scene3d>
          <a:camera prst="orthographicFront"/>
          <a:lightRig rig="flat" dir="t"/>
        </a:scene3d>
        <a:sp3d prstMaterial="dkEdge">
          <a:bevelT w="8200" h="38100"/>
        </a:sp3d>
      </dsp:spPr>
      <dsp:style>
        <a:lnRef idx="0">
          <a:scrgbClr r="0" g="0" b="0"/>
        </a:lnRef>
        <a:fillRef idx="2">
          <a:scrgbClr r="0" g="0" b="0"/>
        </a:fillRef>
        <a:effectRef idx="1">
          <a:scrgbClr r="0" g="0" b="0"/>
        </a:effectRef>
        <a:fontRef idx="minor">
          <a:schemeClr val="dk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Calibri"/>
              <a:ea typeface="+mn-ea"/>
              <a:cs typeface="+mn-cs"/>
            </a:rPr>
            <a:t>Interaction Tracker</a:t>
          </a:r>
          <a:endParaRPr lang="en-US" sz="900" kern="1200">
            <a:solidFill>
              <a:sysClr val="windowText" lastClr="000000"/>
            </a:solidFill>
            <a:latin typeface="Calibri"/>
            <a:ea typeface="+mn-ea"/>
            <a:cs typeface="+mn-cs"/>
          </a:endParaRPr>
        </a:p>
      </dsp:txBody>
      <dsp:txXfrm>
        <a:off x="3292287" y="2354748"/>
        <a:ext cx="1094654" cy="333869"/>
      </dsp:txXfrm>
    </dsp:sp>
  </dsp:spTree>
</dsp:drawing>
</file>

<file path=word/diagrams/layout1.xml><?xml version="1.0" encoding="utf-8"?>
<dgm:layoutDef xmlns:dgm="http://schemas.openxmlformats.org/drawingml/2006/diagram" xmlns:a="http://schemas.openxmlformats.org/drawingml/2006/main" uniqueId="urn:microsoft.com/office/officeart/2005/8/layout/orgChart1">
  <dgm:title val=""/>
  <dgm:desc val=""/>
  <dgm:catLst>
    <dgm:cat type="hierarchy" pri="1000"/>
    <dgm:cat type="convert" pri="60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choose name="Name41">
                            <dgm:if name="Name42" axis="par des" func="maxDepth" op="lte" val="1">
                              <dgm:choose name="Name43">
                                <dgm:if name="Name44" axis="par ch" ptType="node asst" func="cnt" op="gte" val="1">
                                  <dgm:alg type="conn">
                                    <dgm:param type="connRout" val="bend"/>
                                    <dgm:param type="dim" val="1D"/>
                                    <dgm:param type="endSty" val="noArr"/>
                                    <dgm:param type="begPts" val="bCtr"/>
                                    <dgm:param type="endPts" val="midL midR"/>
                                  </dgm:alg>
                                </dgm:if>
                                <dgm:else name="Name45">
                                  <dgm:alg type="conn">
                                    <dgm:param type="connRout" val="bend"/>
                                    <dgm:param type="dim" val="1D"/>
                                    <dgm:param type="endSty" val="noArr"/>
                                    <dgm:param type="begPts" val="bCtr"/>
                                    <dgm:param type="endPts" val="midL midR"/>
                                    <dgm:param type="srcNode" val="rootConnector"/>
                                  </dgm:alg>
                                </dgm:else>
                              </dgm:choose>
                            </dgm:if>
                            <dgm:else name="Name46">
                              <dgm:alg type="conn">
                                <dgm:param type="connRout" val="bend"/>
                                <dgm:param type="dim" val="1D"/>
                                <dgm:param type="endSty" val="noArr"/>
                                <dgm:param type="begPts" val="bCtr"/>
                                <dgm:param type="endPts" val="tCtr"/>
                                <dgm:param type="bendPt" val="end"/>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if>
                  <dgm:if name="Name47" func="var" arg="hierBranch" op="equ" val="hang">
                    <dgm:layoutNode name="Name48">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9">
                    <dgm:layoutNode name="Name50">
                      <dgm:choose name="Name51">
                        <dgm:if name="Name52" axis="self" func="depth" op="lte" val="2">
                          <dgm:choose name="Name53">
                            <dgm:if name="Name54" axis="par ch" ptType="node asst" func="cnt" op="gte" val="1">
                              <dgm:alg type="conn">
                                <dgm:param type="connRout" val="bend"/>
                                <dgm:param type="dim" val="1D"/>
                                <dgm:param type="endSty" val="noArr"/>
                                <dgm:param type="begPts" val="bCtr"/>
                                <dgm:param type="endPts" val="midL midR"/>
                              </dgm:alg>
                            </dgm:if>
                            <dgm:else name="Name55">
                              <dgm:alg type="conn">
                                <dgm:param type="connRout" val="bend"/>
                                <dgm:param type="dim" val="1D"/>
                                <dgm:param type="endSty" val="noArr"/>
                                <dgm:param type="begPts" val="bCtr"/>
                                <dgm:param type="endPts" val="midL midR"/>
                                <dgm:param type="srcNode" val="rootConnector1"/>
                              </dgm:alg>
                            </dgm:else>
                          </dgm:choose>
                        </dgm:if>
                        <dgm:else name="Name56">
                          <dgm:choose name="Name57">
                            <dgm:if name="Name58" axis="par ch" ptType="node asst" func="cnt" op="gte" val="1">
                              <dgm:alg type="conn">
                                <dgm:param type="connRout" val="bend"/>
                                <dgm:param type="dim" val="1D"/>
                                <dgm:param type="endSty" val="noArr"/>
                                <dgm:param type="begPts" val="bCtr"/>
                                <dgm:param type="endPts" val="midL midR"/>
                              </dgm:alg>
                            </dgm:if>
                            <dgm:else name="Name59">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60">
                  <dgm:if name="Name61" func="var" arg="hierBranch" op="equ" val="l">
                    <dgm:choose name="Name62">
                      <dgm:if name="Name63"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64">
                        <dgm:alg type="hierRoot">
                          <dgm:param type="hierAlign" val="tR"/>
                        </dgm:alg>
                        <dgm:shape xmlns:r="http://schemas.openxmlformats.org/officeDocument/2006/relationships" r:blip="">
                          <dgm:adjLst/>
                        </dgm:shape>
                        <dgm:presOf/>
                        <dgm:constrLst>
                          <dgm:constr type="alignOff" val="0.25"/>
                        </dgm:constrLst>
                      </dgm:else>
                    </dgm:choose>
                  </dgm:if>
                  <dgm:if name="Name65" func="var" arg="hierBranch" op="equ" val="r">
                    <dgm:choose name="Name66">
                      <dgm:if name="Name67"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8">
                        <dgm:alg type="hierRoot">
                          <dgm:param type="hierAlign" val="tL"/>
                        </dgm:alg>
                        <dgm:shape xmlns:r="http://schemas.openxmlformats.org/officeDocument/2006/relationships" r:blip="">
                          <dgm:adjLst/>
                        </dgm:shape>
                        <dgm:presOf/>
                        <dgm:constrLst>
                          <dgm:constr type="alignOff" val="0.25"/>
                        </dgm:constrLst>
                      </dgm:else>
                    </dgm:choose>
                  </dgm:if>
                  <dgm:if name="Name69"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70" func="var" arg="hierBranch" op="equ" val="init">
                    <dgm:choose name="Name71">
                      <dgm:if name="Name72" axis="des" func="maxDepth" op="lte" val="1">
                        <dgm:choose name="Name73">
                          <dgm:if name="Name74"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75">
                            <dgm:alg type="hierRoot">
                              <dgm:param type="hierAlign" val="tL"/>
                            </dgm:alg>
                            <dgm:shape xmlns:r="http://schemas.openxmlformats.org/officeDocument/2006/relationships" r:blip="">
                              <dgm:adjLst/>
                            </dgm:shape>
                            <dgm:presOf/>
                            <dgm:constrLst>
                              <dgm:constr type="alignOff" val="0.25"/>
                            </dgm:constrLst>
                          </dgm:else>
                        </dgm:choose>
                      </dgm:if>
                      <dgm:else name="Name76">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77">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78">
                    <dgm:if name="Name79"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0"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1"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2">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3">
                    <dgm:if name="Name84" func="var" arg="hierBranch" op="equ" val="l">
                      <dgm:alg type="hierChild">
                        <dgm:param type="chAlign" val="r"/>
                        <dgm:param type="linDir" val="fromT"/>
                      </dgm:alg>
                    </dgm:if>
                    <dgm:if name="Name85" func="var" arg="hierBranch" op="equ" val="r">
                      <dgm:alg type="hierChild">
                        <dgm:param type="chAlign" val="l"/>
                        <dgm:param type="linDir" val="fromT"/>
                      </dgm:alg>
                    </dgm:if>
                    <dgm:if name="Name86" func="var" arg="hierBranch" op="equ" val="hang">
                      <dgm:choose name="Name87">
                        <dgm:if name="Name88" func="var" arg="dir" op="equ" val="norm">
                          <dgm:alg type="hierChild">
                            <dgm:param type="chAlign" val="l"/>
                            <dgm:param type="linDir" val="fromL"/>
                            <dgm:param type="secChAlign" val="t"/>
                            <dgm:param type="secLinDir" val="fromT"/>
                          </dgm:alg>
                        </dgm:if>
                        <dgm:else name="Name89">
                          <dgm:alg type="hierChild">
                            <dgm:param type="chAlign" val="l"/>
                            <dgm:param type="linDir" val="fromR"/>
                            <dgm:param type="secChAlign" val="t"/>
                            <dgm:param type="secLinDir" val="fromT"/>
                          </dgm:alg>
                        </dgm:else>
                      </dgm:choose>
                    </dgm:if>
                    <dgm:if name="Name90" func="var" arg="hierBranch" op="equ" val="std">
                      <dgm:choose name="Name91">
                        <dgm:if name="Name92" func="var" arg="dir" op="equ" val="norm">
                          <dgm:alg type="hierChild"/>
                        </dgm:if>
                        <dgm:else name="Name93">
                          <dgm:alg type="hierChild">
                            <dgm:param type="linDir" val="fromR"/>
                          </dgm:alg>
                        </dgm:else>
                      </dgm:choose>
                    </dgm:if>
                    <dgm:if name="Name94" func="var" arg="hierBranch" op="equ" val="init">
                      <dgm:choose name="Name95">
                        <dgm:if name="Name96" axis="des" func="maxDepth" op="lte" val="1">
                          <dgm:alg type="hierChild">
                            <dgm:param type="chAlign" val="l"/>
                            <dgm:param type="linDir" val="fromT"/>
                          </dgm:alg>
                        </dgm:if>
                        <dgm:else name="Name97">
                          <dgm:choose name="Name98">
                            <dgm:if name="Name99" func="var" arg="dir" op="equ" val="norm">
                              <dgm:alg type="hierChild"/>
                            </dgm:if>
                            <dgm:else name="Name100">
                              <dgm:alg type="hierChild">
                                <dgm:param type="linDir" val="fromR"/>
                              </dgm:alg>
                            </dgm:else>
                          </dgm:choose>
                        </dgm:else>
                      </dgm:choose>
                    </dgm:if>
                    <dgm:else name="Name101"/>
                  </dgm:choose>
                  <dgm:shape xmlns:r="http://schemas.openxmlformats.org/officeDocument/2006/relationships" r:blip="">
                    <dgm:adjLst/>
                  </dgm:shape>
                  <dgm:presOf/>
                  <dgm:constrLst/>
                  <dgm:ruleLst/>
                  <dgm:forEach name="Name102" ref="rep2a"/>
                </dgm:layoutNode>
                <dgm:layoutNode name="hierChild5">
                  <dgm:choose name="Name103">
                    <dgm:if name="Name104" func="var" arg="dir" op="equ" val="norm">
                      <dgm:alg type="hierChild">
                        <dgm:param type="chAlign" val="l"/>
                        <dgm:param type="linDir" val="fromL"/>
                        <dgm:param type="secChAlign" val="t"/>
                        <dgm:param type="secLinDir" val="fromT"/>
                      </dgm:alg>
                    </dgm:if>
                    <dgm:else name="Name10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06" ref="rep2b"/>
                </dgm:layoutNode>
              </dgm:layoutNode>
            </dgm:forEach>
          </dgm:layoutNode>
          <dgm:layoutNode name="hierChild3">
            <dgm:choose name="Name107">
              <dgm:if name="Name108" func="var" arg="dir" op="equ" val="norm">
                <dgm:alg type="hierChild">
                  <dgm:param type="chAlign" val="l"/>
                  <dgm:param type="linDir" val="fromL"/>
                  <dgm:param type="secChAlign" val="t"/>
                  <dgm:param type="secLinDir" val="fromT"/>
                </dgm:alg>
              </dgm:if>
              <dgm:else name="Name109">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110" axis="precedSib" ptType="parTrans" st="-1" cnt="1">
                <dgm:layoutNode name="Name111">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2">
                  <dgm:if name="Name113" func="var" arg="hierBranch" op="equ" val="l">
                    <dgm:alg type="hierRoot">
                      <dgm:param type="hierAlign" val="tR"/>
                    </dgm:alg>
                    <dgm:shape xmlns:r="http://schemas.openxmlformats.org/officeDocument/2006/relationships" r:blip="">
                      <dgm:adjLst/>
                    </dgm:shape>
                    <dgm:presOf/>
                    <dgm:constrLst>
                      <dgm:constr type="alignOff" val="0.65"/>
                    </dgm:constrLst>
                  </dgm:if>
                  <dgm:if name="Name114" func="var" arg="hierBranch" op="equ" val="r">
                    <dgm:alg type="hierRoot">
                      <dgm:param type="hierAlign" val="tL"/>
                    </dgm:alg>
                    <dgm:shape xmlns:r="http://schemas.openxmlformats.org/officeDocument/2006/relationships" r:blip="">
                      <dgm:adjLst/>
                    </dgm:shape>
                    <dgm:presOf/>
                    <dgm:constrLst>
                      <dgm:constr type="alignOff" val="0.65"/>
                    </dgm:constrLst>
                  </dgm:if>
                  <dgm:if name="Name115" func="var" arg="hierBranch" op="equ" val="hang">
                    <dgm:alg type="hierRoot"/>
                    <dgm:shape xmlns:r="http://schemas.openxmlformats.org/officeDocument/2006/relationships" r:blip="">
                      <dgm:adjLst/>
                    </dgm:shape>
                    <dgm:presOf/>
                    <dgm:constrLst>
                      <dgm:constr type="alignOff" val="0.65"/>
                    </dgm:constrLst>
                  </dgm:if>
                  <dgm:if name="Name116"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17" func="var" arg="hierBranch" op="equ" val="init">
                    <dgm:choose name="Name118">
                      <dgm:if name="Name119" axis="des" func="maxDepth" op="lte" val="1">
                        <dgm:alg type="hierRoot">
                          <dgm:param type="hierAlign" val="tL"/>
                        </dgm:alg>
                        <dgm:shape xmlns:r="http://schemas.openxmlformats.org/officeDocument/2006/relationships" r:blip="">
                          <dgm:adjLst/>
                        </dgm:shape>
                        <dgm:presOf/>
                        <dgm:constrLst>
                          <dgm:constr type="alignOff" val="0.65"/>
                        </dgm:constrLst>
                      </dgm:if>
                      <dgm:else name="Name120">
                        <dgm:alg type="hierRoot"/>
                        <dgm:shape xmlns:r="http://schemas.openxmlformats.org/officeDocument/2006/relationships" r:blip="">
                          <dgm:adjLst/>
                        </dgm:shape>
                        <dgm:presOf/>
                        <dgm:constrLst>
                          <dgm:constr type="alignOff"/>
                          <dgm:constr type="bendDist" for="des" ptType="parTrans" refType="sp" fact="0.5"/>
                        </dgm:constrLst>
                      </dgm:else>
                    </dgm:choose>
                  </dgm:if>
                  <dgm:else name="Name121"/>
                </dgm:choose>
                <dgm:ruleLst/>
                <dgm:layoutNode name="rootComposite3">
                  <dgm:alg type="composite"/>
                  <dgm:shape xmlns:r="http://schemas.openxmlformats.org/officeDocument/2006/relationships" r:blip="">
                    <dgm:adjLst/>
                  </dgm:shape>
                  <dgm:presOf axis="self" ptType="node" cnt="1"/>
                  <dgm:choose name="Name122">
                    <dgm:if name="Name123"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24"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25"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26">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27">
                    <dgm:if name="Name128" func="var" arg="hierBranch" op="equ" val="l">
                      <dgm:alg type="hierChild">
                        <dgm:param type="chAlign" val="r"/>
                        <dgm:param type="linDir" val="fromT"/>
                      </dgm:alg>
                    </dgm:if>
                    <dgm:if name="Name129" func="var" arg="hierBranch" op="equ" val="r">
                      <dgm:alg type="hierChild">
                        <dgm:param type="chAlign" val="l"/>
                        <dgm:param type="linDir" val="fromT"/>
                      </dgm:alg>
                    </dgm:if>
                    <dgm:if name="Name130" func="var" arg="hierBranch" op="equ" val="hang">
                      <dgm:choose name="Name131">
                        <dgm:if name="Name132" func="var" arg="dir" op="equ" val="norm">
                          <dgm:alg type="hierChild">
                            <dgm:param type="chAlign" val="l"/>
                            <dgm:param type="linDir" val="fromL"/>
                            <dgm:param type="secChAlign" val="t"/>
                            <dgm:param type="secLinDir" val="fromT"/>
                          </dgm:alg>
                        </dgm:if>
                        <dgm:else name="Name133">
                          <dgm:alg type="hierChild">
                            <dgm:param type="chAlign" val="l"/>
                            <dgm:param type="linDir" val="fromR"/>
                            <dgm:param type="secChAlign" val="t"/>
                            <dgm:param type="secLinDir" val="fromT"/>
                          </dgm:alg>
                        </dgm:else>
                      </dgm:choose>
                    </dgm:if>
                    <dgm:if name="Name134" func="var" arg="hierBranch" op="equ" val="std">
                      <dgm:choose name="Name135">
                        <dgm:if name="Name136" func="var" arg="dir" op="equ" val="norm">
                          <dgm:alg type="hierChild"/>
                        </dgm:if>
                        <dgm:else name="Name137">
                          <dgm:alg type="hierChild">
                            <dgm:param type="linDir" val="fromR"/>
                          </dgm:alg>
                        </dgm:else>
                      </dgm:choose>
                    </dgm:if>
                    <dgm:if name="Name138" func="var" arg="hierBranch" op="equ" val="init">
                      <dgm:choose name="Name139">
                        <dgm:if name="Name140" axis="des" func="maxDepth" op="lte" val="1">
                          <dgm:alg type="hierChild">
                            <dgm:param type="chAlign" val="l"/>
                            <dgm:param type="linDir" val="fromT"/>
                          </dgm:alg>
                        </dgm:if>
                        <dgm:else name="Name141">
                          <dgm:alg type="hierChild"/>
                        </dgm:else>
                      </dgm:choose>
                    </dgm:if>
                    <dgm:else name="Name142"/>
                  </dgm:choose>
                  <dgm:shape xmlns:r="http://schemas.openxmlformats.org/officeDocument/2006/relationships" r:blip="">
                    <dgm:adjLst/>
                  </dgm:shape>
                  <dgm:presOf/>
                  <dgm:constrLst/>
                  <dgm:ruleLst/>
                  <dgm:forEach name="Name143" ref="rep2a"/>
                </dgm:layoutNode>
                <dgm:layoutNode name="hierChild7">
                  <dgm:choose name="Name144">
                    <dgm:if name="Name145" func="var" arg="dir" op="equ" val="norm">
                      <dgm:alg type="hierChild">
                        <dgm:param type="chAlign" val="l"/>
                        <dgm:param type="linDir" val="fromL"/>
                        <dgm:param type="secChAlign" val="t"/>
                        <dgm:param type="secLinDir" val="fromT"/>
                      </dgm:alg>
                    </dgm:if>
                    <dgm:else name="Name146">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47"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grDir" val="tL"/>
          <dgm:param type="flowDir" val="row"/>
          <dgm:param type="contDir" val="sameDir"/>
          <dgm:param type="off" val="ctr"/>
        </dgm:alg>
      </dgm:if>
      <dgm:else name="Name2">
        <dgm:alg type="snake">
          <dgm:param type="grDir" val="tR"/>
          <dgm:param type="flowDir" val="row"/>
          <dgm:param type="contDir" val="sameDi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9/3/layout/HorizontalOrganizationChart">
  <dgm:title val=""/>
  <dgm:desc val=""/>
  <dgm:catLst>
    <dgm:cat type="hierarchy" pri="430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T"/>
          <dgm:param type="chAlign" val="l"/>
        </dgm:alg>
      </dgm:if>
      <dgm:else name="Name2">
        <dgm:alg type="hierChild">
          <dgm:param type="linDir" val="fromT"/>
          <dgm:param type="chAlign" val="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305"/>
      <dgm:constr type="w" for="des" forName="rootComposite" refType="w" fact="10"/>
      <dgm:constr type="h" for="des" forName="rootComposite" refType="w" refFor="des" refForName="rootComposite1" fact="0.305"/>
      <dgm:constr type="w" for="des" forName="rootComposite3" refType="w" fact="10"/>
      <dgm:constr type="h" for="des" forName="rootComposite3" refType="w" refFor="des" refForName="rootComposite1" fact="0.305"/>
      <dgm:constr type="primFontSz" for="des" ptType="node" op="equ"/>
      <dgm:constr type="sp" for="des" op="equ"/>
      <dgm:constr type="sp" for="des" forName="hierRoot1" refType="w" refFor="des" refForName="rootComposite1" fact="0.2"/>
      <dgm:constr type="sp" for="des" forName="hierRoot2" refType="sp" refFor="des" refForName="hierRoot1"/>
      <dgm:constr type="sp" for="des" forName="hierRoot3" refType="sp" refFor="des" refForName="hierRoot1"/>
      <dgm:constr type="sibSp" refType="w" refFor="des" refForName="rootComposite1" fact="0.125"/>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125"/>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func="var" arg="dir" op="equ" val="norm">
                  <dgm:alg type="hierRoot">
                    <dgm:param type="hierAlign" val="lT"/>
                  </dgm:alg>
                  <dgm:constrLst>
                    <dgm:constr type="alignOff" val="0.75"/>
                  </dgm:constrLst>
                </dgm:if>
                <dgm:else name="Name9">
                  <dgm:alg type="hierRoot">
                    <dgm:param type="hierAlign" val="rT"/>
                  </dgm:alg>
                  <dgm:constrLst>
                    <dgm:constr type="alignOff" val="0.75"/>
                  </dgm:constrLst>
                </dgm:else>
              </dgm:choose>
            </dgm:if>
            <dgm:if name="Name10" func="var" arg="hierBranch" op="equ" val="r">
              <dgm:choose name="Name11">
                <dgm:if name="Name12" func="var" arg="dir" op="equ" val="norm">
                  <dgm:alg type="hierRoot">
                    <dgm:param type="hierAlign" val="lB"/>
                  </dgm:alg>
                  <dgm:constrLst>
                    <dgm:constr type="alignOff" val="0.75"/>
                  </dgm:constrLst>
                </dgm:if>
                <dgm:else name="Name13">
                  <dgm:alg type="hierRoot">
                    <dgm:param type="hierAlign" val="rB"/>
                  </dgm:alg>
                  <dgm:constrLst>
                    <dgm:constr type="alignOff" val="0.75"/>
                  </dgm:constrLst>
                </dgm:else>
              </dgm:choose>
            </dgm:if>
            <dgm:if name="Name14" func="var" arg="hierBranch" op="equ" val="hang">
              <dgm:choose name="Name15">
                <dgm:if name="Name16" func="var" arg="dir" op="equ" val="norm">
                  <dgm:alg type="hierRoot">
                    <dgm:param type="hierAlign" val="lCtrCh"/>
                  </dgm:alg>
                  <dgm:constrLst>
                    <dgm:constr type="alignOff" val="0.65"/>
                  </dgm:constrLst>
                </dgm:if>
                <dgm:else name="Name17">
                  <dgm:alg type="hierRoot">
                    <dgm:param type="hierAlign" val="rCtrCh"/>
                  </dgm:alg>
                  <dgm:constrLst>
                    <dgm:constr type="alignOff" val="0.65"/>
                  </dgm:constrLst>
                </dgm:else>
              </dgm:choose>
            </dgm:if>
            <dgm:else name="Name18">
              <dgm:choose name="Name19">
                <dgm:if name="Name20" func="var" arg="dir" op="equ" val="norm">
                  <dgm:alg type="hierRoot">
                    <dgm:param type="hierAlign" val="lCtrCh"/>
                  </dgm:alg>
                  <dgm:constrLst>
                    <dgm:constr type="alignOff"/>
                    <dgm:constr type="bendDist" for="des" ptType="parTrans" refType="sp" fact="0.5"/>
                  </dgm:constrLst>
                </dgm:if>
                <dgm:else name="Name21">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22">
              <dgm:if name="Name23" func="var" arg="hierBranch" op="equ" val="init">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24" func="var" arg="hierBranch" op="equ" val="l">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25" func="var" arg="hierBranch" op="equ" val="r">
                <dgm:constrLst>
                  <dgm:constr type="l" for="ch" forName="rootText1"/>
                  <dgm:constr type="t" for="ch" forName="rootText1"/>
                  <dgm:constr type="w" for="ch" forName="rootText1" refType="w"/>
                  <dgm:constr type="h" for="ch" forName="rootText1" refType="h"/>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6">
                <dgm:constrLst>
                  <dgm:constr type="l" for="ch" forName="rootText1"/>
                  <dgm:constr type="t" for="ch" forName="rootText1"/>
                  <dgm:constr type="w" for="ch" forName="rootText1" refType="w"/>
                  <dgm:constr type="h" for="ch" forName="rootText1" refType="h"/>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7">
              <dgm:if name="Name28" func="var" arg="hierBranch" op="equ" val="l">
                <dgm:choose name="Name29">
                  <dgm:if name="Name30" func="var" arg="dir" op="equ" val="norm">
                    <dgm:alg type="hierChild">
                      <dgm:param type="chAlign" val="t"/>
                      <dgm:param type="linDir" val="fromL"/>
                    </dgm:alg>
                  </dgm:if>
                  <dgm:else name="Name31">
                    <dgm:alg type="hierChild">
                      <dgm:param type="chAlign" val="t"/>
                      <dgm:param type="linDir" val="fromR"/>
                    </dgm:alg>
                  </dgm:else>
                </dgm:choose>
              </dgm:if>
              <dgm:if name="Name32" func="var" arg="hierBranch" op="equ" val="r">
                <dgm:choose name="Name33">
                  <dgm:if name="Name34" func="var" arg="dir" op="equ" val="norm">
                    <dgm:alg type="hierChild">
                      <dgm:param type="chAlign" val="b"/>
                      <dgm:param type="linDir" val="fromL"/>
                    </dgm:alg>
                  </dgm:if>
                  <dgm:else name="Name35">
                    <dgm:alg type="hierChild">
                      <dgm:param type="chAlign" val="b"/>
                      <dgm:param type="linDir" val="fromR"/>
                    </dgm:alg>
                  </dgm:else>
                </dgm:choose>
              </dgm:if>
              <dgm:if name="Name36" func="var" arg="hierBranch" op="equ" val="hang">
                <dgm:choose name="Name37">
                  <dgm:if name="Name38" func="var" arg="dir" op="equ" val="norm">
                    <dgm:alg type="hierChild">
                      <dgm:param type="chAlign" val="l"/>
                      <dgm:param type="linDir" val="fromT"/>
                      <dgm:param type="secChAlign" val="t"/>
                      <dgm:param type="secLinDir" val="fromL"/>
                    </dgm:alg>
                  </dgm:if>
                  <dgm:else name="Name39">
                    <dgm:alg type="hierChild">
                      <dgm:param type="chAlign" val="r"/>
                      <dgm:param type="linDir" val="fromT"/>
                      <dgm:param type="secChAlign" val="t"/>
                      <dgm:param type="secLinDir" val="fromR"/>
                    </dgm:alg>
                  </dgm:else>
                </dgm:choose>
              </dgm:if>
              <dgm:else name="Name40">
                <dgm:choose name="Name41">
                  <dgm:if name="Name42" func="var" arg="dir" op="equ" val="norm">
                    <dgm:alg type="hierChild">
                      <dgm:param type="linDir" val="fromT"/>
                      <dgm:param type="chAlign" val="l"/>
                    </dgm:alg>
                  </dgm:if>
                  <dgm:else name="Name43">
                    <dgm:alg type="hierChild">
                      <dgm:param type="linDir" val="fromT"/>
                      <dgm:param type="chAlign" val="r"/>
                    </dgm:alg>
                  </dgm:else>
                </dgm:choose>
              </dgm:else>
            </dgm:choose>
            <dgm:shape xmlns:r="http://schemas.openxmlformats.org/officeDocument/2006/relationships" r:blip="">
              <dgm:adjLst/>
            </dgm:shape>
            <dgm:presOf/>
            <dgm:constrLst/>
            <dgm:ruleLst/>
            <dgm:forEach name="rep2a" axis="ch" ptType="nonAsst">
              <dgm:forEach name="Name44" axis="precedSib" ptType="parTrans" st="-1" cnt="1">
                <dgm:choose name="Name45">
                  <dgm:if name="Name46" func="var" arg="hierBranch" op="equ" val="hang">
                    <dgm:layoutNode name="Name47">
                      <dgm:choose name="Name48">
                        <dgm:if name="Name49" func="var" arg="dir" op="equ" val="norm">
                          <dgm:alg type="conn">
                            <dgm:param type="connRout" val="bend"/>
                            <dgm:param type="dim" val="1D"/>
                            <dgm:param type="endSty" val="noArr"/>
                            <dgm:param type="begPts" val="midR"/>
                            <dgm:param type="endPts" val="bCtr tCtr"/>
                          </dgm:alg>
                        </dgm:if>
                        <dgm:else name="Name50">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1" func="var" arg="hierBranch" op="equ" val="l">
                    <dgm:layoutNode name="Name52">
                      <dgm:choose name="Name53">
                        <dgm:if name="Name54" func="var" arg="dir" op="equ" val="norm">
                          <dgm:alg type="conn">
                            <dgm:param type="connRout" val="bend"/>
                            <dgm:param type="dim" val="1D"/>
                            <dgm:param type="endSty" val="noArr"/>
                            <dgm:param type="begPts" val="midR"/>
                            <dgm:param type="endPts" val="tCtr"/>
                          </dgm:alg>
                        </dgm:if>
                        <dgm:else name="Name55">
                          <dgm:alg type="conn">
                            <dgm:param type="connRout" val="bend"/>
                            <dgm:param type="dim" val="1D"/>
                            <dgm:param type="endSty" val="noArr"/>
                            <dgm:param type="begPts" val="midL"/>
                            <dgm:param type="endPts" val="tCtr"/>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56" func="var" arg="hierBranch" op="equ" val="r">
                    <dgm:layoutNode name="Name57">
                      <dgm:choose name="Name58">
                        <dgm:if name="Name59" func="var" arg="dir" op="equ" val="norm">
                          <dgm:alg type="conn">
                            <dgm:param type="connRout" val="bend"/>
                            <dgm:param type="dim" val="1D"/>
                            <dgm:param type="endSty" val="noArr"/>
                            <dgm:param type="begPts" val="midR"/>
                            <dgm:param type="endPts" val="bCtr"/>
                          </dgm:alg>
                        </dgm:if>
                        <dgm:else name="Name60">
                          <dgm:alg type="conn">
                            <dgm:param type="connRout" val="bend"/>
                            <dgm:param type="dim" val="1D"/>
                            <dgm:param type="endSty" val="noArr"/>
                            <dgm:param type="begPts" val="midL"/>
                            <dgm:param type="endPts" val="bCtr"/>
                          </dgm:alg>
                        </dgm:else>
                      </dgm:choose>
                      <dgm:shape xmlns:r="http://schemas.openxmlformats.org/officeDocument/2006/relationships" type="conn" r:blip="" zOrderOff="-99999">
                        <dgm:adjLst/>
                      </dgm:shape>
                      <dgm:presOf axis="self"/>
                      <dgm:constrLst>
                        <dgm:constr type="begPad"/>
                        <dgm:constr type="endPad"/>
                      </dgm:constrLst>
                      <dgm:ruleLst/>
                    </dgm:layoutNode>
                  </dgm:if>
                  <dgm:else name="Name61">
                    <dgm:choose name="Name62">
                      <dgm:if name="Name63" func="var" arg="dir" op="equ" val="norm">
                        <dgm:layoutNode name="Name64">
                          <dgm:alg type="conn">
                            <dgm:param type="connRout" val="bend"/>
                            <dgm:param type="dim" val="1D"/>
                            <dgm:param type="endSty" val="noArr"/>
                            <dgm:param type="begPts" val="midR"/>
                            <dgm:param type="endPts" val="midL"/>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else name="Name65">
                        <dgm:layoutNode name="Name66">
                          <dgm:alg type="conn">
                            <dgm:param type="connRout" val="bend"/>
                            <dgm:param type="dim" val="1D"/>
                            <dgm:param type="endSty" val="noArr"/>
                            <dgm:param type="begPts" val="midL"/>
                            <dgm:param type="endPts" val="midR"/>
                            <dgm:param type="bendPt" val="end"/>
                          </dgm:alg>
                          <dgm:shape xmlns:r="http://schemas.openxmlformats.org/officeDocument/2006/relationships" type="conn" r:blip="" zOrderOff="-99999">
                            <dgm:adjLst/>
                          </dgm:shape>
                          <dgm:presOf axis="self"/>
                          <dgm:constrLst>
                            <dgm:constr type="begPad"/>
                            <dgm:constr type="endPad"/>
                          </dgm:constrLst>
                          <dgm:ruleLst/>
                        </dgm:layoutNode>
                      </dgm:else>
                    </dgm:choose>
                  </dgm:else>
                </dgm:choose>
              </dgm:forEach>
              <dgm:layoutNode name="hierRoot2">
                <dgm:varLst>
                  <dgm:hierBranch val="init"/>
                </dgm:varLst>
                <dgm:choose name="Name67">
                  <dgm:if name="Name68" func="var" arg="hierBranch" op="equ" val="l">
                    <dgm:choose name="Name69">
                      <dgm:if name="Name70" func="var" arg="dir" op="equ" val="norm">
                        <dgm:alg type="hierRoot">
                          <dgm:param type="hierAlign" val="lT"/>
                        </dgm:alg>
                        <dgm:constrLst>
                          <dgm:constr type="alignOff" val="0.75"/>
                        </dgm:constrLst>
                      </dgm:if>
                      <dgm:else name="Name71">
                        <dgm:alg type="hierRoot">
                          <dgm:param type="hierAlign" val="rT"/>
                        </dgm:alg>
                        <dgm:constrLst>
                          <dgm:constr type="alignOff" val="0.75"/>
                        </dgm:constrLst>
                      </dgm:else>
                    </dgm:choose>
                  </dgm:if>
                  <dgm:if name="Name72" func="var" arg="hierBranch" op="equ" val="r">
                    <dgm:choose name="Name73">
                      <dgm:if name="Name74" func="var" arg="dir" op="equ" val="norm">
                        <dgm:alg type="hierRoot">
                          <dgm:param type="hierAlign" val="lB"/>
                        </dgm:alg>
                        <dgm:constrLst>
                          <dgm:constr type="alignOff" val="0.75"/>
                        </dgm:constrLst>
                      </dgm:if>
                      <dgm:else name="Name75">
                        <dgm:alg type="hierRoot">
                          <dgm:param type="hierAlign" val="rB"/>
                        </dgm:alg>
                        <dgm:constrLst>
                          <dgm:constr type="alignOff" val="0.75"/>
                        </dgm:constrLst>
                      </dgm:else>
                    </dgm:choose>
                  </dgm:if>
                  <dgm:if name="Name76" func="var" arg="hierBranch" op="equ" val="hang">
                    <dgm:choose name="Name77">
                      <dgm:if name="Name78" func="var" arg="dir" op="equ" val="norm">
                        <dgm:alg type="hierRoot">
                          <dgm:param type="hierAlign" val="lCtrCh"/>
                        </dgm:alg>
                        <dgm:constrLst>
                          <dgm:constr type="alignOff" val="0.65"/>
                        </dgm:constrLst>
                      </dgm:if>
                      <dgm:else name="Name79">
                        <dgm:alg type="hierRoot">
                          <dgm:param type="hierAlign" val="rCtrCh"/>
                        </dgm:alg>
                        <dgm:constrLst>
                          <dgm:constr type="alignOff" val="0.65"/>
                        </dgm:constrLst>
                      </dgm:else>
                    </dgm:choose>
                  </dgm:if>
                  <dgm:else name="Name80">
                    <dgm:choose name="Name81">
                      <dgm:if name="Name82" func="var" arg="dir" op="equ" val="norm">
                        <dgm:alg type="hierRoot">
                          <dgm:param type="hierAlign" val="lCtrCh"/>
                        </dgm:alg>
                        <dgm:constrLst>
                          <dgm:constr type="alignOff"/>
                          <dgm:constr type="bendDist" for="des" ptType="parTrans" refType="sp" fact="0.5"/>
                        </dgm:constrLst>
                      </dgm:if>
                      <dgm:else name="Name83">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
                  <dgm:alg type="composite"/>
                  <dgm:shape xmlns:r="http://schemas.openxmlformats.org/officeDocument/2006/relationships" r:blip="">
                    <dgm:adjLst/>
                  </dgm:shape>
                  <dgm:presOf axis="self" ptType="node" cnt="1"/>
                  <dgm:choose name="Name84">
                    <dgm:if name="Name85" func="var" arg="hierBranch" op="equ" val="init">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86" func="var" arg="hierBranch" op="equ" val="l">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87" func="var" arg="hierBranch" op="equ" val="r">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88">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89">
                    <dgm:if name="Name90" func="var" arg="hierBranch" op="equ" val="l">
                      <dgm:choose name="Name91">
                        <dgm:if name="Name92" func="var" arg="dir" op="equ" val="norm">
                          <dgm:alg type="hierChild">
                            <dgm:param type="chAlign" val="t"/>
                            <dgm:param type="linDir" val="fromL"/>
                          </dgm:alg>
                        </dgm:if>
                        <dgm:else name="Name93">
                          <dgm:alg type="hierChild">
                            <dgm:param type="chAlign" val="t"/>
                            <dgm:param type="linDir" val="fromR"/>
                          </dgm:alg>
                        </dgm:else>
                      </dgm:choose>
                    </dgm:if>
                    <dgm:if name="Name94" func="var" arg="hierBranch" op="equ" val="r">
                      <dgm:choose name="Name95">
                        <dgm:if name="Name96" func="var" arg="dir" op="equ" val="norm">
                          <dgm:alg type="hierChild">
                            <dgm:param type="chAlign" val="b"/>
                            <dgm:param type="linDir" val="fromL"/>
                          </dgm:alg>
                        </dgm:if>
                        <dgm:else name="Name97">
                          <dgm:alg type="hierChild">
                            <dgm:param type="chAlign" val="b"/>
                            <dgm:param type="linDir" val="fromR"/>
                          </dgm:alg>
                        </dgm:else>
                      </dgm:choose>
                    </dgm:if>
                    <dgm:if name="Name98" func="var" arg="hierBranch" op="equ" val="hang">
                      <dgm:choose name="Name99">
                        <dgm:if name="Name100" func="var" arg="dir" op="equ" val="norm">
                          <dgm:alg type="hierChild">
                            <dgm:param type="chAlign" val="l"/>
                            <dgm:param type="linDir" val="fromT"/>
                            <dgm:param type="secChAlign" val="t"/>
                            <dgm:param type="secLinDir" val="fromL"/>
                          </dgm:alg>
                        </dgm:if>
                        <dgm:else name="Name101">
                          <dgm:alg type="hierChild">
                            <dgm:param type="chAlign" val="r"/>
                            <dgm:param type="linDir" val="fromT"/>
                            <dgm:param type="secChAlign" val="t"/>
                            <dgm:param type="secLinDir" val="fromR"/>
                          </dgm:alg>
                        </dgm:else>
                      </dgm:choose>
                    </dgm:if>
                    <dgm:else name="Name102">
                      <dgm:choose name="Name103">
                        <dgm:if name="Name104" func="var" arg="dir" op="equ" val="norm">
                          <dgm:alg type="hierChild">
                            <dgm:param type="linDir" val="fromT"/>
                            <dgm:param type="chAlign" val="l"/>
                          </dgm:alg>
                        </dgm:if>
                        <dgm:else name="Name105">
                          <dgm:alg type="hierChild">
                            <dgm:param type="linDir" val="fromT"/>
                            <dgm:param type="chAlign" val="r"/>
                          </dgm:alg>
                        </dgm:else>
                      </dgm:choose>
                    </dgm:else>
                  </dgm:choose>
                  <dgm:shape xmlns:r="http://schemas.openxmlformats.org/officeDocument/2006/relationships" r:blip="">
                    <dgm:adjLst/>
                  </dgm:shape>
                  <dgm:presOf/>
                  <dgm:constrLst/>
                  <dgm:ruleLst/>
                  <dgm:forEach name="Name106" ref="rep2a"/>
                </dgm:layoutNode>
                <dgm:layoutNode name="hierChild5">
                  <dgm:choose name="Name107">
                    <dgm:if name="Name108" func="var" arg="dir" op="equ" val="norm">
                      <dgm:alg type="hierChild">
                        <dgm:param type="chAlign" val="l"/>
                        <dgm:param type="linDir" val="fromT"/>
                        <dgm:param type="secChAlign" val="t"/>
                        <dgm:param type="secLinDir" val="fromL"/>
                      </dgm:alg>
                    </dgm:if>
                    <dgm:else name="Name109">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10" ref="rep2b"/>
                </dgm:layoutNode>
              </dgm:layoutNode>
            </dgm:forEach>
          </dgm:layoutNode>
          <dgm:layoutNode name="hierChild3">
            <dgm:choose name="Name111">
              <dgm:if name="Name112" func="var" arg="dir" op="equ" val="norm">
                <dgm:alg type="hierChild">
                  <dgm:param type="chAlign" val="l"/>
                  <dgm:param type="linDir" val="fromT"/>
                  <dgm:param type="secChAlign" val="t"/>
                  <dgm:param type="secLinDir" val="fromL"/>
                </dgm:alg>
              </dgm:if>
              <dgm:else name="Name113">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rep2b" axis="ch" ptType="asst">
              <dgm:forEach name="Name114" axis="precedSib" ptType="parTrans" st="-1" cnt="1">
                <dgm:layoutNode name="Name115">
                  <dgm:choose name="Name116">
                    <dgm:if name="Name117" func="var" arg="dir" op="equ" val="norm">
                      <dgm:alg type="conn">
                        <dgm:param type="connRout" val="bend"/>
                        <dgm:param type="dim" val="1D"/>
                        <dgm:param type="endSty" val="noArr"/>
                        <dgm:param type="begPts" val="midR"/>
                        <dgm:param type="endPts" val="bCtr tCtr"/>
                      </dgm:alg>
                    </dgm:if>
                    <dgm:else name="Name118">
                      <dgm:alg type="conn">
                        <dgm:param type="connRout" val="bend"/>
                        <dgm:param type="dim" val="1D"/>
                        <dgm:param type="endSty" val="noArr"/>
                        <dgm:param type="begPts" val="midL"/>
                        <dgm:param type="endPts" val="bCtr tCtr"/>
                      </dgm:alg>
                    </dgm:else>
                  </dgm:choose>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119">
                  <dgm:if name="Name120" func="var" arg="hierBranch" op="equ" val="l">
                    <dgm:choose name="Name121">
                      <dgm:if name="Name122" func="var" arg="dir" op="equ" val="norm">
                        <dgm:alg type="hierRoot">
                          <dgm:param type="hierAlign" val="lT"/>
                        </dgm:alg>
                        <dgm:constrLst>
                          <dgm:constr type="alignOff" val="0.75"/>
                        </dgm:constrLst>
                      </dgm:if>
                      <dgm:else name="Name123">
                        <dgm:alg type="hierRoot">
                          <dgm:param type="hierAlign" val="rT"/>
                        </dgm:alg>
                        <dgm:constrLst>
                          <dgm:constr type="alignOff" val="0.75"/>
                        </dgm:constrLst>
                      </dgm:else>
                    </dgm:choose>
                  </dgm:if>
                  <dgm:if name="Name124" func="var" arg="hierBranch" op="equ" val="r">
                    <dgm:choose name="Name125">
                      <dgm:if name="Name126" func="var" arg="dir" op="equ" val="norm">
                        <dgm:alg type="hierRoot">
                          <dgm:param type="hierAlign" val="lB"/>
                        </dgm:alg>
                        <dgm:constrLst>
                          <dgm:constr type="alignOff" val="0.75"/>
                        </dgm:constrLst>
                      </dgm:if>
                      <dgm:else name="Name127">
                        <dgm:alg type="hierRoot">
                          <dgm:param type="hierAlign" val="rB"/>
                        </dgm:alg>
                        <dgm:constrLst>
                          <dgm:constr type="alignOff" val="0.75"/>
                        </dgm:constrLst>
                      </dgm:else>
                    </dgm:choose>
                  </dgm:if>
                  <dgm:if name="Name128" func="var" arg="hierBranch" op="equ" val="hang">
                    <dgm:choose name="Name129">
                      <dgm:if name="Name130" func="var" arg="dir" op="equ" val="norm">
                        <dgm:alg type="hierRoot">
                          <dgm:param type="hierAlign" val="lCtrCh"/>
                        </dgm:alg>
                        <dgm:constrLst>
                          <dgm:constr type="alignOff" val="0.65"/>
                        </dgm:constrLst>
                      </dgm:if>
                      <dgm:else name="Name131">
                        <dgm:alg type="hierRoot">
                          <dgm:param type="hierAlign" val="rCtrCh"/>
                        </dgm:alg>
                        <dgm:constrLst>
                          <dgm:constr type="alignOff" val="0.65"/>
                        </dgm:constrLst>
                      </dgm:else>
                    </dgm:choose>
                  </dgm:if>
                  <dgm:else name="Name132">
                    <dgm:choose name="Name133">
                      <dgm:if name="Name134" func="var" arg="dir" op="equ" val="norm">
                        <dgm:alg type="hierRoot">
                          <dgm:param type="hierAlign" val="lCtrCh"/>
                        </dgm:alg>
                        <dgm:constrLst>
                          <dgm:constr type="alignOff"/>
                          <dgm:constr type="bendDist" for="des" ptType="parTrans" refType="sp" fact="0.5"/>
                        </dgm:constrLst>
                      </dgm:if>
                      <dgm:else name="Name135">
                        <dgm:alg type="hierRoot">
                          <dgm:param type="hierAlign" val="rCtrCh"/>
                        </dgm:alg>
                        <dgm:constrLst>
                          <dgm:constr type="alignOff"/>
                          <dgm:constr type="bendDist" for="des" ptType="parTrans" refType="sp" fact="0.5"/>
                        </dgm:constrLst>
                      </dgm:else>
                    </dgm:choose>
                  </dgm:else>
                </dgm:choose>
                <dgm:shape xmlns:r="http://schemas.openxmlformats.org/officeDocument/2006/relationships" r:blip="">
                  <dgm:adjLst/>
                </dgm:shape>
                <dgm:presOf/>
                <dgm:ruleLst/>
                <dgm:layoutNode name="rootComposite3">
                  <dgm:alg type="composite"/>
                  <dgm:shape xmlns:r="http://schemas.openxmlformats.org/officeDocument/2006/relationships" r:blip="">
                    <dgm:adjLst/>
                  </dgm:shape>
                  <dgm:presOf axis="self" ptType="node" cnt="1"/>
                  <dgm:choose name="Name136">
                    <dgm:if name="Name137" func="var" arg="hierBranch" op="equ" val="init">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38" func="var" arg="hierBranch" op="equ" val="l">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39" func="var" arg="hierBranch" op="equ" val="r">
                      <dgm:constrLst>
                        <dgm:constr type="l" for="ch" forName="rootText3"/>
                        <dgm:constr type="t" for="ch" forName="rootText3"/>
                        <dgm:constr type="w" for="ch" forName="rootText3" refType="w"/>
                        <dgm:constr type="h" for="ch" forName="rootText3" refType="h"/>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40">
                      <dgm:constrLst>
                        <dgm:constr type="l" for="ch" forName="rootText3"/>
                        <dgm:constr type="t" for="ch" forName="rootText3"/>
                        <dgm:constr type="w" for="ch" forName="rootText3" refType="w"/>
                        <dgm:constr type="h" for="ch" forName="rootText3" refType="h"/>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41">
                    <dgm:if name="Name142" func="var" arg="hierBranch" op="equ" val="l">
                      <dgm:choose name="Name143">
                        <dgm:if name="Name144" func="var" arg="dir" op="equ" val="norm">
                          <dgm:alg type="hierChild">
                            <dgm:param type="chAlign" val="t"/>
                            <dgm:param type="linDir" val="fromL"/>
                          </dgm:alg>
                        </dgm:if>
                        <dgm:else name="Name145">
                          <dgm:alg type="hierChild">
                            <dgm:param type="chAlign" val="t"/>
                            <dgm:param type="linDir" val="fromR"/>
                          </dgm:alg>
                        </dgm:else>
                      </dgm:choose>
                    </dgm:if>
                    <dgm:if name="Name146" func="var" arg="hierBranch" op="equ" val="r">
                      <dgm:choose name="Name147">
                        <dgm:if name="Name148" func="var" arg="dir" op="equ" val="norm">
                          <dgm:alg type="hierChild">
                            <dgm:param type="chAlign" val="b"/>
                            <dgm:param type="linDir" val="fromL"/>
                          </dgm:alg>
                        </dgm:if>
                        <dgm:else name="Name149">
                          <dgm:alg type="hierChild">
                            <dgm:param type="chAlign" val="b"/>
                            <dgm:param type="linDir" val="fromR"/>
                          </dgm:alg>
                        </dgm:else>
                      </dgm:choose>
                    </dgm:if>
                    <dgm:if name="Name150" func="var" arg="hierBranch" op="equ" val="hang">
                      <dgm:choose name="Name151">
                        <dgm:if name="Name152" func="var" arg="dir" op="equ" val="norm">
                          <dgm:alg type="hierChild">
                            <dgm:param type="chAlign" val="l"/>
                            <dgm:param type="linDir" val="fromT"/>
                            <dgm:param type="secChAlign" val="t"/>
                            <dgm:param type="secLinDir" val="fromL"/>
                          </dgm:alg>
                        </dgm:if>
                        <dgm:else name="Name153">
                          <dgm:alg type="hierChild">
                            <dgm:param type="chAlign" val="r"/>
                            <dgm:param type="linDir" val="fromT"/>
                            <dgm:param type="secChAlign" val="t"/>
                            <dgm:param type="secLinDir" val="fromR"/>
                          </dgm:alg>
                        </dgm:else>
                      </dgm:choose>
                    </dgm:if>
                    <dgm:else name="Name154">
                      <dgm:choose name="Name155">
                        <dgm:if name="Name156" func="var" arg="dir" op="equ" val="norm">
                          <dgm:alg type="hierChild">
                            <dgm:param type="linDir" val="fromT"/>
                            <dgm:param type="chAlign" val="l"/>
                          </dgm:alg>
                        </dgm:if>
                        <dgm:else name="Name157">
                          <dgm:alg type="hierChild">
                            <dgm:param type="linDir" val="fromT"/>
                            <dgm:param type="chAlign" val="r"/>
                          </dgm:alg>
                        </dgm:else>
                      </dgm:choose>
                    </dgm:else>
                  </dgm:choose>
                  <dgm:shape xmlns:r="http://schemas.openxmlformats.org/officeDocument/2006/relationships" r:blip="">
                    <dgm:adjLst/>
                  </dgm:shape>
                  <dgm:presOf/>
                  <dgm:constrLst/>
                  <dgm:ruleLst/>
                  <dgm:forEach name="Name158" ref="rep2a"/>
                </dgm:layoutNode>
                <dgm:layoutNode name="hierChild7">
                  <dgm:choose name="Name159">
                    <dgm:if name="Name160" func="var" arg="dir" op="equ" val="norm">
                      <dgm:alg type="hierChild">
                        <dgm:param type="chAlign" val="l"/>
                        <dgm:param type="linDir" val="fromT"/>
                        <dgm:param type="secChAlign" val="t"/>
                        <dgm:param type="secLinDir" val="fromL"/>
                      </dgm:alg>
                    </dgm:if>
                    <dgm:else name="Name161">
                      <dgm:alg type="hierChild">
                        <dgm:param type="chAlign" val="r"/>
                        <dgm:param type="linDir" val="fromT"/>
                        <dgm:param type="secChAlign" val="t"/>
                        <dgm:param type="secLinDir" val="fromR"/>
                      </dgm:alg>
                    </dgm:else>
                  </dgm:choose>
                  <dgm:shape xmlns:r="http://schemas.openxmlformats.org/officeDocument/2006/relationships" r:blip="">
                    <dgm:adjLst/>
                  </dgm:shape>
                  <dgm:presOf/>
                  <dgm:constrLst/>
                  <dgm:ruleLst/>
                  <dgm:forEach name="Name162" ref="rep2b"/>
                </dgm:layoutNode>
              </dgm:layoutNode>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3">
  <dgm:title val=""/>
  <dgm:desc val=""/>
  <dgm:catLst>
    <dgm:cat type="simple" pri="10300"/>
  </dgm:catLst>
  <dgm:scene3d>
    <a:camera prst="orthographicFront"/>
    <a:lightRig rig="threePt" dir="t"/>
  </dgm:scene3d>
  <dgm:styleLbl name="node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lnNode1">
    <dgm:scene3d>
      <a:camera prst="orthographicFront"/>
      <a:lightRig rig="flat" dir="t"/>
    </dgm:scene3d>
    <dgm:sp3d prstMaterial="dkEdge">
      <a:bevelT w="8200" h="38100"/>
    </dgm:sp3d>
    <dgm:txPr/>
    <dgm:style>
      <a:lnRef idx="1">
        <a:scrgbClr r="0" g="0" b="0"/>
      </a:lnRef>
      <a:fillRef idx="2">
        <a:scrgbClr r="0" g="0" b="0"/>
      </a:fillRef>
      <a:effectRef idx="0">
        <a:scrgbClr r="0" g="0" b="0"/>
      </a:effectRef>
      <a:fontRef idx="minor">
        <a:schemeClr val="dk1"/>
      </a:fontRef>
    </dgm:style>
  </dgm:styleLbl>
  <dgm:styleLbl name="vennNode1">
    <dgm:scene3d>
      <a:camera prst="orthographicFront"/>
      <a:lightRig rig="flat" dir="t"/>
    </dgm:scene3d>
    <dgm:sp3d prstMaterial="dkEdge">
      <a:bevelT w="8200" h="38100"/>
    </dgm:sp3d>
    <dgm:txPr/>
    <dgm:style>
      <a:lnRef idx="0">
        <a:scrgbClr r="0" g="0" b="0"/>
      </a:lnRef>
      <a:fillRef idx="2">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node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node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f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align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bgImgPlace1">
    <dgm:scene3d>
      <a:camera prst="orthographicFront"/>
      <a:lightRig rig="threePt" dir="t"/>
    </dgm:scene3d>
    <dgm:sp3d/>
    <dgm:txPr/>
    <dgm:style>
      <a:lnRef idx="1">
        <a:scrgbClr r="0" g="0" b="0"/>
      </a:lnRef>
      <a:fillRef idx="1">
        <a:scrgbClr r="0" g="0" b="0"/>
      </a:fillRef>
      <a:effectRef idx="1">
        <a:scrgbClr r="0" g="0" b="0"/>
      </a:effectRef>
      <a:fontRef idx="minor"/>
    </dgm:style>
  </dgm:styleLbl>
  <dgm:styleLbl name="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f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bgSibTrans2D1">
    <dgm:scene3d>
      <a:camera prst="orthographicFront"/>
      <a:lightRig rig="threePt" dir="t"/>
    </dgm:scene3d>
    <dgm:sp3d/>
    <dgm:txPr/>
    <dgm:style>
      <a:lnRef idx="0">
        <a:scrgbClr r="0" g="0" b="0"/>
      </a:lnRef>
      <a:fillRef idx="2">
        <a:scrgbClr r="0" g="0" b="0"/>
      </a:fillRef>
      <a:effectRef idx="1">
        <a:scrgbClr r="0" g="0" b="0"/>
      </a:effectRef>
      <a:fontRef idx="minor">
        <a:schemeClr val="dk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2">
        <a:scrgbClr r="0" g="0" b="0"/>
      </a:fillRef>
      <a:effectRef idx="1">
        <a:scrgbClr r="0" g="0" b="0"/>
      </a:effectRef>
      <a:fontRef idx="minor"/>
    </dgm:style>
  </dgm:styleLbl>
  <dgm:styleLbl name="asst0">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1">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2">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3">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asst4">
    <dgm:scene3d>
      <a:camera prst="orthographicFront"/>
      <a:lightRig rig="flat" dir="t"/>
    </dgm:scene3d>
    <dgm:sp3d prstMaterial="dkEdge">
      <a:bevelT w="8200" h="38100"/>
    </dgm:sp3d>
    <dgm:txPr/>
    <dgm:style>
      <a:lnRef idx="0">
        <a:scrgbClr r="0" g="0" b="0"/>
      </a:lnRef>
      <a:fillRef idx="2">
        <a:scrgbClr r="0" g="0" b="0"/>
      </a:fillRef>
      <a:effectRef idx="1">
        <a:scrgbClr r="0" g="0" b="0"/>
      </a:effectRef>
      <a:fontRef idx="minor">
        <a:schemeClr val="dk1"/>
      </a:fontRef>
    </dgm:style>
  </dgm:styleLbl>
  <dgm:styleLbl name="parChTrans2D1">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2">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3">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2D4">
    <dgm:scene3d>
      <a:camera prst="orthographicFront"/>
      <a:lightRig rig="threePt" dir="t"/>
    </dgm:scene3d>
    <dgm:sp3d/>
    <dgm:txPr/>
    <dgm:style>
      <a:lnRef idx="1">
        <a:scrgbClr r="0" g="0" b="0"/>
      </a:lnRef>
      <a:fillRef idx="2">
        <a:scrgbClr r="0" g="0" b="0"/>
      </a:fillRef>
      <a:effectRef idx="1">
        <a:scrgbClr r="0" g="0" b="0"/>
      </a:effectRef>
      <a:fontRef idx="minor">
        <a:schemeClr val="dk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1">
        <a:scrgbClr r="0" g="0" b="0"/>
      </a:lnRef>
      <a:fillRef idx="2">
        <a:scrgbClr r="0" g="0" b="0"/>
      </a:fillRef>
      <a:effectRef idx="0">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1">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flat" dir="t"/>
    </dgm:scene3d>
    <dgm:sp3d prstMaterial="dkEdge">
      <a:bevelT w="8200" h="38100"/>
    </dgm:sp3d>
    <dgm:txPr/>
    <dgm:style>
      <a:lnRef idx="1">
        <a:scrgbClr r="0" g="0" b="0"/>
      </a:lnRef>
      <a:fillRef idx="2">
        <a:scrgbClr r="0" g="0" b="0"/>
      </a:fillRef>
      <a:effectRef idx="1">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12</Pages>
  <Words>2524</Words>
  <Characters>14392</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khadijah</dc:creator>
  <cp:keywords/>
  <dc:description/>
  <cp:lastModifiedBy>khadijah</cp:lastModifiedBy>
  <cp:revision>1</cp:revision>
  <dcterms:created xsi:type="dcterms:W3CDTF">2020-01-18T19:24:00Z</dcterms:created>
  <dcterms:modified xsi:type="dcterms:W3CDTF">2020-01-18T19:38:00Z</dcterms:modified>
</cp:coreProperties>
</file>