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8488225"/>
        <w:docPartObj>
          <w:docPartGallery w:val="Cover Pages"/>
          <w:docPartUnique/>
        </w:docPartObj>
      </w:sdtPr>
      <w:sdtEndPr>
        <w:rPr>
          <w:rFonts w:ascii="Arial" w:eastAsiaTheme="minorEastAsia" w:hAnsi="Arial" w:cs="Arial"/>
          <w:b/>
          <w:sz w:val="28"/>
          <w:szCs w:val="28"/>
        </w:rPr>
      </w:sdtEndPr>
      <w:sdtContent>
        <w:p w14:paraId="73D9780B" w14:textId="49D5813E" w:rsidR="00D60C4E" w:rsidRPr="0039752F" w:rsidRDefault="00D60C4E">
          <w:pPr>
            <w:rPr>
              <w:rFonts w:ascii="Arial" w:hAnsi="Arial" w:cs="Arial"/>
              <w:b/>
              <w:bCs/>
              <w:sz w:val="28"/>
              <w:szCs w:val="28"/>
            </w:rPr>
          </w:pPr>
          <w:r w:rsidRPr="0039752F">
            <w:rPr>
              <w:rFonts w:ascii="Arial" w:hAnsi="Arial" w:cs="Arial"/>
              <w:b/>
              <w:bCs/>
              <w:noProof/>
              <w:sz w:val="28"/>
              <w:szCs w:val="28"/>
            </w:rPr>
            <mc:AlternateContent>
              <mc:Choice Requires="wpg">
                <w:drawing>
                  <wp:anchor distT="0" distB="0" distL="114300" distR="114300" simplePos="0" relativeHeight="251659264" behindDoc="1" locked="0" layoutInCell="1" allowOverlap="1" wp14:anchorId="78DF2611" wp14:editId="23C465EB">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793E372D" w14:textId="71B41A93" w:rsidR="00D60C4E" w:rsidRDefault="00D60C4E">
                                      <w:pPr>
                                        <w:pStyle w:val="NoSpacing"/>
                                        <w:spacing w:before="120"/>
                                        <w:jc w:val="center"/>
                                        <w:rPr>
                                          <w:color w:val="FFFFFF" w:themeColor="background1"/>
                                        </w:rPr>
                                      </w:pPr>
                                      <w:r>
                                        <w:rPr>
                                          <w:color w:val="FFFFFF" w:themeColor="background1"/>
                                        </w:rPr>
                                        <w:t>Sandra Terri Richards-Davies (1909084)</w:t>
                                      </w:r>
                                    </w:p>
                                  </w:sdtContent>
                                </w:sdt>
                                <w:p w14:paraId="62D7AFCF" w14:textId="3990AE04" w:rsidR="00D60C4E" w:rsidRDefault="00136331">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39752F">
                                        <w:rPr>
                                          <w:caps/>
                                          <w:color w:val="FFFFFF" w:themeColor="background1"/>
                                        </w:rPr>
                                        <w:t xml:space="preserve">     </w:t>
                                      </w:r>
                                    </w:sdtContent>
                                  </w:sdt>
                                  <w:r w:rsidR="00D60C4E">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39752F">
                                        <w:rPr>
                                          <w:color w:val="FFFFFF" w:themeColor="background1"/>
                                        </w:rPr>
                                        <w:t>24/05/2021</w:t>
                                      </w:r>
                                    </w:sdtContent>
                                  </w:sdt>
                                  <w:r w:rsidR="00F1298C">
                                    <w:rPr>
                                      <w:color w:val="FFFFFF" w:themeColor="background1"/>
                                    </w:rPr>
                                    <w:t xml:space="preserve">  word count 2,131</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ajorEastAsia" w:hAnsi="Arial" w:cs="Arial"/>
                                      <w:caps/>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66A66FAA" w14:textId="579AE012" w:rsidR="00D60C4E" w:rsidRDefault="0039752F">
                                      <w:pPr>
                                        <w:pStyle w:val="NoSpacing"/>
                                        <w:jc w:val="center"/>
                                        <w:rPr>
                                          <w:rFonts w:asciiTheme="majorHAnsi" w:eastAsiaTheme="majorEastAsia" w:hAnsiTheme="majorHAnsi" w:cstheme="majorBidi"/>
                                          <w:caps/>
                                          <w:color w:val="4472C4" w:themeColor="accent1"/>
                                          <w:sz w:val="72"/>
                                          <w:szCs w:val="72"/>
                                        </w:rPr>
                                      </w:pPr>
                                      <w:r w:rsidRPr="0039752F">
                                        <w:rPr>
                                          <w:rFonts w:ascii="Arial" w:eastAsiaTheme="majorEastAsia" w:hAnsi="Arial" w:cs="Arial"/>
                                          <w:caps/>
                                          <w:sz w:val="72"/>
                                          <w:szCs w:val="72"/>
                                        </w:rPr>
                                        <w:t>RESEARCH PROPOSAL</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8DF2611"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793E372D" w14:textId="71B41A93" w:rsidR="00D60C4E" w:rsidRDefault="00D60C4E">
                                <w:pPr>
                                  <w:pStyle w:val="NoSpacing"/>
                                  <w:spacing w:before="120"/>
                                  <w:jc w:val="center"/>
                                  <w:rPr>
                                    <w:color w:val="FFFFFF" w:themeColor="background1"/>
                                  </w:rPr>
                                </w:pPr>
                                <w:r>
                                  <w:rPr>
                                    <w:color w:val="FFFFFF" w:themeColor="background1"/>
                                  </w:rPr>
                                  <w:t>Sandra Terri Richards-Davies (1909084)</w:t>
                                </w:r>
                              </w:p>
                            </w:sdtContent>
                          </w:sdt>
                          <w:p w14:paraId="62D7AFCF" w14:textId="3990AE04" w:rsidR="00D60C4E" w:rsidRDefault="00136331">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39752F">
                                  <w:rPr>
                                    <w:caps/>
                                    <w:color w:val="FFFFFF" w:themeColor="background1"/>
                                  </w:rPr>
                                  <w:t xml:space="preserve">     </w:t>
                                </w:r>
                              </w:sdtContent>
                            </w:sdt>
                            <w:r w:rsidR="00D60C4E">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39752F">
                                  <w:rPr>
                                    <w:color w:val="FFFFFF" w:themeColor="background1"/>
                                  </w:rPr>
                                  <w:t>24/05/2021</w:t>
                                </w:r>
                              </w:sdtContent>
                            </w:sdt>
                            <w:r w:rsidR="00F1298C">
                              <w:rPr>
                                <w:color w:val="FFFFFF" w:themeColor="background1"/>
                              </w:rPr>
                              <w:t xml:space="preserve">  word count 2,131</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Arial" w:eastAsiaTheme="majorEastAsia" w:hAnsi="Arial" w:cs="Arial"/>
                                <w:caps/>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66A66FAA" w14:textId="579AE012" w:rsidR="00D60C4E" w:rsidRDefault="0039752F">
                                <w:pPr>
                                  <w:pStyle w:val="NoSpacing"/>
                                  <w:jc w:val="center"/>
                                  <w:rPr>
                                    <w:rFonts w:asciiTheme="majorHAnsi" w:eastAsiaTheme="majorEastAsia" w:hAnsiTheme="majorHAnsi" w:cstheme="majorBidi"/>
                                    <w:caps/>
                                    <w:color w:val="4472C4" w:themeColor="accent1"/>
                                    <w:sz w:val="72"/>
                                    <w:szCs w:val="72"/>
                                  </w:rPr>
                                </w:pPr>
                                <w:r w:rsidRPr="0039752F">
                                  <w:rPr>
                                    <w:rFonts w:ascii="Arial" w:eastAsiaTheme="majorEastAsia" w:hAnsi="Arial" w:cs="Arial"/>
                                    <w:caps/>
                                    <w:sz w:val="72"/>
                                    <w:szCs w:val="72"/>
                                  </w:rPr>
                                  <w:t>RESEARCH PROPOSAL</w:t>
                                </w:r>
                              </w:p>
                            </w:sdtContent>
                          </w:sdt>
                        </w:txbxContent>
                      </v:textbox>
                    </v:shape>
                    <w10:wrap anchorx="page" anchory="page"/>
                  </v:group>
                </w:pict>
              </mc:Fallback>
            </mc:AlternateContent>
          </w:r>
          <w:r w:rsidRPr="0039752F">
            <w:rPr>
              <w:rFonts w:ascii="Arial" w:hAnsi="Arial" w:cs="Arial"/>
              <w:b/>
              <w:bCs/>
              <w:sz w:val="28"/>
              <w:szCs w:val="28"/>
            </w:rPr>
            <w:t xml:space="preserve">BUSINESS INQUIRY AND RESEARCH </w:t>
          </w:r>
          <w:r w:rsidR="0039752F" w:rsidRPr="0039752F">
            <w:rPr>
              <w:rFonts w:ascii="Arial" w:hAnsi="Arial" w:cs="Arial"/>
              <w:b/>
              <w:bCs/>
              <w:sz w:val="28"/>
              <w:szCs w:val="28"/>
            </w:rPr>
            <w:t>(BMSP 5007)</w:t>
          </w:r>
        </w:p>
        <w:p w14:paraId="1ECC064F" w14:textId="4E3A890F" w:rsidR="0039752F" w:rsidRPr="0039752F" w:rsidRDefault="0039752F">
          <w:pPr>
            <w:rPr>
              <w:rFonts w:ascii="Arial" w:hAnsi="Arial" w:cs="Arial"/>
              <w:b/>
              <w:bCs/>
              <w:sz w:val="28"/>
              <w:szCs w:val="28"/>
            </w:rPr>
          </w:pPr>
          <w:r w:rsidRPr="0039752F">
            <w:rPr>
              <w:rFonts w:ascii="Arial" w:hAnsi="Arial" w:cs="Arial"/>
              <w:b/>
              <w:bCs/>
              <w:sz w:val="28"/>
              <w:szCs w:val="28"/>
            </w:rPr>
            <w:t>Tutor: DR Roisin Mullins</w:t>
          </w:r>
        </w:p>
        <w:p w14:paraId="5D32A9F3" w14:textId="6E014FF7" w:rsidR="00D60C4E" w:rsidRDefault="00D60C4E">
          <w:pPr>
            <w:spacing w:after="160" w:line="259" w:lineRule="auto"/>
            <w:rPr>
              <w:rFonts w:ascii="Arial" w:eastAsiaTheme="minorEastAsia" w:hAnsi="Arial" w:cs="Arial"/>
              <w:b/>
              <w:sz w:val="28"/>
              <w:szCs w:val="28"/>
            </w:rPr>
          </w:pPr>
          <w:r w:rsidRPr="0039752F">
            <w:rPr>
              <w:rFonts w:ascii="Arial" w:eastAsiaTheme="minorEastAsia" w:hAnsi="Arial" w:cs="Arial"/>
              <w:b/>
              <w:bCs/>
              <w:sz w:val="28"/>
              <w:szCs w:val="28"/>
            </w:rPr>
            <w:br w:type="page"/>
          </w:r>
        </w:p>
      </w:sdtContent>
    </w:sdt>
    <w:p w14:paraId="37D91A2E" w14:textId="2FD017ED" w:rsidR="005F6568" w:rsidRPr="00F1298C" w:rsidRDefault="005F6568" w:rsidP="00C42C94">
      <w:pPr>
        <w:jc w:val="both"/>
        <w:rPr>
          <w:rFonts w:ascii="Arial" w:eastAsiaTheme="minorEastAsia" w:hAnsi="Arial" w:cs="Arial"/>
          <w:b/>
          <w:sz w:val="28"/>
          <w:szCs w:val="28"/>
        </w:rPr>
      </w:pPr>
      <w:r w:rsidRPr="00F1298C">
        <w:rPr>
          <w:rFonts w:ascii="Arial" w:eastAsiaTheme="minorEastAsia" w:hAnsi="Arial" w:cs="Arial"/>
          <w:b/>
          <w:sz w:val="28"/>
          <w:szCs w:val="28"/>
        </w:rPr>
        <w:lastRenderedPageBreak/>
        <w:t>Introduction:</w:t>
      </w:r>
    </w:p>
    <w:p w14:paraId="72724FD7" w14:textId="1EB4CBB2" w:rsidR="002C3A95" w:rsidRPr="00F1298C" w:rsidRDefault="002C3A95" w:rsidP="008C714C">
      <w:pPr>
        <w:jc w:val="both"/>
        <w:rPr>
          <w:rFonts w:ascii="Arial" w:eastAsiaTheme="minorEastAsia" w:hAnsi="Arial" w:cs="Arial"/>
          <w:b/>
          <w:color w:val="4472C4" w:themeColor="accent1"/>
          <w:sz w:val="28"/>
          <w:szCs w:val="28"/>
        </w:rPr>
      </w:pPr>
    </w:p>
    <w:p w14:paraId="37551186" w14:textId="34FFB913" w:rsidR="005D62D8" w:rsidRPr="00F1298C" w:rsidRDefault="008858BD" w:rsidP="00C3069B">
      <w:pPr>
        <w:pStyle w:val="ListParagraph"/>
        <w:numPr>
          <w:ilvl w:val="0"/>
          <w:numId w:val="5"/>
        </w:numPr>
        <w:jc w:val="both"/>
        <w:rPr>
          <w:rFonts w:ascii="Arial" w:hAnsi="Arial" w:cs="Arial"/>
          <w:sz w:val="28"/>
          <w:szCs w:val="28"/>
        </w:rPr>
      </w:pPr>
      <w:r w:rsidRPr="00F1298C">
        <w:rPr>
          <w:rFonts w:ascii="Arial" w:hAnsi="Arial" w:cs="Arial"/>
          <w:sz w:val="28"/>
          <w:szCs w:val="28"/>
        </w:rPr>
        <w:t xml:space="preserve">This is </w:t>
      </w:r>
      <w:r w:rsidR="00A70E2D" w:rsidRPr="00F1298C">
        <w:rPr>
          <w:rFonts w:ascii="Arial" w:hAnsi="Arial" w:cs="Arial"/>
          <w:sz w:val="28"/>
          <w:szCs w:val="28"/>
        </w:rPr>
        <w:t>a</w:t>
      </w:r>
      <w:r w:rsidR="001C109F" w:rsidRPr="00F1298C">
        <w:rPr>
          <w:rFonts w:ascii="Arial" w:hAnsi="Arial" w:cs="Arial"/>
          <w:sz w:val="28"/>
          <w:szCs w:val="28"/>
        </w:rPr>
        <w:t>n undergraduate research study</w:t>
      </w:r>
      <w:r w:rsidRPr="00F1298C">
        <w:rPr>
          <w:rFonts w:ascii="Arial" w:hAnsi="Arial" w:cs="Arial"/>
          <w:sz w:val="28"/>
          <w:szCs w:val="28"/>
        </w:rPr>
        <w:t xml:space="preserve"> proposal</w:t>
      </w:r>
      <w:r w:rsidR="001C109F" w:rsidRPr="00F1298C">
        <w:rPr>
          <w:rFonts w:ascii="Arial" w:hAnsi="Arial" w:cs="Arial"/>
          <w:sz w:val="28"/>
          <w:szCs w:val="28"/>
        </w:rPr>
        <w:t xml:space="preserve"> of</w:t>
      </w:r>
      <w:r w:rsidR="005D62D8" w:rsidRPr="00F1298C">
        <w:rPr>
          <w:rFonts w:ascii="Arial" w:hAnsi="Arial" w:cs="Arial"/>
          <w:sz w:val="28"/>
          <w:szCs w:val="28"/>
        </w:rPr>
        <w:t>:</w:t>
      </w:r>
      <w:r w:rsidR="008C714C">
        <w:rPr>
          <w:rFonts w:ascii="Arial" w:hAnsi="Arial" w:cs="Arial"/>
          <w:sz w:val="28"/>
          <w:szCs w:val="28"/>
        </w:rPr>
        <w:t xml:space="preserve"> </w:t>
      </w:r>
      <w:r w:rsidR="005D62D8" w:rsidRPr="00F1298C">
        <w:rPr>
          <w:rFonts w:ascii="Arial" w:hAnsi="Arial" w:cs="Arial"/>
          <w:b/>
          <w:bCs/>
          <w:sz w:val="28"/>
          <w:szCs w:val="28"/>
        </w:rPr>
        <w:t>W</w:t>
      </w:r>
      <w:r w:rsidR="001C109F" w:rsidRPr="00F1298C">
        <w:rPr>
          <w:rFonts w:ascii="Arial" w:hAnsi="Arial" w:cs="Arial"/>
          <w:b/>
          <w:bCs/>
          <w:sz w:val="28"/>
          <w:szCs w:val="28"/>
        </w:rPr>
        <w:t xml:space="preserve">hat changes the Rural High Street </w:t>
      </w:r>
      <w:r w:rsidR="00BA44B6" w:rsidRPr="00F1298C">
        <w:rPr>
          <w:rFonts w:ascii="Arial" w:hAnsi="Arial" w:cs="Arial"/>
          <w:b/>
          <w:bCs/>
          <w:sz w:val="28"/>
          <w:szCs w:val="28"/>
        </w:rPr>
        <w:t>of</w:t>
      </w:r>
      <w:r w:rsidR="001C109F" w:rsidRPr="00F1298C">
        <w:rPr>
          <w:rFonts w:ascii="Arial" w:hAnsi="Arial" w:cs="Arial"/>
          <w:b/>
          <w:bCs/>
          <w:sz w:val="28"/>
          <w:szCs w:val="28"/>
        </w:rPr>
        <w:t xml:space="preserve"> Llandysul </w:t>
      </w:r>
      <w:r w:rsidR="00BA44B6" w:rsidRPr="00F1298C">
        <w:rPr>
          <w:rFonts w:ascii="Arial" w:hAnsi="Arial" w:cs="Arial"/>
          <w:b/>
          <w:bCs/>
          <w:sz w:val="28"/>
          <w:szCs w:val="28"/>
        </w:rPr>
        <w:t xml:space="preserve">in Ceredigion, West Wales </w:t>
      </w:r>
      <w:r w:rsidR="001C109F" w:rsidRPr="00F1298C">
        <w:rPr>
          <w:rFonts w:ascii="Arial" w:hAnsi="Arial" w:cs="Arial"/>
          <w:b/>
          <w:bCs/>
          <w:sz w:val="28"/>
          <w:szCs w:val="28"/>
        </w:rPr>
        <w:t>has faced</w:t>
      </w:r>
      <w:r w:rsidR="00BA44B6" w:rsidRPr="00F1298C">
        <w:rPr>
          <w:rFonts w:ascii="Arial" w:hAnsi="Arial" w:cs="Arial"/>
          <w:b/>
          <w:bCs/>
          <w:sz w:val="28"/>
          <w:szCs w:val="28"/>
        </w:rPr>
        <w:t xml:space="preserve"> and why?</w:t>
      </w:r>
      <w:r w:rsidR="005D62D8" w:rsidRPr="00F1298C">
        <w:rPr>
          <w:rFonts w:ascii="Arial" w:hAnsi="Arial" w:cs="Arial"/>
          <w:b/>
          <w:bCs/>
          <w:sz w:val="28"/>
          <w:szCs w:val="28"/>
        </w:rPr>
        <w:t xml:space="preserve"> Underpinning that will be a subset of questions of who is responsible for the regeneration of the high street of Llandysul and How can this be achieved?</w:t>
      </w:r>
      <w:r w:rsidR="005D62D8" w:rsidRPr="00F1298C">
        <w:rPr>
          <w:rFonts w:ascii="Arial" w:hAnsi="Arial" w:cs="Arial"/>
          <w:sz w:val="28"/>
          <w:szCs w:val="28"/>
        </w:rPr>
        <w:t xml:space="preserve"> </w:t>
      </w:r>
      <w:r w:rsidR="00BA44B6" w:rsidRPr="00F1298C">
        <w:rPr>
          <w:rFonts w:ascii="Arial" w:hAnsi="Arial" w:cs="Arial"/>
          <w:sz w:val="28"/>
          <w:szCs w:val="28"/>
        </w:rPr>
        <w:t xml:space="preserve">  </w:t>
      </w:r>
    </w:p>
    <w:p w14:paraId="440DF9AA" w14:textId="77777777" w:rsidR="005D62D8" w:rsidRPr="00F1298C" w:rsidRDefault="005D62D8" w:rsidP="00BA44B6">
      <w:pPr>
        <w:jc w:val="both"/>
        <w:rPr>
          <w:rFonts w:ascii="Arial" w:hAnsi="Arial" w:cs="Arial"/>
          <w:sz w:val="28"/>
          <w:szCs w:val="28"/>
        </w:rPr>
      </w:pPr>
    </w:p>
    <w:p w14:paraId="7E09B375" w14:textId="78670871" w:rsidR="00BA44B6" w:rsidRPr="00F1298C" w:rsidRDefault="00C3069B" w:rsidP="00BA44B6">
      <w:pPr>
        <w:jc w:val="both"/>
        <w:rPr>
          <w:rFonts w:ascii="Arial" w:hAnsi="Arial" w:cs="Arial"/>
          <w:sz w:val="28"/>
          <w:szCs w:val="28"/>
        </w:rPr>
      </w:pPr>
      <w:r w:rsidRPr="00F1298C">
        <w:rPr>
          <w:rFonts w:ascii="Arial" w:hAnsi="Arial" w:cs="Arial"/>
          <w:sz w:val="28"/>
          <w:szCs w:val="28"/>
        </w:rPr>
        <w:t xml:space="preserve">1.1 </w:t>
      </w:r>
      <w:r w:rsidR="00BA44B6" w:rsidRPr="00F1298C">
        <w:rPr>
          <w:rFonts w:ascii="Arial" w:hAnsi="Arial" w:cs="Arial"/>
          <w:sz w:val="28"/>
          <w:szCs w:val="28"/>
        </w:rPr>
        <w:t xml:space="preserve">The research study outcomes and findings will be shared with the local regeneration focus groups, in an aim to support the future regeneration plans for the high street. </w:t>
      </w:r>
    </w:p>
    <w:p w14:paraId="27F4D2C8" w14:textId="77777777" w:rsidR="00BA44B6" w:rsidRPr="00F1298C" w:rsidRDefault="00BA44B6" w:rsidP="00BA44B6">
      <w:pPr>
        <w:jc w:val="both"/>
        <w:rPr>
          <w:rFonts w:ascii="Arial" w:hAnsi="Arial" w:cs="Arial"/>
          <w:sz w:val="28"/>
          <w:szCs w:val="28"/>
        </w:rPr>
      </w:pPr>
    </w:p>
    <w:p w14:paraId="2965A2E2" w14:textId="15FAFFEC" w:rsidR="001C109F" w:rsidRPr="00F1298C" w:rsidRDefault="00C3069B" w:rsidP="00BA44B6">
      <w:pPr>
        <w:jc w:val="both"/>
        <w:rPr>
          <w:rFonts w:ascii="Arial" w:hAnsi="Arial" w:cs="Arial"/>
          <w:sz w:val="28"/>
          <w:szCs w:val="28"/>
        </w:rPr>
      </w:pPr>
      <w:r w:rsidRPr="00F1298C">
        <w:rPr>
          <w:rFonts w:ascii="Arial" w:hAnsi="Arial" w:cs="Arial"/>
          <w:sz w:val="28"/>
          <w:szCs w:val="28"/>
        </w:rPr>
        <w:t xml:space="preserve">1.2 </w:t>
      </w:r>
      <w:r w:rsidR="00BA44B6" w:rsidRPr="00F1298C">
        <w:rPr>
          <w:rFonts w:ascii="Arial" w:hAnsi="Arial" w:cs="Arial"/>
          <w:sz w:val="28"/>
          <w:szCs w:val="28"/>
        </w:rPr>
        <w:t xml:space="preserve">Without a programme of regeneration smaller, rural highstreets like Llandysul which were once key bustling market towns will disappear risking the loss of a sense of place, belonging, community and historical importance. </w:t>
      </w:r>
    </w:p>
    <w:p w14:paraId="65E21110" w14:textId="2CB59244" w:rsidR="00BA44B6" w:rsidRPr="00F1298C" w:rsidRDefault="00BA44B6" w:rsidP="00BA44B6">
      <w:pPr>
        <w:jc w:val="both"/>
        <w:rPr>
          <w:rFonts w:ascii="Arial" w:hAnsi="Arial" w:cs="Arial"/>
          <w:sz w:val="28"/>
          <w:szCs w:val="28"/>
        </w:rPr>
      </w:pPr>
    </w:p>
    <w:p w14:paraId="23CDEF19" w14:textId="765DDA4D" w:rsidR="000C1382" w:rsidRPr="00F1298C" w:rsidRDefault="00C3069B" w:rsidP="004F4114">
      <w:pPr>
        <w:jc w:val="both"/>
        <w:rPr>
          <w:rFonts w:ascii="Arial" w:hAnsi="Arial" w:cs="Arial"/>
          <w:sz w:val="28"/>
          <w:szCs w:val="28"/>
        </w:rPr>
      </w:pPr>
      <w:r w:rsidRPr="00F1298C">
        <w:rPr>
          <w:rFonts w:ascii="Arial" w:hAnsi="Arial" w:cs="Arial"/>
          <w:sz w:val="28"/>
          <w:szCs w:val="28"/>
        </w:rPr>
        <w:t xml:space="preserve">1.3 </w:t>
      </w:r>
      <w:r w:rsidR="004F4114" w:rsidRPr="00F1298C">
        <w:rPr>
          <w:rFonts w:ascii="Arial" w:hAnsi="Arial" w:cs="Arial"/>
          <w:sz w:val="28"/>
          <w:szCs w:val="28"/>
        </w:rPr>
        <w:t xml:space="preserve">The U.K High streets are in a state of obvious decline, but conditions have not been supportive of the British High street, let alone the old rural market towns. The tradition of high street shopping has been bombarded by an age of austerity, the increase of shopping online from the comforts of our own homes, with no charges for parking and often free delivery services and out of town shopping </w:t>
      </w:r>
      <w:r w:rsidR="000C1382" w:rsidRPr="00F1298C">
        <w:rPr>
          <w:rFonts w:ascii="Arial" w:hAnsi="Arial" w:cs="Arial"/>
          <w:sz w:val="28"/>
          <w:szCs w:val="28"/>
        </w:rPr>
        <w:t>areas. This</w:t>
      </w:r>
      <w:r w:rsidR="004F4114" w:rsidRPr="00F1298C">
        <w:rPr>
          <w:rFonts w:ascii="Arial" w:hAnsi="Arial" w:cs="Arial"/>
          <w:sz w:val="28"/>
          <w:szCs w:val="28"/>
        </w:rPr>
        <w:t xml:space="preserve"> is without mentioning the costs of commercial rents and inflating business rates which even prior to the global pandemic of Covid had resulted in not only small </w:t>
      </w:r>
      <w:r w:rsidR="000C1382" w:rsidRPr="00F1298C">
        <w:rPr>
          <w:rFonts w:ascii="Arial" w:hAnsi="Arial" w:cs="Arial"/>
          <w:sz w:val="28"/>
          <w:szCs w:val="28"/>
        </w:rPr>
        <w:t>independents</w:t>
      </w:r>
      <w:r w:rsidR="004F4114" w:rsidRPr="00F1298C">
        <w:rPr>
          <w:rFonts w:ascii="Arial" w:hAnsi="Arial" w:cs="Arial"/>
          <w:sz w:val="28"/>
          <w:szCs w:val="28"/>
        </w:rPr>
        <w:t xml:space="preserve"> but also big chains closing or at the very least reducing outlets; Remember BHS? Maplin? Mothercare and Toys R Us? All casualties of changing times</w:t>
      </w:r>
      <w:r w:rsidR="000C1382" w:rsidRPr="00F1298C">
        <w:rPr>
          <w:rFonts w:ascii="Arial" w:hAnsi="Arial" w:cs="Arial"/>
          <w:sz w:val="28"/>
          <w:szCs w:val="28"/>
        </w:rPr>
        <w:t>, and now the Global Pandemic wiping out Top Man and Debenhams, to name just two.</w:t>
      </w:r>
    </w:p>
    <w:p w14:paraId="61267022" w14:textId="1AA8A75D" w:rsidR="00112C4D" w:rsidRPr="00F1298C" w:rsidRDefault="00112C4D" w:rsidP="004F4114">
      <w:pPr>
        <w:jc w:val="both"/>
        <w:rPr>
          <w:rFonts w:ascii="Arial" w:hAnsi="Arial" w:cs="Arial"/>
          <w:sz w:val="28"/>
          <w:szCs w:val="28"/>
        </w:rPr>
      </w:pPr>
    </w:p>
    <w:p w14:paraId="74839CCD" w14:textId="1530FD3D" w:rsidR="00112C4D" w:rsidRPr="00F1298C" w:rsidRDefault="00C3069B" w:rsidP="00112C4D">
      <w:pPr>
        <w:jc w:val="both"/>
        <w:rPr>
          <w:rFonts w:ascii="Arial" w:hAnsi="Arial" w:cs="Arial"/>
          <w:color w:val="4472C4" w:themeColor="accent1"/>
          <w:sz w:val="28"/>
          <w:szCs w:val="28"/>
        </w:rPr>
      </w:pPr>
      <w:r w:rsidRPr="00F1298C">
        <w:rPr>
          <w:rFonts w:ascii="Arial" w:hAnsi="Arial" w:cs="Arial"/>
          <w:sz w:val="28"/>
          <w:szCs w:val="28"/>
        </w:rPr>
        <w:t xml:space="preserve">1.4 </w:t>
      </w:r>
      <w:r w:rsidR="00112C4D" w:rsidRPr="00F1298C">
        <w:rPr>
          <w:rFonts w:ascii="Arial" w:hAnsi="Arial" w:cs="Arial"/>
          <w:sz w:val="28"/>
          <w:szCs w:val="28"/>
        </w:rPr>
        <w:t>A recent small online survey with 99 respondents in 12-hour period in Llandysul, a rural town by definition with less than 10,000 people and an actual population of just under 1,500 people, (surrounded by several small hamlets in its hinterlands bringing the local population to 2491) 50% of responses indicated  that the participant</w:t>
      </w:r>
      <w:r w:rsidR="007424DB" w:rsidRPr="00F1298C">
        <w:rPr>
          <w:rFonts w:ascii="Arial" w:hAnsi="Arial" w:cs="Arial"/>
          <w:sz w:val="28"/>
          <w:szCs w:val="28"/>
        </w:rPr>
        <w:t>s</w:t>
      </w:r>
      <w:r w:rsidR="00112C4D" w:rsidRPr="00F1298C">
        <w:rPr>
          <w:rFonts w:ascii="Arial" w:hAnsi="Arial" w:cs="Arial"/>
          <w:sz w:val="28"/>
          <w:szCs w:val="28"/>
        </w:rPr>
        <w:t xml:space="preserve"> would use  the following adjectives to describe the Llandysul high street “tired” or “rundown” </w:t>
      </w:r>
      <w:sdt>
        <w:sdtPr>
          <w:rPr>
            <w:rFonts w:ascii="Arial" w:hAnsi="Arial" w:cs="Arial"/>
            <w:sz w:val="28"/>
            <w:szCs w:val="28"/>
          </w:rPr>
          <w:id w:val="1758553155"/>
          <w:citation/>
        </w:sdtPr>
        <w:sdtEndPr/>
        <w:sdtContent>
          <w:r w:rsidR="00112C4D" w:rsidRPr="00F1298C">
            <w:rPr>
              <w:rFonts w:ascii="Arial" w:hAnsi="Arial" w:cs="Arial"/>
              <w:sz w:val="28"/>
              <w:szCs w:val="28"/>
            </w:rPr>
            <w:fldChar w:fldCharType="begin"/>
          </w:r>
          <w:r w:rsidR="00112C4D" w:rsidRPr="00F1298C">
            <w:rPr>
              <w:rFonts w:ascii="Arial" w:hAnsi="Arial" w:cs="Arial"/>
              <w:sz w:val="28"/>
              <w:szCs w:val="28"/>
            </w:rPr>
            <w:instrText xml:space="preserve"> CITATION San211 \l 2057 </w:instrText>
          </w:r>
          <w:r w:rsidR="00112C4D" w:rsidRPr="00F1298C">
            <w:rPr>
              <w:rFonts w:ascii="Arial" w:hAnsi="Arial" w:cs="Arial"/>
              <w:sz w:val="28"/>
              <w:szCs w:val="28"/>
            </w:rPr>
            <w:fldChar w:fldCharType="separate"/>
          </w:r>
          <w:r w:rsidR="00112C4D" w:rsidRPr="00F1298C">
            <w:rPr>
              <w:rFonts w:ascii="Arial" w:hAnsi="Arial" w:cs="Arial"/>
              <w:noProof/>
              <w:sz w:val="28"/>
              <w:szCs w:val="28"/>
            </w:rPr>
            <w:t>(Richards-Davies, 2021)</w:t>
          </w:r>
          <w:r w:rsidR="00112C4D" w:rsidRPr="00F1298C">
            <w:rPr>
              <w:rFonts w:ascii="Arial" w:hAnsi="Arial" w:cs="Arial"/>
              <w:sz w:val="28"/>
              <w:szCs w:val="28"/>
            </w:rPr>
            <w:fldChar w:fldCharType="end"/>
          </w:r>
        </w:sdtContent>
      </w:sdt>
      <w:r w:rsidR="00112C4D" w:rsidRPr="00F1298C">
        <w:rPr>
          <w:rFonts w:ascii="Arial" w:hAnsi="Arial" w:cs="Arial"/>
          <w:sz w:val="28"/>
          <w:szCs w:val="28"/>
        </w:rPr>
        <w:t xml:space="preserve">. </w:t>
      </w:r>
      <w:r w:rsidR="007424DB" w:rsidRPr="00F1298C">
        <w:rPr>
          <w:rFonts w:ascii="Arial" w:hAnsi="Arial" w:cs="Arial"/>
          <w:sz w:val="28"/>
          <w:szCs w:val="28"/>
        </w:rPr>
        <w:t xml:space="preserve">The same small survey concluded that unlike larger scale research, the residents of Llandysul did not highly rank internet shopping as a cause for the decline in their high street, concluding that other factors such as the opening of the by-pass and closure of banks had, had a more significant impact on the high street. </w:t>
      </w:r>
    </w:p>
    <w:p w14:paraId="53295A8C" w14:textId="77777777" w:rsidR="00112C4D" w:rsidRPr="00F1298C" w:rsidRDefault="00112C4D" w:rsidP="004F4114">
      <w:pPr>
        <w:jc w:val="both"/>
        <w:rPr>
          <w:rFonts w:ascii="Arial" w:hAnsi="Arial" w:cs="Arial"/>
          <w:sz w:val="28"/>
          <w:szCs w:val="28"/>
        </w:rPr>
      </w:pPr>
    </w:p>
    <w:p w14:paraId="2386678F" w14:textId="2454E23F" w:rsidR="005F6568" w:rsidRPr="00F1298C" w:rsidRDefault="00677FE2" w:rsidP="004F4114">
      <w:pPr>
        <w:jc w:val="both"/>
        <w:rPr>
          <w:rFonts w:ascii="Arial" w:hAnsi="Arial" w:cs="Arial"/>
          <w:sz w:val="28"/>
          <w:szCs w:val="28"/>
        </w:rPr>
      </w:pPr>
      <w:r w:rsidRPr="00F1298C">
        <w:rPr>
          <w:rFonts w:ascii="Arial" w:hAnsi="Arial" w:cs="Arial"/>
          <w:sz w:val="28"/>
          <w:szCs w:val="28"/>
        </w:rPr>
        <w:lastRenderedPageBreak/>
        <w:t>1.5 “</w:t>
      </w:r>
      <w:r w:rsidR="000C1382" w:rsidRPr="00F1298C">
        <w:rPr>
          <w:rFonts w:ascii="Arial" w:hAnsi="Arial" w:cs="Arial"/>
          <w:sz w:val="28"/>
          <w:szCs w:val="28"/>
        </w:rPr>
        <w:t>Much</w:t>
      </w:r>
      <w:r w:rsidR="00DA3B0E" w:rsidRPr="00F1298C">
        <w:rPr>
          <w:rFonts w:ascii="Arial" w:hAnsi="Arial" w:cs="Arial"/>
          <w:sz w:val="28"/>
          <w:szCs w:val="28"/>
        </w:rPr>
        <w:t xml:space="preserve"> time and effort has been spent in recent years considering the declining health of our high streets and town centres and how this might be reversed. Rightly so. These familiar, </w:t>
      </w:r>
      <w:r w:rsidR="00BA44B6" w:rsidRPr="00F1298C">
        <w:rPr>
          <w:rFonts w:ascii="Arial" w:hAnsi="Arial" w:cs="Arial"/>
          <w:sz w:val="28"/>
          <w:szCs w:val="28"/>
        </w:rPr>
        <w:t>useful,</w:t>
      </w:r>
      <w:r w:rsidR="00DA3B0E" w:rsidRPr="00F1298C">
        <w:rPr>
          <w:rFonts w:ascii="Arial" w:hAnsi="Arial" w:cs="Arial"/>
          <w:sz w:val="28"/>
          <w:szCs w:val="28"/>
        </w:rPr>
        <w:t xml:space="preserve"> and fondly regarded places play an important role in bringing citizens together and providing a social and community focal point for people all ages. The sight of unkempt, vacant shops and empty streets understandably arouses concern. Wanting to build on the work already done, we decided that this inquiry should be forward looking in its approach and set out a positive vision for the future of our high streets and town centres and the interventions needed to achieve this” </w:t>
      </w:r>
      <w:sdt>
        <w:sdtPr>
          <w:rPr>
            <w:rFonts w:ascii="Arial" w:hAnsi="Arial" w:cs="Arial"/>
            <w:sz w:val="28"/>
            <w:szCs w:val="28"/>
          </w:rPr>
          <w:id w:val="-1503649736"/>
          <w:citation/>
        </w:sdtPr>
        <w:sdtEndPr/>
        <w:sdtContent>
          <w:r w:rsidR="00DA3B0E" w:rsidRPr="00F1298C">
            <w:rPr>
              <w:rFonts w:ascii="Arial" w:hAnsi="Arial" w:cs="Arial"/>
              <w:sz w:val="28"/>
              <w:szCs w:val="28"/>
            </w:rPr>
            <w:fldChar w:fldCharType="begin"/>
          </w:r>
          <w:r w:rsidR="00DA3B0E" w:rsidRPr="00F1298C">
            <w:rPr>
              <w:rFonts w:ascii="Arial" w:hAnsi="Arial" w:cs="Arial"/>
              <w:sz w:val="28"/>
              <w:szCs w:val="28"/>
            </w:rPr>
            <w:instrText xml:space="preserve"> CITATION Hou191 \l 2057 </w:instrText>
          </w:r>
          <w:r w:rsidR="00DA3B0E" w:rsidRPr="00F1298C">
            <w:rPr>
              <w:rFonts w:ascii="Arial" w:hAnsi="Arial" w:cs="Arial"/>
              <w:sz w:val="28"/>
              <w:szCs w:val="28"/>
            </w:rPr>
            <w:fldChar w:fldCharType="separate"/>
          </w:r>
          <w:r w:rsidR="00DA3B0E" w:rsidRPr="00F1298C">
            <w:rPr>
              <w:rFonts w:ascii="Arial" w:hAnsi="Arial" w:cs="Arial"/>
              <w:noProof/>
              <w:sz w:val="28"/>
              <w:szCs w:val="28"/>
            </w:rPr>
            <w:t>(House of Commons, 2019)</w:t>
          </w:r>
          <w:r w:rsidR="00DA3B0E" w:rsidRPr="00F1298C">
            <w:rPr>
              <w:rFonts w:ascii="Arial" w:hAnsi="Arial" w:cs="Arial"/>
              <w:sz w:val="28"/>
              <w:szCs w:val="28"/>
            </w:rPr>
            <w:fldChar w:fldCharType="end"/>
          </w:r>
        </w:sdtContent>
      </w:sdt>
      <w:r w:rsidR="00DA3B0E" w:rsidRPr="00F1298C">
        <w:rPr>
          <w:rFonts w:ascii="Arial" w:hAnsi="Arial" w:cs="Arial"/>
          <w:sz w:val="28"/>
          <w:szCs w:val="28"/>
        </w:rPr>
        <w:t xml:space="preserve">. </w:t>
      </w:r>
    </w:p>
    <w:p w14:paraId="0C416B01" w14:textId="4E148247" w:rsidR="00112C4D" w:rsidRPr="00F1298C" w:rsidRDefault="00112C4D" w:rsidP="004F4114">
      <w:pPr>
        <w:jc w:val="both"/>
        <w:rPr>
          <w:rFonts w:ascii="Arial" w:hAnsi="Arial" w:cs="Arial"/>
          <w:sz w:val="28"/>
          <w:szCs w:val="28"/>
        </w:rPr>
      </w:pPr>
    </w:p>
    <w:p w14:paraId="5ECE3957" w14:textId="46AC603C" w:rsidR="00112C4D" w:rsidRPr="00F1298C" w:rsidRDefault="001554B6" w:rsidP="00112C4D">
      <w:pPr>
        <w:spacing w:after="160" w:line="259" w:lineRule="auto"/>
        <w:rPr>
          <w:rFonts w:ascii="Arial" w:eastAsiaTheme="minorHAnsi" w:hAnsi="Arial" w:cs="Arial"/>
          <w:sz w:val="28"/>
          <w:szCs w:val="28"/>
          <w:lang w:eastAsia="en-US"/>
        </w:rPr>
      </w:pPr>
      <w:r w:rsidRPr="00F1298C">
        <w:rPr>
          <w:rFonts w:ascii="Arial" w:eastAsiaTheme="minorHAnsi" w:hAnsi="Arial" w:cs="Arial"/>
          <w:sz w:val="28"/>
          <w:szCs w:val="28"/>
          <w:lang w:eastAsia="en-US"/>
        </w:rPr>
        <w:t xml:space="preserve">1.6 </w:t>
      </w:r>
      <w:r w:rsidR="00112C4D" w:rsidRPr="00F1298C">
        <w:rPr>
          <w:rFonts w:ascii="Arial" w:eastAsiaTheme="minorHAnsi" w:hAnsi="Arial" w:cs="Arial"/>
          <w:sz w:val="28"/>
          <w:szCs w:val="28"/>
          <w:lang w:eastAsia="en-US"/>
        </w:rPr>
        <w:t xml:space="preserve">Tom Goodwin on his live stream the Digital Agenda clearly says that it is </w:t>
      </w:r>
      <w:r w:rsidR="00112C4D" w:rsidRPr="00F1298C">
        <w:rPr>
          <w:rFonts w:ascii="Arial" w:eastAsiaTheme="minorHAnsi" w:hAnsi="Arial" w:cs="Arial"/>
          <w:b/>
          <w:bCs/>
          <w:sz w:val="28"/>
          <w:szCs w:val="28"/>
          <w:lang w:eastAsia="en-US"/>
        </w:rPr>
        <w:t>an “amazing time to be in business”</w:t>
      </w:r>
      <w:sdt>
        <w:sdtPr>
          <w:rPr>
            <w:rFonts w:ascii="Arial" w:eastAsiaTheme="minorHAnsi" w:hAnsi="Arial" w:cs="Arial"/>
            <w:sz w:val="28"/>
            <w:szCs w:val="28"/>
            <w:lang w:eastAsia="en-US"/>
          </w:rPr>
          <w:id w:val="1708995413"/>
          <w:citation/>
        </w:sdtPr>
        <w:sdtEndPr/>
        <w:sdtContent>
          <w:r w:rsidR="00112C4D" w:rsidRPr="00F1298C">
            <w:rPr>
              <w:rFonts w:ascii="Arial" w:eastAsiaTheme="minorHAnsi" w:hAnsi="Arial" w:cs="Arial"/>
              <w:sz w:val="28"/>
              <w:szCs w:val="28"/>
              <w:lang w:eastAsia="en-US"/>
            </w:rPr>
            <w:fldChar w:fldCharType="begin"/>
          </w:r>
          <w:r w:rsidR="00112C4D" w:rsidRPr="00F1298C">
            <w:rPr>
              <w:rFonts w:ascii="Arial" w:eastAsiaTheme="minorHAnsi" w:hAnsi="Arial" w:cs="Arial"/>
              <w:sz w:val="28"/>
              <w:szCs w:val="28"/>
              <w:lang w:val="en-US" w:eastAsia="en-US"/>
            </w:rPr>
            <w:instrText xml:space="preserve"> CITATION Tom20 \l 1033 </w:instrText>
          </w:r>
          <w:r w:rsidR="00112C4D" w:rsidRPr="00F1298C">
            <w:rPr>
              <w:rFonts w:ascii="Arial" w:eastAsiaTheme="minorHAnsi" w:hAnsi="Arial" w:cs="Arial"/>
              <w:sz w:val="28"/>
              <w:szCs w:val="28"/>
              <w:lang w:eastAsia="en-US"/>
            </w:rPr>
            <w:fldChar w:fldCharType="separate"/>
          </w:r>
          <w:r w:rsidR="00112C4D" w:rsidRPr="00F1298C">
            <w:rPr>
              <w:rFonts w:ascii="Arial" w:eastAsiaTheme="minorHAnsi" w:hAnsi="Arial" w:cs="Arial"/>
              <w:noProof/>
              <w:sz w:val="28"/>
              <w:szCs w:val="28"/>
              <w:lang w:val="en-US" w:eastAsia="en-US"/>
            </w:rPr>
            <w:t xml:space="preserve"> (Goodwin, 2020)</w:t>
          </w:r>
          <w:r w:rsidR="00112C4D" w:rsidRPr="00F1298C">
            <w:rPr>
              <w:rFonts w:ascii="Arial" w:eastAsiaTheme="minorHAnsi" w:hAnsi="Arial" w:cs="Arial"/>
              <w:sz w:val="28"/>
              <w:szCs w:val="28"/>
              <w:lang w:eastAsia="en-US"/>
            </w:rPr>
            <w:fldChar w:fldCharType="end"/>
          </w:r>
        </w:sdtContent>
      </w:sdt>
      <w:r w:rsidR="00112C4D" w:rsidRPr="00F1298C">
        <w:rPr>
          <w:rFonts w:ascii="Arial" w:eastAsiaTheme="minorHAnsi" w:hAnsi="Arial" w:cs="Arial"/>
          <w:sz w:val="28"/>
          <w:szCs w:val="28"/>
          <w:lang w:eastAsia="en-US"/>
        </w:rPr>
        <w:t xml:space="preserve"> and goes on to say that people need to be optimistic and “work around possibilities not memories”</w:t>
      </w:r>
      <w:sdt>
        <w:sdtPr>
          <w:rPr>
            <w:rFonts w:ascii="Arial" w:eastAsiaTheme="minorHAnsi" w:hAnsi="Arial" w:cs="Arial"/>
            <w:sz w:val="28"/>
            <w:szCs w:val="28"/>
            <w:lang w:eastAsia="en-US"/>
          </w:rPr>
          <w:id w:val="-44294462"/>
          <w:citation/>
        </w:sdtPr>
        <w:sdtEndPr/>
        <w:sdtContent>
          <w:r w:rsidR="00112C4D" w:rsidRPr="00F1298C">
            <w:rPr>
              <w:rFonts w:ascii="Arial" w:eastAsiaTheme="minorHAnsi" w:hAnsi="Arial" w:cs="Arial"/>
              <w:sz w:val="28"/>
              <w:szCs w:val="28"/>
              <w:lang w:eastAsia="en-US"/>
            </w:rPr>
            <w:fldChar w:fldCharType="begin"/>
          </w:r>
          <w:r w:rsidR="00112C4D" w:rsidRPr="00F1298C">
            <w:rPr>
              <w:rFonts w:ascii="Arial" w:eastAsiaTheme="minorHAnsi" w:hAnsi="Arial" w:cs="Arial"/>
              <w:sz w:val="28"/>
              <w:szCs w:val="28"/>
              <w:lang w:eastAsia="en-US"/>
            </w:rPr>
            <w:instrText xml:space="preserve"> CITATION Tom20 \l 2057 </w:instrText>
          </w:r>
          <w:r w:rsidR="00112C4D" w:rsidRPr="00F1298C">
            <w:rPr>
              <w:rFonts w:ascii="Arial" w:eastAsiaTheme="minorHAnsi" w:hAnsi="Arial" w:cs="Arial"/>
              <w:sz w:val="28"/>
              <w:szCs w:val="28"/>
              <w:lang w:eastAsia="en-US"/>
            </w:rPr>
            <w:fldChar w:fldCharType="separate"/>
          </w:r>
          <w:r w:rsidR="00112C4D" w:rsidRPr="00F1298C">
            <w:rPr>
              <w:rFonts w:ascii="Arial" w:eastAsiaTheme="minorHAnsi" w:hAnsi="Arial" w:cs="Arial"/>
              <w:noProof/>
              <w:sz w:val="28"/>
              <w:szCs w:val="28"/>
              <w:lang w:eastAsia="en-US"/>
            </w:rPr>
            <w:t xml:space="preserve"> (Goodwin, 2020)</w:t>
          </w:r>
          <w:r w:rsidR="00112C4D" w:rsidRPr="00F1298C">
            <w:rPr>
              <w:rFonts w:ascii="Arial" w:eastAsiaTheme="minorHAnsi" w:hAnsi="Arial" w:cs="Arial"/>
              <w:sz w:val="28"/>
              <w:szCs w:val="28"/>
              <w:lang w:eastAsia="en-US"/>
            </w:rPr>
            <w:fldChar w:fldCharType="end"/>
          </w:r>
        </w:sdtContent>
      </w:sdt>
      <w:r w:rsidR="00112C4D" w:rsidRPr="00F1298C">
        <w:rPr>
          <w:rFonts w:ascii="Arial" w:eastAsiaTheme="minorHAnsi" w:hAnsi="Arial" w:cs="Arial"/>
          <w:sz w:val="28"/>
          <w:szCs w:val="28"/>
          <w:lang w:eastAsia="en-US"/>
        </w:rPr>
        <w:t>.</w:t>
      </w:r>
    </w:p>
    <w:p w14:paraId="11E4D6F2" w14:textId="0EBEBC76" w:rsidR="00112C4D" w:rsidRPr="00F1298C" w:rsidRDefault="001554B6" w:rsidP="004F4114">
      <w:pPr>
        <w:jc w:val="both"/>
        <w:rPr>
          <w:rFonts w:ascii="Arial" w:hAnsi="Arial" w:cs="Arial"/>
          <w:color w:val="4472C4" w:themeColor="accent1"/>
          <w:sz w:val="28"/>
          <w:szCs w:val="28"/>
        </w:rPr>
      </w:pPr>
      <w:r w:rsidRPr="00F1298C">
        <w:rPr>
          <w:rFonts w:ascii="Arial" w:hAnsi="Arial" w:cs="Arial"/>
          <w:sz w:val="28"/>
          <w:szCs w:val="28"/>
        </w:rPr>
        <w:t xml:space="preserve">1.7 </w:t>
      </w:r>
      <w:r w:rsidR="00112C4D" w:rsidRPr="00F1298C">
        <w:rPr>
          <w:rFonts w:ascii="Arial" w:hAnsi="Arial" w:cs="Arial"/>
          <w:sz w:val="28"/>
          <w:szCs w:val="28"/>
        </w:rPr>
        <w:t xml:space="preserve">This piece of undergraduate research will examine the history </w:t>
      </w:r>
      <w:r w:rsidR="007A1413" w:rsidRPr="00F1298C">
        <w:rPr>
          <w:rFonts w:ascii="Arial" w:hAnsi="Arial" w:cs="Arial"/>
          <w:sz w:val="28"/>
          <w:szCs w:val="28"/>
        </w:rPr>
        <w:t>of the</w:t>
      </w:r>
      <w:r w:rsidR="00112C4D" w:rsidRPr="00F1298C">
        <w:rPr>
          <w:rFonts w:ascii="Arial" w:hAnsi="Arial" w:cs="Arial"/>
          <w:sz w:val="28"/>
          <w:szCs w:val="28"/>
        </w:rPr>
        <w:t xml:space="preserve"> Llandysul High street, map the changes to the high street using a </w:t>
      </w:r>
      <w:r w:rsidR="00ED6189" w:rsidRPr="00F1298C">
        <w:rPr>
          <w:rFonts w:ascii="Arial" w:hAnsi="Arial" w:cs="Arial"/>
          <w:sz w:val="28"/>
          <w:szCs w:val="28"/>
        </w:rPr>
        <w:t>timeline</w:t>
      </w:r>
      <w:r w:rsidR="00112C4D" w:rsidRPr="00F1298C">
        <w:rPr>
          <w:rFonts w:ascii="Arial" w:hAnsi="Arial" w:cs="Arial"/>
          <w:sz w:val="28"/>
          <w:szCs w:val="28"/>
        </w:rPr>
        <w:t xml:space="preserve"> and from there and wider research in relation to regeneration of the high street produce some </w:t>
      </w:r>
      <w:r w:rsidR="00C42C94" w:rsidRPr="00F1298C">
        <w:rPr>
          <w:rFonts w:ascii="Arial" w:hAnsi="Arial" w:cs="Arial"/>
          <w:sz w:val="28"/>
          <w:szCs w:val="28"/>
        </w:rPr>
        <w:t>key recommendations</w:t>
      </w:r>
      <w:r w:rsidR="00112C4D" w:rsidRPr="00F1298C">
        <w:rPr>
          <w:rFonts w:ascii="Arial" w:hAnsi="Arial" w:cs="Arial"/>
          <w:sz w:val="28"/>
          <w:szCs w:val="28"/>
        </w:rPr>
        <w:t xml:space="preserve"> for the regeneration of the Llandysul High Street.</w:t>
      </w:r>
    </w:p>
    <w:p w14:paraId="0040DD04" w14:textId="520A4E49" w:rsidR="006768C5" w:rsidRPr="00F1298C" w:rsidRDefault="006768C5" w:rsidP="000C1382">
      <w:pPr>
        <w:jc w:val="both"/>
        <w:rPr>
          <w:rFonts w:ascii="Arial" w:hAnsi="Arial" w:cs="Arial"/>
          <w:color w:val="4472C4" w:themeColor="accent1"/>
          <w:sz w:val="28"/>
          <w:szCs w:val="28"/>
        </w:rPr>
      </w:pPr>
    </w:p>
    <w:p w14:paraId="6D66C9BD" w14:textId="6B197DCC" w:rsidR="001554B6" w:rsidRPr="00F1298C" w:rsidRDefault="005F6568" w:rsidP="00C42C94">
      <w:pPr>
        <w:jc w:val="both"/>
        <w:rPr>
          <w:rFonts w:ascii="Arial" w:eastAsiaTheme="minorEastAsia" w:hAnsi="Arial" w:cs="Arial"/>
          <w:b/>
          <w:sz w:val="28"/>
          <w:szCs w:val="28"/>
        </w:rPr>
      </w:pPr>
      <w:r w:rsidRPr="00F1298C">
        <w:rPr>
          <w:rFonts w:ascii="Arial" w:eastAsiaTheme="minorEastAsia" w:hAnsi="Arial" w:cs="Arial"/>
          <w:b/>
          <w:sz w:val="28"/>
          <w:szCs w:val="28"/>
        </w:rPr>
        <w:t>Methodological approach</w:t>
      </w:r>
      <w:r w:rsidR="00AF4A92" w:rsidRPr="00F1298C">
        <w:rPr>
          <w:rFonts w:ascii="Arial" w:eastAsiaTheme="minorEastAsia" w:hAnsi="Arial" w:cs="Arial"/>
          <w:b/>
          <w:sz w:val="28"/>
          <w:szCs w:val="28"/>
        </w:rPr>
        <w:t xml:space="preserve"> </w:t>
      </w:r>
    </w:p>
    <w:p w14:paraId="5A810A83" w14:textId="77777777" w:rsidR="001554B6" w:rsidRPr="00F1298C" w:rsidRDefault="001554B6" w:rsidP="00C42C94">
      <w:pPr>
        <w:jc w:val="both"/>
        <w:rPr>
          <w:rFonts w:ascii="Arial" w:eastAsiaTheme="minorEastAsia" w:hAnsi="Arial" w:cs="Arial"/>
          <w:b/>
          <w:sz w:val="28"/>
          <w:szCs w:val="28"/>
        </w:rPr>
      </w:pPr>
    </w:p>
    <w:p w14:paraId="7DBD9127" w14:textId="5463AA78" w:rsidR="00C42C94" w:rsidRPr="00F1298C" w:rsidRDefault="00677FE2" w:rsidP="00C42C94">
      <w:pPr>
        <w:jc w:val="both"/>
        <w:rPr>
          <w:rFonts w:ascii="Arial" w:eastAsiaTheme="minorEastAsia" w:hAnsi="Arial" w:cs="Arial"/>
          <w:b/>
          <w:sz w:val="28"/>
          <w:szCs w:val="28"/>
        </w:rPr>
      </w:pPr>
      <w:r w:rsidRPr="00F1298C">
        <w:rPr>
          <w:rFonts w:ascii="Arial" w:eastAsiaTheme="minorEastAsia" w:hAnsi="Arial" w:cs="Arial"/>
          <w:bCs/>
          <w:sz w:val="28"/>
          <w:szCs w:val="28"/>
        </w:rPr>
        <w:t>2 “</w:t>
      </w:r>
      <w:r w:rsidR="00CB1E93" w:rsidRPr="00F1298C">
        <w:rPr>
          <w:rFonts w:ascii="Arial" w:eastAsiaTheme="minorEastAsia" w:hAnsi="Arial" w:cs="Arial"/>
          <w:bCs/>
          <w:sz w:val="28"/>
          <w:szCs w:val="28"/>
        </w:rPr>
        <w:t xml:space="preserve">Methodology is the broad term used to refer to the research design, methods, approaches, and procedures used in an investigation which is well planned to find out something” </w:t>
      </w:r>
      <w:sdt>
        <w:sdtPr>
          <w:rPr>
            <w:rFonts w:ascii="Arial" w:eastAsiaTheme="minorEastAsia" w:hAnsi="Arial" w:cs="Arial"/>
            <w:bCs/>
            <w:sz w:val="28"/>
            <w:szCs w:val="28"/>
          </w:rPr>
          <w:id w:val="525522177"/>
          <w:citation/>
        </w:sdtPr>
        <w:sdtEndPr/>
        <w:sdtContent>
          <w:r w:rsidR="00CB1E93" w:rsidRPr="00F1298C">
            <w:rPr>
              <w:rFonts w:ascii="Arial" w:eastAsiaTheme="minorEastAsia" w:hAnsi="Arial" w:cs="Arial"/>
              <w:bCs/>
              <w:sz w:val="28"/>
              <w:szCs w:val="28"/>
            </w:rPr>
            <w:fldChar w:fldCharType="begin"/>
          </w:r>
          <w:r w:rsidR="00CB1E93" w:rsidRPr="00F1298C">
            <w:rPr>
              <w:rFonts w:ascii="Arial" w:eastAsiaTheme="minorEastAsia" w:hAnsi="Arial" w:cs="Arial"/>
              <w:bCs/>
              <w:sz w:val="28"/>
              <w:szCs w:val="28"/>
            </w:rPr>
            <w:instrText xml:space="preserve"> CITATION Cha17 \l 2057 </w:instrText>
          </w:r>
          <w:r w:rsidR="00CB1E93" w:rsidRPr="00F1298C">
            <w:rPr>
              <w:rFonts w:ascii="Arial" w:eastAsiaTheme="minorEastAsia" w:hAnsi="Arial" w:cs="Arial"/>
              <w:bCs/>
              <w:sz w:val="28"/>
              <w:szCs w:val="28"/>
            </w:rPr>
            <w:fldChar w:fldCharType="separate"/>
          </w:r>
          <w:r w:rsidR="00CB1E93" w:rsidRPr="00F1298C">
            <w:rPr>
              <w:rFonts w:ascii="Arial" w:eastAsiaTheme="minorEastAsia" w:hAnsi="Arial" w:cs="Arial"/>
              <w:noProof/>
              <w:sz w:val="28"/>
              <w:szCs w:val="28"/>
            </w:rPr>
            <w:t>(Charles Kivunja, 2017)</w:t>
          </w:r>
          <w:r w:rsidR="00CB1E93" w:rsidRPr="00F1298C">
            <w:rPr>
              <w:rFonts w:ascii="Arial" w:eastAsiaTheme="minorEastAsia" w:hAnsi="Arial" w:cs="Arial"/>
              <w:bCs/>
              <w:sz w:val="28"/>
              <w:szCs w:val="28"/>
            </w:rPr>
            <w:fldChar w:fldCharType="end"/>
          </w:r>
        </w:sdtContent>
      </w:sdt>
      <w:r w:rsidR="00CB1E93" w:rsidRPr="00F1298C">
        <w:rPr>
          <w:rFonts w:ascii="Arial" w:eastAsiaTheme="minorEastAsia" w:hAnsi="Arial" w:cs="Arial"/>
          <w:bCs/>
          <w:sz w:val="28"/>
          <w:szCs w:val="28"/>
        </w:rPr>
        <w:t xml:space="preserve">. </w:t>
      </w:r>
    </w:p>
    <w:p w14:paraId="66FABD0C" w14:textId="77777777" w:rsidR="00CB1E93" w:rsidRPr="00F1298C" w:rsidRDefault="00CB1E93" w:rsidP="00C42C94">
      <w:pPr>
        <w:jc w:val="both"/>
        <w:rPr>
          <w:rFonts w:ascii="Arial" w:eastAsiaTheme="minorEastAsia" w:hAnsi="Arial" w:cs="Arial"/>
          <w:bCs/>
          <w:sz w:val="28"/>
          <w:szCs w:val="28"/>
        </w:rPr>
      </w:pPr>
    </w:p>
    <w:p w14:paraId="552D481A" w14:textId="013D076D" w:rsidR="00FB1D43" w:rsidRPr="00F1298C" w:rsidRDefault="001554B6" w:rsidP="00C42C94">
      <w:pPr>
        <w:jc w:val="both"/>
        <w:rPr>
          <w:rFonts w:ascii="Arial" w:eastAsiaTheme="minorEastAsia" w:hAnsi="Arial" w:cs="Arial"/>
          <w:bCs/>
          <w:sz w:val="28"/>
          <w:szCs w:val="28"/>
        </w:rPr>
      </w:pPr>
      <w:r w:rsidRPr="00F1298C">
        <w:rPr>
          <w:rFonts w:ascii="Arial" w:eastAsiaTheme="minorEastAsia" w:hAnsi="Arial" w:cs="Arial"/>
          <w:bCs/>
          <w:sz w:val="28"/>
          <w:szCs w:val="28"/>
        </w:rPr>
        <w:t xml:space="preserve">2.1 </w:t>
      </w:r>
      <w:r w:rsidR="00BB70D4" w:rsidRPr="00F1298C">
        <w:rPr>
          <w:rFonts w:ascii="Arial" w:eastAsiaTheme="minorEastAsia" w:hAnsi="Arial" w:cs="Arial"/>
          <w:bCs/>
          <w:sz w:val="28"/>
          <w:szCs w:val="28"/>
        </w:rPr>
        <w:t xml:space="preserve">“In considering the methodology for your research proposal, you should ask yourself the questions: How shall I go about obtaining the required data, knowledge and understanding that will enable me to answer my research question and thus </w:t>
      </w:r>
      <w:r w:rsidR="00AF4A92" w:rsidRPr="00F1298C">
        <w:rPr>
          <w:rFonts w:ascii="Arial" w:eastAsiaTheme="minorEastAsia" w:hAnsi="Arial" w:cs="Arial"/>
          <w:bCs/>
          <w:sz w:val="28"/>
          <w:szCs w:val="28"/>
        </w:rPr>
        <w:t>contribute</w:t>
      </w:r>
      <w:r w:rsidR="00BB70D4" w:rsidRPr="00F1298C">
        <w:rPr>
          <w:rFonts w:ascii="Arial" w:eastAsiaTheme="minorEastAsia" w:hAnsi="Arial" w:cs="Arial"/>
          <w:bCs/>
          <w:sz w:val="28"/>
          <w:szCs w:val="28"/>
        </w:rPr>
        <w:t xml:space="preserve"> to knowledge? </w:t>
      </w:r>
      <w:sdt>
        <w:sdtPr>
          <w:rPr>
            <w:rFonts w:ascii="Arial" w:eastAsiaTheme="minorEastAsia" w:hAnsi="Arial" w:cs="Arial"/>
            <w:bCs/>
            <w:sz w:val="28"/>
            <w:szCs w:val="28"/>
          </w:rPr>
          <w:id w:val="-2143649966"/>
          <w:citation/>
        </w:sdtPr>
        <w:sdtEndPr/>
        <w:sdtContent>
          <w:r w:rsidR="00BB70D4" w:rsidRPr="00F1298C">
            <w:rPr>
              <w:rFonts w:ascii="Arial" w:eastAsiaTheme="minorEastAsia" w:hAnsi="Arial" w:cs="Arial"/>
              <w:bCs/>
              <w:sz w:val="28"/>
              <w:szCs w:val="28"/>
            </w:rPr>
            <w:fldChar w:fldCharType="begin"/>
          </w:r>
          <w:r w:rsidR="00BB70D4" w:rsidRPr="00F1298C">
            <w:rPr>
              <w:rFonts w:ascii="Arial" w:eastAsiaTheme="minorEastAsia" w:hAnsi="Arial" w:cs="Arial"/>
              <w:bCs/>
              <w:sz w:val="28"/>
              <w:szCs w:val="28"/>
            </w:rPr>
            <w:instrText xml:space="preserve"> CITATION Cha17 \l 2057 </w:instrText>
          </w:r>
          <w:r w:rsidR="00BB70D4" w:rsidRPr="00F1298C">
            <w:rPr>
              <w:rFonts w:ascii="Arial" w:eastAsiaTheme="minorEastAsia" w:hAnsi="Arial" w:cs="Arial"/>
              <w:bCs/>
              <w:sz w:val="28"/>
              <w:szCs w:val="28"/>
            </w:rPr>
            <w:fldChar w:fldCharType="separate"/>
          </w:r>
          <w:r w:rsidR="00BB70D4" w:rsidRPr="00F1298C">
            <w:rPr>
              <w:rFonts w:ascii="Arial" w:eastAsiaTheme="minorEastAsia" w:hAnsi="Arial" w:cs="Arial"/>
              <w:noProof/>
              <w:sz w:val="28"/>
              <w:szCs w:val="28"/>
            </w:rPr>
            <w:t>(Charles Kivunja, 2017)</w:t>
          </w:r>
          <w:r w:rsidR="00BB70D4" w:rsidRPr="00F1298C">
            <w:rPr>
              <w:rFonts w:ascii="Arial" w:eastAsiaTheme="minorEastAsia" w:hAnsi="Arial" w:cs="Arial"/>
              <w:bCs/>
              <w:sz w:val="28"/>
              <w:szCs w:val="28"/>
            </w:rPr>
            <w:fldChar w:fldCharType="end"/>
          </w:r>
        </w:sdtContent>
      </w:sdt>
      <w:r w:rsidR="00BB70D4" w:rsidRPr="00F1298C">
        <w:rPr>
          <w:rFonts w:ascii="Arial" w:eastAsiaTheme="minorEastAsia" w:hAnsi="Arial" w:cs="Arial"/>
          <w:bCs/>
          <w:sz w:val="28"/>
          <w:szCs w:val="28"/>
        </w:rPr>
        <w:t xml:space="preserve">. </w:t>
      </w:r>
    </w:p>
    <w:p w14:paraId="533EB2AF" w14:textId="77777777" w:rsidR="00BB70D4" w:rsidRPr="00F1298C" w:rsidRDefault="00BB70D4" w:rsidP="00C42C94">
      <w:pPr>
        <w:jc w:val="both"/>
        <w:rPr>
          <w:rFonts w:ascii="Arial" w:eastAsiaTheme="minorEastAsia" w:hAnsi="Arial" w:cs="Arial"/>
          <w:bCs/>
          <w:sz w:val="28"/>
          <w:szCs w:val="28"/>
        </w:rPr>
      </w:pPr>
    </w:p>
    <w:p w14:paraId="7253A141" w14:textId="3A46B43B" w:rsidR="00C2713B" w:rsidRPr="00F1298C" w:rsidRDefault="001554B6" w:rsidP="00C42C94">
      <w:pPr>
        <w:jc w:val="both"/>
        <w:rPr>
          <w:rFonts w:ascii="Arial" w:eastAsiaTheme="minorEastAsia" w:hAnsi="Arial" w:cs="Arial"/>
          <w:bCs/>
          <w:sz w:val="28"/>
          <w:szCs w:val="28"/>
        </w:rPr>
      </w:pPr>
      <w:r w:rsidRPr="00F1298C">
        <w:rPr>
          <w:rFonts w:ascii="Arial" w:eastAsiaTheme="minorEastAsia" w:hAnsi="Arial" w:cs="Arial"/>
          <w:bCs/>
          <w:sz w:val="28"/>
          <w:szCs w:val="28"/>
        </w:rPr>
        <w:t xml:space="preserve">2.2 </w:t>
      </w:r>
      <w:r w:rsidR="00550CDC" w:rsidRPr="00F1298C">
        <w:rPr>
          <w:rFonts w:ascii="Arial" w:eastAsiaTheme="minorEastAsia" w:hAnsi="Arial" w:cs="Arial"/>
          <w:bCs/>
          <w:sz w:val="28"/>
          <w:szCs w:val="28"/>
        </w:rPr>
        <w:t>“</w:t>
      </w:r>
      <w:r w:rsidR="00550CDC" w:rsidRPr="00F1298C">
        <w:rPr>
          <w:rFonts w:ascii="Arial" w:hAnsi="Arial" w:cs="Arial"/>
          <w:sz w:val="28"/>
          <w:szCs w:val="28"/>
        </w:rPr>
        <w:t xml:space="preserve">When undertaking any research </w:t>
      </w:r>
      <w:r w:rsidR="00C2713B" w:rsidRPr="00F1298C">
        <w:rPr>
          <w:rFonts w:ascii="Arial" w:hAnsi="Arial" w:cs="Arial"/>
          <w:sz w:val="28"/>
          <w:szCs w:val="28"/>
        </w:rPr>
        <w:t>project,</w:t>
      </w:r>
      <w:r w:rsidR="00550CDC" w:rsidRPr="00F1298C">
        <w:rPr>
          <w:rFonts w:ascii="Arial" w:hAnsi="Arial" w:cs="Arial"/>
          <w:sz w:val="28"/>
          <w:szCs w:val="28"/>
        </w:rPr>
        <w:t xml:space="preserve"> it is considered good practice to clearly outline the basis for claiming to know what we know. Kuhn (1971)</w:t>
      </w:r>
      <w:r w:rsidR="00C2713B" w:rsidRPr="00F1298C">
        <w:rPr>
          <w:rFonts w:ascii="Arial" w:hAnsi="Arial" w:cs="Arial"/>
          <w:sz w:val="28"/>
          <w:szCs w:val="28"/>
        </w:rPr>
        <w:t>”</w:t>
      </w:r>
      <w:r w:rsidR="00550CDC" w:rsidRPr="00F1298C">
        <w:rPr>
          <w:rFonts w:ascii="Arial" w:hAnsi="Arial" w:cs="Arial"/>
          <w:sz w:val="28"/>
          <w:szCs w:val="28"/>
        </w:rPr>
        <w:t xml:space="preserve"> </w:t>
      </w:r>
      <w:sdt>
        <w:sdtPr>
          <w:rPr>
            <w:rFonts w:ascii="Arial" w:hAnsi="Arial" w:cs="Arial"/>
            <w:sz w:val="28"/>
            <w:szCs w:val="28"/>
          </w:rPr>
          <w:id w:val="2061900002"/>
          <w:citation/>
        </w:sdtPr>
        <w:sdtEndPr/>
        <w:sdtContent>
          <w:r w:rsidR="00C2713B" w:rsidRPr="00F1298C">
            <w:rPr>
              <w:rFonts w:ascii="Arial" w:hAnsi="Arial" w:cs="Arial"/>
              <w:sz w:val="28"/>
              <w:szCs w:val="28"/>
            </w:rPr>
            <w:fldChar w:fldCharType="begin"/>
          </w:r>
          <w:r w:rsidR="00C2713B" w:rsidRPr="00F1298C">
            <w:rPr>
              <w:rFonts w:ascii="Arial" w:hAnsi="Arial" w:cs="Arial"/>
              <w:sz w:val="28"/>
              <w:szCs w:val="28"/>
            </w:rPr>
            <w:instrText xml:space="preserve"> CITATION Rob14 \l 2057 </w:instrText>
          </w:r>
          <w:r w:rsidR="00C2713B" w:rsidRPr="00F1298C">
            <w:rPr>
              <w:rFonts w:ascii="Arial" w:hAnsi="Arial" w:cs="Arial"/>
              <w:sz w:val="28"/>
              <w:szCs w:val="28"/>
            </w:rPr>
            <w:fldChar w:fldCharType="separate"/>
          </w:r>
          <w:r w:rsidR="00C2713B" w:rsidRPr="00F1298C">
            <w:rPr>
              <w:rFonts w:ascii="Arial" w:hAnsi="Arial" w:cs="Arial"/>
              <w:noProof/>
              <w:sz w:val="28"/>
              <w:szCs w:val="28"/>
            </w:rPr>
            <w:t>(MacIntosh, 2014)</w:t>
          </w:r>
          <w:r w:rsidR="00C2713B" w:rsidRPr="00F1298C">
            <w:rPr>
              <w:rFonts w:ascii="Arial" w:hAnsi="Arial" w:cs="Arial"/>
              <w:sz w:val="28"/>
              <w:szCs w:val="28"/>
            </w:rPr>
            <w:fldChar w:fldCharType="end"/>
          </w:r>
        </w:sdtContent>
      </w:sdt>
      <w:r w:rsidR="00C2713B" w:rsidRPr="00F1298C">
        <w:rPr>
          <w:rFonts w:ascii="Arial" w:eastAsiaTheme="minorEastAsia" w:hAnsi="Arial" w:cs="Arial"/>
          <w:bCs/>
          <w:sz w:val="28"/>
          <w:szCs w:val="28"/>
        </w:rPr>
        <w:t xml:space="preserve">. </w:t>
      </w:r>
      <w:r w:rsidR="00C42C94" w:rsidRPr="00F1298C">
        <w:rPr>
          <w:rFonts w:ascii="Arial" w:eastAsiaTheme="minorEastAsia" w:hAnsi="Arial" w:cs="Arial"/>
          <w:bCs/>
          <w:sz w:val="28"/>
          <w:szCs w:val="28"/>
        </w:rPr>
        <w:t>At this point, the researcher an undergraduate Rural Enterprise Business management student, with an independent business promoting social outcomes on the Llandysul High Street</w:t>
      </w:r>
      <w:r w:rsidR="00ED6189" w:rsidRPr="00F1298C">
        <w:rPr>
          <w:rFonts w:ascii="Arial" w:eastAsiaTheme="minorEastAsia" w:hAnsi="Arial" w:cs="Arial"/>
          <w:bCs/>
          <w:sz w:val="28"/>
          <w:szCs w:val="28"/>
        </w:rPr>
        <w:t xml:space="preserve"> states her own ontological position in carrying out the research as subjective, with the researchers own perspective embedded in the research and as such</w:t>
      </w:r>
      <w:r w:rsidR="00C2713B" w:rsidRPr="00F1298C">
        <w:rPr>
          <w:rFonts w:ascii="Arial" w:eastAsiaTheme="minorEastAsia" w:hAnsi="Arial" w:cs="Arial"/>
          <w:bCs/>
          <w:sz w:val="28"/>
          <w:szCs w:val="28"/>
        </w:rPr>
        <w:t xml:space="preserve"> she</w:t>
      </w:r>
      <w:r w:rsidR="00ED6189" w:rsidRPr="00F1298C">
        <w:rPr>
          <w:rFonts w:ascii="Arial" w:eastAsiaTheme="minorEastAsia" w:hAnsi="Arial" w:cs="Arial"/>
          <w:bCs/>
          <w:sz w:val="28"/>
          <w:szCs w:val="28"/>
        </w:rPr>
        <w:t xml:space="preserve"> is not fully detached from this study. </w:t>
      </w:r>
    </w:p>
    <w:p w14:paraId="71BE645C" w14:textId="77777777" w:rsidR="00C2713B" w:rsidRPr="00F1298C" w:rsidRDefault="00C2713B" w:rsidP="00C42C94">
      <w:pPr>
        <w:jc w:val="both"/>
        <w:rPr>
          <w:rFonts w:ascii="Arial" w:eastAsiaTheme="minorEastAsia" w:hAnsi="Arial" w:cs="Arial"/>
          <w:bCs/>
          <w:sz w:val="28"/>
          <w:szCs w:val="28"/>
        </w:rPr>
      </w:pPr>
    </w:p>
    <w:p w14:paraId="51EC685D" w14:textId="1F4C6488" w:rsidR="00C42C94" w:rsidRPr="00F1298C" w:rsidRDefault="001554B6" w:rsidP="00C42C94">
      <w:pPr>
        <w:jc w:val="both"/>
        <w:rPr>
          <w:rFonts w:ascii="Arial" w:eastAsiaTheme="minorEastAsia" w:hAnsi="Arial" w:cs="Arial"/>
          <w:bCs/>
          <w:sz w:val="28"/>
          <w:szCs w:val="28"/>
        </w:rPr>
      </w:pPr>
      <w:r w:rsidRPr="00F1298C">
        <w:rPr>
          <w:rFonts w:ascii="Arial" w:eastAsiaTheme="minorEastAsia" w:hAnsi="Arial" w:cs="Arial"/>
          <w:bCs/>
          <w:sz w:val="28"/>
          <w:szCs w:val="28"/>
        </w:rPr>
        <w:lastRenderedPageBreak/>
        <w:t xml:space="preserve">2.3 </w:t>
      </w:r>
      <w:r w:rsidR="005D62D8" w:rsidRPr="00F1298C">
        <w:rPr>
          <w:rFonts w:ascii="Arial" w:eastAsiaTheme="minorEastAsia" w:hAnsi="Arial" w:cs="Arial"/>
          <w:bCs/>
          <w:sz w:val="28"/>
          <w:szCs w:val="28"/>
        </w:rPr>
        <w:t>The researcher</w:t>
      </w:r>
      <w:r w:rsidR="00BB70D4" w:rsidRPr="00F1298C">
        <w:rPr>
          <w:rFonts w:ascii="Arial" w:eastAsiaTheme="minorEastAsia" w:hAnsi="Arial" w:cs="Arial"/>
          <w:bCs/>
          <w:sz w:val="28"/>
          <w:szCs w:val="28"/>
        </w:rPr>
        <w:t xml:space="preserve"> will be working within a consistent subjective ontology</w:t>
      </w:r>
      <w:r w:rsidR="005D62D8" w:rsidRPr="00F1298C">
        <w:rPr>
          <w:rFonts w:ascii="Arial" w:eastAsiaTheme="minorEastAsia" w:hAnsi="Arial" w:cs="Arial"/>
          <w:bCs/>
          <w:sz w:val="28"/>
          <w:szCs w:val="28"/>
        </w:rPr>
        <w:t xml:space="preserve">. The student`s ontological perspective is </w:t>
      </w:r>
      <w:r w:rsidR="00C2713B" w:rsidRPr="00F1298C">
        <w:rPr>
          <w:rFonts w:ascii="Arial" w:eastAsiaTheme="minorEastAsia" w:hAnsi="Arial" w:cs="Arial"/>
          <w:bCs/>
          <w:sz w:val="28"/>
          <w:szCs w:val="28"/>
        </w:rPr>
        <w:t xml:space="preserve">how she views </w:t>
      </w:r>
      <w:r w:rsidR="005D62D8" w:rsidRPr="00F1298C">
        <w:rPr>
          <w:rFonts w:ascii="Arial" w:eastAsiaTheme="minorEastAsia" w:hAnsi="Arial" w:cs="Arial"/>
          <w:bCs/>
          <w:sz w:val="28"/>
          <w:szCs w:val="28"/>
        </w:rPr>
        <w:t>reality and</w:t>
      </w:r>
      <w:r w:rsidR="00ED6189" w:rsidRPr="00F1298C">
        <w:rPr>
          <w:rFonts w:ascii="Arial" w:eastAsiaTheme="minorEastAsia" w:hAnsi="Arial" w:cs="Arial"/>
          <w:bCs/>
          <w:sz w:val="28"/>
          <w:szCs w:val="28"/>
        </w:rPr>
        <w:t xml:space="preserve"> is one of understanding</w:t>
      </w:r>
      <w:r w:rsidR="00C2713B" w:rsidRPr="00F1298C">
        <w:rPr>
          <w:rFonts w:ascii="Arial" w:eastAsiaTheme="minorEastAsia" w:hAnsi="Arial" w:cs="Arial"/>
          <w:bCs/>
          <w:sz w:val="28"/>
          <w:szCs w:val="28"/>
        </w:rPr>
        <w:t xml:space="preserve"> and acknowledging</w:t>
      </w:r>
      <w:r w:rsidR="00ED6189" w:rsidRPr="00F1298C">
        <w:rPr>
          <w:rFonts w:ascii="Arial" w:eastAsiaTheme="minorEastAsia" w:hAnsi="Arial" w:cs="Arial"/>
          <w:bCs/>
          <w:sz w:val="28"/>
          <w:szCs w:val="28"/>
        </w:rPr>
        <w:t xml:space="preserve"> the past</w:t>
      </w:r>
      <w:r w:rsidR="00C2713B" w:rsidRPr="00F1298C">
        <w:rPr>
          <w:rFonts w:ascii="Arial" w:eastAsiaTheme="minorEastAsia" w:hAnsi="Arial" w:cs="Arial"/>
          <w:bCs/>
          <w:sz w:val="28"/>
          <w:szCs w:val="28"/>
        </w:rPr>
        <w:t xml:space="preserve"> and using that knowledge</w:t>
      </w:r>
      <w:r w:rsidR="00ED6189" w:rsidRPr="00F1298C">
        <w:rPr>
          <w:rFonts w:ascii="Arial" w:eastAsiaTheme="minorEastAsia" w:hAnsi="Arial" w:cs="Arial"/>
          <w:bCs/>
          <w:sz w:val="28"/>
          <w:szCs w:val="28"/>
        </w:rPr>
        <w:t xml:space="preserve"> </w:t>
      </w:r>
      <w:r w:rsidR="00C2713B" w:rsidRPr="00F1298C">
        <w:rPr>
          <w:rFonts w:ascii="Arial" w:eastAsiaTheme="minorEastAsia" w:hAnsi="Arial" w:cs="Arial"/>
          <w:bCs/>
          <w:sz w:val="28"/>
          <w:szCs w:val="28"/>
        </w:rPr>
        <w:t>with optimism</w:t>
      </w:r>
      <w:r w:rsidR="00ED6189" w:rsidRPr="00F1298C">
        <w:rPr>
          <w:rFonts w:ascii="Arial" w:eastAsiaTheme="minorEastAsia" w:hAnsi="Arial" w:cs="Arial"/>
          <w:bCs/>
          <w:sz w:val="28"/>
          <w:szCs w:val="28"/>
        </w:rPr>
        <w:t xml:space="preserve"> for the future of the rural high street and </w:t>
      </w:r>
      <w:r w:rsidR="005D62D8" w:rsidRPr="00F1298C">
        <w:rPr>
          <w:rFonts w:ascii="Arial" w:eastAsiaTheme="minorEastAsia" w:hAnsi="Arial" w:cs="Arial"/>
          <w:bCs/>
          <w:sz w:val="28"/>
          <w:szCs w:val="28"/>
        </w:rPr>
        <w:t xml:space="preserve">with a </w:t>
      </w:r>
      <w:r w:rsidR="00CB1E93" w:rsidRPr="00F1298C">
        <w:rPr>
          <w:rFonts w:ascii="Arial" w:eastAsiaTheme="minorEastAsia" w:hAnsi="Arial" w:cs="Arial"/>
          <w:bCs/>
          <w:sz w:val="28"/>
          <w:szCs w:val="28"/>
        </w:rPr>
        <w:t>problem-solving</w:t>
      </w:r>
      <w:r w:rsidR="00ED6189" w:rsidRPr="00F1298C">
        <w:rPr>
          <w:rFonts w:ascii="Arial" w:eastAsiaTheme="minorEastAsia" w:hAnsi="Arial" w:cs="Arial"/>
          <w:bCs/>
          <w:sz w:val="28"/>
          <w:szCs w:val="28"/>
        </w:rPr>
        <w:t xml:space="preserve"> </w:t>
      </w:r>
      <w:r w:rsidR="005D62D8" w:rsidRPr="00F1298C">
        <w:rPr>
          <w:rFonts w:ascii="Arial" w:eastAsiaTheme="minorEastAsia" w:hAnsi="Arial" w:cs="Arial"/>
          <w:bCs/>
          <w:sz w:val="28"/>
          <w:szCs w:val="28"/>
        </w:rPr>
        <w:t xml:space="preserve">approach </w:t>
      </w:r>
      <w:r w:rsidR="00ED6189" w:rsidRPr="00F1298C">
        <w:rPr>
          <w:rFonts w:ascii="Arial" w:eastAsiaTheme="minorEastAsia" w:hAnsi="Arial" w:cs="Arial"/>
          <w:bCs/>
          <w:sz w:val="28"/>
          <w:szCs w:val="28"/>
        </w:rPr>
        <w:t xml:space="preserve">as opposed to dwelling on “what was” or “this is how we’ve always done it”. </w:t>
      </w:r>
    </w:p>
    <w:p w14:paraId="4AB10066" w14:textId="03692EA9" w:rsidR="00C2713B" w:rsidRPr="00F1298C" w:rsidRDefault="00C2713B" w:rsidP="00C42C94">
      <w:pPr>
        <w:jc w:val="both"/>
        <w:rPr>
          <w:rFonts w:ascii="Arial" w:eastAsiaTheme="minorEastAsia" w:hAnsi="Arial" w:cs="Arial"/>
          <w:bCs/>
          <w:sz w:val="28"/>
          <w:szCs w:val="28"/>
        </w:rPr>
      </w:pPr>
    </w:p>
    <w:p w14:paraId="5C390C33" w14:textId="77777777" w:rsidR="003D4FEA" w:rsidRPr="00F1298C" w:rsidRDefault="001554B6" w:rsidP="004C7246">
      <w:pPr>
        <w:jc w:val="both"/>
        <w:rPr>
          <w:rFonts w:ascii="Arial" w:eastAsiaTheme="minorEastAsia" w:hAnsi="Arial" w:cs="Arial"/>
          <w:bCs/>
          <w:sz w:val="28"/>
          <w:szCs w:val="28"/>
        </w:rPr>
      </w:pPr>
      <w:r w:rsidRPr="00F1298C">
        <w:rPr>
          <w:rFonts w:ascii="Arial" w:eastAsiaTheme="minorEastAsia" w:hAnsi="Arial" w:cs="Arial"/>
          <w:bCs/>
          <w:sz w:val="28"/>
          <w:szCs w:val="28"/>
        </w:rPr>
        <w:t xml:space="preserve">2.4 </w:t>
      </w:r>
      <w:r w:rsidR="00C2713B" w:rsidRPr="00F1298C">
        <w:rPr>
          <w:rFonts w:ascii="Arial" w:eastAsiaTheme="minorEastAsia" w:hAnsi="Arial" w:cs="Arial"/>
          <w:bCs/>
          <w:sz w:val="28"/>
          <w:szCs w:val="28"/>
        </w:rPr>
        <w:t>Taking a subjective approach to this project</w:t>
      </w:r>
      <w:r w:rsidR="004C7246" w:rsidRPr="00F1298C">
        <w:rPr>
          <w:rFonts w:ascii="Arial" w:eastAsiaTheme="minorEastAsia" w:hAnsi="Arial" w:cs="Arial"/>
          <w:bCs/>
          <w:sz w:val="28"/>
          <w:szCs w:val="28"/>
        </w:rPr>
        <w:t xml:space="preserve">, with subjective perspective defined as </w:t>
      </w:r>
      <w:r w:rsidR="004C7246" w:rsidRPr="00F1298C">
        <w:rPr>
          <w:rFonts w:ascii="Arial" w:hAnsi="Arial" w:cs="Arial"/>
          <w:sz w:val="28"/>
          <w:szCs w:val="28"/>
        </w:rPr>
        <w:t>“looks at reality as made up of the perceptions and interactions of living subjects”</w:t>
      </w:r>
      <w:sdt>
        <w:sdtPr>
          <w:rPr>
            <w:rFonts w:ascii="Arial" w:hAnsi="Arial" w:cs="Arial"/>
            <w:sz w:val="28"/>
            <w:szCs w:val="28"/>
          </w:rPr>
          <w:id w:val="368424314"/>
          <w:citation/>
        </w:sdtPr>
        <w:sdtEndPr/>
        <w:sdtContent>
          <w:r w:rsidR="004C7246" w:rsidRPr="00F1298C">
            <w:rPr>
              <w:rFonts w:ascii="Arial" w:hAnsi="Arial" w:cs="Arial"/>
              <w:sz w:val="28"/>
              <w:szCs w:val="28"/>
            </w:rPr>
            <w:fldChar w:fldCharType="begin"/>
          </w:r>
          <w:r w:rsidR="004C7246" w:rsidRPr="00F1298C">
            <w:rPr>
              <w:rFonts w:ascii="Arial" w:hAnsi="Arial" w:cs="Arial"/>
              <w:sz w:val="28"/>
              <w:szCs w:val="28"/>
            </w:rPr>
            <w:instrText xml:space="preserve"> CITATION Rob14 \l 2057 </w:instrText>
          </w:r>
          <w:r w:rsidR="004C7246" w:rsidRPr="00F1298C">
            <w:rPr>
              <w:rFonts w:ascii="Arial" w:hAnsi="Arial" w:cs="Arial"/>
              <w:sz w:val="28"/>
              <w:szCs w:val="28"/>
            </w:rPr>
            <w:fldChar w:fldCharType="separate"/>
          </w:r>
          <w:r w:rsidR="004C7246" w:rsidRPr="00F1298C">
            <w:rPr>
              <w:rFonts w:ascii="Arial" w:hAnsi="Arial" w:cs="Arial"/>
              <w:noProof/>
              <w:sz w:val="28"/>
              <w:szCs w:val="28"/>
            </w:rPr>
            <w:t xml:space="preserve"> (MacIntosh, 2014)</w:t>
          </w:r>
          <w:r w:rsidR="004C7246" w:rsidRPr="00F1298C">
            <w:rPr>
              <w:rFonts w:ascii="Arial" w:hAnsi="Arial" w:cs="Arial"/>
              <w:sz w:val="28"/>
              <w:szCs w:val="28"/>
            </w:rPr>
            <w:fldChar w:fldCharType="end"/>
          </w:r>
        </w:sdtContent>
      </w:sdt>
      <w:r w:rsidR="004C7246" w:rsidRPr="00F1298C">
        <w:rPr>
          <w:rFonts w:ascii="Arial" w:eastAsiaTheme="minorEastAsia" w:hAnsi="Arial" w:cs="Arial"/>
          <w:bCs/>
          <w:sz w:val="28"/>
          <w:szCs w:val="28"/>
        </w:rPr>
        <w:t>. The researcher will adopt this ontological position, as opposed to a</w:t>
      </w:r>
      <w:r w:rsidR="007424DB" w:rsidRPr="00F1298C">
        <w:rPr>
          <w:rFonts w:ascii="Arial" w:eastAsiaTheme="minorEastAsia" w:hAnsi="Arial" w:cs="Arial"/>
          <w:bCs/>
          <w:sz w:val="28"/>
          <w:szCs w:val="28"/>
        </w:rPr>
        <w:t>n</w:t>
      </w:r>
      <w:r w:rsidR="004C7246" w:rsidRPr="00F1298C">
        <w:rPr>
          <w:rFonts w:ascii="Arial" w:eastAsiaTheme="minorEastAsia" w:hAnsi="Arial" w:cs="Arial"/>
          <w:bCs/>
          <w:sz w:val="28"/>
          <w:szCs w:val="28"/>
        </w:rPr>
        <w:t xml:space="preserve"> </w:t>
      </w:r>
      <w:r w:rsidR="007424DB" w:rsidRPr="00F1298C">
        <w:rPr>
          <w:rFonts w:ascii="Arial" w:eastAsiaTheme="minorEastAsia" w:hAnsi="Arial" w:cs="Arial"/>
          <w:bCs/>
          <w:sz w:val="28"/>
          <w:szCs w:val="28"/>
        </w:rPr>
        <w:t>objective</w:t>
      </w:r>
      <w:r w:rsidR="004C7246" w:rsidRPr="00F1298C">
        <w:rPr>
          <w:rFonts w:ascii="Arial" w:eastAsiaTheme="minorEastAsia" w:hAnsi="Arial" w:cs="Arial"/>
          <w:bCs/>
          <w:sz w:val="28"/>
          <w:szCs w:val="28"/>
        </w:rPr>
        <w:t xml:space="preserve"> approach as </w:t>
      </w:r>
      <w:r w:rsidR="00FB1D43" w:rsidRPr="00F1298C">
        <w:rPr>
          <w:rFonts w:ascii="Arial" w:eastAsiaTheme="minorEastAsia" w:hAnsi="Arial" w:cs="Arial"/>
          <w:bCs/>
          <w:sz w:val="28"/>
          <w:szCs w:val="28"/>
        </w:rPr>
        <w:t xml:space="preserve">the nature of the question being studied is one which can be strongly influenced by individual cognition and not of an objective scientific nature, with scientific measurements which could be repeated over and over and produce the same results. </w:t>
      </w:r>
    </w:p>
    <w:p w14:paraId="765D2006" w14:textId="77777777" w:rsidR="003D4FEA" w:rsidRPr="00F1298C" w:rsidRDefault="003D4FEA" w:rsidP="004C7246">
      <w:pPr>
        <w:jc w:val="both"/>
        <w:rPr>
          <w:rFonts w:ascii="Arial" w:eastAsiaTheme="minorEastAsia" w:hAnsi="Arial" w:cs="Arial"/>
          <w:bCs/>
          <w:sz w:val="28"/>
          <w:szCs w:val="28"/>
        </w:rPr>
      </w:pPr>
    </w:p>
    <w:p w14:paraId="5574015F" w14:textId="1395D6C6" w:rsidR="00CB1E93" w:rsidRPr="00F1298C" w:rsidRDefault="005D62D8" w:rsidP="004C7246">
      <w:pPr>
        <w:jc w:val="both"/>
        <w:rPr>
          <w:rFonts w:ascii="Arial" w:hAnsi="Arial" w:cs="Arial"/>
          <w:sz w:val="28"/>
          <w:szCs w:val="28"/>
        </w:rPr>
      </w:pPr>
      <w:r w:rsidRPr="00F1298C">
        <w:rPr>
          <w:rFonts w:ascii="Arial" w:eastAsiaTheme="minorEastAsia" w:hAnsi="Arial" w:cs="Arial"/>
          <w:bCs/>
          <w:sz w:val="28"/>
          <w:szCs w:val="28"/>
        </w:rPr>
        <w:t xml:space="preserve">It would be foolish to </w:t>
      </w:r>
      <w:r w:rsidRPr="00F1298C">
        <w:rPr>
          <w:rFonts w:ascii="Arial" w:hAnsi="Arial" w:cs="Arial"/>
          <w:sz w:val="28"/>
          <w:szCs w:val="28"/>
        </w:rPr>
        <w:t xml:space="preserve">dismiss the potential for innovation to be found in combining ideas and mixing methods. </w:t>
      </w:r>
    </w:p>
    <w:p w14:paraId="78964C5E" w14:textId="77777777" w:rsidR="00CB1E93" w:rsidRPr="00F1298C" w:rsidRDefault="00CB1E93" w:rsidP="004C7246">
      <w:pPr>
        <w:jc w:val="both"/>
        <w:rPr>
          <w:rFonts w:ascii="Arial" w:hAnsi="Arial" w:cs="Arial"/>
          <w:sz w:val="28"/>
          <w:szCs w:val="28"/>
        </w:rPr>
      </w:pPr>
    </w:p>
    <w:p w14:paraId="334BFE01" w14:textId="6DA28BED" w:rsidR="00C3069B" w:rsidRPr="00F1298C" w:rsidRDefault="001554B6" w:rsidP="004C7246">
      <w:pPr>
        <w:jc w:val="both"/>
        <w:rPr>
          <w:rFonts w:ascii="Arial" w:hAnsi="Arial" w:cs="Arial"/>
          <w:sz w:val="28"/>
          <w:szCs w:val="28"/>
        </w:rPr>
      </w:pPr>
      <w:r w:rsidRPr="00F1298C">
        <w:rPr>
          <w:rFonts w:ascii="Arial" w:hAnsi="Arial" w:cs="Arial"/>
          <w:sz w:val="28"/>
          <w:szCs w:val="28"/>
        </w:rPr>
        <w:t xml:space="preserve">2.5 </w:t>
      </w:r>
      <w:r w:rsidR="004C5E55" w:rsidRPr="00F1298C">
        <w:rPr>
          <w:rFonts w:ascii="Arial" w:hAnsi="Arial" w:cs="Arial"/>
          <w:sz w:val="28"/>
          <w:szCs w:val="28"/>
        </w:rPr>
        <w:t>Nevertheless</w:t>
      </w:r>
      <w:r w:rsidR="005D62D8" w:rsidRPr="00F1298C">
        <w:rPr>
          <w:rFonts w:ascii="Arial" w:hAnsi="Arial" w:cs="Arial"/>
          <w:sz w:val="28"/>
          <w:szCs w:val="28"/>
        </w:rPr>
        <w:t xml:space="preserve">, for the </w:t>
      </w:r>
      <w:r w:rsidR="00CB1E93" w:rsidRPr="00F1298C">
        <w:rPr>
          <w:rFonts w:ascii="Arial" w:hAnsi="Arial" w:cs="Arial"/>
          <w:sz w:val="28"/>
          <w:szCs w:val="28"/>
        </w:rPr>
        <w:t xml:space="preserve">overall </w:t>
      </w:r>
      <w:r w:rsidR="005D62D8" w:rsidRPr="00F1298C">
        <w:rPr>
          <w:rFonts w:ascii="Arial" w:hAnsi="Arial" w:cs="Arial"/>
          <w:sz w:val="28"/>
          <w:szCs w:val="28"/>
        </w:rPr>
        <w:t xml:space="preserve">subject of </w:t>
      </w:r>
      <w:r w:rsidR="004C5E55" w:rsidRPr="00F1298C">
        <w:rPr>
          <w:rFonts w:ascii="Arial" w:hAnsi="Arial" w:cs="Arial"/>
          <w:sz w:val="28"/>
          <w:szCs w:val="28"/>
        </w:rPr>
        <w:t>the Llandysul town centre</w:t>
      </w:r>
      <w:r w:rsidR="005D62D8" w:rsidRPr="00F1298C">
        <w:rPr>
          <w:rFonts w:ascii="Arial" w:hAnsi="Arial" w:cs="Arial"/>
          <w:sz w:val="28"/>
          <w:szCs w:val="28"/>
        </w:rPr>
        <w:t xml:space="preserve"> and to </w:t>
      </w:r>
      <w:r w:rsidR="004C5E55" w:rsidRPr="00F1298C">
        <w:rPr>
          <w:rFonts w:ascii="Arial" w:hAnsi="Arial" w:cs="Arial"/>
          <w:sz w:val="28"/>
          <w:szCs w:val="28"/>
        </w:rPr>
        <w:t xml:space="preserve">ascertain key </w:t>
      </w:r>
      <w:r w:rsidR="00CB1E93" w:rsidRPr="00F1298C">
        <w:rPr>
          <w:rFonts w:ascii="Arial" w:hAnsi="Arial" w:cs="Arial"/>
          <w:sz w:val="28"/>
          <w:szCs w:val="28"/>
        </w:rPr>
        <w:t>stakeholder’s</w:t>
      </w:r>
      <w:r w:rsidR="004C5E55" w:rsidRPr="00F1298C">
        <w:rPr>
          <w:rFonts w:ascii="Arial" w:hAnsi="Arial" w:cs="Arial"/>
          <w:sz w:val="28"/>
          <w:szCs w:val="28"/>
        </w:rPr>
        <w:t xml:space="preserve"> levels of </w:t>
      </w:r>
      <w:r w:rsidR="00CB1E93" w:rsidRPr="00F1298C">
        <w:rPr>
          <w:rFonts w:ascii="Arial" w:hAnsi="Arial" w:cs="Arial"/>
          <w:sz w:val="28"/>
          <w:szCs w:val="28"/>
        </w:rPr>
        <w:t xml:space="preserve">opinion, </w:t>
      </w:r>
      <w:r w:rsidR="004C5E55" w:rsidRPr="00F1298C">
        <w:rPr>
          <w:rFonts w:ascii="Arial" w:hAnsi="Arial" w:cs="Arial"/>
          <w:sz w:val="28"/>
          <w:szCs w:val="28"/>
        </w:rPr>
        <w:t xml:space="preserve">motivation and understanding of facilitating change on the high street subjective methods, and the rhetoric used would encourage </w:t>
      </w:r>
      <w:r w:rsidR="00C3069B" w:rsidRPr="00F1298C">
        <w:rPr>
          <w:rFonts w:ascii="Arial" w:hAnsi="Arial" w:cs="Arial"/>
          <w:sz w:val="28"/>
          <w:szCs w:val="28"/>
        </w:rPr>
        <w:t xml:space="preserve">the sharing of individual / group knowledge and experiences. </w:t>
      </w:r>
    </w:p>
    <w:p w14:paraId="5291357C" w14:textId="77777777" w:rsidR="00C3069B" w:rsidRPr="00F1298C" w:rsidRDefault="00C3069B" w:rsidP="004C7246">
      <w:pPr>
        <w:jc w:val="both"/>
        <w:rPr>
          <w:rFonts w:ascii="Arial" w:hAnsi="Arial" w:cs="Arial"/>
          <w:sz w:val="28"/>
          <w:szCs w:val="28"/>
        </w:rPr>
      </w:pPr>
    </w:p>
    <w:p w14:paraId="345E9033" w14:textId="3074E448" w:rsidR="005F6568" w:rsidRPr="00F1298C" w:rsidRDefault="001554B6" w:rsidP="004C7246">
      <w:pPr>
        <w:jc w:val="both"/>
        <w:rPr>
          <w:rFonts w:ascii="Arial" w:hAnsi="Arial" w:cs="Arial"/>
          <w:sz w:val="28"/>
          <w:szCs w:val="28"/>
        </w:rPr>
      </w:pPr>
      <w:r w:rsidRPr="00F1298C">
        <w:rPr>
          <w:rFonts w:ascii="Arial" w:hAnsi="Arial" w:cs="Arial"/>
          <w:sz w:val="28"/>
          <w:szCs w:val="28"/>
        </w:rPr>
        <w:t xml:space="preserve">2.6 </w:t>
      </w:r>
      <w:r w:rsidR="00CB1E93" w:rsidRPr="00F1298C">
        <w:rPr>
          <w:rFonts w:ascii="Arial" w:hAnsi="Arial" w:cs="Arial"/>
          <w:sz w:val="28"/>
          <w:szCs w:val="28"/>
        </w:rPr>
        <w:t>However, in considering a car count of vehicles turning off / passing by the market town using the by-pass and counting the number of available commercial rental properties, empty shops and occupied shops  an objective ontology would be agreed, as this approach to “ looking at reality as made up of solid objects that can be measured and tested, and which exist even when we are not directly perceiving or experiencing them</w:t>
      </w:r>
      <w:r w:rsidR="00C3069B" w:rsidRPr="00F1298C">
        <w:rPr>
          <w:rFonts w:ascii="Arial" w:hAnsi="Arial" w:cs="Arial"/>
          <w:sz w:val="28"/>
          <w:szCs w:val="28"/>
        </w:rPr>
        <w:t xml:space="preserve">” </w:t>
      </w:r>
      <w:sdt>
        <w:sdtPr>
          <w:rPr>
            <w:rFonts w:ascii="Arial" w:hAnsi="Arial" w:cs="Arial"/>
            <w:sz w:val="28"/>
            <w:szCs w:val="28"/>
          </w:rPr>
          <w:id w:val="1547869423"/>
          <w:citation/>
        </w:sdtPr>
        <w:sdtEndPr/>
        <w:sdtContent>
          <w:r w:rsidR="00C3069B" w:rsidRPr="00F1298C">
            <w:rPr>
              <w:rFonts w:ascii="Arial" w:hAnsi="Arial" w:cs="Arial"/>
              <w:sz w:val="28"/>
              <w:szCs w:val="28"/>
            </w:rPr>
            <w:fldChar w:fldCharType="begin"/>
          </w:r>
          <w:r w:rsidR="00C3069B" w:rsidRPr="00F1298C">
            <w:rPr>
              <w:rFonts w:ascii="Arial" w:hAnsi="Arial" w:cs="Arial"/>
              <w:sz w:val="28"/>
              <w:szCs w:val="28"/>
            </w:rPr>
            <w:instrText xml:space="preserve"> CITATION Rob14 \l 2057 </w:instrText>
          </w:r>
          <w:r w:rsidR="00C3069B" w:rsidRPr="00F1298C">
            <w:rPr>
              <w:rFonts w:ascii="Arial" w:hAnsi="Arial" w:cs="Arial"/>
              <w:sz w:val="28"/>
              <w:szCs w:val="28"/>
            </w:rPr>
            <w:fldChar w:fldCharType="separate"/>
          </w:r>
          <w:r w:rsidR="00C3069B" w:rsidRPr="00F1298C">
            <w:rPr>
              <w:rFonts w:ascii="Arial" w:hAnsi="Arial" w:cs="Arial"/>
              <w:noProof/>
              <w:sz w:val="28"/>
              <w:szCs w:val="28"/>
            </w:rPr>
            <w:t>(MacIntosh, 2014)</w:t>
          </w:r>
          <w:r w:rsidR="00C3069B" w:rsidRPr="00F1298C">
            <w:rPr>
              <w:rFonts w:ascii="Arial" w:hAnsi="Arial" w:cs="Arial"/>
              <w:sz w:val="28"/>
              <w:szCs w:val="28"/>
            </w:rPr>
            <w:fldChar w:fldCharType="end"/>
          </w:r>
        </w:sdtContent>
      </w:sdt>
      <w:r w:rsidR="00CB1E93" w:rsidRPr="00F1298C">
        <w:rPr>
          <w:rFonts w:ascii="Arial" w:hAnsi="Arial" w:cs="Arial"/>
          <w:sz w:val="28"/>
          <w:szCs w:val="28"/>
        </w:rPr>
        <w:t>.</w:t>
      </w:r>
    </w:p>
    <w:p w14:paraId="27EFA1B4" w14:textId="13C325E9" w:rsidR="001554B6" w:rsidRPr="00F1298C" w:rsidRDefault="001554B6" w:rsidP="004C7246">
      <w:pPr>
        <w:jc w:val="both"/>
        <w:rPr>
          <w:rFonts w:ascii="Arial" w:hAnsi="Arial" w:cs="Arial"/>
          <w:sz w:val="28"/>
          <w:szCs w:val="28"/>
        </w:rPr>
      </w:pPr>
    </w:p>
    <w:p w14:paraId="6F1CF418" w14:textId="453E2C8F" w:rsidR="00677FE2" w:rsidRPr="00F1298C" w:rsidRDefault="001554B6" w:rsidP="004C7246">
      <w:pPr>
        <w:jc w:val="both"/>
        <w:rPr>
          <w:rFonts w:ascii="Arial" w:hAnsi="Arial" w:cs="Arial"/>
          <w:sz w:val="28"/>
          <w:szCs w:val="28"/>
        </w:rPr>
      </w:pPr>
      <w:r w:rsidRPr="00F1298C">
        <w:rPr>
          <w:rFonts w:ascii="Arial" w:hAnsi="Arial" w:cs="Arial"/>
          <w:sz w:val="28"/>
          <w:szCs w:val="28"/>
        </w:rPr>
        <w:t xml:space="preserve">2.7 Macintosh (2014) Methods Map demonstrates a set of four epistemological positions, for this research project the </w:t>
      </w:r>
      <w:r w:rsidR="00E116D3" w:rsidRPr="00F1298C">
        <w:rPr>
          <w:rFonts w:ascii="Arial" w:hAnsi="Arial" w:cs="Arial"/>
          <w:sz w:val="28"/>
          <w:szCs w:val="28"/>
        </w:rPr>
        <w:t>student’s</w:t>
      </w:r>
      <w:r w:rsidRPr="00F1298C">
        <w:rPr>
          <w:rFonts w:ascii="Arial" w:hAnsi="Arial" w:cs="Arial"/>
          <w:sz w:val="28"/>
          <w:szCs w:val="28"/>
        </w:rPr>
        <w:t xml:space="preserve"> epistemological position is that of interpretivist. </w:t>
      </w:r>
      <w:r w:rsidR="00E116D3" w:rsidRPr="00F1298C">
        <w:rPr>
          <w:rFonts w:ascii="Arial" w:hAnsi="Arial" w:cs="Arial"/>
          <w:sz w:val="28"/>
          <w:szCs w:val="28"/>
        </w:rPr>
        <w:t xml:space="preserve">Both Macintosh (2014) and Kivunja (2017) confirm that an ontology of </w:t>
      </w:r>
      <w:r w:rsidR="00677FE2" w:rsidRPr="00F1298C">
        <w:rPr>
          <w:rFonts w:ascii="Arial" w:hAnsi="Arial" w:cs="Arial"/>
          <w:sz w:val="28"/>
          <w:szCs w:val="28"/>
        </w:rPr>
        <w:t>subjectivity tends</w:t>
      </w:r>
      <w:r w:rsidR="00E116D3" w:rsidRPr="00F1298C">
        <w:rPr>
          <w:rFonts w:ascii="Arial" w:hAnsi="Arial" w:cs="Arial"/>
          <w:sz w:val="28"/>
          <w:szCs w:val="28"/>
        </w:rPr>
        <w:t xml:space="preserve"> to be driven by an </w:t>
      </w:r>
      <w:r w:rsidR="00677FE2" w:rsidRPr="00F1298C">
        <w:rPr>
          <w:rFonts w:ascii="Arial" w:hAnsi="Arial" w:cs="Arial"/>
          <w:sz w:val="28"/>
          <w:szCs w:val="28"/>
        </w:rPr>
        <w:t>interpretivist</w:t>
      </w:r>
      <w:r w:rsidR="00E116D3" w:rsidRPr="00F1298C">
        <w:rPr>
          <w:rFonts w:ascii="Arial" w:hAnsi="Arial" w:cs="Arial"/>
          <w:sz w:val="28"/>
          <w:szCs w:val="28"/>
        </w:rPr>
        <w:t xml:space="preserve"> </w:t>
      </w:r>
      <w:r w:rsidR="00677FE2" w:rsidRPr="00F1298C">
        <w:rPr>
          <w:rFonts w:ascii="Arial" w:hAnsi="Arial" w:cs="Arial"/>
          <w:sz w:val="28"/>
          <w:szCs w:val="28"/>
        </w:rPr>
        <w:t>epistemology</w:t>
      </w:r>
      <w:r w:rsidR="00E116D3" w:rsidRPr="00F1298C">
        <w:rPr>
          <w:rFonts w:ascii="Arial" w:hAnsi="Arial" w:cs="Arial"/>
          <w:sz w:val="28"/>
          <w:szCs w:val="28"/>
        </w:rPr>
        <w:t xml:space="preserve"> to knowledge, which in simple terms will be an approach of interpreting and understanding relationships between </w:t>
      </w:r>
      <w:r w:rsidR="00677FE2" w:rsidRPr="00F1298C">
        <w:rPr>
          <w:rFonts w:ascii="Arial" w:hAnsi="Arial" w:cs="Arial"/>
          <w:sz w:val="28"/>
          <w:szCs w:val="28"/>
        </w:rPr>
        <w:t xml:space="preserve">key stakeholders in the rural high street and the changes in the high street. </w:t>
      </w:r>
      <w:sdt>
        <w:sdtPr>
          <w:rPr>
            <w:rFonts w:ascii="Arial" w:hAnsi="Arial" w:cs="Arial"/>
            <w:sz w:val="28"/>
            <w:szCs w:val="28"/>
          </w:rPr>
          <w:id w:val="-1883697015"/>
          <w:citation/>
        </w:sdtPr>
        <w:sdtEndPr/>
        <w:sdtContent>
          <w:r w:rsidR="00677FE2" w:rsidRPr="00F1298C">
            <w:rPr>
              <w:rFonts w:ascii="Arial" w:hAnsi="Arial" w:cs="Arial"/>
              <w:sz w:val="28"/>
              <w:szCs w:val="28"/>
            </w:rPr>
            <w:fldChar w:fldCharType="begin"/>
          </w:r>
          <w:r w:rsidR="00677FE2" w:rsidRPr="00F1298C">
            <w:rPr>
              <w:rFonts w:ascii="Arial" w:hAnsi="Arial" w:cs="Arial"/>
              <w:sz w:val="28"/>
              <w:szCs w:val="28"/>
            </w:rPr>
            <w:instrText xml:space="preserve"> CITATION Rob14 \l 2057 </w:instrText>
          </w:r>
          <w:r w:rsidR="00677FE2" w:rsidRPr="00F1298C">
            <w:rPr>
              <w:rFonts w:ascii="Arial" w:hAnsi="Arial" w:cs="Arial"/>
              <w:sz w:val="28"/>
              <w:szCs w:val="28"/>
            </w:rPr>
            <w:fldChar w:fldCharType="separate"/>
          </w:r>
          <w:r w:rsidR="00677FE2" w:rsidRPr="00F1298C">
            <w:rPr>
              <w:rFonts w:ascii="Arial" w:hAnsi="Arial" w:cs="Arial"/>
              <w:noProof/>
              <w:sz w:val="28"/>
              <w:szCs w:val="28"/>
            </w:rPr>
            <w:t>(MacIntosh, 2014)</w:t>
          </w:r>
          <w:r w:rsidR="00677FE2" w:rsidRPr="00F1298C">
            <w:rPr>
              <w:rFonts w:ascii="Arial" w:hAnsi="Arial" w:cs="Arial"/>
              <w:sz w:val="28"/>
              <w:szCs w:val="28"/>
            </w:rPr>
            <w:fldChar w:fldCharType="end"/>
          </w:r>
        </w:sdtContent>
      </w:sdt>
      <w:sdt>
        <w:sdtPr>
          <w:rPr>
            <w:rFonts w:ascii="Arial" w:hAnsi="Arial" w:cs="Arial"/>
            <w:sz w:val="28"/>
            <w:szCs w:val="28"/>
          </w:rPr>
          <w:id w:val="-1692984341"/>
          <w:citation/>
        </w:sdtPr>
        <w:sdtEndPr/>
        <w:sdtContent>
          <w:r w:rsidR="00677FE2" w:rsidRPr="00F1298C">
            <w:rPr>
              <w:rFonts w:ascii="Arial" w:hAnsi="Arial" w:cs="Arial"/>
              <w:sz w:val="28"/>
              <w:szCs w:val="28"/>
            </w:rPr>
            <w:fldChar w:fldCharType="begin"/>
          </w:r>
          <w:r w:rsidR="00677FE2" w:rsidRPr="00F1298C">
            <w:rPr>
              <w:rFonts w:ascii="Arial" w:hAnsi="Arial" w:cs="Arial"/>
              <w:sz w:val="28"/>
              <w:szCs w:val="28"/>
            </w:rPr>
            <w:instrText xml:space="preserve"> CITATION Cha17 \l 2057 </w:instrText>
          </w:r>
          <w:r w:rsidR="00677FE2" w:rsidRPr="00F1298C">
            <w:rPr>
              <w:rFonts w:ascii="Arial" w:hAnsi="Arial" w:cs="Arial"/>
              <w:sz w:val="28"/>
              <w:szCs w:val="28"/>
            </w:rPr>
            <w:fldChar w:fldCharType="separate"/>
          </w:r>
          <w:r w:rsidR="00677FE2" w:rsidRPr="00F1298C">
            <w:rPr>
              <w:rFonts w:ascii="Arial" w:hAnsi="Arial" w:cs="Arial"/>
              <w:noProof/>
              <w:sz w:val="28"/>
              <w:szCs w:val="28"/>
            </w:rPr>
            <w:t xml:space="preserve"> (Charles Kivunja, 2017)</w:t>
          </w:r>
          <w:r w:rsidR="00677FE2" w:rsidRPr="00F1298C">
            <w:rPr>
              <w:rFonts w:ascii="Arial" w:hAnsi="Arial" w:cs="Arial"/>
              <w:sz w:val="28"/>
              <w:szCs w:val="28"/>
            </w:rPr>
            <w:fldChar w:fldCharType="end"/>
          </w:r>
        </w:sdtContent>
      </w:sdt>
      <w:r w:rsidR="00677FE2" w:rsidRPr="00F1298C">
        <w:rPr>
          <w:rFonts w:ascii="Arial" w:hAnsi="Arial" w:cs="Arial"/>
          <w:sz w:val="28"/>
          <w:szCs w:val="28"/>
        </w:rPr>
        <w:t xml:space="preserve">. </w:t>
      </w:r>
    </w:p>
    <w:p w14:paraId="7D404BA7" w14:textId="77777777" w:rsidR="00677FE2" w:rsidRPr="00F1298C" w:rsidRDefault="00677FE2" w:rsidP="004C7246">
      <w:pPr>
        <w:jc w:val="both"/>
        <w:rPr>
          <w:rFonts w:ascii="Arial" w:hAnsi="Arial" w:cs="Arial"/>
          <w:sz w:val="28"/>
          <w:szCs w:val="28"/>
        </w:rPr>
      </w:pPr>
    </w:p>
    <w:p w14:paraId="679AD461" w14:textId="77777777" w:rsidR="003D4FEA" w:rsidRPr="00F1298C" w:rsidRDefault="00677FE2" w:rsidP="004C7246">
      <w:pPr>
        <w:jc w:val="both"/>
        <w:rPr>
          <w:rFonts w:ascii="Arial" w:hAnsi="Arial" w:cs="Arial"/>
          <w:sz w:val="28"/>
          <w:szCs w:val="28"/>
        </w:rPr>
      </w:pPr>
      <w:r w:rsidRPr="00F1298C">
        <w:rPr>
          <w:rFonts w:ascii="Arial" w:hAnsi="Arial" w:cs="Arial"/>
          <w:sz w:val="28"/>
          <w:szCs w:val="28"/>
        </w:rPr>
        <w:lastRenderedPageBreak/>
        <w:t xml:space="preserve">2.8 An interpretivist epistemology will be implemented to obtain information required for this piece of research. The interpretivist paradigm Focuses on meaning(s), tries to understand what is happening, looks at the totality of each situation and Develops ideas through induction from the </w:t>
      </w:r>
      <w:r w:rsidR="005C7A0D" w:rsidRPr="00F1298C">
        <w:rPr>
          <w:rFonts w:ascii="Arial" w:hAnsi="Arial" w:cs="Arial"/>
          <w:sz w:val="28"/>
          <w:szCs w:val="28"/>
        </w:rPr>
        <w:t>data.</w:t>
      </w:r>
      <w:r w:rsidRPr="00F1298C">
        <w:rPr>
          <w:rFonts w:ascii="Arial" w:hAnsi="Arial" w:cs="Arial"/>
          <w:sz w:val="28"/>
          <w:szCs w:val="28"/>
        </w:rPr>
        <w:t xml:space="preserve"> </w:t>
      </w:r>
      <w:r w:rsidR="005C7A0D" w:rsidRPr="00F1298C">
        <w:rPr>
          <w:rFonts w:ascii="Arial" w:hAnsi="Arial" w:cs="Arial"/>
          <w:sz w:val="28"/>
          <w:szCs w:val="28"/>
        </w:rPr>
        <w:t xml:space="preserve">With “the central endeavour of the interpretivist paradigm is to understand the subjective world of human experience” </w:t>
      </w:r>
      <w:sdt>
        <w:sdtPr>
          <w:rPr>
            <w:rFonts w:ascii="Arial" w:hAnsi="Arial" w:cs="Arial"/>
            <w:sz w:val="28"/>
            <w:szCs w:val="28"/>
          </w:rPr>
          <w:id w:val="473577868"/>
          <w:citation/>
        </w:sdtPr>
        <w:sdtEndPr/>
        <w:sdtContent>
          <w:r w:rsidR="005C7A0D" w:rsidRPr="00F1298C">
            <w:rPr>
              <w:rFonts w:ascii="Arial" w:hAnsi="Arial" w:cs="Arial"/>
              <w:sz w:val="28"/>
              <w:szCs w:val="28"/>
            </w:rPr>
            <w:fldChar w:fldCharType="begin"/>
          </w:r>
          <w:r w:rsidR="005C7A0D" w:rsidRPr="00F1298C">
            <w:rPr>
              <w:rFonts w:ascii="Arial" w:hAnsi="Arial" w:cs="Arial"/>
              <w:sz w:val="28"/>
              <w:szCs w:val="28"/>
            </w:rPr>
            <w:instrText xml:space="preserve"> CITATION Cha17 \l 2057 </w:instrText>
          </w:r>
          <w:r w:rsidR="005C7A0D" w:rsidRPr="00F1298C">
            <w:rPr>
              <w:rFonts w:ascii="Arial" w:hAnsi="Arial" w:cs="Arial"/>
              <w:sz w:val="28"/>
              <w:szCs w:val="28"/>
            </w:rPr>
            <w:fldChar w:fldCharType="separate"/>
          </w:r>
          <w:r w:rsidR="005C7A0D" w:rsidRPr="00F1298C">
            <w:rPr>
              <w:rFonts w:ascii="Arial" w:hAnsi="Arial" w:cs="Arial"/>
              <w:noProof/>
              <w:sz w:val="28"/>
              <w:szCs w:val="28"/>
            </w:rPr>
            <w:t>(Charles Kivunja, 2017)</w:t>
          </w:r>
          <w:r w:rsidR="005C7A0D" w:rsidRPr="00F1298C">
            <w:rPr>
              <w:rFonts w:ascii="Arial" w:hAnsi="Arial" w:cs="Arial"/>
              <w:sz w:val="28"/>
              <w:szCs w:val="28"/>
            </w:rPr>
            <w:fldChar w:fldCharType="end"/>
          </w:r>
        </w:sdtContent>
      </w:sdt>
      <w:r w:rsidR="005C7A0D" w:rsidRPr="00F1298C">
        <w:rPr>
          <w:rFonts w:ascii="Arial" w:hAnsi="Arial" w:cs="Arial"/>
          <w:sz w:val="28"/>
          <w:szCs w:val="28"/>
        </w:rPr>
        <w:t xml:space="preserve">. With every effort being made to understand the viewpoint of the observed rather than the observer. </w:t>
      </w:r>
    </w:p>
    <w:p w14:paraId="58C070D0" w14:textId="77777777" w:rsidR="003D4FEA" w:rsidRPr="00F1298C" w:rsidRDefault="003D4FEA" w:rsidP="004C7246">
      <w:pPr>
        <w:jc w:val="both"/>
        <w:rPr>
          <w:rFonts w:ascii="Arial" w:hAnsi="Arial" w:cs="Arial"/>
          <w:sz w:val="28"/>
          <w:szCs w:val="28"/>
        </w:rPr>
      </w:pPr>
    </w:p>
    <w:p w14:paraId="09AEC722" w14:textId="6B6BA2D1" w:rsidR="005C7A0D" w:rsidRPr="00F1298C" w:rsidRDefault="005C7A0D" w:rsidP="004C7246">
      <w:pPr>
        <w:jc w:val="both"/>
        <w:rPr>
          <w:rFonts w:ascii="Arial" w:hAnsi="Arial" w:cs="Arial"/>
          <w:sz w:val="28"/>
          <w:szCs w:val="28"/>
        </w:rPr>
      </w:pPr>
      <w:r w:rsidRPr="00F1298C">
        <w:rPr>
          <w:rFonts w:ascii="Arial" w:hAnsi="Arial" w:cs="Arial"/>
          <w:sz w:val="28"/>
          <w:szCs w:val="28"/>
        </w:rPr>
        <w:t>This requires the researcher to implement a strong sense of emotional intelligence and self-awareness</w:t>
      </w:r>
      <w:r w:rsidR="00B0584F" w:rsidRPr="00F1298C">
        <w:rPr>
          <w:rFonts w:ascii="Arial" w:hAnsi="Arial" w:cs="Arial"/>
          <w:sz w:val="28"/>
          <w:szCs w:val="28"/>
        </w:rPr>
        <w:t xml:space="preserve"> and is a long way away from the positivist </w:t>
      </w:r>
      <w:r w:rsidR="00871899" w:rsidRPr="00F1298C">
        <w:rPr>
          <w:rFonts w:ascii="Arial" w:hAnsi="Arial" w:cs="Arial"/>
          <w:sz w:val="28"/>
          <w:szCs w:val="28"/>
        </w:rPr>
        <w:t>paradigm,</w:t>
      </w:r>
      <w:r w:rsidR="00B0584F" w:rsidRPr="00F1298C">
        <w:rPr>
          <w:rFonts w:ascii="Arial" w:hAnsi="Arial" w:cs="Arial"/>
          <w:sz w:val="28"/>
          <w:szCs w:val="28"/>
        </w:rPr>
        <w:t xml:space="preserve"> which is scientific and mathematical</w:t>
      </w:r>
      <w:r w:rsidR="003D4FEA" w:rsidRPr="00F1298C">
        <w:rPr>
          <w:rFonts w:ascii="Arial" w:hAnsi="Arial" w:cs="Arial"/>
          <w:sz w:val="28"/>
          <w:szCs w:val="28"/>
        </w:rPr>
        <w:t>.</w:t>
      </w:r>
    </w:p>
    <w:p w14:paraId="1B520CD0" w14:textId="77777777" w:rsidR="003D4FEA" w:rsidRPr="00F1298C" w:rsidRDefault="003D4FEA" w:rsidP="004C7246">
      <w:pPr>
        <w:jc w:val="both"/>
        <w:rPr>
          <w:rFonts w:ascii="Arial" w:hAnsi="Arial" w:cs="Arial"/>
          <w:sz w:val="28"/>
          <w:szCs w:val="28"/>
        </w:rPr>
      </w:pPr>
    </w:p>
    <w:p w14:paraId="54E68374" w14:textId="35C235CB" w:rsidR="005C7A0D" w:rsidRPr="00F1298C" w:rsidRDefault="005C7A0D" w:rsidP="004C7246">
      <w:pPr>
        <w:jc w:val="both"/>
        <w:rPr>
          <w:rFonts w:ascii="Arial" w:hAnsi="Arial" w:cs="Arial"/>
          <w:sz w:val="28"/>
          <w:szCs w:val="28"/>
        </w:rPr>
      </w:pPr>
      <w:r w:rsidRPr="00F1298C">
        <w:rPr>
          <w:rFonts w:ascii="Arial" w:hAnsi="Arial" w:cs="Arial"/>
          <w:sz w:val="28"/>
          <w:szCs w:val="28"/>
        </w:rPr>
        <w:t xml:space="preserve">2.9 </w:t>
      </w:r>
      <w:r w:rsidR="00677FE2" w:rsidRPr="00F1298C">
        <w:rPr>
          <w:rFonts w:ascii="Arial" w:hAnsi="Arial" w:cs="Arial"/>
          <w:sz w:val="28"/>
          <w:szCs w:val="28"/>
        </w:rPr>
        <w:t xml:space="preserve">An Interpretivist approach uses multiple methods to establish different views of phenomena, focussing on Small samples and often investigated in depth over a longer period. </w:t>
      </w:r>
      <w:sdt>
        <w:sdtPr>
          <w:rPr>
            <w:rFonts w:ascii="Arial" w:hAnsi="Arial" w:cs="Arial"/>
            <w:sz w:val="28"/>
            <w:szCs w:val="28"/>
          </w:rPr>
          <w:id w:val="890538128"/>
          <w:citation/>
        </w:sdtPr>
        <w:sdtEndPr/>
        <w:sdtContent>
          <w:r w:rsidR="00677FE2" w:rsidRPr="00F1298C">
            <w:rPr>
              <w:rFonts w:ascii="Arial" w:hAnsi="Arial" w:cs="Arial"/>
              <w:sz w:val="28"/>
              <w:szCs w:val="28"/>
            </w:rPr>
            <w:fldChar w:fldCharType="begin"/>
          </w:r>
          <w:r w:rsidR="00677FE2" w:rsidRPr="00F1298C">
            <w:rPr>
              <w:rFonts w:ascii="Arial" w:hAnsi="Arial" w:cs="Arial"/>
              <w:sz w:val="28"/>
              <w:szCs w:val="28"/>
            </w:rPr>
            <w:instrText xml:space="preserve"> CITATION Rob14 \l 2057 </w:instrText>
          </w:r>
          <w:r w:rsidR="00677FE2" w:rsidRPr="00F1298C">
            <w:rPr>
              <w:rFonts w:ascii="Arial" w:hAnsi="Arial" w:cs="Arial"/>
              <w:sz w:val="28"/>
              <w:szCs w:val="28"/>
            </w:rPr>
            <w:fldChar w:fldCharType="separate"/>
          </w:r>
          <w:r w:rsidR="00677FE2" w:rsidRPr="00F1298C">
            <w:rPr>
              <w:rFonts w:ascii="Arial" w:hAnsi="Arial" w:cs="Arial"/>
              <w:noProof/>
              <w:sz w:val="28"/>
              <w:szCs w:val="28"/>
            </w:rPr>
            <w:t>(MacIntosh, 2014)</w:t>
          </w:r>
          <w:r w:rsidR="00677FE2" w:rsidRPr="00F1298C">
            <w:rPr>
              <w:rFonts w:ascii="Arial" w:hAnsi="Arial" w:cs="Arial"/>
              <w:sz w:val="28"/>
              <w:szCs w:val="28"/>
            </w:rPr>
            <w:fldChar w:fldCharType="end"/>
          </w:r>
        </w:sdtContent>
      </w:sdt>
      <w:r w:rsidR="00677FE2" w:rsidRPr="00F1298C">
        <w:rPr>
          <w:rFonts w:ascii="Arial" w:hAnsi="Arial" w:cs="Arial"/>
          <w:sz w:val="28"/>
          <w:szCs w:val="28"/>
        </w:rPr>
        <w:t>.</w:t>
      </w:r>
      <w:r w:rsidRPr="00F1298C">
        <w:rPr>
          <w:rFonts w:ascii="Arial" w:hAnsi="Arial" w:cs="Arial"/>
          <w:sz w:val="28"/>
          <w:szCs w:val="28"/>
        </w:rPr>
        <w:t xml:space="preserve"> In the interpretivist paradigm theory does not come before the research but after it based on the data generated from the research</w:t>
      </w:r>
      <w:r w:rsidR="00436B4A" w:rsidRPr="00F1298C">
        <w:rPr>
          <w:rFonts w:ascii="Arial" w:hAnsi="Arial" w:cs="Arial"/>
          <w:sz w:val="28"/>
          <w:szCs w:val="28"/>
        </w:rPr>
        <w:t>.</w:t>
      </w:r>
      <w:r w:rsidR="00B0584F" w:rsidRPr="00F1298C">
        <w:rPr>
          <w:rFonts w:ascii="Arial" w:hAnsi="Arial" w:cs="Arial"/>
          <w:sz w:val="28"/>
          <w:szCs w:val="28"/>
        </w:rPr>
        <w:t xml:space="preserve"> “Broadly speaking, interpretivism allows the focus to be fixed on understanding what is happening in a given context rather than just measuring it (Patton, 1990; Klein &amp; Myers, 1999)” </w:t>
      </w:r>
      <w:sdt>
        <w:sdtPr>
          <w:rPr>
            <w:rFonts w:ascii="Arial" w:hAnsi="Arial" w:cs="Arial"/>
            <w:sz w:val="28"/>
            <w:szCs w:val="28"/>
          </w:rPr>
          <w:id w:val="-755427719"/>
          <w:citation/>
        </w:sdtPr>
        <w:sdtEndPr/>
        <w:sdtContent>
          <w:r w:rsidR="00B0584F" w:rsidRPr="00F1298C">
            <w:rPr>
              <w:rFonts w:ascii="Arial" w:hAnsi="Arial" w:cs="Arial"/>
              <w:sz w:val="28"/>
              <w:szCs w:val="28"/>
            </w:rPr>
            <w:fldChar w:fldCharType="begin"/>
          </w:r>
          <w:r w:rsidR="00B0584F" w:rsidRPr="00F1298C">
            <w:rPr>
              <w:rFonts w:ascii="Arial" w:hAnsi="Arial" w:cs="Arial"/>
              <w:sz w:val="28"/>
              <w:szCs w:val="28"/>
            </w:rPr>
            <w:instrText xml:space="preserve"> CITATION Rob14 \l 2057 </w:instrText>
          </w:r>
          <w:r w:rsidR="00B0584F" w:rsidRPr="00F1298C">
            <w:rPr>
              <w:rFonts w:ascii="Arial" w:hAnsi="Arial" w:cs="Arial"/>
              <w:sz w:val="28"/>
              <w:szCs w:val="28"/>
            </w:rPr>
            <w:fldChar w:fldCharType="separate"/>
          </w:r>
          <w:r w:rsidR="00B0584F" w:rsidRPr="00F1298C">
            <w:rPr>
              <w:rFonts w:ascii="Arial" w:hAnsi="Arial" w:cs="Arial"/>
              <w:noProof/>
              <w:sz w:val="28"/>
              <w:szCs w:val="28"/>
            </w:rPr>
            <w:t>(MacIntosh, 2014)</w:t>
          </w:r>
          <w:r w:rsidR="00B0584F" w:rsidRPr="00F1298C">
            <w:rPr>
              <w:rFonts w:ascii="Arial" w:hAnsi="Arial" w:cs="Arial"/>
              <w:sz w:val="28"/>
              <w:szCs w:val="28"/>
            </w:rPr>
            <w:fldChar w:fldCharType="end"/>
          </w:r>
        </w:sdtContent>
      </w:sdt>
      <w:r w:rsidR="00B0584F" w:rsidRPr="00F1298C">
        <w:rPr>
          <w:rFonts w:ascii="Arial" w:hAnsi="Arial" w:cs="Arial"/>
          <w:sz w:val="28"/>
          <w:szCs w:val="28"/>
        </w:rPr>
        <w:t>.</w:t>
      </w:r>
    </w:p>
    <w:p w14:paraId="7696895B" w14:textId="77777777" w:rsidR="003D4FEA" w:rsidRPr="00F1298C" w:rsidRDefault="003D4FEA" w:rsidP="004C7246">
      <w:pPr>
        <w:jc w:val="both"/>
        <w:rPr>
          <w:rFonts w:ascii="Arial" w:hAnsi="Arial" w:cs="Arial"/>
          <w:sz w:val="28"/>
          <w:szCs w:val="28"/>
        </w:rPr>
      </w:pPr>
    </w:p>
    <w:p w14:paraId="0727F2E9" w14:textId="6690817C" w:rsidR="005C7A0D" w:rsidRPr="00F1298C" w:rsidRDefault="00B0584F" w:rsidP="004C7246">
      <w:pPr>
        <w:jc w:val="both"/>
        <w:rPr>
          <w:rFonts w:ascii="Arial" w:hAnsi="Arial" w:cs="Arial"/>
          <w:sz w:val="28"/>
          <w:szCs w:val="28"/>
        </w:rPr>
      </w:pPr>
      <w:r w:rsidRPr="00F1298C">
        <w:rPr>
          <w:rFonts w:ascii="Arial" w:hAnsi="Arial" w:cs="Arial"/>
          <w:sz w:val="28"/>
          <w:szCs w:val="28"/>
        </w:rPr>
        <w:t>3.</w:t>
      </w:r>
      <w:r w:rsidR="005D1960" w:rsidRPr="00F1298C">
        <w:rPr>
          <w:rFonts w:ascii="Arial" w:hAnsi="Arial" w:cs="Arial"/>
          <w:sz w:val="28"/>
          <w:szCs w:val="28"/>
        </w:rPr>
        <w:t xml:space="preserve"> A further set of choices need to be made relating to the approach that the researcher will take in gathering the data. As illustrated by Macintosh, (2014) o</w:t>
      </w:r>
      <w:r w:rsidR="00871899" w:rsidRPr="00F1298C">
        <w:rPr>
          <w:rFonts w:ascii="Arial" w:hAnsi="Arial" w:cs="Arial"/>
          <w:sz w:val="28"/>
          <w:szCs w:val="28"/>
        </w:rPr>
        <w:t>n</w:t>
      </w:r>
      <w:r w:rsidR="005D1960" w:rsidRPr="00F1298C">
        <w:rPr>
          <w:rFonts w:ascii="Arial" w:hAnsi="Arial" w:cs="Arial"/>
          <w:sz w:val="28"/>
          <w:szCs w:val="28"/>
        </w:rPr>
        <w:t xml:space="preserve"> the Methods Map, this involves the selection of not only the general methodology, previously discussed by the student, but also specific techniques. Kivunja (2017) states that </w:t>
      </w:r>
      <w:r w:rsidR="00871899" w:rsidRPr="00F1298C">
        <w:rPr>
          <w:rFonts w:ascii="Arial" w:hAnsi="Arial" w:cs="Arial"/>
          <w:sz w:val="28"/>
          <w:szCs w:val="28"/>
        </w:rPr>
        <w:t xml:space="preserve">“a very important relationship exists between paradigm and methodology because the methodological implications of paradigm choice, </w:t>
      </w:r>
      <w:r w:rsidR="00C47AE1" w:rsidRPr="00F1298C">
        <w:rPr>
          <w:rFonts w:ascii="Arial" w:hAnsi="Arial" w:cs="Arial"/>
          <w:sz w:val="28"/>
          <w:szCs w:val="28"/>
        </w:rPr>
        <w:t>permeate,</w:t>
      </w:r>
      <w:r w:rsidR="00871899" w:rsidRPr="00F1298C">
        <w:rPr>
          <w:rFonts w:ascii="Arial" w:hAnsi="Arial" w:cs="Arial"/>
          <w:sz w:val="28"/>
          <w:szCs w:val="28"/>
        </w:rPr>
        <w:t xml:space="preserve"> the research </w:t>
      </w:r>
      <w:r w:rsidR="00C47AE1" w:rsidRPr="00F1298C">
        <w:rPr>
          <w:rFonts w:ascii="Arial" w:hAnsi="Arial" w:cs="Arial"/>
          <w:sz w:val="28"/>
          <w:szCs w:val="28"/>
        </w:rPr>
        <w:t>questions,</w:t>
      </w:r>
      <w:r w:rsidR="00871899" w:rsidRPr="00F1298C">
        <w:rPr>
          <w:rFonts w:ascii="Arial" w:hAnsi="Arial" w:cs="Arial"/>
          <w:sz w:val="28"/>
          <w:szCs w:val="28"/>
        </w:rPr>
        <w:t xml:space="preserve"> participant selections, data collection instruments and </w:t>
      </w:r>
      <w:r w:rsidR="00C47AE1" w:rsidRPr="00F1298C">
        <w:rPr>
          <w:rFonts w:ascii="Arial" w:hAnsi="Arial" w:cs="Arial"/>
          <w:sz w:val="28"/>
          <w:szCs w:val="28"/>
        </w:rPr>
        <w:t xml:space="preserve">collection procedures, as well as data analysis” </w:t>
      </w:r>
      <w:sdt>
        <w:sdtPr>
          <w:rPr>
            <w:rFonts w:ascii="Arial" w:hAnsi="Arial" w:cs="Arial"/>
            <w:sz w:val="28"/>
            <w:szCs w:val="28"/>
          </w:rPr>
          <w:id w:val="188574786"/>
          <w:citation/>
        </w:sdtPr>
        <w:sdtEndPr/>
        <w:sdtContent>
          <w:r w:rsidR="00C47AE1" w:rsidRPr="00F1298C">
            <w:rPr>
              <w:rFonts w:ascii="Arial" w:hAnsi="Arial" w:cs="Arial"/>
              <w:sz w:val="28"/>
              <w:szCs w:val="28"/>
            </w:rPr>
            <w:fldChar w:fldCharType="begin"/>
          </w:r>
          <w:r w:rsidR="00C47AE1" w:rsidRPr="00F1298C">
            <w:rPr>
              <w:rFonts w:ascii="Arial" w:hAnsi="Arial" w:cs="Arial"/>
              <w:sz w:val="28"/>
              <w:szCs w:val="28"/>
            </w:rPr>
            <w:instrText xml:space="preserve"> CITATION Cha17 \l 2057 </w:instrText>
          </w:r>
          <w:r w:rsidR="00C47AE1" w:rsidRPr="00F1298C">
            <w:rPr>
              <w:rFonts w:ascii="Arial" w:hAnsi="Arial" w:cs="Arial"/>
              <w:sz w:val="28"/>
              <w:szCs w:val="28"/>
            </w:rPr>
            <w:fldChar w:fldCharType="separate"/>
          </w:r>
          <w:r w:rsidR="00C47AE1" w:rsidRPr="00F1298C">
            <w:rPr>
              <w:rFonts w:ascii="Arial" w:hAnsi="Arial" w:cs="Arial"/>
              <w:noProof/>
              <w:sz w:val="28"/>
              <w:szCs w:val="28"/>
            </w:rPr>
            <w:t>(Charles Kivunja, 2017)</w:t>
          </w:r>
          <w:r w:rsidR="00C47AE1" w:rsidRPr="00F1298C">
            <w:rPr>
              <w:rFonts w:ascii="Arial" w:hAnsi="Arial" w:cs="Arial"/>
              <w:sz w:val="28"/>
              <w:szCs w:val="28"/>
            </w:rPr>
            <w:fldChar w:fldCharType="end"/>
          </w:r>
        </w:sdtContent>
      </w:sdt>
      <w:r w:rsidR="00C47AE1" w:rsidRPr="00F1298C">
        <w:rPr>
          <w:rFonts w:ascii="Arial" w:hAnsi="Arial" w:cs="Arial"/>
          <w:sz w:val="28"/>
          <w:szCs w:val="28"/>
        </w:rPr>
        <w:t xml:space="preserve">. </w:t>
      </w:r>
    </w:p>
    <w:p w14:paraId="79DA613B" w14:textId="49D10679" w:rsidR="00C47AE1" w:rsidRPr="00F1298C" w:rsidRDefault="00C47AE1" w:rsidP="004C7246">
      <w:pPr>
        <w:jc w:val="both"/>
        <w:rPr>
          <w:rFonts w:ascii="Arial" w:hAnsi="Arial" w:cs="Arial"/>
          <w:sz w:val="28"/>
          <w:szCs w:val="28"/>
        </w:rPr>
      </w:pPr>
    </w:p>
    <w:p w14:paraId="5B7844AD" w14:textId="77777777" w:rsidR="003D4FEA" w:rsidRPr="00F1298C" w:rsidRDefault="00C47AE1" w:rsidP="004C7246">
      <w:pPr>
        <w:jc w:val="both"/>
        <w:rPr>
          <w:rFonts w:ascii="Arial" w:hAnsi="Arial" w:cs="Arial"/>
          <w:sz w:val="28"/>
          <w:szCs w:val="28"/>
        </w:rPr>
      </w:pPr>
      <w:r w:rsidRPr="00F1298C">
        <w:rPr>
          <w:rFonts w:ascii="Arial" w:hAnsi="Arial" w:cs="Arial"/>
          <w:sz w:val="28"/>
          <w:szCs w:val="28"/>
        </w:rPr>
        <w:t xml:space="preserve">3.1 The researcher will be using a combination of data gathering techniques including: accessing local archives, taking oral history accounts from an intergenerational and cross section of residents in the high street and the hinterlands. </w:t>
      </w:r>
    </w:p>
    <w:p w14:paraId="12A413B5" w14:textId="77777777" w:rsidR="003D4FEA" w:rsidRPr="00F1298C" w:rsidRDefault="003D4FEA" w:rsidP="004C7246">
      <w:pPr>
        <w:jc w:val="both"/>
        <w:rPr>
          <w:rFonts w:ascii="Arial" w:hAnsi="Arial" w:cs="Arial"/>
          <w:sz w:val="28"/>
          <w:szCs w:val="28"/>
        </w:rPr>
      </w:pPr>
    </w:p>
    <w:p w14:paraId="72F23B7A" w14:textId="2FEF83E7" w:rsidR="00C47AE1" w:rsidRPr="00F1298C" w:rsidRDefault="00C47AE1" w:rsidP="004C7246">
      <w:pPr>
        <w:jc w:val="both"/>
        <w:rPr>
          <w:rFonts w:ascii="Arial" w:hAnsi="Arial" w:cs="Arial"/>
          <w:sz w:val="28"/>
          <w:szCs w:val="28"/>
        </w:rPr>
      </w:pPr>
      <w:r w:rsidRPr="00F1298C">
        <w:rPr>
          <w:rFonts w:ascii="Arial" w:hAnsi="Arial" w:cs="Arial"/>
          <w:sz w:val="28"/>
          <w:szCs w:val="28"/>
        </w:rPr>
        <w:t>The researcher will seek permission to review community council minutes, Local government reports and information from historical consultation events</w:t>
      </w:r>
      <w:r w:rsidR="00AF4A92" w:rsidRPr="00F1298C">
        <w:rPr>
          <w:rFonts w:ascii="Arial" w:hAnsi="Arial" w:cs="Arial"/>
          <w:sz w:val="28"/>
          <w:szCs w:val="28"/>
        </w:rPr>
        <w:t>. The researcher will also adopt, an ethnographic methodology</w:t>
      </w:r>
      <w:r w:rsidRPr="00F1298C">
        <w:rPr>
          <w:rFonts w:ascii="Arial" w:hAnsi="Arial" w:cs="Arial"/>
          <w:sz w:val="28"/>
          <w:szCs w:val="28"/>
        </w:rPr>
        <w:t xml:space="preserve"> </w:t>
      </w:r>
      <w:r w:rsidR="00AF4A92" w:rsidRPr="00F1298C">
        <w:rPr>
          <w:rFonts w:ascii="Arial" w:hAnsi="Arial" w:cs="Arial"/>
          <w:sz w:val="28"/>
          <w:szCs w:val="28"/>
        </w:rPr>
        <w:t>by attending</w:t>
      </w:r>
      <w:r w:rsidRPr="00F1298C">
        <w:rPr>
          <w:rFonts w:ascii="Arial" w:hAnsi="Arial" w:cs="Arial"/>
          <w:sz w:val="28"/>
          <w:szCs w:val="28"/>
        </w:rPr>
        <w:t xml:space="preserve"> focus groups with the local youth community for observations, the business community for </w:t>
      </w:r>
      <w:r w:rsidR="0090615C" w:rsidRPr="00F1298C">
        <w:rPr>
          <w:rFonts w:ascii="Arial" w:hAnsi="Arial" w:cs="Arial"/>
          <w:sz w:val="28"/>
          <w:szCs w:val="28"/>
        </w:rPr>
        <w:t>observations and</w:t>
      </w:r>
      <w:r w:rsidRPr="00F1298C">
        <w:rPr>
          <w:rFonts w:ascii="Arial" w:hAnsi="Arial" w:cs="Arial"/>
          <w:sz w:val="28"/>
          <w:szCs w:val="28"/>
        </w:rPr>
        <w:t xml:space="preserve"> older generation residents in the community for observations. There will be opportunity to carry out </w:t>
      </w:r>
      <w:r w:rsidRPr="00F1298C">
        <w:rPr>
          <w:rFonts w:ascii="Arial" w:hAnsi="Arial" w:cs="Arial"/>
          <w:sz w:val="28"/>
          <w:szCs w:val="28"/>
        </w:rPr>
        <w:lastRenderedPageBreak/>
        <w:t xml:space="preserve">intergenerational and a demographic range of semi structured interviews for the research to be </w:t>
      </w:r>
      <w:r w:rsidR="0090615C" w:rsidRPr="00F1298C">
        <w:rPr>
          <w:rFonts w:ascii="Arial" w:hAnsi="Arial" w:cs="Arial"/>
          <w:sz w:val="28"/>
          <w:szCs w:val="28"/>
        </w:rPr>
        <w:t xml:space="preserve">wholly inclusive. </w:t>
      </w:r>
      <w:r w:rsidRPr="00F1298C">
        <w:rPr>
          <w:rFonts w:ascii="Arial" w:hAnsi="Arial" w:cs="Arial"/>
          <w:sz w:val="28"/>
          <w:szCs w:val="28"/>
        </w:rPr>
        <w:t xml:space="preserve"> to seek their views, </w:t>
      </w:r>
      <w:r w:rsidR="0090615C" w:rsidRPr="00F1298C">
        <w:rPr>
          <w:rFonts w:ascii="Arial" w:hAnsi="Arial" w:cs="Arial"/>
          <w:sz w:val="28"/>
          <w:szCs w:val="28"/>
        </w:rPr>
        <w:t>opinions,</w:t>
      </w:r>
      <w:r w:rsidRPr="00F1298C">
        <w:rPr>
          <w:rFonts w:ascii="Arial" w:hAnsi="Arial" w:cs="Arial"/>
          <w:sz w:val="28"/>
          <w:szCs w:val="28"/>
        </w:rPr>
        <w:t xml:space="preserve"> and histories in relation to the high street and its regeneration. </w:t>
      </w:r>
    </w:p>
    <w:p w14:paraId="51DB3FC9" w14:textId="632AD557" w:rsidR="0090615C" w:rsidRPr="00F1298C" w:rsidRDefault="0090615C" w:rsidP="004C7246">
      <w:pPr>
        <w:jc w:val="both"/>
        <w:rPr>
          <w:rFonts w:ascii="Arial" w:hAnsi="Arial" w:cs="Arial"/>
          <w:sz w:val="28"/>
          <w:szCs w:val="28"/>
        </w:rPr>
      </w:pPr>
    </w:p>
    <w:p w14:paraId="526EA9FA" w14:textId="77777777" w:rsidR="003D4FEA" w:rsidRPr="00F1298C" w:rsidRDefault="0090615C" w:rsidP="004C7246">
      <w:pPr>
        <w:jc w:val="both"/>
        <w:rPr>
          <w:rFonts w:ascii="Arial" w:hAnsi="Arial" w:cs="Arial"/>
          <w:sz w:val="28"/>
          <w:szCs w:val="28"/>
        </w:rPr>
      </w:pPr>
      <w:r w:rsidRPr="00F1298C">
        <w:rPr>
          <w:rFonts w:ascii="Arial" w:hAnsi="Arial" w:cs="Arial"/>
          <w:sz w:val="28"/>
          <w:szCs w:val="28"/>
        </w:rPr>
        <w:t>3.2 The researcher has identified a range of techniques which are consistent with an interpretivist paradigm collecting qualitative data. Polkinghorne (1988) says that “telling a story” or “narrative” a “person is able to describe</w:t>
      </w:r>
      <w:r w:rsidR="00597191" w:rsidRPr="00F1298C">
        <w:rPr>
          <w:rFonts w:ascii="Arial" w:hAnsi="Arial" w:cs="Arial"/>
          <w:sz w:val="28"/>
          <w:szCs w:val="28"/>
        </w:rPr>
        <w:t xml:space="preserve"> the moral and ethical choices that they have made”</w:t>
      </w:r>
      <w:sdt>
        <w:sdtPr>
          <w:rPr>
            <w:rFonts w:ascii="Arial" w:hAnsi="Arial" w:cs="Arial"/>
            <w:sz w:val="28"/>
            <w:szCs w:val="28"/>
          </w:rPr>
          <w:id w:val="1788624645"/>
          <w:citation/>
        </w:sdtPr>
        <w:sdtEndPr/>
        <w:sdtContent>
          <w:r w:rsidR="00597191" w:rsidRPr="00F1298C">
            <w:rPr>
              <w:rFonts w:ascii="Arial" w:hAnsi="Arial" w:cs="Arial"/>
              <w:sz w:val="28"/>
              <w:szCs w:val="28"/>
            </w:rPr>
            <w:fldChar w:fldCharType="begin"/>
          </w:r>
          <w:r w:rsidR="00597191" w:rsidRPr="00F1298C">
            <w:rPr>
              <w:rFonts w:ascii="Arial" w:hAnsi="Arial" w:cs="Arial"/>
              <w:sz w:val="28"/>
              <w:szCs w:val="28"/>
            </w:rPr>
            <w:instrText xml:space="preserve"> CITATION Cha17 \l 2057 </w:instrText>
          </w:r>
          <w:r w:rsidR="00597191" w:rsidRPr="00F1298C">
            <w:rPr>
              <w:rFonts w:ascii="Arial" w:hAnsi="Arial" w:cs="Arial"/>
              <w:sz w:val="28"/>
              <w:szCs w:val="28"/>
            </w:rPr>
            <w:fldChar w:fldCharType="separate"/>
          </w:r>
          <w:r w:rsidR="00597191" w:rsidRPr="00F1298C">
            <w:rPr>
              <w:rFonts w:ascii="Arial" w:hAnsi="Arial" w:cs="Arial"/>
              <w:noProof/>
              <w:sz w:val="28"/>
              <w:szCs w:val="28"/>
            </w:rPr>
            <w:t xml:space="preserve"> (Charles Kivunja, 2017)</w:t>
          </w:r>
          <w:r w:rsidR="00597191" w:rsidRPr="00F1298C">
            <w:rPr>
              <w:rFonts w:ascii="Arial" w:hAnsi="Arial" w:cs="Arial"/>
              <w:sz w:val="28"/>
              <w:szCs w:val="28"/>
            </w:rPr>
            <w:fldChar w:fldCharType="end"/>
          </w:r>
        </w:sdtContent>
      </w:sdt>
      <w:r w:rsidR="00597191" w:rsidRPr="00F1298C">
        <w:rPr>
          <w:rFonts w:ascii="Arial" w:hAnsi="Arial" w:cs="Arial"/>
          <w:sz w:val="28"/>
          <w:szCs w:val="28"/>
        </w:rPr>
        <w:t xml:space="preserve">, Kivunja (2017) also cited that “in this process the data is critically analysed in terms of the historical, social and cultural context of the story and allows the researcher to examine the existing discourses and the issue of power Foucault, 1982; 1987). </w:t>
      </w:r>
      <w:sdt>
        <w:sdtPr>
          <w:rPr>
            <w:rFonts w:ascii="Arial" w:hAnsi="Arial" w:cs="Arial"/>
            <w:sz w:val="28"/>
            <w:szCs w:val="28"/>
          </w:rPr>
          <w:id w:val="-294370376"/>
          <w:citation/>
        </w:sdtPr>
        <w:sdtEndPr/>
        <w:sdtContent>
          <w:r w:rsidR="00597191" w:rsidRPr="00F1298C">
            <w:rPr>
              <w:rFonts w:ascii="Arial" w:hAnsi="Arial" w:cs="Arial"/>
              <w:sz w:val="28"/>
              <w:szCs w:val="28"/>
            </w:rPr>
            <w:fldChar w:fldCharType="begin"/>
          </w:r>
          <w:r w:rsidR="00597191" w:rsidRPr="00F1298C">
            <w:rPr>
              <w:rFonts w:ascii="Arial" w:hAnsi="Arial" w:cs="Arial"/>
              <w:sz w:val="28"/>
              <w:szCs w:val="28"/>
            </w:rPr>
            <w:instrText xml:space="preserve"> CITATION Cha17 \l 2057 </w:instrText>
          </w:r>
          <w:r w:rsidR="00597191" w:rsidRPr="00F1298C">
            <w:rPr>
              <w:rFonts w:ascii="Arial" w:hAnsi="Arial" w:cs="Arial"/>
              <w:sz w:val="28"/>
              <w:szCs w:val="28"/>
            </w:rPr>
            <w:fldChar w:fldCharType="separate"/>
          </w:r>
          <w:r w:rsidR="00597191" w:rsidRPr="00F1298C">
            <w:rPr>
              <w:rFonts w:ascii="Arial" w:hAnsi="Arial" w:cs="Arial"/>
              <w:noProof/>
              <w:sz w:val="28"/>
              <w:szCs w:val="28"/>
            </w:rPr>
            <w:t>(Charles Kivunja, 2017)</w:t>
          </w:r>
          <w:r w:rsidR="00597191" w:rsidRPr="00F1298C">
            <w:rPr>
              <w:rFonts w:ascii="Arial" w:hAnsi="Arial" w:cs="Arial"/>
              <w:sz w:val="28"/>
              <w:szCs w:val="28"/>
            </w:rPr>
            <w:fldChar w:fldCharType="end"/>
          </w:r>
        </w:sdtContent>
      </w:sdt>
      <w:r w:rsidR="00597191" w:rsidRPr="00F1298C">
        <w:rPr>
          <w:rFonts w:ascii="Arial" w:hAnsi="Arial" w:cs="Arial"/>
          <w:sz w:val="28"/>
          <w:szCs w:val="28"/>
        </w:rPr>
        <w:t xml:space="preserve">”. </w:t>
      </w:r>
    </w:p>
    <w:p w14:paraId="78EBEF6E" w14:textId="77777777" w:rsidR="003D4FEA" w:rsidRPr="00F1298C" w:rsidRDefault="003D4FEA" w:rsidP="004C7246">
      <w:pPr>
        <w:jc w:val="both"/>
        <w:rPr>
          <w:rFonts w:ascii="Arial" w:hAnsi="Arial" w:cs="Arial"/>
          <w:sz w:val="28"/>
          <w:szCs w:val="28"/>
        </w:rPr>
      </w:pPr>
    </w:p>
    <w:p w14:paraId="795C5557" w14:textId="7A7BC2C5" w:rsidR="00605480" w:rsidRPr="00F1298C" w:rsidRDefault="00597191" w:rsidP="004C7246">
      <w:pPr>
        <w:jc w:val="both"/>
        <w:rPr>
          <w:rFonts w:ascii="Arial" w:hAnsi="Arial" w:cs="Arial"/>
          <w:sz w:val="28"/>
          <w:szCs w:val="28"/>
        </w:rPr>
      </w:pPr>
      <w:r w:rsidRPr="00F1298C">
        <w:rPr>
          <w:rFonts w:ascii="Arial" w:hAnsi="Arial" w:cs="Arial"/>
          <w:sz w:val="28"/>
          <w:szCs w:val="28"/>
        </w:rPr>
        <w:t xml:space="preserve">As the interpretivist paradigm is the researchers chosen </w:t>
      </w:r>
      <w:r w:rsidR="00605480" w:rsidRPr="00F1298C">
        <w:rPr>
          <w:rFonts w:ascii="Arial" w:hAnsi="Arial" w:cs="Arial"/>
          <w:sz w:val="28"/>
          <w:szCs w:val="28"/>
        </w:rPr>
        <w:t>paradigm,</w:t>
      </w:r>
      <w:r w:rsidRPr="00F1298C">
        <w:rPr>
          <w:rFonts w:ascii="Arial" w:hAnsi="Arial" w:cs="Arial"/>
          <w:sz w:val="28"/>
          <w:szCs w:val="28"/>
        </w:rPr>
        <w:t xml:space="preserve"> her data gathering will follow a grounded theory which is well positioned to generating a theory from life occurrences and experiences. </w:t>
      </w:r>
      <w:r w:rsidR="00605480" w:rsidRPr="00F1298C">
        <w:rPr>
          <w:rFonts w:ascii="Arial" w:hAnsi="Arial" w:cs="Arial"/>
          <w:sz w:val="28"/>
          <w:szCs w:val="28"/>
        </w:rPr>
        <w:t xml:space="preserve">Given the question(s) of the research proposal, it would seem that as the ontology of the paradigm assumes that there is no single reality, this position then required an epistemology that lets the researcher interpret the participants perceptions of their own realities. </w:t>
      </w:r>
    </w:p>
    <w:p w14:paraId="5971B181" w14:textId="79B39998" w:rsidR="00605480" w:rsidRPr="00F1298C" w:rsidRDefault="00605480" w:rsidP="004C7246">
      <w:pPr>
        <w:jc w:val="both"/>
        <w:rPr>
          <w:rFonts w:ascii="Arial" w:hAnsi="Arial" w:cs="Arial"/>
          <w:sz w:val="28"/>
          <w:szCs w:val="28"/>
        </w:rPr>
      </w:pPr>
    </w:p>
    <w:p w14:paraId="78EF9155" w14:textId="4BFBDA45" w:rsidR="00F44EF6" w:rsidRPr="00F1298C" w:rsidRDefault="00605480" w:rsidP="00783F05">
      <w:pPr>
        <w:jc w:val="both"/>
        <w:rPr>
          <w:rFonts w:ascii="Arial" w:hAnsi="Arial" w:cs="Arial"/>
          <w:sz w:val="28"/>
          <w:szCs w:val="28"/>
        </w:rPr>
      </w:pPr>
      <w:r w:rsidRPr="00F1298C">
        <w:rPr>
          <w:rFonts w:ascii="Arial" w:hAnsi="Arial" w:cs="Arial"/>
          <w:sz w:val="28"/>
          <w:szCs w:val="28"/>
        </w:rPr>
        <w:t xml:space="preserve">3.3 The interpretivist paradigm, appeals to the researcher based on her </w:t>
      </w:r>
      <w:r w:rsidR="00783F05" w:rsidRPr="00F1298C">
        <w:rPr>
          <w:rFonts w:ascii="Arial" w:hAnsi="Arial" w:cs="Arial"/>
          <w:sz w:val="28"/>
          <w:szCs w:val="28"/>
        </w:rPr>
        <w:t>pre-</w:t>
      </w:r>
      <w:r w:rsidRPr="00F1298C">
        <w:rPr>
          <w:rFonts w:ascii="Arial" w:hAnsi="Arial" w:cs="Arial"/>
          <w:sz w:val="28"/>
          <w:szCs w:val="28"/>
        </w:rPr>
        <w:t>exi</w:t>
      </w:r>
      <w:r w:rsidR="00783F05" w:rsidRPr="00F1298C">
        <w:rPr>
          <w:rFonts w:ascii="Arial" w:hAnsi="Arial" w:cs="Arial"/>
          <w:sz w:val="28"/>
          <w:szCs w:val="28"/>
        </w:rPr>
        <w:t>s</w:t>
      </w:r>
      <w:r w:rsidRPr="00F1298C">
        <w:rPr>
          <w:rFonts w:ascii="Arial" w:hAnsi="Arial" w:cs="Arial"/>
          <w:sz w:val="28"/>
          <w:szCs w:val="28"/>
        </w:rPr>
        <w:t xml:space="preserve">ting knowledge </w:t>
      </w:r>
      <w:r w:rsidR="00783F05" w:rsidRPr="00F1298C">
        <w:rPr>
          <w:rFonts w:ascii="Arial" w:hAnsi="Arial" w:cs="Arial"/>
          <w:sz w:val="28"/>
          <w:szCs w:val="28"/>
        </w:rPr>
        <w:t xml:space="preserve">and experience of emotional intelligence, and motivational interviewing techniques. Giving her the insight and balance of social awareness and relationship management as defined by Daniel </w:t>
      </w:r>
      <w:r w:rsidR="00AF4A92" w:rsidRPr="00F1298C">
        <w:rPr>
          <w:rFonts w:ascii="Arial" w:hAnsi="Arial" w:cs="Arial"/>
          <w:sz w:val="28"/>
          <w:szCs w:val="28"/>
        </w:rPr>
        <w:t>G</w:t>
      </w:r>
      <w:r w:rsidR="00783F05" w:rsidRPr="00F1298C">
        <w:rPr>
          <w:rFonts w:ascii="Arial" w:hAnsi="Arial" w:cs="Arial"/>
          <w:sz w:val="28"/>
          <w:szCs w:val="28"/>
        </w:rPr>
        <w:t>oleman</w:t>
      </w:r>
      <w:r w:rsidR="00AF4A92" w:rsidRPr="00F1298C">
        <w:rPr>
          <w:rFonts w:ascii="Arial" w:hAnsi="Arial" w:cs="Arial"/>
          <w:sz w:val="28"/>
          <w:szCs w:val="28"/>
        </w:rPr>
        <w:t xml:space="preserve"> </w:t>
      </w:r>
      <w:sdt>
        <w:sdtPr>
          <w:rPr>
            <w:rFonts w:ascii="Arial" w:hAnsi="Arial" w:cs="Arial"/>
            <w:sz w:val="28"/>
            <w:szCs w:val="28"/>
          </w:rPr>
          <w:id w:val="764429980"/>
          <w:citation/>
        </w:sdtPr>
        <w:sdtEndPr/>
        <w:sdtContent>
          <w:r w:rsidR="00AF4A92" w:rsidRPr="00F1298C">
            <w:rPr>
              <w:rFonts w:ascii="Arial" w:hAnsi="Arial" w:cs="Arial"/>
              <w:sz w:val="28"/>
              <w:szCs w:val="28"/>
            </w:rPr>
            <w:fldChar w:fldCharType="begin"/>
          </w:r>
          <w:r w:rsidR="00AF4A92" w:rsidRPr="00F1298C">
            <w:rPr>
              <w:rFonts w:ascii="Arial" w:hAnsi="Arial" w:cs="Arial"/>
              <w:sz w:val="28"/>
              <w:szCs w:val="28"/>
            </w:rPr>
            <w:instrText xml:space="preserve"> CITATION Dan96 \l 2057 </w:instrText>
          </w:r>
          <w:r w:rsidR="00AF4A92" w:rsidRPr="00F1298C">
            <w:rPr>
              <w:rFonts w:ascii="Arial" w:hAnsi="Arial" w:cs="Arial"/>
              <w:sz w:val="28"/>
              <w:szCs w:val="28"/>
            </w:rPr>
            <w:fldChar w:fldCharType="separate"/>
          </w:r>
          <w:r w:rsidR="00AF4A92" w:rsidRPr="00F1298C">
            <w:rPr>
              <w:rFonts w:ascii="Arial" w:hAnsi="Arial" w:cs="Arial"/>
              <w:noProof/>
              <w:sz w:val="28"/>
              <w:szCs w:val="28"/>
            </w:rPr>
            <w:t>(Goleman, 1996)</w:t>
          </w:r>
          <w:r w:rsidR="00AF4A92" w:rsidRPr="00F1298C">
            <w:rPr>
              <w:rFonts w:ascii="Arial" w:hAnsi="Arial" w:cs="Arial"/>
              <w:sz w:val="28"/>
              <w:szCs w:val="28"/>
            </w:rPr>
            <w:fldChar w:fldCharType="end"/>
          </w:r>
        </w:sdtContent>
      </w:sdt>
      <w:r w:rsidR="00CA304A" w:rsidRPr="00F1298C">
        <w:rPr>
          <w:rFonts w:ascii="Arial" w:hAnsi="Arial" w:cs="Arial"/>
          <w:sz w:val="28"/>
          <w:szCs w:val="28"/>
        </w:rPr>
        <w:t xml:space="preserve">. </w:t>
      </w:r>
      <w:r w:rsidR="00AF4A92" w:rsidRPr="00F1298C">
        <w:rPr>
          <w:rFonts w:ascii="Arial" w:hAnsi="Arial" w:cs="Arial"/>
          <w:sz w:val="28"/>
          <w:szCs w:val="28"/>
        </w:rPr>
        <w:t>This paradigm</w:t>
      </w:r>
      <w:r w:rsidR="00783F05" w:rsidRPr="00F1298C">
        <w:rPr>
          <w:rFonts w:ascii="Arial" w:hAnsi="Arial" w:cs="Arial"/>
          <w:sz w:val="28"/>
          <w:szCs w:val="28"/>
        </w:rPr>
        <w:t xml:space="preserve"> can also be guided by the methodology</w:t>
      </w:r>
      <w:r w:rsidR="00AF4A92" w:rsidRPr="00F1298C">
        <w:rPr>
          <w:rFonts w:ascii="Arial" w:hAnsi="Arial" w:cs="Arial"/>
          <w:sz w:val="28"/>
          <w:szCs w:val="28"/>
        </w:rPr>
        <w:t xml:space="preserve"> of, phenomenology</w:t>
      </w:r>
      <w:r w:rsidR="00783F05" w:rsidRPr="00F1298C">
        <w:rPr>
          <w:rFonts w:ascii="Arial" w:hAnsi="Arial" w:cs="Arial"/>
          <w:sz w:val="28"/>
          <w:szCs w:val="28"/>
        </w:rPr>
        <w:t xml:space="preserve"> as the key component to phenomenology is </w:t>
      </w:r>
      <w:r w:rsidR="00AF4A92" w:rsidRPr="00F1298C">
        <w:rPr>
          <w:rFonts w:ascii="Arial" w:hAnsi="Arial" w:cs="Arial"/>
          <w:sz w:val="28"/>
          <w:szCs w:val="28"/>
        </w:rPr>
        <w:t xml:space="preserve">the description of people’s experiences and looks to understand and interpret the human behaviour within the context of the question.  </w:t>
      </w:r>
    </w:p>
    <w:p w14:paraId="17F156EB" w14:textId="38AF49B1" w:rsidR="00CA304A" w:rsidRPr="00F1298C" w:rsidRDefault="00CA304A" w:rsidP="00783F05">
      <w:pPr>
        <w:jc w:val="both"/>
        <w:rPr>
          <w:rFonts w:ascii="Arial" w:hAnsi="Arial" w:cs="Arial"/>
          <w:sz w:val="28"/>
          <w:szCs w:val="28"/>
        </w:rPr>
      </w:pPr>
    </w:p>
    <w:p w14:paraId="37AACB11" w14:textId="191928F0" w:rsidR="00CA304A" w:rsidRPr="00F1298C" w:rsidRDefault="00CA304A" w:rsidP="00783F05">
      <w:pPr>
        <w:jc w:val="both"/>
        <w:rPr>
          <w:rFonts w:ascii="Arial" w:hAnsi="Arial" w:cs="Arial"/>
          <w:b/>
          <w:bCs/>
          <w:sz w:val="28"/>
          <w:szCs w:val="28"/>
        </w:rPr>
      </w:pPr>
      <w:r w:rsidRPr="00F1298C">
        <w:rPr>
          <w:rFonts w:ascii="Arial" w:hAnsi="Arial" w:cs="Arial"/>
          <w:b/>
          <w:bCs/>
          <w:sz w:val="28"/>
          <w:szCs w:val="28"/>
        </w:rPr>
        <w:t>Planned Data analysis and Presentation.</w:t>
      </w:r>
    </w:p>
    <w:p w14:paraId="7544404C" w14:textId="56639DE4" w:rsidR="00CA304A" w:rsidRPr="00F1298C" w:rsidRDefault="00CA304A" w:rsidP="00783F05">
      <w:pPr>
        <w:jc w:val="both"/>
        <w:rPr>
          <w:rFonts w:ascii="Arial" w:hAnsi="Arial" w:cs="Arial"/>
          <w:b/>
          <w:bCs/>
          <w:sz w:val="28"/>
          <w:szCs w:val="28"/>
        </w:rPr>
      </w:pPr>
    </w:p>
    <w:p w14:paraId="46AD1E73" w14:textId="0E4D5682" w:rsidR="00CA304A" w:rsidRPr="00F1298C" w:rsidRDefault="00CA304A" w:rsidP="00783F05">
      <w:pPr>
        <w:jc w:val="both"/>
        <w:rPr>
          <w:rFonts w:ascii="Arial" w:hAnsi="Arial" w:cs="Arial"/>
          <w:sz w:val="28"/>
          <w:szCs w:val="28"/>
        </w:rPr>
      </w:pPr>
      <w:r w:rsidRPr="00F1298C">
        <w:rPr>
          <w:rFonts w:ascii="Arial" w:hAnsi="Arial" w:cs="Arial"/>
          <w:b/>
          <w:bCs/>
          <w:sz w:val="28"/>
          <w:szCs w:val="28"/>
        </w:rPr>
        <w:t xml:space="preserve">4. </w:t>
      </w:r>
      <w:r w:rsidRPr="00F1298C">
        <w:rPr>
          <w:rFonts w:ascii="Arial" w:hAnsi="Arial" w:cs="Arial"/>
          <w:sz w:val="28"/>
          <w:szCs w:val="28"/>
        </w:rPr>
        <w:t xml:space="preserve">As shown by the Methods Map </w:t>
      </w:r>
      <w:sdt>
        <w:sdtPr>
          <w:rPr>
            <w:rFonts w:ascii="Arial" w:hAnsi="Arial" w:cs="Arial"/>
            <w:sz w:val="28"/>
            <w:szCs w:val="28"/>
          </w:rPr>
          <w:id w:val="2112009134"/>
          <w:citation/>
        </w:sdtPr>
        <w:sdtEndPr/>
        <w:sdtContent>
          <w:r w:rsidRPr="00F1298C">
            <w:rPr>
              <w:rFonts w:ascii="Arial" w:hAnsi="Arial" w:cs="Arial"/>
              <w:sz w:val="28"/>
              <w:szCs w:val="28"/>
            </w:rPr>
            <w:fldChar w:fldCharType="begin"/>
          </w:r>
          <w:r w:rsidRPr="00F1298C">
            <w:rPr>
              <w:rFonts w:ascii="Arial" w:hAnsi="Arial" w:cs="Arial"/>
              <w:sz w:val="28"/>
              <w:szCs w:val="28"/>
            </w:rPr>
            <w:instrText xml:space="preserve"> CITATION Rob14 \l 2057 </w:instrText>
          </w:r>
          <w:r w:rsidRPr="00F1298C">
            <w:rPr>
              <w:rFonts w:ascii="Arial" w:hAnsi="Arial" w:cs="Arial"/>
              <w:sz w:val="28"/>
              <w:szCs w:val="28"/>
            </w:rPr>
            <w:fldChar w:fldCharType="separate"/>
          </w:r>
          <w:r w:rsidRPr="00F1298C">
            <w:rPr>
              <w:rFonts w:ascii="Arial" w:hAnsi="Arial" w:cs="Arial"/>
              <w:noProof/>
              <w:sz w:val="28"/>
              <w:szCs w:val="28"/>
            </w:rPr>
            <w:t>(MacIntosh, 2014)</w:t>
          </w:r>
          <w:r w:rsidRPr="00F1298C">
            <w:rPr>
              <w:rFonts w:ascii="Arial" w:hAnsi="Arial" w:cs="Arial"/>
              <w:sz w:val="28"/>
              <w:szCs w:val="28"/>
            </w:rPr>
            <w:fldChar w:fldCharType="end"/>
          </w:r>
        </w:sdtContent>
      </w:sdt>
      <w:r w:rsidR="00C9398C" w:rsidRPr="00F1298C">
        <w:rPr>
          <w:rFonts w:ascii="Arial" w:hAnsi="Arial" w:cs="Arial"/>
          <w:sz w:val="28"/>
          <w:szCs w:val="28"/>
        </w:rPr>
        <w:t xml:space="preserve">, Inductive data analysis is consistent with a subjective ontology and interpretivist paradigm, presenting a qualitative data analysis. The purpose for using this approach are as follows: </w:t>
      </w:r>
    </w:p>
    <w:p w14:paraId="47FC8355" w14:textId="77777777" w:rsidR="003D4FEA" w:rsidRPr="00F1298C" w:rsidRDefault="003D4FEA" w:rsidP="00783F05">
      <w:pPr>
        <w:jc w:val="both"/>
        <w:rPr>
          <w:rFonts w:ascii="Arial" w:hAnsi="Arial" w:cs="Arial"/>
          <w:sz w:val="28"/>
          <w:szCs w:val="28"/>
        </w:rPr>
      </w:pPr>
    </w:p>
    <w:p w14:paraId="4BE63EFA" w14:textId="294F8289" w:rsidR="00C9398C" w:rsidRPr="00F1298C" w:rsidRDefault="00C9398C" w:rsidP="00783F05">
      <w:pPr>
        <w:jc w:val="both"/>
        <w:rPr>
          <w:rFonts w:ascii="Arial" w:hAnsi="Arial" w:cs="Arial"/>
          <w:sz w:val="28"/>
          <w:szCs w:val="28"/>
        </w:rPr>
      </w:pPr>
      <w:r w:rsidRPr="00F1298C">
        <w:rPr>
          <w:rFonts w:ascii="Arial" w:hAnsi="Arial" w:cs="Arial"/>
          <w:sz w:val="28"/>
          <w:szCs w:val="28"/>
        </w:rPr>
        <w:t>&gt; To condense raw test data into a summary format.</w:t>
      </w:r>
    </w:p>
    <w:p w14:paraId="6A4F7CD0" w14:textId="79A5206B" w:rsidR="00C9398C" w:rsidRPr="00F1298C" w:rsidRDefault="00C9398C" w:rsidP="00783F05">
      <w:pPr>
        <w:jc w:val="both"/>
        <w:rPr>
          <w:rFonts w:ascii="Arial" w:hAnsi="Arial" w:cs="Arial"/>
          <w:sz w:val="28"/>
          <w:szCs w:val="28"/>
        </w:rPr>
      </w:pPr>
      <w:r w:rsidRPr="00F1298C">
        <w:rPr>
          <w:rFonts w:ascii="Arial" w:hAnsi="Arial" w:cs="Arial"/>
          <w:sz w:val="28"/>
          <w:szCs w:val="28"/>
        </w:rPr>
        <w:t>&gt; To establish clear links between the summary and the research objectives.</w:t>
      </w:r>
    </w:p>
    <w:p w14:paraId="0F774CCF" w14:textId="3A6360A3" w:rsidR="00C9398C" w:rsidRPr="00F1298C" w:rsidRDefault="00C9398C" w:rsidP="00783F05">
      <w:pPr>
        <w:jc w:val="both"/>
        <w:rPr>
          <w:rFonts w:ascii="Arial" w:hAnsi="Arial" w:cs="Arial"/>
          <w:sz w:val="28"/>
          <w:szCs w:val="28"/>
        </w:rPr>
      </w:pPr>
      <w:r w:rsidRPr="00F1298C">
        <w:rPr>
          <w:rFonts w:ascii="Arial" w:hAnsi="Arial" w:cs="Arial"/>
          <w:sz w:val="28"/>
          <w:szCs w:val="28"/>
        </w:rPr>
        <w:lastRenderedPageBreak/>
        <w:t xml:space="preserve">&gt; To develop a model of theory about the underlying structures of experiences or processes evident from the raw text data. </w:t>
      </w:r>
      <w:sdt>
        <w:sdtPr>
          <w:rPr>
            <w:rFonts w:ascii="Arial" w:hAnsi="Arial" w:cs="Arial"/>
            <w:sz w:val="28"/>
            <w:szCs w:val="28"/>
          </w:rPr>
          <w:id w:val="1526827537"/>
          <w:citation/>
        </w:sdtPr>
        <w:sdtEndPr/>
        <w:sdtContent>
          <w:r w:rsidRPr="00F1298C">
            <w:rPr>
              <w:rFonts w:ascii="Arial" w:hAnsi="Arial" w:cs="Arial"/>
              <w:sz w:val="28"/>
              <w:szCs w:val="28"/>
            </w:rPr>
            <w:fldChar w:fldCharType="begin"/>
          </w:r>
          <w:r w:rsidRPr="00F1298C">
            <w:rPr>
              <w:rFonts w:ascii="Arial" w:hAnsi="Arial" w:cs="Arial"/>
              <w:sz w:val="28"/>
              <w:szCs w:val="28"/>
            </w:rPr>
            <w:instrText xml:space="preserve"> CITATION Cha17 \l 2057 </w:instrText>
          </w:r>
          <w:r w:rsidRPr="00F1298C">
            <w:rPr>
              <w:rFonts w:ascii="Arial" w:hAnsi="Arial" w:cs="Arial"/>
              <w:sz w:val="28"/>
              <w:szCs w:val="28"/>
            </w:rPr>
            <w:fldChar w:fldCharType="separate"/>
          </w:r>
          <w:r w:rsidRPr="00F1298C">
            <w:rPr>
              <w:rFonts w:ascii="Arial" w:hAnsi="Arial" w:cs="Arial"/>
              <w:noProof/>
              <w:sz w:val="28"/>
              <w:szCs w:val="28"/>
            </w:rPr>
            <w:t>(Charles Kivunja, 2017)</w:t>
          </w:r>
          <w:r w:rsidRPr="00F1298C">
            <w:rPr>
              <w:rFonts w:ascii="Arial" w:hAnsi="Arial" w:cs="Arial"/>
              <w:sz w:val="28"/>
              <w:szCs w:val="28"/>
            </w:rPr>
            <w:fldChar w:fldCharType="end"/>
          </w:r>
        </w:sdtContent>
      </w:sdt>
      <w:r w:rsidRPr="00F1298C">
        <w:rPr>
          <w:rFonts w:ascii="Arial" w:hAnsi="Arial" w:cs="Arial"/>
          <w:sz w:val="28"/>
          <w:szCs w:val="28"/>
        </w:rPr>
        <w:t xml:space="preserve">. </w:t>
      </w:r>
    </w:p>
    <w:p w14:paraId="48CBCA7B" w14:textId="77777777" w:rsidR="00C506EC" w:rsidRPr="00F1298C" w:rsidRDefault="00C506EC" w:rsidP="00783F05">
      <w:pPr>
        <w:jc w:val="both"/>
        <w:rPr>
          <w:rFonts w:ascii="Arial" w:hAnsi="Arial" w:cs="Arial"/>
          <w:sz w:val="28"/>
          <w:szCs w:val="28"/>
        </w:rPr>
      </w:pPr>
    </w:p>
    <w:p w14:paraId="069A4733" w14:textId="1A9995F2" w:rsidR="00C506EC" w:rsidRPr="00F1298C" w:rsidRDefault="00A70E2D" w:rsidP="00783F05">
      <w:pPr>
        <w:jc w:val="both"/>
        <w:rPr>
          <w:rFonts w:ascii="Arial" w:hAnsi="Arial" w:cs="Arial"/>
          <w:sz w:val="28"/>
          <w:szCs w:val="28"/>
        </w:rPr>
      </w:pPr>
      <w:r w:rsidRPr="00F1298C">
        <w:rPr>
          <w:rFonts w:ascii="Arial" w:hAnsi="Arial" w:cs="Arial"/>
          <w:sz w:val="28"/>
          <w:szCs w:val="28"/>
        </w:rPr>
        <w:t xml:space="preserve">4.1 </w:t>
      </w:r>
      <w:r w:rsidR="00C506EC" w:rsidRPr="00F1298C">
        <w:rPr>
          <w:rFonts w:ascii="Arial" w:hAnsi="Arial" w:cs="Arial"/>
          <w:sz w:val="28"/>
          <w:szCs w:val="28"/>
        </w:rPr>
        <w:t xml:space="preserve">In using the inductive data analysis this will give the researcher opportunity to present the findings as a report of emerging thematic </w:t>
      </w:r>
      <w:r w:rsidRPr="00F1298C">
        <w:rPr>
          <w:rFonts w:ascii="Arial" w:hAnsi="Arial" w:cs="Arial"/>
          <w:sz w:val="28"/>
          <w:szCs w:val="28"/>
        </w:rPr>
        <w:t>data, using</w:t>
      </w:r>
      <w:r w:rsidR="00D60C4E" w:rsidRPr="00F1298C">
        <w:rPr>
          <w:rFonts w:ascii="Arial" w:hAnsi="Arial" w:cs="Arial"/>
          <w:sz w:val="28"/>
          <w:szCs w:val="28"/>
        </w:rPr>
        <w:t xml:space="preserve"> diagrams to focus on what emerges in relation to the information shared by participants </w:t>
      </w:r>
      <w:r w:rsidRPr="00F1298C">
        <w:rPr>
          <w:rFonts w:ascii="Arial" w:hAnsi="Arial" w:cs="Arial"/>
          <w:sz w:val="28"/>
          <w:szCs w:val="28"/>
        </w:rPr>
        <w:t xml:space="preserve">and </w:t>
      </w:r>
      <w:r w:rsidR="00D60C4E" w:rsidRPr="00F1298C">
        <w:rPr>
          <w:rFonts w:ascii="Arial" w:hAnsi="Arial" w:cs="Arial"/>
          <w:sz w:val="28"/>
          <w:szCs w:val="28"/>
        </w:rPr>
        <w:t>observ</w:t>
      </w:r>
      <w:r w:rsidRPr="00F1298C">
        <w:rPr>
          <w:rFonts w:ascii="Arial" w:hAnsi="Arial" w:cs="Arial"/>
          <w:sz w:val="28"/>
          <w:szCs w:val="28"/>
        </w:rPr>
        <w:t>ations made</w:t>
      </w:r>
      <w:r w:rsidR="00D60C4E" w:rsidRPr="00F1298C">
        <w:rPr>
          <w:rFonts w:ascii="Arial" w:hAnsi="Arial" w:cs="Arial"/>
          <w:sz w:val="28"/>
          <w:szCs w:val="28"/>
        </w:rPr>
        <w:t xml:space="preserve"> by </w:t>
      </w:r>
      <w:r w:rsidRPr="00F1298C">
        <w:rPr>
          <w:rFonts w:ascii="Arial" w:hAnsi="Arial" w:cs="Arial"/>
          <w:sz w:val="28"/>
          <w:szCs w:val="28"/>
        </w:rPr>
        <w:t xml:space="preserve">the </w:t>
      </w:r>
      <w:r w:rsidR="00D60C4E" w:rsidRPr="00F1298C">
        <w:rPr>
          <w:rFonts w:ascii="Arial" w:hAnsi="Arial" w:cs="Arial"/>
          <w:sz w:val="28"/>
          <w:szCs w:val="28"/>
        </w:rPr>
        <w:t>researcher</w:t>
      </w:r>
      <w:r w:rsidRPr="00F1298C">
        <w:rPr>
          <w:rFonts w:ascii="Arial" w:hAnsi="Arial" w:cs="Arial"/>
          <w:sz w:val="28"/>
          <w:szCs w:val="28"/>
        </w:rPr>
        <w:t xml:space="preserve">. </w:t>
      </w:r>
    </w:p>
    <w:p w14:paraId="111A153F" w14:textId="30ADCB6F" w:rsidR="00A70E2D" w:rsidRPr="00F1298C" w:rsidRDefault="00A70E2D" w:rsidP="00783F05">
      <w:pPr>
        <w:jc w:val="both"/>
        <w:rPr>
          <w:rFonts w:ascii="Arial" w:hAnsi="Arial" w:cs="Arial"/>
          <w:sz w:val="28"/>
          <w:szCs w:val="28"/>
        </w:rPr>
      </w:pPr>
    </w:p>
    <w:p w14:paraId="48AB2D5E" w14:textId="7D151815" w:rsidR="00A70E2D" w:rsidRPr="00F1298C" w:rsidRDefault="00A70E2D" w:rsidP="00783F05">
      <w:pPr>
        <w:jc w:val="both"/>
        <w:rPr>
          <w:rFonts w:ascii="Arial" w:hAnsi="Arial" w:cs="Arial"/>
          <w:sz w:val="28"/>
          <w:szCs w:val="28"/>
        </w:rPr>
      </w:pPr>
      <w:r w:rsidRPr="00F1298C">
        <w:rPr>
          <w:rFonts w:ascii="Arial" w:hAnsi="Arial" w:cs="Arial"/>
          <w:sz w:val="28"/>
          <w:szCs w:val="28"/>
        </w:rPr>
        <w:t xml:space="preserve">4.2 The researcher will use the results to establish and map the changes to the Llandysul High Street over a period, and from the raw data produce a thematic chart to share participants “opinions” and “stories” and interpret from these the motivations and intentions of the participants to engage in and support regeneration. Whilst also mapping, collating themes, and understanding the changes from which the high street may benefit and deliver a sense of collaboration with the participating groups. </w:t>
      </w:r>
    </w:p>
    <w:p w14:paraId="2D49EB78" w14:textId="07DB2E98" w:rsidR="00A70E2D" w:rsidRPr="00F1298C" w:rsidRDefault="00A70E2D" w:rsidP="00783F05">
      <w:pPr>
        <w:jc w:val="both"/>
        <w:rPr>
          <w:rFonts w:ascii="Arial" w:hAnsi="Arial" w:cs="Arial"/>
          <w:sz w:val="28"/>
          <w:szCs w:val="28"/>
        </w:rPr>
      </w:pPr>
    </w:p>
    <w:p w14:paraId="7E972214" w14:textId="0FB1F281" w:rsidR="00A70E2D" w:rsidRPr="00F1298C" w:rsidRDefault="00A70E2D" w:rsidP="00783F05">
      <w:pPr>
        <w:jc w:val="both"/>
        <w:rPr>
          <w:rFonts w:ascii="Arial" w:hAnsi="Arial" w:cs="Arial"/>
          <w:sz w:val="28"/>
          <w:szCs w:val="28"/>
        </w:rPr>
      </w:pPr>
      <w:r w:rsidRPr="00F1298C">
        <w:rPr>
          <w:rFonts w:ascii="Arial" w:hAnsi="Arial" w:cs="Arial"/>
          <w:sz w:val="28"/>
          <w:szCs w:val="28"/>
        </w:rPr>
        <w:t>4.3 The</w:t>
      </w:r>
      <w:r w:rsidR="00F1298C" w:rsidRPr="00F1298C">
        <w:rPr>
          <w:rFonts w:ascii="Arial" w:hAnsi="Arial" w:cs="Arial"/>
          <w:sz w:val="28"/>
          <w:szCs w:val="28"/>
        </w:rPr>
        <w:t xml:space="preserve"> thematic</w:t>
      </w:r>
      <w:r w:rsidRPr="00F1298C">
        <w:rPr>
          <w:rFonts w:ascii="Arial" w:hAnsi="Arial" w:cs="Arial"/>
          <w:sz w:val="28"/>
          <w:szCs w:val="28"/>
        </w:rPr>
        <w:t xml:space="preserve"> findings will also be shared with community, regional and Welsh Government members to </w:t>
      </w:r>
      <w:r w:rsidR="00F1298C" w:rsidRPr="00F1298C">
        <w:rPr>
          <w:rFonts w:ascii="Arial" w:hAnsi="Arial" w:cs="Arial"/>
          <w:sz w:val="28"/>
          <w:szCs w:val="28"/>
        </w:rPr>
        <w:t xml:space="preserve">highlight and </w:t>
      </w:r>
      <w:r w:rsidRPr="00F1298C">
        <w:rPr>
          <w:rFonts w:ascii="Arial" w:hAnsi="Arial" w:cs="Arial"/>
          <w:sz w:val="28"/>
          <w:szCs w:val="28"/>
        </w:rPr>
        <w:t>compare the needs</w:t>
      </w:r>
      <w:r w:rsidR="00F1298C" w:rsidRPr="00F1298C">
        <w:rPr>
          <w:rFonts w:ascii="Arial" w:hAnsi="Arial" w:cs="Arial"/>
          <w:sz w:val="28"/>
          <w:szCs w:val="28"/>
        </w:rPr>
        <w:t xml:space="preserve"> and values</w:t>
      </w:r>
      <w:r w:rsidRPr="00F1298C">
        <w:rPr>
          <w:rFonts w:ascii="Arial" w:hAnsi="Arial" w:cs="Arial"/>
          <w:sz w:val="28"/>
          <w:szCs w:val="28"/>
        </w:rPr>
        <w:t xml:space="preserve"> </w:t>
      </w:r>
      <w:r w:rsidR="00F1298C" w:rsidRPr="00F1298C">
        <w:rPr>
          <w:rFonts w:ascii="Arial" w:hAnsi="Arial" w:cs="Arial"/>
          <w:sz w:val="28"/>
          <w:szCs w:val="28"/>
        </w:rPr>
        <w:t xml:space="preserve">of rural community market town high streets to those of more urban areas and city centres as a means of highlighting the potentially different needs and wants of rural communities compared to those in towns and cities. </w:t>
      </w:r>
    </w:p>
    <w:p w14:paraId="46105EB1" w14:textId="72876A46" w:rsidR="005F6568" w:rsidRDefault="005F6568" w:rsidP="00F1298C">
      <w:pPr>
        <w:jc w:val="both"/>
        <w:rPr>
          <w:rFonts w:ascii="Arial" w:hAnsi="Arial" w:cs="Arial"/>
          <w:sz w:val="28"/>
          <w:szCs w:val="28"/>
        </w:rPr>
      </w:pPr>
    </w:p>
    <w:p w14:paraId="5004FB6F" w14:textId="0CABF8C1" w:rsidR="00F1298C" w:rsidRDefault="00F1298C" w:rsidP="00F1298C">
      <w:pPr>
        <w:jc w:val="both"/>
        <w:rPr>
          <w:rFonts w:ascii="Arial" w:hAnsi="Arial" w:cs="Arial"/>
          <w:b/>
          <w:bCs/>
          <w:sz w:val="28"/>
          <w:szCs w:val="28"/>
        </w:rPr>
      </w:pPr>
      <w:r w:rsidRPr="00F1298C">
        <w:rPr>
          <w:rFonts w:ascii="Arial" w:hAnsi="Arial" w:cs="Arial"/>
          <w:b/>
          <w:bCs/>
          <w:sz w:val="28"/>
          <w:szCs w:val="28"/>
        </w:rPr>
        <w:t>Ethics Considerations</w:t>
      </w:r>
    </w:p>
    <w:p w14:paraId="3C72BD49" w14:textId="18D463B4" w:rsidR="00F1298C" w:rsidRDefault="00F1298C" w:rsidP="00F1298C">
      <w:pPr>
        <w:jc w:val="both"/>
        <w:rPr>
          <w:rFonts w:ascii="Arial" w:hAnsi="Arial" w:cs="Arial"/>
          <w:b/>
          <w:bCs/>
          <w:sz w:val="28"/>
          <w:szCs w:val="28"/>
        </w:rPr>
      </w:pPr>
    </w:p>
    <w:p w14:paraId="27019D20" w14:textId="79C99100" w:rsidR="00F1298C" w:rsidRPr="00F1298C" w:rsidRDefault="00F1298C" w:rsidP="00F1298C">
      <w:pPr>
        <w:jc w:val="both"/>
        <w:rPr>
          <w:rFonts w:ascii="Arial" w:hAnsi="Arial" w:cs="Arial"/>
          <w:b/>
          <w:bCs/>
          <w:color w:val="4472C4" w:themeColor="accent1"/>
        </w:rPr>
      </w:pPr>
      <w:r>
        <w:rPr>
          <w:rFonts w:ascii="Arial" w:hAnsi="Arial" w:cs="Arial"/>
          <w:b/>
          <w:bCs/>
          <w:sz w:val="28"/>
          <w:szCs w:val="28"/>
        </w:rPr>
        <w:t xml:space="preserve">5. </w:t>
      </w:r>
      <w:r w:rsidRPr="00F1298C">
        <w:rPr>
          <w:rFonts w:ascii="Arial" w:hAnsi="Arial" w:cs="Arial"/>
          <w:sz w:val="28"/>
          <w:szCs w:val="28"/>
        </w:rPr>
        <w:t xml:space="preserve">Ethical factors have been considered in the selection of participants. In this case as the targets of the research are </w:t>
      </w:r>
      <w:r>
        <w:rPr>
          <w:rFonts w:ascii="Arial" w:hAnsi="Arial" w:cs="Arial"/>
          <w:sz w:val="28"/>
          <w:szCs w:val="28"/>
        </w:rPr>
        <w:t xml:space="preserve">intergenerational and inclusive in approach. </w:t>
      </w:r>
      <w:r w:rsidRPr="00F1298C">
        <w:rPr>
          <w:rFonts w:ascii="Arial" w:hAnsi="Arial" w:cs="Arial"/>
          <w:sz w:val="28"/>
          <w:szCs w:val="28"/>
        </w:rPr>
        <w:t>it is not expected that any of the participants will fall into the vulnerable categories</w:t>
      </w:r>
      <w:r>
        <w:rPr>
          <w:rFonts w:ascii="Arial" w:hAnsi="Arial" w:cs="Arial"/>
          <w:sz w:val="28"/>
          <w:szCs w:val="28"/>
        </w:rPr>
        <w:t xml:space="preserve">, however there is an intention to work in an observational capacity with the youth focus group at the staffed youth club in a supervised capacity, acknowledging that an up to date DBS certificate may be required. </w:t>
      </w:r>
    </w:p>
    <w:p w14:paraId="5D76941C" w14:textId="77777777" w:rsidR="005F6568" w:rsidRPr="00A51382" w:rsidRDefault="005F6568" w:rsidP="005F6568">
      <w:pPr>
        <w:ind w:left="1134"/>
        <w:jc w:val="both"/>
        <w:rPr>
          <w:rFonts w:ascii="Arial" w:eastAsiaTheme="minorEastAsia" w:hAnsi="Arial" w:cs="Arial"/>
          <w:color w:val="4472C4" w:themeColor="accent1"/>
          <w:sz w:val="22"/>
          <w:szCs w:val="22"/>
        </w:rPr>
      </w:pPr>
    </w:p>
    <w:p w14:paraId="64148BDF" w14:textId="77777777" w:rsidR="00F1298C" w:rsidRDefault="00F1298C" w:rsidP="005F6568">
      <w:pPr>
        <w:ind w:left="1134"/>
        <w:jc w:val="both"/>
        <w:rPr>
          <w:rFonts w:ascii="Arial" w:eastAsiaTheme="minorEastAsia" w:hAnsi="Arial" w:cs="Arial"/>
          <w:b/>
          <w:sz w:val="28"/>
          <w:szCs w:val="28"/>
        </w:rPr>
      </w:pPr>
    </w:p>
    <w:p w14:paraId="4F0A9A64" w14:textId="77777777" w:rsidR="00F1298C" w:rsidRDefault="00F1298C" w:rsidP="005F6568">
      <w:pPr>
        <w:ind w:left="1134"/>
        <w:jc w:val="both"/>
        <w:rPr>
          <w:rFonts w:ascii="Arial" w:eastAsiaTheme="minorEastAsia" w:hAnsi="Arial" w:cs="Arial"/>
          <w:b/>
          <w:sz w:val="28"/>
          <w:szCs w:val="28"/>
        </w:rPr>
      </w:pPr>
    </w:p>
    <w:p w14:paraId="5DF92DCE" w14:textId="77777777" w:rsidR="00F1298C" w:rsidRDefault="00F1298C" w:rsidP="005F6568">
      <w:pPr>
        <w:ind w:left="1134"/>
        <w:jc w:val="both"/>
        <w:rPr>
          <w:rFonts w:ascii="Arial" w:eastAsiaTheme="minorEastAsia" w:hAnsi="Arial" w:cs="Arial"/>
          <w:b/>
          <w:sz w:val="28"/>
          <w:szCs w:val="28"/>
        </w:rPr>
      </w:pPr>
    </w:p>
    <w:p w14:paraId="4B01D6D4" w14:textId="77777777" w:rsidR="00F1298C" w:rsidRDefault="00F1298C" w:rsidP="005F6568">
      <w:pPr>
        <w:ind w:left="1134"/>
        <w:jc w:val="both"/>
        <w:rPr>
          <w:rFonts w:ascii="Arial" w:eastAsiaTheme="minorEastAsia" w:hAnsi="Arial" w:cs="Arial"/>
          <w:b/>
          <w:sz w:val="28"/>
          <w:szCs w:val="28"/>
        </w:rPr>
      </w:pPr>
    </w:p>
    <w:p w14:paraId="0220DC6D" w14:textId="77777777" w:rsidR="00F1298C" w:rsidRDefault="00F1298C" w:rsidP="005F6568">
      <w:pPr>
        <w:ind w:left="1134"/>
        <w:jc w:val="both"/>
        <w:rPr>
          <w:rFonts w:ascii="Arial" w:eastAsiaTheme="minorEastAsia" w:hAnsi="Arial" w:cs="Arial"/>
          <w:b/>
          <w:sz w:val="28"/>
          <w:szCs w:val="28"/>
        </w:rPr>
      </w:pPr>
    </w:p>
    <w:p w14:paraId="55DA2F32" w14:textId="77777777" w:rsidR="00F1298C" w:rsidRDefault="00F1298C" w:rsidP="005F6568">
      <w:pPr>
        <w:ind w:left="1134"/>
        <w:jc w:val="both"/>
        <w:rPr>
          <w:rFonts w:ascii="Arial" w:eastAsiaTheme="minorEastAsia" w:hAnsi="Arial" w:cs="Arial"/>
          <w:b/>
          <w:sz w:val="28"/>
          <w:szCs w:val="28"/>
        </w:rPr>
      </w:pPr>
    </w:p>
    <w:p w14:paraId="07EF8F98" w14:textId="77777777" w:rsidR="00F1298C" w:rsidRDefault="00F1298C" w:rsidP="005F6568">
      <w:pPr>
        <w:ind w:left="1134"/>
        <w:jc w:val="both"/>
        <w:rPr>
          <w:rFonts w:ascii="Arial" w:eastAsiaTheme="minorEastAsia" w:hAnsi="Arial" w:cs="Arial"/>
          <w:b/>
          <w:sz w:val="28"/>
          <w:szCs w:val="28"/>
        </w:rPr>
      </w:pPr>
    </w:p>
    <w:p w14:paraId="051BA878" w14:textId="77777777" w:rsidR="00F1298C" w:rsidRDefault="00F1298C" w:rsidP="005F6568">
      <w:pPr>
        <w:ind w:left="1134"/>
        <w:jc w:val="both"/>
        <w:rPr>
          <w:rFonts w:ascii="Arial" w:eastAsiaTheme="minorEastAsia" w:hAnsi="Arial" w:cs="Arial"/>
          <w:b/>
          <w:sz w:val="28"/>
          <w:szCs w:val="28"/>
        </w:rPr>
      </w:pPr>
    </w:p>
    <w:p w14:paraId="46D47765" w14:textId="77777777" w:rsidR="00F1298C" w:rsidRDefault="00F1298C" w:rsidP="005F6568">
      <w:pPr>
        <w:ind w:left="1134"/>
        <w:jc w:val="both"/>
        <w:rPr>
          <w:rFonts w:ascii="Arial" w:eastAsiaTheme="minorEastAsia" w:hAnsi="Arial" w:cs="Arial"/>
          <w:b/>
          <w:sz w:val="28"/>
          <w:szCs w:val="28"/>
        </w:rPr>
      </w:pPr>
    </w:p>
    <w:p w14:paraId="291CD51C" w14:textId="48940371" w:rsidR="005F6568" w:rsidRDefault="005F6568" w:rsidP="005F6568">
      <w:pPr>
        <w:ind w:left="1134"/>
        <w:jc w:val="both"/>
        <w:rPr>
          <w:rFonts w:ascii="Arial" w:eastAsiaTheme="minorEastAsia" w:hAnsi="Arial" w:cs="Arial"/>
          <w:b/>
          <w:sz w:val="28"/>
          <w:szCs w:val="28"/>
        </w:rPr>
      </w:pPr>
      <w:r w:rsidRPr="00F1298C">
        <w:rPr>
          <w:rFonts w:ascii="Arial" w:eastAsiaTheme="minorEastAsia" w:hAnsi="Arial" w:cs="Arial"/>
          <w:b/>
          <w:sz w:val="28"/>
          <w:szCs w:val="28"/>
        </w:rPr>
        <w:lastRenderedPageBreak/>
        <w:t>References:</w:t>
      </w:r>
    </w:p>
    <w:p w14:paraId="7154E548" w14:textId="60ECF630" w:rsidR="00F1298C" w:rsidRDefault="00F1298C" w:rsidP="005F6568">
      <w:pPr>
        <w:ind w:left="1134"/>
        <w:jc w:val="both"/>
        <w:rPr>
          <w:rFonts w:ascii="Arial" w:eastAsiaTheme="minorEastAsia" w:hAnsi="Arial" w:cs="Arial"/>
          <w:b/>
          <w:sz w:val="28"/>
          <w:szCs w:val="28"/>
        </w:rPr>
      </w:pPr>
    </w:p>
    <w:p w14:paraId="267742BB" w14:textId="77777777" w:rsidR="00F1298C" w:rsidRPr="00F1298C" w:rsidRDefault="00F1298C" w:rsidP="00F1298C">
      <w:pPr>
        <w:pStyle w:val="Bibliography"/>
        <w:ind w:left="720" w:hanging="720"/>
        <w:rPr>
          <w:rFonts w:ascii="Arial" w:hAnsi="Arial" w:cs="Arial"/>
          <w:noProof/>
          <w:sz w:val="28"/>
          <w:szCs w:val="28"/>
          <w:lang w:val="en-US"/>
        </w:rPr>
      </w:pPr>
      <w:r w:rsidRPr="00F1298C">
        <w:rPr>
          <w:rFonts w:ascii="Arial" w:eastAsiaTheme="minorEastAsia" w:hAnsi="Arial" w:cs="Arial"/>
          <w:b/>
          <w:sz w:val="28"/>
          <w:szCs w:val="28"/>
        </w:rPr>
        <w:fldChar w:fldCharType="begin"/>
      </w:r>
      <w:r w:rsidRPr="00F1298C">
        <w:rPr>
          <w:rFonts w:ascii="Arial" w:eastAsiaTheme="minorEastAsia" w:hAnsi="Arial" w:cs="Arial"/>
          <w:b/>
          <w:sz w:val="28"/>
          <w:szCs w:val="28"/>
          <w:lang w:val="en-US"/>
        </w:rPr>
        <w:instrText xml:space="preserve"> BIBLIOGRAPHY  \l 1033 </w:instrText>
      </w:r>
      <w:r w:rsidRPr="00F1298C">
        <w:rPr>
          <w:rFonts w:ascii="Arial" w:eastAsiaTheme="minorEastAsia" w:hAnsi="Arial" w:cs="Arial"/>
          <w:b/>
          <w:sz w:val="28"/>
          <w:szCs w:val="28"/>
        </w:rPr>
        <w:fldChar w:fldCharType="separate"/>
      </w:r>
      <w:r w:rsidRPr="00F1298C">
        <w:rPr>
          <w:rFonts w:ascii="Arial" w:hAnsi="Arial" w:cs="Arial"/>
          <w:noProof/>
          <w:sz w:val="28"/>
          <w:szCs w:val="28"/>
          <w:lang w:val="en-US"/>
        </w:rPr>
        <w:t xml:space="preserve">Charles Kivunja, A. B. (2017). Understanding and applying research paradigms in Educational Contexts . </w:t>
      </w:r>
      <w:r w:rsidRPr="00F1298C">
        <w:rPr>
          <w:rFonts w:ascii="Arial" w:hAnsi="Arial" w:cs="Arial"/>
          <w:i/>
          <w:iCs/>
          <w:noProof/>
          <w:sz w:val="28"/>
          <w:szCs w:val="28"/>
          <w:lang w:val="en-US"/>
        </w:rPr>
        <w:t xml:space="preserve">International Journal of Higher Education </w:t>
      </w:r>
      <w:r w:rsidRPr="00F1298C">
        <w:rPr>
          <w:rFonts w:ascii="Arial" w:hAnsi="Arial" w:cs="Arial"/>
          <w:noProof/>
          <w:sz w:val="28"/>
          <w:szCs w:val="28"/>
          <w:lang w:val="en-US"/>
        </w:rPr>
        <w:t>, 1-16.</w:t>
      </w:r>
    </w:p>
    <w:p w14:paraId="4847BA01" w14:textId="77777777" w:rsidR="00F1298C" w:rsidRPr="00F1298C" w:rsidRDefault="00F1298C" w:rsidP="00F1298C">
      <w:pPr>
        <w:pStyle w:val="Bibliography"/>
        <w:ind w:left="720" w:hanging="720"/>
        <w:rPr>
          <w:rFonts w:ascii="Arial" w:hAnsi="Arial" w:cs="Arial"/>
          <w:noProof/>
          <w:sz w:val="28"/>
          <w:szCs w:val="28"/>
          <w:lang w:val="en-US"/>
        </w:rPr>
      </w:pPr>
      <w:r w:rsidRPr="00F1298C">
        <w:rPr>
          <w:rFonts w:ascii="Arial" w:hAnsi="Arial" w:cs="Arial"/>
          <w:noProof/>
          <w:sz w:val="28"/>
          <w:szCs w:val="28"/>
          <w:lang w:val="en-US"/>
        </w:rPr>
        <w:t xml:space="preserve">Goleman, D. (1996). </w:t>
      </w:r>
      <w:r w:rsidRPr="00F1298C">
        <w:rPr>
          <w:rFonts w:ascii="Arial" w:hAnsi="Arial" w:cs="Arial"/>
          <w:i/>
          <w:iCs/>
          <w:noProof/>
          <w:sz w:val="28"/>
          <w:szCs w:val="28"/>
          <w:lang w:val="en-US"/>
        </w:rPr>
        <w:t>Emotional Intelligence why it can matter more than IQ.</w:t>
      </w:r>
      <w:r w:rsidRPr="00F1298C">
        <w:rPr>
          <w:rFonts w:ascii="Arial" w:hAnsi="Arial" w:cs="Arial"/>
          <w:noProof/>
          <w:sz w:val="28"/>
          <w:szCs w:val="28"/>
          <w:lang w:val="en-US"/>
        </w:rPr>
        <w:t xml:space="preserve"> Bloomsbury.</w:t>
      </w:r>
    </w:p>
    <w:p w14:paraId="02B78971" w14:textId="77777777" w:rsidR="00F1298C" w:rsidRPr="00F1298C" w:rsidRDefault="00F1298C" w:rsidP="00F1298C">
      <w:pPr>
        <w:pStyle w:val="Bibliography"/>
        <w:ind w:left="720" w:hanging="720"/>
        <w:rPr>
          <w:rFonts w:ascii="Arial" w:hAnsi="Arial" w:cs="Arial"/>
          <w:noProof/>
          <w:sz w:val="28"/>
          <w:szCs w:val="28"/>
          <w:lang w:val="en-US"/>
        </w:rPr>
      </w:pPr>
      <w:r w:rsidRPr="00F1298C">
        <w:rPr>
          <w:rFonts w:ascii="Arial" w:hAnsi="Arial" w:cs="Arial"/>
          <w:noProof/>
          <w:sz w:val="28"/>
          <w:szCs w:val="28"/>
          <w:lang w:val="en-US"/>
        </w:rPr>
        <w:t>Goodwin, T. (2020, March 25). Business transformation for post digital age.</w:t>
      </w:r>
    </w:p>
    <w:p w14:paraId="562055B1" w14:textId="77777777" w:rsidR="00F1298C" w:rsidRPr="00F1298C" w:rsidRDefault="00F1298C" w:rsidP="00F1298C">
      <w:pPr>
        <w:pStyle w:val="Bibliography"/>
        <w:ind w:left="720" w:hanging="720"/>
        <w:rPr>
          <w:rFonts w:ascii="Arial" w:hAnsi="Arial" w:cs="Arial"/>
          <w:noProof/>
          <w:sz w:val="28"/>
          <w:szCs w:val="28"/>
          <w:lang w:val="en-US"/>
        </w:rPr>
      </w:pPr>
      <w:r w:rsidRPr="00F1298C">
        <w:rPr>
          <w:rFonts w:ascii="Arial" w:hAnsi="Arial" w:cs="Arial"/>
          <w:noProof/>
          <w:sz w:val="28"/>
          <w:szCs w:val="28"/>
          <w:lang w:val="en-US"/>
        </w:rPr>
        <w:t xml:space="preserve">House of Commons. (2019). </w:t>
      </w:r>
      <w:r w:rsidRPr="00F1298C">
        <w:rPr>
          <w:rFonts w:ascii="Arial" w:hAnsi="Arial" w:cs="Arial"/>
          <w:i/>
          <w:iCs/>
          <w:noProof/>
          <w:sz w:val="28"/>
          <w:szCs w:val="28"/>
          <w:lang w:val="en-US"/>
        </w:rPr>
        <w:t>High Streets and Town Centres in 2030.</w:t>
      </w:r>
      <w:r w:rsidRPr="00F1298C">
        <w:rPr>
          <w:rFonts w:ascii="Arial" w:hAnsi="Arial" w:cs="Arial"/>
          <w:noProof/>
          <w:sz w:val="28"/>
          <w:szCs w:val="28"/>
          <w:lang w:val="en-US"/>
        </w:rPr>
        <w:t xml:space="preserve"> London: house of commons.</w:t>
      </w:r>
    </w:p>
    <w:p w14:paraId="3184567F" w14:textId="77777777" w:rsidR="00F1298C" w:rsidRPr="00F1298C" w:rsidRDefault="00F1298C" w:rsidP="00F1298C">
      <w:pPr>
        <w:pStyle w:val="Bibliography"/>
        <w:ind w:left="720" w:hanging="720"/>
        <w:rPr>
          <w:rFonts w:ascii="Arial" w:hAnsi="Arial" w:cs="Arial"/>
          <w:noProof/>
          <w:sz w:val="28"/>
          <w:szCs w:val="28"/>
          <w:lang w:val="en-US"/>
        </w:rPr>
      </w:pPr>
      <w:r w:rsidRPr="00F1298C">
        <w:rPr>
          <w:rFonts w:ascii="Arial" w:hAnsi="Arial" w:cs="Arial"/>
          <w:noProof/>
          <w:sz w:val="28"/>
          <w:szCs w:val="28"/>
          <w:lang w:val="en-US"/>
        </w:rPr>
        <w:t xml:space="preserve">Lambiri, N. W. (2015). </w:t>
      </w:r>
      <w:r w:rsidRPr="00F1298C">
        <w:rPr>
          <w:rFonts w:ascii="Arial" w:hAnsi="Arial" w:cs="Arial"/>
          <w:i/>
          <w:iCs/>
          <w:noProof/>
          <w:sz w:val="28"/>
          <w:szCs w:val="28"/>
          <w:lang w:val="en-US"/>
        </w:rPr>
        <w:t>British High Streets: from Crisis to Recovery? A complete Review of |The Evidence .</w:t>
      </w:r>
      <w:r w:rsidRPr="00F1298C">
        <w:rPr>
          <w:rFonts w:ascii="Arial" w:hAnsi="Arial" w:cs="Arial"/>
          <w:noProof/>
          <w:sz w:val="28"/>
          <w:szCs w:val="28"/>
          <w:lang w:val="en-US"/>
        </w:rPr>
        <w:t xml:space="preserve"> Southhampton: Economic &amp; Social Research Council .</w:t>
      </w:r>
    </w:p>
    <w:p w14:paraId="3CF725E5" w14:textId="77777777" w:rsidR="00F1298C" w:rsidRPr="00F1298C" w:rsidRDefault="00F1298C" w:rsidP="00F1298C">
      <w:pPr>
        <w:pStyle w:val="Bibliography"/>
        <w:ind w:left="720" w:hanging="720"/>
        <w:rPr>
          <w:rFonts w:ascii="Arial" w:hAnsi="Arial" w:cs="Arial"/>
          <w:noProof/>
          <w:sz w:val="28"/>
          <w:szCs w:val="28"/>
          <w:lang w:val="en-US"/>
        </w:rPr>
      </w:pPr>
      <w:r w:rsidRPr="00F1298C">
        <w:rPr>
          <w:rFonts w:ascii="Arial" w:hAnsi="Arial" w:cs="Arial"/>
          <w:noProof/>
          <w:sz w:val="28"/>
          <w:szCs w:val="28"/>
          <w:lang w:val="en-US"/>
        </w:rPr>
        <w:t xml:space="preserve">MacIntosh, R. (2014). Mapping Research Methods . In K. D. MacIntosh, </w:t>
      </w:r>
      <w:r w:rsidRPr="00F1298C">
        <w:rPr>
          <w:rFonts w:ascii="Arial" w:hAnsi="Arial" w:cs="Arial"/>
          <w:i/>
          <w:iCs/>
          <w:noProof/>
          <w:sz w:val="28"/>
          <w:szCs w:val="28"/>
          <w:lang w:val="en-US"/>
        </w:rPr>
        <w:t>Research Methods for Business and Management second edition</w:t>
      </w:r>
      <w:r w:rsidRPr="00F1298C">
        <w:rPr>
          <w:rFonts w:ascii="Arial" w:hAnsi="Arial" w:cs="Arial"/>
          <w:noProof/>
          <w:sz w:val="28"/>
          <w:szCs w:val="28"/>
          <w:lang w:val="en-US"/>
        </w:rPr>
        <w:t xml:space="preserve"> (pp. 1 - 48). Oxford: Goodfellow Publishers.</w:t>
      </w:r>
    </w:p>
    <w:p w14:paraId="7075A146" w14:textId="77777777" w:rsidR="00F1298C" w:rsidRPr="00F1298C" w:rsidRDefault="00F1298C" w:rsidP="00F1298C">
      <w:pPr>
        <w:pStyle w:val="Bibliography"/>
        <w:ind w:left="720" w:hanging="720"/>
        <w:rPr>
          <w:rFonts w:ascii="Arial" w:hAnsi="Arial" w:cs="Arial"/>
          <w:noProof/>
          <w:sz w:val="28"/>
          <w:szCs w:val="28"/>
          <w:lang w:val="en-US"/>
        </w:rPr>
      </w:pPr>
      <w:r w:rsidRPr="00F1298C">
        <w:rPr>
          <w:rFonts w:ascii="Arial" w:hAnsi="Arial" w:cs="Arial"/>
          <w:noProof/>
          <w:sz w:val="28"/>
          <w:szCs w:val="28"/>
          <w:lang w:val="en-US"/>
        </w:rPr>
        <w:t xml:space="preserve">Richards-Davies, S. (2021). </w:t>
      </w:r>
      <w:r w:rsidRPr="00F1298C">
        <w:rPr>
          <w:rFonts w:ascii="Arial" w:hAnsi="Arial" w:cs="Arial"/>
          <w:i/>
          <w:iCs/>
          <w:noProof/>
          <w:sz w:val="28"/>
          <w:szCs w:val="28"/>
          <w:lang w:val="en-US"/>
        </w:rPr>
        <w:t>What has impacted on / changed the High Street of Llandysul.</w:t>
      </w:r>
      <w:r w:rsidRPr="00F1298C">
        <w:rPr>
          <w:rFonts w:ascii="Arial" w:hAnsi="Arial" w:cs="Arial"/>
          <w:noProof/>
          <w:sz w:val="28"/>
          <w:szCs w:val="28"/>
          <w:lang w:val="en-US"/>
        </w:rPr>
        <w:t xml:space="preserve"> Carmarthenshire : not published.</w:t>
      </w:r>
    </w:p>
    <w:p w14:paraId="6BB8E786" w14:textId="77777777" w:rsidR="00F1298C" w:rsidRPr="00F1298C" w:rsidRDefault="00F1298C" w:rsidP="00F1298C">
      <w:pPr>
        <w:pStyle w:val="Bibliography"/>
        <w:ind w:left="720" w:hanging="720"/>
        <w:rPr>
          <w:rFonts w:ascii="Arial" w:hAnsi="Arial" w:cs="Arial"/>
          <w:noProof/>
          <w:sz w:val="28"/>
          <w:szCs w:val="28"/>
          <w:lang w:val="en-US"/>
        </w:rPr>
      </w:pPr>
      <w:r w:rsidRPr="00F1298C">
        <w:rPr>
          <w:rFonts w:ascii="Arial" w:hAnsi="Arial" w:cs="Arial"/>
          <w:noProof/>
          <w:sz w:val="28"/>
          <w:szCs w:val="28"/>
          <w:lang w:val="en-US"/>
        </w:rPr>
        <w:t>Thomas, D. R. (2003, April). A general inductive approach for qualitative data analysis. Auckland, New Zealand . Retrieved from A general inductive approach to for qualitative data analysis .</w:t>
      </w:r>
    </w:p>
    <w:p w14:paraId="7DAD732A" w14:textId="2F96EB81" w:rsidR="00F1298C" w:rsidRPr="00F1298C" w:rsidRDefault="00F1298C" w:rsidP="00F1298C">
      <w:pPr>
        <w:ind w:left="1134"/>
        <w:jc w:val="both"/>
        <w:rPr>
          <w:rFonts w:ascii="Arial" w:eastAsiaTheme="minorEastAsia" w:hAnsi="Arial" w:cs="Arial"/>
          <w:b/>
          <w:sz w:val="28"/>
          <w:szCs w:val="28"/>
        </w:rPr>
      </w:pPr>
      <w:r w:rsidRPr="00F1298C">
        <w:rPr>
          <w:rFonts w:ascii="Arial" w:eastAsiaTheme="minorEastAsia" w:hAnsi="Arial" w:cs="Arial"/>
          <w:b/>
          <w:sz w:val="28"/>
          <w:szCs w:val="28"/>
        </w:rPr>
        <w:fldChar w:fldCharType="end"/>
      </w:r>
    </w:p>
    <w:p w14:paraId="20A79E2C" w14:textId="77777777" w:rsidR="007F7F07" w:rsidRPr="00F1298C" w:rsidRDefault="007F7F07">
      <w:pPr>
        <w:rPr>
          <w:sz w:val="28"/>
          <w:szCs w:val="28"/>
        </w:rPr>
      </w:pPr>
    </w:p>
    <w:sectPr w:rsidR="007F7F07" w:rsidRPr="00F1298C" w:rsidSect="00D60C4E">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77BE9D" w14:textId="77777777" w:rsidR="00136331" w:rsidRDefault="00136331" w:rsidP="00677FE2">
      <w:r>
        <w:separator/>
      </w:r>
    </w:p>
  </w:endnote>
  <w:endnote w:type="continuationSeparator" w:id="0">
    <w:p w14:paraId="6D6930AC" w14:textId="77777777" w:rsidR="00136331" w:rsidRDefault="00136331" w:rsidP="00677FE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70318496"/>
      <w:docPartObj>
        <w:docPartGallery w:val="Page Numbers (Bottom of Page)"/>
        <w:docPartUnique/>
      </w:docPartObj>
    </w:sdtPr>
    <w:sdtEndPr>
      <w:rPr>
        <w:rFonts w:ascii="Arial" w:hAnsi="Arial" w:cs="Arial"/>
        <w:noProof/>
        <w:sz w:val="24"/>
        <w:szCs w:val="24"/>
      </w:rPr>
    </w:sdtEndPr>
    <w:sdtContent>
      <w:p w14:paraId="023FD97B" w14:textId="64BBBAEF" w:rsidR="00677FE2" w:rsidRPr="008C714C" w:rsidRDefault="00677FE2">
        <w:pPr>
          <w:pStyle w:val="Footer"/>
          <w:rPr>
            <w:rFonts w:ascii="Arial" w:hAnsi="Arial" w:cs="Arial"/>
            <w:sz w:val="24"/>
            <w:szCs w:val="24"/>
          </w:rPr>
        </w:pPr>
        <w:r w:rsidRPr="008C714C">
          <w:rPr>
            <w:rFonts w:ascii="Arial" w:hAnsi="Arial" w:cs="Arial"/>
            <w:sz w:val="24"/>
            <w:szCs w:val="24"/>
          </w:rPr>
          <w:fldChar w:fldCharType="begin"/>
        </w:r>
        <w:r w:rsidRPr="008C714C">
          <w:rPr>
            <w:rFonts w:ascii="Arial" w:hAnsi="Arial" w:cs="Arial"/>
            <w:sz w:val="24"/>
            <w:szCs w:val="24"/>
          </w:rPr>
          <w:instrText xml:space="preserve"> PAGE   \* MERGEFORMAT </w:instrText>
        </w:r>
        <w:r w:rsidRPr="008C714C">
          <w:rPr>
            <w:rFonts w:ascii="Arial" w:hAnsi="Arial" w:cs="Arial"/>
            <w:sz w:val="24"/>
            <w:szCs w:val="24"/>
          </w:rPr>
          <w:fldChar w:fldCharType="separate"/>
        </w:r>
        <w:r w:rsidRPr="008C714C">
          <w:rPr>
            <w:rFonts w:ascii="Arial" w:hAnsi="Arial" w:cs="Arial"/>
            <w:noProof/>
            <w:sz w:val="24"/>
            <w:szCs w:val="24"/>
          </w:rPr>
          <w:t>2</w:t>
        </w:r>
        <w:r w:rsidRPr="008C714C">
          <w:rPr>
            <w:rFonts w:ascii="Arial" w:hAnsi="Arial" w:cs="Arial"/>
            <w:noProof/>
            <w:sz w:val="24"/>
            <w:szCs w:val="24"/>
          </w:rPr>
          <w:fldChar w:fldCharType="end"/>
        </w:r>
      </w:p>
    </w:sdtContent>
  </w:sdt>
  <w:p w14:paraId="13BFD2E2" w14:textId="26AE9B02" w:rsidR="00677FE2" w:rsidRPr="008C714C" w:rsidRDefault="00F1298C">
    <w:pPr>
      <w:pStyle w:val="Footer"/>
      <w:rPr>
        <w:rFonts w:ascii="Arial" w:hAnsi="Arial" w:cs="Arial"/>
        <w:sz w:val="24"/>
        <w:szCs w:val="24"/>
      </w:rPr>
    </w:pPr>
    <w:r w:rsidRPr="008C714C">
      <w:rPr>
        <w:rFonts w:ascii="Arial" w:hAnsi="Arial" w:cs="Arial"/>
        <w:sz w:val="24"/>
        <w:szCs w:val="24"/>
      </w:rPr>
      <w:t>Sandra Richards-Davies</w:t>
    </w:r>
    <w:r w:rsidR="008C714C">
      <w:rPr>
        <w:rFonts w:ascii="Arial" w:hAnsi="Arial" w:cs="Arial"/>
        <w:sz w:val="24"/>
        <w:szCs w:val="24"/>
      </w:rPr>
      <w:t xml:space="preserve"> </w:t>
    </w:r>
    <w:r w:rsidR="008C714C">
      <w:rPr>
        <w:rFonts w:ascii="Arial" w:hAnsi="Arial" w:cs="Arial"/>
        <w:sz w:val="24"/>
        <w:szCs w:val="24"/>
      </w:rPr>
      <w:tab/>
    </w:r>
    <w:r w:rsidR="008C714C">
      <w:rPr>
        <w:rFonts w:ascii="Arial" w:hAnsi="Arial" w:cs="Arial"/>
        <w:sz w:val="24"/>
        <w:szCs w:val="24"/>
      </w:rPr>
      <w:tab/>
    </w:r>
    <w:r w:rsidRPr="008C714C">
      <w:rPr>
        <w:rFonts w:ascii="Arial" w:hAnsi="Arial" w:cs="Arial"/>
        <w:sz w:val="24"/>
        <w:szCs w:val="24"/>
      </w:rPr>
      <w:t>student number: 1909084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4185C9" w14:textId="77777777" w:rsidR="00136331" w:rsidRDefault="00136331" w:rsidP="00677FE2">
      <w:r>
        <w:separator/>
      </w:r>
    </w:p>
  </w:footnote>
  <w:footnote w:type="continuationSeparator" w:id="0">
    <w:p w14:paraId="480E7C2C" w14:textId="77777777" w:rsidR="00136331" w:rsidRDefault="00136331" w:rsidP="00677FE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20033A"/>
    <w:multiLevelType w:val="hybridMultilevel"/>
    <w:tmpl w:val="EF1A3C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940327D"/>
    <w:multiLevelType w:val="hybridMultilevel"/>
    <w:tmpl w:val="49DC032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3C8B62BB"/>
    <w:multiLevelType w:val="hybridMultilevel"/>
    <w:tmpl w:val="D7706386"/>
    <w:lvl w:ilvl="0" w:tplc="08090001">
      <w:start w:val="1"/>
      <w:numFmt w:val="bullet"/>
      <w:lvlText w:val=""/>
      <w:lvlJc w:val="left"/>
      <w:pPr>
        <w:ind w:left="2705" w:hanging="360"/>
      </w:pPr>
      <w:rPr>
        <w:rFonts w:ascii="Symbol" w:hAnsi="Symbol" w:hint="default"/>
      </w:rPr>
    </w:lvl>
    <w:lvl w:ilvl="1" w:tplc="08090003" w:tentative="1">
      <w:start w:val="1"/>
      <w:numFmt w:val="bullet"/>
      <w:lvlText w:val="o"/>
      <w:lvlJc w:val="left"/>
      <w:pPr>
        <w:ind w:left="3425" w:hanging="360"/>
      </w:pPr>
      <w:rPr>
        <w:rFonts w:ascii="Courier New" w:hAnsi="Courier New" w:cs="Courier New" w:hint="default"/>
      </w:rPr>
    </w:lvl>
    <w:lvl w:ilvl="2" w:tplc="08090005" w:tentative="1">
      <w:start w:val="1"/>
      <w:numFmt w:val="bullet"/>
      <w:lvlText w:val=""/>
      <w:lvlJc w:val="left"/>
      <w:pPr>
        <w:ind w:left="4145" w:hanging="360"/>
      </w:pPr>
      <w:rPr>
        <w:rFonts w:ascii="Wingdings" w:hAnsi="Wingdings" w:hint="default"/>
      </w:rPr>
    </w:lvl>
    <w:lvl w:ilvl="3" w:tplc="08090001" w:tentative="1">
      <w:start w:val="1"/>
      <w:numFmt w:val="bullet"/>
      <w:lvlText w:val=""/>
      <w:lvlJc w:val="left"/>
      <w:pPr>
        <w:ind w:left="4865" w:hanging="360"/>
      </w:pPr>
      <w:rPr>
        <w:rFonts w:ascii="Symbol" w:hAnsi="Symbol" w:hint="default"/>
      </w:rPr>
    </w:lvl>
    <w:lvl w:ilvl="4" w:tplc="08090003" w:tentative="1">
      <w:start w:val="1"/>
      <w:numFmt w:val="bullet"/>
      <w:lvlText w:val="o"/>
      <w:lvlJc w:val="left"/>
      <w:pPr>
        <w:ind w:left="5585" w:hanging="360"/>
      </w:pPr>
      <w:rPr>
        <w:rFonts w:ascii="Courier New" w:hAnsi="Courier New" w:cs="Courier New" w:hint="default"/>
      </w:rPr>
    </w:lvl>
    <w:lvl w:ilvl="5" w:tplc="08090005" w:tentative="1">
      <w:start w:val="1"/>
      <w:numFmt w:val="bullet"/>
      <w:lvlText w:val=""/>
      <w:lvlJc w:val="left"/>
      <w:pPr>
        <w:ind w:left="6305" w:hanging="360"/>
      </w:pPr>
      <w:rPr>
        <w:rFonts w:ascii="Wingdings" w:hAnsi="Wingdings" w:hint="default"/>
      </w:rPr>
    </w:lvl>
    <w:lvl w:ilvl="6" w:tplc="08090001" w:tentative="1">
      <w:start w:val="1"/>
      <w:numFmt w:val="bullet"/>
      <w:lvlText w:val=""/>
      <w:lvlJc w:val="left"/>
      <w:pPr>
        <w:ind w:left="7025" w:hanging="360"/>
      </w:pPr>
      <w:rPr>
        <w:rFonts w:ascii="Symbol" w:hAnsi="Symbol" w:hint="default"/>
      </w:rPr>
    </w:lvl>
    <w:lvl w:ilvl="7" w:tplc="08090003" w:tentative="1">
      <w:start w:val="1"/>
      <w:numFmt w:val="bullet"/>
      <w:lvlText w:val="o"/>
      <w:lvlJc w:val="left"/>
      <w:pPr>
        <w:ind w:left="7745" w:hanging="360"/>
      </w:pPr>
      <w:rPr>
        <w:rFonts w:ascii="Courier New" w:hAnsi="Courier New" w:cs="Courier New" w:hint="default"/>
      </w:rPr>
    </w:lvl>
    <w:lvl w:ilvl="8" w:tplc="08090005" w:tentative="1">
      <w:start w:val="1"/>
      <w:numFmt w:val="bullet"/>
      <w:lvlText w:val=""/>
      <w:lvlJc w:val="left"/>
      <w:pPr>
        <w:ind w:left="8465" w:hanging="360"/>
      </w:pPr>
      <w:rPr>
        <w:rFonts w:ascii="Wingdings" w:hAnsi="Wingdings" w:hint="default"/>
      </w:rPr>
    </w:lvl>
  </w:abstractNum>
  <w:abstractNum w:abstractNumId="3" w15:restartNumberingAfterBreak="0">
    <w:nsid w:val="40472459"/>
    <w:multiLevelType w:val="hybridMultilevel"/>
    <w:tmpl w:val="265011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DBD69D5"/>
    <w:multiLevelType w:val="hybridMultilevel"/>
    <w:tmpl w:val="B20046A8"/>
    <w:lvl w:ilvl="0" w:tplc="08090001">
      <w:start w:val="1"/>
      <w:numFmt w:val="bullet"/>
      <w:lvlText w:val=""/>
      <w:lvlJc w:val="left"/>
      <w:pPr>
        <w:ind w:left="2138" w:hanging="360"/>
      </w:pPr>
      <w:rPr>
        <w:rFonts w:ascii="Symbol" w:hAnsi="Symbol" w:hint="default"/>
      </w:rPr>
    </w:lvl>
    <w:lvl w:ilvl="1" w:tplc="08090003" w:tentative="1">
      <w:start w:val="1"/>
      <w:numFmt w:val="bullet"/>
      <w:lvlText w:val="o"/>
      <w:lvlJc w:val="left"/>
      <w:pPr>
        <w:ind w:left="2858" w:hanging="360"/>
      </w:pPr>
      <w:rPr>
        <w:rFonts w:ascii="Courier New" w:hAnsi="Courier New" w:cs="Courier New" w:hint="default"/>
      </w:rPr>
    </w:lvl>
    <w:lvl w:ilvl="2" w:tplc="08090005" w:tentative="1">
      <w:start w:val="1"/>
      <w:numFmt w:val="bullet"/>
      <w:lvlText w:val=""/>
      <w:lvlJc w:val="left"/>
      <w:pPr>
        <w:ind w:left="3578" w:hanging="360"/>
      </w:pPr>
      <w:rPr>
        <w:rFonts w:ascii="Wingdings" w:hAnsi="Wingdings" w:hint="default"/>
      </w:rPr>
    </w:lvl>
    <w:lvl w:ilvl="3" w:tplc="08090001" w:tentative="1">
      <w:start w:val="1"/>
      <w:numFmt w:val="bullet"/>
      <w:lvlText w:val=""/>
      <w:lvlJc w:val="left"/>
      <w:pPr>
        <w:ind w:left="4298" w:hanging="360"/>
      </w:pPr>
      <w:rPr>
        <w:rFonts w:ascii="Symbol" w:hAnsi="Symbol" w:hint="default"/>
      </w:rPr>
    </w:lvl>
    <w:lvl w:ilvl="4" w:tplc="08090003" w:tentative="1">
      <w:start w:val="1"/>
      <w:numFmt w:val="bullet"/>
      <w:lvlText w:val="o"/>
      <w:lvlJc w:val="left"/>
      <w:pPr>
        <w:ind w:left="5018" w:hanging="360"/>
      </w:pPr>
      <w:rPr>
        <w:rFonts w:ascii="Courier New" w:hAnsi="Courier New" w:cs="Courier New" w:hint="default"/>
      </w:rPr>
    </w:lvl>
    <w:lvl w:ilvl="5" w:tplc="08090005" w:tentative="1">
      <w:start w:val="1"/>
      <w:numFmt w:val="bullet"/>
      <w:lvlText w:val=""/>
      <w:lvlJc w:val="left"/>
      <w:pPr>
        <w:ind w:left="5738" w:hanging="360"/>
      </w:pPr>
      <w:rPr>
        <w:rFonts w:ascii="Wingdings" w:hAnsi="Wingdings" w:hint="default"/>
      </w:rPr>
    </w:lvl>
    <w:lvl w:ilvl="6" w:tplc="08090001" w:tentative="1">
      <w:start w:val="1"/>
      <w:numFmt w:val="bullet"/>
      <w:lvlText w:val=""/>
      <w:lvlJc w:val="left"/>
      <w:pPr>
        <w:ind w:left="6458" w:hanging="360"/>
      </w:pPr>
      <w:rPr>
        <w:rFonts w:ascii="Symbol" w:hAnsi="Symbol" w:hint="default"/>
      </w:rPr>
    </w:lvl>
    <w:lvl w:ilvl="7" w:tplc="08090003" w:tentative="1">
      <w:start w:val="1"/>
      <w:numFmt w:val="bullet"/>
      <w:lvlText w:val="o"/>
      <w:lvlJc w:val="left"/>
      <w:pPr>
        <w:ind w:left="7178" w:hanging="360"/>
      </w:pPr>
      <w:rPr>
        <w:rFonts w:ascii="Courier New" w:hAnsi="Courier New" w:cs="Courier New" w:hint="default"/>
      </w:rPr>
    </w:lvl>
    <w:lvl w:ilvl="8" w:tplc="08090005" w:tentative="1">
      <w:start w:val="1"/>
      <w:numFmt w:val="bullet"/>
      <w:lvlText w:val=""/>
      <w:lvlJc w:val="left"/>
      <w:pPr>
        <w:ind w:left="7898" w:hanging="360"/>
      </w:pPr>
      <w:rPr>
        <w:rFonts w:ascii="Wingdings" w:hAnsi="Wingdings" w:hint="default"/>
      </w:rPr>
    </w:lvl>
  </w:abstractNum>
  <w:num w:numId="1">
    <w:abstractNumId w:val="1"/>
  </w:num>
  <w:num w:numId="2">
    <w:abstractNumId w:val="3"/>
  </w:num>
  <w:num w:numId="3">
    <w:abstractNumId w:val="4"/>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6568"/>
    <w:rsid w:val="000C1382"/>
    <w:rsid w:val="00112C4D"/>
    <w:rsid w:val="00136331"/>
    <w:rsid w:val="001554B6"/>
    <w:rsid w:val="001C109F"/>
    <w:rsid w:val="002C3A95"/>
    <w:rsid w:val="003816BB"/>
    <w:rsid w:val="0039752F"/>
    <w:rsid w:val="003D4FEA"/>
    <w:rsid w:val="00436B4A"/>
    <w:rsid w:val="004C5E55"/>
    <w:rsid w:val="004C7246"/>
    <w:rsid w:val="004F4114"/>
    <w:rsid w:val="00550CDC"/>
    <w:rsid w:val="00597191"/>
    <w:rsid w:val="005C7A0D"/>
    <w:rsid w:val="005D1960"/>
    <w:rsid w:val="005D62D8"/>
    <w:rsid w:val="005F6568"/>
    <w:rsid w:val="00605480"/>
    <w:rsid w:val="00654227"/>
    <w:rsid w:val="006768C5"/>
    <w:rsid w:val="00677FE2"/>
    <w:rsid w:val="00706A17"/>
    <w:rsid w:val="007424DB"/>
    <w:rsid w:val="00783F05"/>
    <w:rsid w:val="007A1413"/>
    <w:rsid w:val="007F7F07"/>
    <w:rsid w:val="00871899"/>
    <w:rsid w:val="008858BD"/>
    <w:rsid w:val="008C714C"/>
    <w:rsid w:val="0090615C"/>
    <w:rsid w:val="00A70E2D"/>
    <w:rsid w:val="00AF4A92"/>
    <w:rsid w:val="00B0584F"/>
    <w:rsid w:val="00BA44B6"/>
    <w:rsid w:val="00BB70D4"/>
    <w:rsid w:val="00C2713B"/>
    <w:rsid w:val="00C3069B"/>
    <w:rsid w:val="00C42C94"/>
    <w:rsid w:val="00C47AE1"/>
    <w:rsid w:val="00C506EC"/>
    <w:rsid w:val="00C9398C"/>
    <w:rsid w:val="00CA304A"/>
    <w:rsid w:val="00CB1E93"/>
    <w:rsid w:val="00D60C4E"/>
    <w:rsid w:val="00DA3B0E"/>
    <w:rsid w:val="00E116D3"/>
    <w:rsid w:val="00ED6189"/>
    <w:rsid w:val="00F1298C"/>
    <w:rsid w:val="00F24E4A"/>
    <w:rsid w:val="00F44EF6"/>
    <w:rsid w:val="00FB1D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5883F9"/>
  <w15:chartTrackingRefBased/>
  <w15:docId w15:val="{C887294C-35F4-4CBE-A2E1-3985235ACF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6568"/>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F6568"/>
    <w:pPr>
      <w:ind w:left="720"/>
      <w:contextualSpacing/>
    </w:pPr>
  </w:style>
  <w:style w:type="character" w:styleId="Hyperlink">
    <w:name w:val="Hyperlink"/>
    <w:basedOn w:val="DefaultParagraphFont"/>
    <w:uiPriority w:val="99"/>
    <w:unhideWhenUsed/>
    <w:rsid w:val="001C109F"/>
    <w:rPr>
      <w:color w:val="0563C1" w:themeColor="hyperlink"/>
      <w:u w:val="single"/>
    </w:rPr>
  </w:style>
  <w:style w:type="character" w:styleId="UnresolvedMention">
    <w:name w:val="Unresolved Mention"/>
    <w:basedOn w:val="DefaultParagraphFont"/>
    <w:uiPriority w:val="99"/>
    <w:semiHidden/>
    <w:unhideWhenUsed/>
    <w:rsid w:val="001C109F"/>
    <w:rPr>
      <w:color w:val="605E5C"/>
      <w:shd w:val="clear" w:color="auto" w:fill="E1DFDD"/>
    </w:rPr>
  </w:style>
  <w:style w:type="paragraph" w:styleId="Header">
    <w:name w:val="header"/>
    <w:basedOn w:val="Normal"/>
    <w:link w:val="HeaderChar"/>
    <w:uiPriority w:val="99"/>
    <w:unhideWhenUsed/>
    <w:rsid w:val="00677FE2"/>
    <w:pPr>
      <w:tabs>
        <w:tab w:val="center" w:pos="4513"/>
        <w:tab w:val="right" w:pos="9026"/>
      </w:tabs>
    </w:pPr>
  </w:style>
  <w:style w:type="character" w:customStyle="1" w:styleId="HeaderChar">
    <w:name w:val="Header Char"/>
    <w:basedOn w:val="DefaultParagraphFont"/>
    <w:link w:val="Header"/>
    <w:uiPriority w:val="99"/>
    <w:rsid w:val="00677FE2"/>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677FE2"/>
    <w:pPr>
      <w:tabs>
        <w:tab w:val="center" w:pos="4513"/>
        <w:tab w:val="right" w:pos="9026"/>
      </w:tabs>
    </w:pPr>
  </w:style>
  <w:style w:type="character" w:customStyle="1" w:styleId="FooterChar">
    <w:name w:val="Footer Char"/>
    <w:basedOn w:val="DefaultParagraphFont"/>
    <w:link w:val="Footer"/>
    <w:uiPriority w:val="99"/>
    <w:rsid w:val="00677FE2"/>
    <w:rPr>
      <w:rFonts w:ascii="Times New Roman" w:eastAsia="Times New Roman" w:hAnsi="Times New Roman" w:cs="Times New Roman"/>
      <w:sz w:val="20"/>
      <w:szCs w:val="20"/>
      <w:lang w:eastAsia="en-GB"/>
    </w:rPr>
  </w:style>
  <w:style w:type="paragraph" w:styleId="NoSpacing">
    <w:name w:val="No Spacing"/>
    <w:link w:val="NoSpacingChar"/>
    <w:uiPriority w:val="1"/>
    <w:qFormat/>
    <w:rsid w:val="00D60C4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60C4E"/>
    <w:rPr>
      <w:rFonts w:eastAsiaTheme="minorEastAsia"/>
      <w:lang w:val="en-US"/>
    </w:rPr>
  </w:style>
  <w:style w:type="paragraph" w:styleId="Bibliography">
    <w:name w:val="Bibliography"/>
    <w:basedOn w:val="Normal"/>
    <w:next w:val="Normal"/>
    <w:uiPriority w:val="37"/>
    <w:unhideWhenUsed/>
    <w:rsid w:val="00F1298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349807">
      <w:bodyDiv w:val="1"/>
      <w:marLeft w:val="0"/>
      <w:marRight w:val="0"/>
      <w:marTop w:val="0"/>
      <w:marBottom w:val="0"/>
      <w:divBdr>
        <w:top w:val="none" w:sz="0" w:space="0" w:color="auto"/>
        <w:left w:val="none" w:sz="0" w:space="0" w:color="auto"/>
        <w:bottom w:val="none" w:sz="0" w:space="0" w:color="auto"/>
        <w:right w:val="none" w:sz="0" w:space="0" w:color="auto"/>
      </w:divBdr>
    </w:div>
    <w:div w:id="220020665">
      <w:bodyDiv w:val="1"/>
      <w:marLeft w:val="0"/>
      <w:marRight w:val="0"/>
      <w:marTop w:val="0"/>
      <w:marBottom w:val="0"/>
      <w:divBdr>
        <w:top w:val="none" w:sz="0" w:space="0" w:color="auto"/>
        <w:left w:val="none" w:sz="0" w:space="0" w:color="auto"/>
        <w:bottom w:val="none" w:sz="0" w:space="0" w:color="auto"/>
        <w:right w:val="none" w:sz="0" w:space="0" w:color="auto"/>
      </w:divBdr>
    </w:div>
    <w:div w:id="330376961">
      <w:bodyDiv w:val="1"/>
      <w:marLeft w:val="0"/>
      <w:marRight w:val="0"/>
      <w:marTop w:val="0"/>
      <w:marBottom w:val="0"/>
      <w:divBdr>
        <w:top w:val="none" w:sz="0" w:space="0" w:color="auto"/>
        <w:left w:val="none" w:sz="0" w:space="0" w:color="auto"/>
        <w:bottom w:val="none" w:sz="0" w:space="0" w:color="auto"/>
        <w:right w:val="none" w:sz="0" w:space="0" w:color="auto"/>
      </w:divBdr>
    </w:div>
    <w:div w:id="355624616">
      <w:bodyDiv w:val="1"/>
      <w:marLeft w:val="0"/>
      <w:marRight w:val="0"/>
      <w:marTop w:val="0"/>
      <w:marBottom w:val="0"/>
      <w:divBdr>
        <w:top w:val="none" w:sz="0" w:space="0" w:color="auto"/>
        <w:left w:val="none" w:sz="0" w:space="0" w:color="auto"/>
        <w:bottom w:val="none" w:sz="0" w:space="0" w:color="auto"/>
        <w:right w:val="none" w:sz="0" w:space="0" w:color="auto"/>
      </w:divBdr>
    </w:div>
    <w:div w:id="388846082">
      <w:bodyDiv w:val="1"/>
      <w:marLeft w:val="0"/>
      <w:marRight w:val="0"/>
      <w:marTop w:val="0"/>
      <w:marBottom w:val="0"/>
      <w:divBdr>
        <w:top w:val="none" w:sz="0" w:space="0" w:color="auto"/>
        <w:left w:val="none" w:sz="0" w:space="0" w:color="auto"/>
        <w:bottom w:val="none" w:sz="0" w:space="0" w:color="auto"/>
        <w:right w:val="none" w:sz="0" w:space="0" w:color="auto"/>
      </w:divBdr>
    </w:div>
    <w:div w:id="425418304">
      <w:bodyDiv w:val="1"/>
      <w:marLeft w:val="0"/>
      <w:marRight w:val="0"/>
      <w:marTop w:val="0"/>
      <w:marBottom w:val="0"/>
      <w:divBdr>
        <w:top w:val="none" w:sz="0" w:space="0" w:color="auto"/>
        <w:left w:val="none" w:sz="0" w:space="0" w:color="auto"/>
        <w:bottom w:val="none" w:sz="0" w:space="0" w:color="auto"/>
        <w:right w:val="none" w:sz="0" w:space="0" w:color="auto"/>
      </w:divBdr>
    </w:div>
    <w:div w:id="446194311">
      <w:bodyDiv w:val="1"/>
      <w:marLeft w:val="0"/>
      <w:marRight w:val="0"/>
      <w:marTop w:val="0"/>
      <w:marBottom w:val="0"/>
      <w:divBdr>
        <w:top w:val="none" w:sz="0" w:space="0" w:color="auto"/>
        <w:left w:val="none" w:sz="0" w:space="0" w:color="auto"/>
        <w:bottom w:val="none" w:sz="0" w:space="0" w:color="auto"/>
        <w:right w:val="none" w:sz="0" w:space="0" w:color="auto"/>
      </w:divBdr>
    </w:div>
    <w:div w:id="472795447">
      <w:bodyDiv w:val="1"/>
      <w:marLeft w:val="0"/>
      <w:marRight w:val="0"/>
      <w:marTop w:val="0"/>
      <w:marBottom w:val="0"/>
      <w:divBdr>
        <w:top w:val="none" w:sz="0" w:space="0" w:color="auto"/>
        <w:left w:val="none" w:sz="0" w:space="0" w:color="auto"/>
        <w:bottom w:val="none" w:sz="0" w:space="0" w:color="auto"/>
        <w:right w:val="none" w:sz="0" w:space="0" w:color="auto"/>
      </w:divBdr>
    </w:div>
    <w:div w:id="521558026">
      <w:bodyDiv w:val="1"/>
      <w:marLeft w:val="0"/>
      <w:marRight w:val="0"/>
      <w:marTop w:val="0"/>
      <w:marBottom w:val="0"/>
      <w:divBdr>
        <w:top w:val="none" w:sz="0" w:space="0" w:color="auto"/>
        <w:left w:val="none" w:sz="0" w:space="0" w:color="auto"/>
        <w:bottom w:val="none" w:sz="0" w:space="0" w:color="auto"/>
        <w:right w:val="none" w:sz="0" w:space="0" w:color="auto"/>
      </w:divBdr>
    </w:div>
    <w:div w:id="786121427">
      <w:bodyDiv w:val="1"/>
      <w:marLeft w:val="0"/>
      <w:marRight w:val="0"/>
      <w:marTop w:val="0"/>
      <w:marBottom w:val="0"/>
      <w:divBdr>
        <w:top w:val="none" w:sz="0" w:space="0" w:color="auto"/>
        <w:left w:val="none" w:sz="0" w:space="0" w:color="auto"/>
        <w:bottom w:val="none" w:sz="0" w:space="0" w:color="auto"/>
        <w:right w:val="none" w:sz="0" w:space="0" w:color="auto"/>
      </w:divBdr>
    </w:div>
    <w:div w:id="787823420">
      <w:bodyDiv w:val="1"/>
      <w:marLeft w:val="0"/>
      <w:marRight w:val="0"/>
      <w:marTop w:val="0"/>
      <w:marBottom w:val="0"/>
      <w:divBdr>
        <w:top w:val="none" w:sz="0" w:space="0" w:color="auto"/>
        <w:left w:val="none" w:sz="0" w:space="0" w:color="auto"/>
        <w:bottom w:val="none" w:sz="0" w:space="0" w:color="auto"/>
        <w:right w:val="none" w:sz="0" w:space="0" w:color="auto"/>
      </w:divBdr>
    </w:div>
    <w:div w:id="829907073">
      <w:bodyDiv w:val="1"/>
      <w:marLeft w:val="0"/>
      <w:marRight w:val="0"/>
      <w:marTop w:val="0"/>
      <w:marBottom w:val="0"/>
      <w:divBdr>
        <w:top w:val="none" w:sz="0" w:space="0" w:color="auto"/>
        <w:left w:val="none" w:sz="0" w:space="0" w:color="auto"/>
        <w:bottom w:val="none" w:sz="0" w:space="0" w:color="auto"/>
        <w:right w:val="none" w:sz="0" w:space="0" w:color="auto"/>
      </w:divBdr>
    </w:div>
    <w:div w:id="900216287">
      <w:bodyDiv w:val="1"/>
      <w:marLeft w:val="0"/>
      <w:marRight w:val="0"/>
      <w:marTop w:val="0"/>
      <w:marBottom w:val="0"/>
      <w:divBdr>
        <w:top w:val="none" w:sz="0" w:space="0" w:color="auto"/>
        <w:left w:val="none" w:sz="0" w:space="0" w:color="auto"/>
        <w:bottom w:val="none" w:sz="0" w:space="0" w:color="auto"/>
        <w:right w:val="none" w:sz="0" w:space="0" w:color="auto"/>
      </w:divBdr>
    </w:div>
    <w:div w:id="908883596">
      <w:bodyDiv w:val="1"/>
      <w:marLeft w:val="0"/>
      <w:marRight w:val="0"/>
      <w:marTop w:val="0"/>
      <w:marBottom w:val="0"/>
      <w:divBdr>
        <w:top w:val="none" w:sz="0" w:space="0" w:color="auto"/>
        <w:left w:val="none" w:sz="0" w:space="0" w:color="auto"/>
        <w:bottom w:val="none" w:sz="0" w:space="0" w:color="auto"/>
        <w:right w:val="none" w:sz="0" w:space="0" w:color="auto"/>
      </w:divBdr>
    </w:div>
    <w:div w:id="935137431">
      <w:bodyDiv w:val="1"/>
      <w:marLeft w:val="0"/>
      <w:marRight w:val="0"/>
      <w:marTop w:val="0"/>
      <w:marBottom w:val="0"/>
      <w:divBdr>
        <w:top w:val="none" w:sz="0" w:space="0" w:color="auto"/>
        <w:left w:val="none" w:sz="0" w:space="0" w:color="auto"/>
        <w:bottom w:val="none" w:sz="0" w:space="0" w:color="auto"/>
        <w:right w:val="none" w:sz="0" w:space="0" w:color="auto"/>
      </w:divBdr>
    </w:div>
    <w:div w:id="941449443">
      <w:bodyDiv w:val="1"/>
      <w:marLeft w:val="0"/>
      <w:marRight w:val="0"/>
      <w:marTop w:val="0"/>
      <w:marBottom w:val="0"/>
      <w:divBdr>
        <w:top w:val="none" w:sz="0" w:space="0" w:color="auto"/>
        <w:left w:val="none" w:sz="0" w:space="0" w:color="auto"/>
        <w:bottom w:val="none" w:sz="0" w:space="0" w:color="auto"/>
        <w:right w:val="none" w:sz="0" w:space="0" w:color="auto"/>
      </w:divBdr>
    </w:div>
    <w:div w:id="961955557">
      <w:bodyDiv w:val="1"/>
      <w:marLeft w:val="0"/>
      <w:marRight w:val="0"/>
      <w:marTop w:val="0"/>
      <w:marBottom w:val="0"/>
      <w:divBdr>
        <w:top w:val="none" w:sz="0" w:space="0" w:color="auto"/>
        <w:left w:val="none" w:sz="0" w:space="0" w:color="auto"/>
        <w:bottom w:val="none" w:sz="0" w:space="0" w:color="auto"/>
        <w:right w:val="none" w:sz="0" w:space="0" w:color="auto"/>
      </w:divBdr>
    </w:div>
    <w:div w:id="1033187806">
      <w:bodyDiv w:val="1"/>
      <w:marLeft w:val="0"/>
      <w:marRight w:val="0"/>
      <w:marTop w:val="0"/>
      <w:marBottom w:val="0"/>
      <w:divBdr>
        <w:top w:val="none" w:sz="0" w:space="0" w:color="auto"/>
        <w:left w:val="none" w:sz="0" w:space="0" w:color="auto"/>
        <w:bottom w:val="none" w:sz="0" w:space="0" w:color="auto"/>
        <w:right w:val="none" w:sz="0" w:space="0" w:color="auto"/>
      </w:divBdr>
    </w:div>
    <w:div w:id="1238050142">
      <w:bodyDiv w:val="1"/>
      <w:marLeft w:val="0"/>
      <w:marRight w:val="0"/>
      <w:marTop w:val="0"/>
      <w:marBottom w:val="0"/>
      <w:divBdr>
        <w:top w:val="none" w:sz="0" w:space="0" w:color="auto"/>
        <w:left w:val="none" w:sz="0" w:space="0" w:color="auto"/>
        <w:bottom w:val="none" w:sz="0" w:space="0" w:color="auto"/>
        <w:right w:val="none" w:sz="0" w:space="0" w:color="auto"/>
      </w:divBdr>
    </w:div>
    <w:div w:id="1244948814">
      <w:bodyDiv w:val="1"/>
      <w:marLeft w:val="0"/>
      <w:marRight w:val="0"/>
      <w:marTop w:val="0"/>
      <w:marBottom w:val="0"/>
      <w:divBdr>
        <w:top w:val="none" w:sz="0" w:space="0" w:color="auto"/>
        <w:left w:val="none" w:sz="0" w:space="0" w:color="auto"/>
        <w:bottom w:val="none" w:sz="0" w:space="0" w:color="auto"/>
        <w:right w:val="none" w:sz="0" w:space="0" w:color="auto"/>
      </w:divBdr>
    </w:div>
    <w:div w:id="1341932123">
      <w:bodyDiv w:val="1"/>
      <w:marLeft w:val="0"/>
      <w:marRight w:val="0"/>
      <w:marTop w:val="0"/>
      <w:marBottom w:val="0"/>
      <w:divBdr>
        <w:top w:val="none" w:sz="0" w:space="0" w:color="auto"/>
        <w:left w:val="none" w:sz="0" w:space="0" w:color="auto"/>
        <w:bottom w:val="none" w:sz="0" w:space="0" w:color="auto"/>
        <w:right w:val="none" w:sz="0" w:space="0" w:color="auto"/>
      </w:divBdr>
    </w:div>
    <w:div w:id="1467888960">
      <w:bodyDiv w:val="1"/>
      <w:marLeft w:val="0"/>
      <w:marRight w:val="0"/>
      <w:marTop w:val="0"/>
      <w:marBottom w:val="0"/>
      <w:divBdr>
        <w:top w:val="none" w:sz="0" w:space="0" w:color="auto"/>
        <w:left w:val="none" w:sz="0" w:space="0" w:color="auto"/>
        <w:bottom w:val="none" w:sz="0" w:space="0" w:color="auto"/>
        <w:right w:val="none" w:sz="0" w:space="0" w:color="auto"/>
      </w:divBdr>
    </w:div>
    <w:div w:id="1557086344">
      <w:bodyDiv w:val="1"/>
      <w:marLeft w:val="0"/>
      <w:marRight w:val="0"/>
      <w:marTop w:val="0"/>
      <w:marBottom w:val="0"/>
      <w:divBdr>
        <w:top w:val="none" w:sz="0" w:space="0" w:color="auto"/>
        <w:left w:val="none" w:sz="0" w:space="0" w:color="auto"/>
        <w:bottom w:val="none" w:sz="0" w:space="0" w:color="auto"/>
        <w:right w:val="none" w:sz="0" w:space="0" w:color="auto"/>
      </w:divBdr>
    </w:div>
    <w:div w:id="1740446479">
      <w:bodyDiv w:val="1"/>
      <w:marLeft w:val="0"/>
      <w:marRight w:val="0"/>
      <w:marTop w:val="0"/>
      <w:marBottom w:val="0"/>
      <w:divBdr>
        <w:top w:val="none" w:sz="0" w:space="0" w:color="auto"/>
        <w:left w:val="none" w:sz="0" w:space="0" w:color="auto"/>
        <w:bottom w:val="none" w:sz="0" w:space="0" w:color="auto"/>
        <w:right w:val="none" w:sz="0" w:space="0" w:color="auto"/>
      </w:divBdr>
    </w:div>
    <w:div w:id="1814593293">
      <w:bodyDiv w:val="1"/>
      <w:marLeft w:val="0"/>
      <w:marRight w:val="0"/>
      <w:marTop w:val="0"/>
      <w:marBottom w:val="0"/>
      <w:divBdr>
        <w:top w:val="none" w:sz="0" w:space="0" w:color="auto"/>
        <w:left w:val="none" w:sz="0" w:space="0" w:color="auto"/>
        <w:bottom w:val="none" w:sz="0" w:space="0" w:color="auto"/>
        <w:right w:val="none" w:sz="0" w:space="0" w:color="auto"/>
      </w:divBdr>
    </w:div>
    <w:div w:id="1854611494">
      <w:bodyDiv w:val="1"/>
      <w:marLeft w:val="0"/>
      <w:marRight w:val="0"/>
      <w:marTop w:val="0"/>
      <w:marBottom w:val="0"/>
      <w:divBdr>
        <w:top w:val="none" w:sz="0" w:space="0" w:color="auto"/>
        <w:left w:val="none" w:sz="0" w:space="0" w:color="auto"/>
        <w:bottom w:val="none" w:sz="0" w:space="0" w:color="auto"/>
        <w:right w:val="none" w:sz="0" w:space="0" w:color="auto"/>
      </w:divBdr>
    </w:div>
    <w:div w:id="1943606529">
      <w:bodyDiv w:val="1"/>
      <w:marLeft w:val="0"/>
      <w:marRight w:val="0"/>
      <w:marTop w:val="0"/>
      <w:marBottom w:val="0"/>
      <w:divBdr>
        <w:top w:val="none" w:sz="0" w:space="0" w:color="auto"/>
        <w:left w:val="none" w:sz="0" w:space="0" w:color="auto"/>
        <w:bottom w:val="none" w:sz="0" w:space="0" w:color="auto"/>
        <w:right w:val="none" w:sz="0" w:space="0" w:color="auto"/>
      </w:divBdr>
    </w:div>
    <w:div w:id="19735178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24/05/2021</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Hou191</b:Tag>
    <b:SourceType>Report</b:SourceType>
    <b:Guid>{15A44461-C535-40CC-8E50-CE92386DA505}</b:Guid>
    <b:Title>High Streets and Town Centres in 2030</b:Title>
    <b:Year>2019</b:Year>
    <b:Author>
      <b:Author>
        <b:Corporate>House of Commons</b:Corporate>
      </b:Author>
    </b:Author>
    <b:Publisher>house of commons</b:Publisher>
    <b:City>London</b:City>
    <b:RefOrder>2</b:RefOrder>
  </b:Source>
  <b:Source>
    <b:Tag>Nei15</b:Tag>
    <b:SourceType>Report</b:SourceType>
    <b:Guid>{7F9BA1B8-522C-4AC1-AF65-4CD92633F7F8}</b:Guid>
    <b:Title>British High Streets: from Crisis to Recovery? A complete Review of |The Evidence </b:Title>
    <b:Year>2015</b:Year>
    <b:City>Southhampton</b:City>
    <b:Publisher>Economic &amp; Social Research Council </b:Publisher>
    <b:Author>
      <b:Author>
        <b:NameList>
          <b:Person>
            <b:Last>Lambiri</b:Last>
            <b:First>Neil</b:First>
            <b:Middle>Wrigley and Dionysia</b:Middle>
          </b:Person>
        </b:NameList>
      </b:Author>
    </b:Author>
    <b:RefOrder>7</b:RefOrder>
  </b:Source>
  <b:Source>
    <b:Tag>San211</b:Tag>
    <b:SourceType>Report</b:SourceType>
    <b:Guid>{22934ED5-6688-4839-AB3A-85BEADCFA73F}</b:Guid>
    <b:Author>
      <b:Author>
        <b:NameList>
          <b:Person>
            <b:Last>Richards-Davies</b:Last>
            <b:First>Sandra</b:First>
          </b:Person>
        </b:NameList>
      </b:Author>
    </b:Author>
    <b:Title>What has impacted on / changed the High Street of Llandysul</b:Title>
    <b:Year>2021</b:Year>
    <b:Publisher>not published</b:Publisher>
    <b:City>Carmarthenshire </b:City>
    <b:RefOrder>1</b:RefOrder>
  </b:Source>
  <b:Source>
    <b:Tag>Tom20</b:Tag>
    <b:SourceType>ElectronicSource</b:SourceType>
    <b:Guid>{0D14FE04-41BF-4098-B750-7F596EB84CCC}</b:Guid>
    <b:Title>Business transformation for post digital age</b:Title>
    <b:Year>2020</b:Year>
    <b:Author>
      <b:Author>
        <b:NameList>
          <b:Person>
            <b:Last>Goodwin</b:Last>
            <b:First>Tom</b:First>
          </b:Person>
        </b:NameList>
      </b:Author>
    </b:Author>
    <b:Month>March</b:Month>
    <b:Day>25</b:Day>
    <b:RefOrder>3</b:RefOrder>
  </b:Source>
  <b:Source>
    <b:Tag>Rob14</b:Tag>
    <b:SourceType>BookSection</b:SourceType>
    <b:Guid>{BE899CA3-B963-4A4F-A032-341D34370D33}</b:Guid>
    <b:Title>Mapping Research Methods </b:Title>
    <b:Year>2014</b:Year>
    <b:Author>
      <b:Author>
        <b:NameList>
          <b:Person>
            <b:Last>MacIntosh</b:Last>
            <b:First>Robert</b:First>
          </b:Person>
        </b:NameList>
      </b:Author>
      <b:BookAuthor>
        <b:NameList>
          <b:Person>
            <b:Last>MacIntosh</b:Last>
            <b:First>Kevin</b:First>
            <b:Middle>D O’Gorman Robert</b:Middle>
          </b:Person>
        </b:NameList>
      </b:BookAuthor>
    </b:Author>
    <b:BookTitle>Research Methods for Business and Management second edition</b:BookTitle>
    <b:Pages>1 - 48</b:Pages>
    <b:City>Oxford</b:City>
    <b:Publisher>Goodfellow Publishers</b:Publisher>
    <b:RefOrder>5</b:RefOrder>
  </b:Source>
  <b:Source>
    <b:Tag>Cha17</b:Tag>
    <b:SourceType>JournalArticle</b:SourceType>
    <b:Guid>{076FADFD-448B-463B-8FC9-33AD5CF8AC35}</b:Guid>
    <b:Title>Understanding and applying research paradigms in Educational Contexts </b:Title>
    <b:Year>2017</b:Year>
    <b:Author>
      <b:Author>
        <b:NameList>
          <b:Person>
            <b:Last>Charles Kivunja</b:Last>
            <b:First>Ahmed</b:First>
            <b:Middle>Bawn Kuyini</b:Middle>
          </b:Person>
        </b:NameList>
      </b:Author>
    </b:Author>
    <b:JournalName>International Journal of Higher Education </b:JournalName>
    <b:Pages>1-16</b:Pages>
    <b:RefOrder>4</b:RefOrder>
  </b:Source>
  <b:Source>
    <b:Tag>Dan96</b:Tag>
    <b:SourceType>Book</b:SourceType>
    <b:Guid>{6EA08C79-EEE6-4CE8-B755-69BDBF078CD9}</b:Guid>
    <b:Author>
      <b:Author>
        <b:NameList>
          <b:Person>
            <b:Last>Goleman</b:Last>
            <b:First>Daniel</b:First>
          </b:Person>
        </b:NameList>
      </b:Author>
    </b:Author>
    <b:Title>Emotional Intelligence why it can matter more than IQ</b:Title>
    <b:Year>1996</b:Year>
    <b:Publisher>Bloomsbury</b:Publisher>
    <b:RefOrder>6</b:RefOrder>
  </b:Source>
  <b:Source>
    <b:Tag>Tho03</b:Tag>
    <b:SourceType>ElectronicSource</b:SourceType>
    <b:Guid>{7BA81ADF-E0D7-4CDB-A198-3DB180CFDD15}</b:Guid>
    <b:Title>A general inductive approach for qualitative data analysis</b:Title>
    <b:Year>2003</b:Year>
    <b:City>Auckland</b:City>
    <b:Author>
      <b:Author>
        <b:NameList>
          <b:Person>
            <b:Last>Thomas</b:Last>
            <b:First>David</b:First>
            <b:Middle>R</b:Middle>
          </b:Person>
        </b:NameList>
      </b:Author>
    </b:Author>
    <b:InternetSiteTitle>A general inductive approach to for qualitative data analysis </b:InternetSiteTitle>
    <b:Month>April</b:Month>
    <b:CountryRegion>New Zealand </b:CountryRegion>
    <b:RefOrder>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FBE29E4-4B58-4521-9535-0A5D95C00E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TotalTime>
  <Pages>1</Pages>
  <Words>2397</Words>
  <Characters>12972</Characters>
  <Application>Microsoft Office Word</Application>
  <DocSecurity>0</DocSecurity>
  <Lines>294</Lines>
  <Paragraphs>54</Paragraphs>
  <ScaleCrop>false</ScaleCrop>
  <HeadingPairs>
    <vt:vector size="2" baseType="variant">
      <vt:variant>
        <vt:lpstr>Title</vt:lpstr>
      </vt:variant>
      <vt:variant>
        <vt:i4>1</vt:i4>
      </vt:variant>
    </vt:vector>
  </HeadingPairs>
  <TitlesOfParts>
    <vt:vector size="1" baseType="lpstr">
      <vt:lpstr>RESEARCH PROPOSAL</vt:lpstr>
    </vt:vector>
  </TitlesOfParts>
  <Company/>
  <LinksUpToDate>false</LinksUpToDate>
  <CharactersWithSpaces>15315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dc:title>
  <dc:subject/>
  <dc:creator>Sandra Terri Richards-Davies (1909084)</dc:creator>
  <cp:keywords/>
  <dc:description/>
  <cp:lastModifiedBy>Sandra Terri Richards-Davies (1909084)</cp:lastModifiedBy>
  <cp:revision>4</cp:revision>
  <dcterms:created xsi:type="dcterms:W3CDTF">2021-05-24T17:41:00Z</dcterms:created>
  <dcterms:modified xsi:type="dcterms:W3CDTF">2021-05-24T21:38:00Z</dcterms:modified>
</cp:coreProperties>
</file>