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16A4C" w14:textId="77777777" w:rsidR="008B7F64" w:rsidRDefault="00000000">
      <w:pPr>
        <w:rPr>
          <w:rFonts w:ascii="Arial" w:eastAsia="SimSun" w:hAnsi="Arial" w:cs="Arial"/>
          <w:b/>
          <w:bCs/>
          <w:sz w:val="32"/>
          <w:szCs w:val="32"/>
          <w:lang w:bidi="ar"/>
        </w:rPr>
      </w:pPr>
      <w:r>
        <w:rPr>
          <w:rFonts w:ascii="Arial" w:eastAsia="DengXian" w:hAnsi="Arial" w:cs="Arial"/>
          <w:noProof/>
          <w:lang w:bidi="ar"/>
        </w:rPr>
        <w:drawing>
          <wp:inline distT="0" distB="0" distL="114300" distR="114300" wp14:anchorId="533EC97E" wp14:editId="2AC4C017">
            <wp:extent cx="3340100" cy="1346200"/>
            <wp:effectExtent l="0" t="0" r="0" b="0"/>
            <wp:docPr id="1" name="officeArt object"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fficeArt object" descr="UWTSD logo | Discover Dylan Thomas"/>
                    <pic:cNvPicPr>
                      <a:picLocks noChangeAspect="1"/>
                    </pic:cNvPicPr>
                  </pic:nvPicPr>
                  <pic:blipFill>
                    <a:blip r:embed="rId4"/>
                    <a:stretch>
                      <a:fillRect/>
                    </a:stretch>
                  </pic:blipFill>
                  <pic:spPr>
                    <a:xfrm>
                      <a:off x="0" y="0"/>
                      <a:ext cx="3340100" cy="1346200"/>
                    </a:xfrm>
                    <a:prstGeom prst="rect">
                      <a:avLst/>
                    </a:prstGeom>
                    <a:noFill/>
                    <a:ln>
                      <a:noFill/>
                    </a:ln>
                  </pic:spPr>
                </pic:pic>
              </a:graphicData>
            </a:graphic>
          </wp:inline>
        </w:drawing>
      </w:r>
    </w:p>
    <w:p w14:paraId="1747A0BB" w14:textId="77777777" w:rsidR="008B7F64" w:rsidRDefault="008B7F64">
      <w:pPr>
        <w:rPr>
          <w:rFonts w:ascii="Arial" w:eastAsia="SimSun" w:hAnsi="Arial" w:cs="Arial"/>
          <w:b/>
          <w:bCs/>
          <w:sz w:val="32"/>
          <w:szCs w:val="32"/>
          <w:lang w:bidi="ar"/>
        </w:rPr>
      </w:pPr>
    </w:p>
    <w:p w14:paraId="31EDE579" w14:textId="77777777" w:rsidR="008B7F64" w:rsidRDefault="008B7F64">
      <w:pPr>
        <w:rPr>
          <w:rFonts w:ascii="Arial" w:eastAsia="SimSun" w:hAnsi="Arial" w:cs="Arial"/>
          <w:b/>
          <w:bCs/>
          <w:sz w:val="32"/>
          <w:szCs w:val="32"/>
          <w:lang w:bidi="ar"/>
        </w:rPr>
      </w:pPr>
    </w:p>
    <w:p w14:paraId="0E892E00" w14:textId="77777777" w:rsidR="008B7F64" w:rsidRDefault="008B7F64">
      <w:pPr>
        <w:rPr>
          <w:rFonts w:ascii="Arial" w:eastAsia="SimSun" w:hAnsi="Arial" w:cs="Arial"/>
          <w:b/>
          <w:bCs/>
          <w:sz w:val="32"/>
          <w:szCs w:val="32"/>
          <w:lang w:bidi="ar"/>
        </w:rPr>
      </w:pPr>
    </w:p>
    <w:p w14:paraId="3FB65DB6" w14:textId="77777777" w:rsidR="008B7F64" w:rsidRDefault="008B7F64">
      <w:pPr>
        <w:rPr>
          <w:rFonts w:ascii="Arial" w:eastAsia="SimSun" w:hAnsi="Arial" w:cs="Arial"/>
          <w:b/>
          <w:bCs/>
          <w:sz w:val="32"/>
          <w:szCs w:val="32"/>
          <w:lang w:bidi="ar"/>
        </w:rPr>
      </w:pPr>
    </w:p>
    <w:p w14:paraId="2E148841" w14:textId="77777777" w:rsidR="003C7175" w:rsidRDefault="003C7175" w:rsidP="003C7175">
      <w:pPr>
        <w:spacing w:line="360" w:lineRule="auto"/>
        <w:rPr>
          <w:rFonts w:ascii="Arial" w:eastAsia="SimSun" w:hAnsi="Arial" w:cs="Arial"/>
          <w:b/>
          <w:bCs/>
          <w:sz w:val="32"/>
          <w:szCs w:val="32"/>
          <w:lang w:bidi="ar"/>
        </w:rPr>
      </w:pPr>
    </w:p>
    <w:p w14:paraId="7AC37ED3" w14:textId="5E318DAA" w:rsidR="008B7F64" w:rsidRDefault="00000000" w:rsidP="003C7175">
      <w:pPr>
        <w:spacing w:line="360" w:lineRule="auto"/>
        <w:rPr>
          <w:rFonts w:ascii="Arial" w:eastAsia="Arial" w:hAnsi="Arial" w:cs="Arial"/>
          <w:b/>
          <w:bCs/>
          <w:sz w:val="36"/>
          <w:szCs w:val="36"/>
        </w:rPr>
      </w:pPr>
      <w:r>
        <w:rPr>
          <w:rFonts w:ascii="Arial" w:eastAsia="Segoe UI" w:hAnsi="Arial" w:cs="Arial"/>
          <w:b/>
          <w:bCs/>
          <w:sz w:val="36"/>
          <w:szCs w:val="36"/>
          <w:shd w:val="clear" w:color="auto" w:fill="FFFFFF"/>
          <w:lang w:bidi="ar"/>
        </w:rPr>
        <w:t>Changemakers: Creativity and Value Creation</w:t>
      </w:r>
    </w:p>
    <w:p w14:paraId="16F6E859" w14:textId="1F755214" w:rsidR="003C7175" w:rsidRPr="003C7175" w:rsidRDefault="00000000" w:rsidP="003C7175">
      <w:pPr>
        <w:spacing w:line="360" w:lineRule="auto"/>
        <w:jc w:val="center"/>
        <w:rPr>
          <w:rFonts w:ascii="Arial" w:eastAsia="DengXian" w:hAnsi="Arial" w:cs="Arial"/>
          <w:b/>
          <w:bCs/>
          <w:sz w:val="36"/>
          <w:szCs w:val="36"/>
          <w:lang w:bidi="ar"/>
        </w:rPr>
      </w:pPr>
      <w:r>
        <w:rPr>
          <w:rFonts w:ascii="Arial" w:eastAsia="DengXian" w:hAnsi="Arial" w:cs="Arial"/>
          <w:b/>
          <w:bCs/>
          <w:sz w:val="36"/>
          <w:szCs w:val="36"/>
          <w:lang w:bidi="ar"/>
        </w:rPr>
        <w:t>Professions (BMHP5014</w:t>
      </w:r>
      <w:r w:rsidR="003C7175">
        <w:rPr>
          <w:rFonts w:ascii="Arial" w:eastAsia="DengXian" w:hAnsi="Arial" w:cs="Arial"/>
          <w:b/>
          <w:bCs/>
          <w:sz w:val="36"/>
          <w:szCs w:val="36"/>
          <w:lang w:bidi="ar"/>
        </w:rPr>
        <w:t>)</w:t>
      </w:r>
    </w:p>
    <w:p w14:paraId="114506CE" w14:textId="322BB5FC" w:rsidR="008B7F64" w:rsidRDefault="00000000">
      <w:pPr>
        <w:spacing w:line="360" w:lineRule="auto"/>
        <w:rPr>
          <w:rFonts w:ascii="Arial" w:eastAsia="Arial" w:hAnsi="Arial" w:cs="Arial"/>
          <w:sz w:val="32"/>
          <w:szCs w:val="32"/>
        </w:rPr>
      </w:pPr>
      <w:r>
        <w:rPr>
          <w:rFonts w:ascii="Arial" w:eastAsia="DengXian" w:hAnsi="Arial" w:cs="Arial"/>
          <w:b/>
          <w:bCs/>
          <w:sz w:val="32"/>
          <w:szCs w:val="32"/>
          <w:lang w:bidi="ar"/>
        </w:rPr>
        <w:t xml:space="preserve">Component </w:t>
      </w:r>
      <w:r w:rsidR="00086E54">
        <w:rPr>
          <w:rFonts w:ascii="Arial" w:eastAsia="DengXian" w:hAnsi="Arial" w:cs="Arial"/>
          <w:b/>
          <w:bCs/>
          <w:sz w:val="32"/>
          <w:szCs w:val="32"/>
          <w:lang w:bidi="ar"/>
        </w:rPr>
        <w:t>2</w:t>
      </w:r>
      <w:r>
        <w:rPr>
          <w:rFonts w:ascii="Arial" w:eastAsia="DengXian" w:hAnsi="Arial" w:cs="Arial"/>
          <w:b/>
          <w:bCs/>
          <w:sz w:val="32"/>
          <w:szCs w:val="32"/>
          <w:lang w:bidi="ar"/>
        </w:rPr>
        <w:t>:</w:t>
      </w:r>
      <w:r>
        <w:rPr>
          <w:rFonts w:ascii="Arial" w:eastAsia="DengXian" w:hAnsi="Arial" w:cs="Arial"/>
          <w:lang w:bidi="ar"/>
        </w:rPr>
        <w:t xml:space="preserve"> </w:t>
      </w:r>
      <w:proofErr w:type="gramStart"/>
      <w:r w:rsidR="00086E54">
        <w:rPr>
          <w:rFonts w:ascii="Arial" w:eastAsia="DengXian" w:hAnsi="Arial" w:cs="Arial"/>
          <w:b/>
          <w:bCs/>
          <w:sz w:val="32"/>
          <w:szCs w:val="32"/>
          <w:lang w:bidi="ar"/>
        </w:rPr>
        <w:t>Assignment(</w:t>
      </w:r>
      <w:proofErr w:type="gramEnd"/>
      <w:r w:rsidR="00086E54">
        <w:rPr>
          <w:rFonts w:ascii="Arial" w:eastAsia="DengXian" w:hAnsi="Arial" w:cs="Arial"/>
          <w:b/>
          <w:bCs/>
          <w:sz w:val="32"/>
          <w:szCs w:val="32"/>
          <w:lang w:bidi="ar"/>
        </w:rPr>
        <w:t>Report)</w:t>
      </w:r>
    </w:p>
    <w:p w14:paraId="6FD3F342" w14:textId="77777777" w:rsidR="008B7F64" w:rsidRDefault="00000000">
      <w:pPr>
        <w:spacing w:line="360" w:lineRule="auto"/>
        <w:rPr>
          <w:rFonts w:ascii="Arial" w:eastAsia="Arial" w:hAnsi="Arial" w:cs="Arial"/>
          <w:b/>
          <w:bCs/>
          <w:sz w:val="32"/>
          <w:szCs w:val="32"/>
        </w:rPr>
      </w:pPr>
      <w:r>
        <w:rPr>
          <w:rFonts w:ascii="Arial" w:eastAsia="DengXian" w:hAnsi="Arial" w:cs="Arial"/>
          <w:b/>
          <w:bCs/>
          <w:sz w:val="32"/>
          <w:szCs w:val="32"/>
          <w:lang w:bidi="ar"/>
        </w:rPr>
        <w:t>Student name: Salma Begum Lipi</w:t>
      </w:r>
    </w:p>
    <w:p w14:paraId="31282184" w14:textId="77777777" w:rsidR="008B7F64" w:rsidRDefault="00000000">
      <w:pPr>
        <w:spacing w:line="360" w:lineRule="auto"/>
        <w:rPr>
          <w:rFonts w:ascii="Arial" w:eastAsia="Arial" w:hAnsi="Arial" w:cs="Arial"/>
          <w:b/>
          <w:bCs/>
          <w:sz w:val="32"/>
          <w:szCs w:val="32"/>
        </w:rPr>
      </w:pPr>
      <w:r>
        <w:rPr>
          <w:rFonts w:ascii="Arial" w:eastAsia="DengXian" w:hAnsi="Arial" w:cs="Arial"/>
          <w:b/>
          <w:bCs/>
          <w:sz w:val="32"/>
          <w:szCs w:val="32"/>
          <w:lang w:bidi="ar"/>
        </w:rPr>
        <w:t>Student number:2328718</w:t>
      </w:r>
    </w:p>
    <w:p w14:paraId="6B9A8637" w14:textId="77777777" w:rsidR="008B7F64" w:rsidRDefault="00000000">
      <w:pPr>
        <w:spacing w:line="360" w:lineRule="auto"/>
        <w:rPr>
          <w:rFonts w:ascii="Arial" w:eastAsia="DengXian" w:hAnsi="Arial" w:cs="Arial"/>
          <w:b/>
          <w:bCs/>
          <w:sz w:val="32"/>
          <w:szCs w:val="32"/>
          <w:lang w:bidi="ar"/>
        </w:rPr>
      </w:pPr>
      <w:r>
        <w:rPr>
          <w:rFonts w:ascii="Arial" w:eastAsia="DengXian" w:hAnsi="Arial" w:cs="Arial"/>
          <w:b/>
          <w:bCs/>
          <w:sz w:val="32"/>
          <w:szCs w:val="32"/>
          <w:lang w:bidi="ar"/>
        </w:rPr>
        <w:t>Lecturer’s name: Caroline Salami</w:t>
      </w:r>
    </w:p>
    <w:p w14:paraId="221BCDD7" w14:textId="77777777" w:rsidR="008B7F64" w:rsidRDefault="00000000">
      <w:pPr>
        <w:spacing w:line="360" w:lineRule="auto"/>
        <w:rPr>
          <w:rFonts w:ascii="Arial" w:eastAsia="DengXian" w:hAnsi="Arial" w:cs="Arial"/>
          <w:b/>
          <w:bCs/>
          <w:sz w:val="32"/>
          <w:szCs w:val="32"/>
        </w:rPr>
      </w:pPr>
      <w:r>
        <w:rPr>
          <w:rFonts w:ascii="Arial" w:eastAsia="DengXian" w:hAnsi="Arial" w:cs="Arial"/>
          <w:b/>
          <w:bCs/>
          <w:sz w:val="32"/>
          <w:szCs w:val="32"/>
        </w:rPr>
        <w:t>Module: Changemakers: Creativity and Value Creation</w:t>
      </w:r>
    </w:p>
    <w:p w14:paraId="1FB46D46" w14:textId="77777777" w:rsidR="008B7F64" w:rsidRDefault="00000000">
      <w:pPr>
        <w:spacing w:line="360" w:lineRule="auto"/>
        <w:rPr>
          <w:rFonts w:ascii="Arial" w:eastAsia="DengXian" w:hAnsi="Arial" w:cs="Arial"/>
          <w:b/>
          <w:bCs/>
          <w:sz w:val="32"/>
          <w:szCs w:val="32"/>
        </w:rPr>
      </w:pPr>
      <w:r>
        <w:rPr>
          <w:rFonts w:ascii="Arial" w:eastAsia="DengXian" w:hAnsi="Arial" w:cs="Arial"/>
          <w:b/>
          <w:bCs/>
          <w:sz w:val="32"/>
          <w:szCs w:val="32"/>
        </w:rPr>
        <w:t>Module code: BMHP5014</w:t>
      </w:r>
    </w:p>
    <w:p w14:paraId="67D0EACC" w14:textId="77777777" w:rsidR="008B7F64" w:rsidRDefault="008B7F64">
      <w:pPr>
        <w:rPr>
          <w:rFonts w:ascii="Arial" w:eastAsia="SimSun" w:hAnsi="Arial" w:cs="Arial"/>
          <w:b/>
          <w:bCs/>
          <w:sz w:val="32"/>
          <w:szCs w:val="32"/>
          <w:lang w:bidi="ar"/>
        </w:rPr>
      </w:pPr>
    </w:p>
    <w:p w14:paraId="54CC822E" w14:textId="77777777" w:rsidR="008B7F64" w:rsidRDefault="008B7F64">
      <w:pPr>
        <w:rPr>
          <w:rFonts w:ascii="Arial" w:eastAsia="SimSun" w:hAnsi="Arial" w:cs="Arial"/>
          <w:b/>
          <w:bCs/>
          <w:sz w:val="32"/>
          <w:szCs w:val="32"/>
          <w:lang w:bidi="ar"/>
        </w:rPr>
      </w:pPr>
    </w:p>
    <w:p w14:paraId="44AAF208" w14:textId="77777777" w:rsidR="008B7F64" w:rsidRDefault="00000000">
      <w:pPr>
        <w:rPr>
          <w:rFonts w:ascii="Arial" w:eastAsia="SimSun" w:hAnsi="Arial" w:cs="Arial"/>
          <w:b/>
          <w:bCs/>
          <w:sz w:val="32"/>
          <w:szCs w:val="32"/>
          <w:lang w:bidi="ar"/>
        </w:rPr>
      </w:pPr>
      <w:r>
        <w:rPr>
          <w:rFonts w:ascii="Arial" w:eastAsia="SimSun" w:hAnsi="Arial" w:cs="Arial"/>
          <w:b/>
          <w:bCs/>
          <w:sz w:val="32"/>
          <w:szCs w:val="32"/>
          <w:lang w:bidi="ar"/>
        </w:rPr>
        <w:t>I confirm that I have not used AI tools in the preparation of this assessment.</w:t>
      </w:r>
      <w:r>
        <w:rPr>
          <w:rFonts w:ascii="Arial" w:eastAsia="SimSun" w:hAnsi="Arial" w:cs="Arial"/>
          <w:b/>
          <w:bCs/>
          <w:sz w:val="32"/>
          <w:szCs w:val="32"/>
          <w:lang w:bidi="ar"/>
        </w:rPr>
        <w:br w:type="page"/>
      </w:r>
    </w:p>
    <w:p w14:paraId="6D13F625" w14:textId="77777777" w:rsidR="008B7F64" w:rsidRDefault="00000000">
      <w:pPr>
        <w:rPr>
          <w:rFonts w:ascii="Arial" w:eastAsia="SimSun" w:hAnsi="Arial" w:cs="Arial"/>
          <w:b/>
          <w:bCs/>
          <w:sz w:val="32"/>
          <w:szCs w:val="32"/>
          <w:lang w:bidi="ar"/>
        </w:rPr>
      </w:pPr>
      <w:r>
        <w:rPr>
          <w:rFonts w:ascii="Arial" w:eastAsia="SimSun" w:hAnsi="Arial" w:cs="Arial"/>
          <w:b/>
          <w:bCs/>
          <w:noProof/>
          <w:sz w:val="32"/>
          <w:szCs w:val="32"/>
          <w:lang w:bidi="ar"/>
        </w:rPr>
        <w:lastRenderedPageBreak/>
        <w:drawing>
          <wp:inline distT="0" distB="0" distL="114300" distR="114300" wp14:anchorId="5909F99C" wp14:editId="6EB9CBE8">
            <wp:extent cx="5260340" cy="7441565"/>
            <wp:effectExtent l="0" t="0" r="10160" b="635"/>
            <wp:docPr id="2" name="Picture 2" descr="White and Blue Modern College Academic Research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hite and Blue Modern College Academic Research Poster"/>
                    <pic:cNvPicPr>
                      <a:picLocks noChangeAspect="1"/>
                    </pic:cNvPicPr>
                  </pic:nvPicPr>
                  <pic:blipFill>
                    <a:blip r:embed="rId5"/>
                    <a:stretch>
                      <a:fillRect/>
                    </a:stretch>
                  </pic:blipFill>
                  <pic:spPr>
                    <a:xfrm>
                      <a:off x="0" y="0"/>
                      <a:ext cx="5260340" cy="7441565"/>
                    </a:xfrm>
                    <a:prstGeom prst="rect">
                      <a:avLst/>
                    </a:prstGeom>
                  </pic:spPr>
                </pic:pic>
              </a:graphicData>
            </a:graphic>
          </wp:inline>
        </w:drawing>
      </w:r>
    </w:p>
    <w:p w14:paraId="31D6D018" w14:textId="77777777" w:rsidR="008B7F64" w:rsidRDefault="008B7F64">
      <w:pPr>
        <w:rPr>
          <w:rFonts w:ascii="Arial" w:eastAsia="SimSun" w:hAnsi="Arial" w:cs="Arial"/>
          <w:sz w:val="24"/>
          <w:szCs w:val="24"/>
          <w:lang w:bidi="ar"/>
        </w:rPr>
      </w:pPr>
    </w:p>
    <w:p w14:paraId="18F9FCDE" w14:textId="77777777" w:rsidR="008B7F64" w:rsidRDefault="008B7F64">
      <w:pPr>
        <w:rPr>
          <w:rFonts w:ascii="Arial" w:eastAsia="SimSun" w:hAnsi="Arial" w:cs="Arial"/>
          <w:sz w:val="24"/>
          <w:szCs w:val="24"/>
          <w:lang w:bidi="ar"/>
        </w:rPr>
      </w:pPr>
    </w:p>
    <w:p w14:paraId="49668373" w14:textId="77777777" w:rsidR="008B7F64" w:rsidRDefault="008B7F64">
      <w:pPr>
        <w:rPr>
          <w:rFonts w:ascii="Arial" w:eastAsia="SimSun" w:hAnsi="Arial" w:cs="Arial"/>
          <w:sz w:val="24"/>
          <w:szCs w:val="24"/>
          <w:lang w:bidi="ar"/>
        </w:rPr>
      </w:pPr>
    </w:p>
    <w:p w14:paraId="7CCDB275" w14:textId="77777777" w:rsidR="008B7F64" w:rsidRDefault="008B7F64">
      <w:pPr>
        <w:rPr>
          <w:rFonts w:ascii="Arial" w:eastAsia="SimSun" w:hAnsi="Arial" w:cs="Arial"/>
          <w:sz w:val="24"/>
          <w:szCs w:val="24"/>
          <w:lang w:bidi="ar"/>
        </w:rPr>
      </w:pPr>
    </w:p>
    <w:p w14:paraId="7A4430FB" w14:textId="77777777" w:rsidR="008B7F64" w:rsidRDefault="008B7F64">
      <w:pPr>
        <w:rPr>
          <w:rFonts w:ascii="Arial" w:eastAsia="SimSun" w:hAnsi="Arial" w:cs="Arial"/>
          <w:sz w:val="24"/>
          <w:szCs w:val="24"/>
          <w:lang w:bidi="ar"/>
        </w:rPr>
      </w:pPr>
    </w:p>
    <w:p w14:paraId="2517FE67" w14:textId="77777777" w:rsidR="008B7F64" w:rsidRDefault="008B7F64">
      <w:pPr>
        <w:rPr>
          <w:rFonts w:ascii="Arial" w:eastAsia="SimSun" w:hAnsi="Arial" w:cs="Arial"/>
          <w:sz w:val="24"/>
          <w:szCs w:val="24"/>
          <w:lang w:bidi="ar"/>
        </w:rPr>
      </w:pPr>
    </w:p>
    <w:p w14:paraId="24877A94" w14:textId="77777777" w:rsidR="008B7F64" w:rsidRDefault="008B7F64">
      <w:pPr>
        <w:rPr>
          <w:rFonts w:ascii="Arial" w:eastAsia="SimSun" w:hAnsi="Arial" w:cs="Arial"/>
          <w:sz w:val="24"/>
          <w:szCs w:val="24"/>
          <w:lang w:bidi="ar"/>
        </w:rPr>
      </w:pPr>
    </w:p>
    <w:p w14:paraId="7C764C57" w14:textId="77777777" w:rsidR="008B7F64" w:rsidRDefault="00000000">
      <w:pPr>
        <w:rPr>
          <w:rFonts w:ascii="Arial" w:hAnsi="Arial" w:cs="Arial"/>
        </w:rPr>
      </w:pPr>
      <w:r>
        <w:rPr>
          <w:rFonts w:ascii="Arial" w:eastAsia="SimSun" w:hAnsi="Arial" w:cs="Arial"/>
          <w:sz w:val="24"/>
          <w:szCs w:val="24"/>
          <w:lang w:bidi="ar"/>
        </w:rPr>
        <w:lastRenderedPageBreak/>
        <w:t xml:space="preserve">Hi there. I have an idea that not only deals with problems but also stops them from happening. </w:t>
      </w:r>
      <w:r>
        <w:rPr>
          <w:rFonts w:ascii="Arial" w:eastAsia="SimSun" w:hAnsi="Arial" w:cs="Arial"/>
          <w:sz w:val="24"/>
          <w:szCs w:val="24"/>
          <w:lang w:bidi="ar"/>
        </w:rPr>
        <w:br/>
      </w:r>
      <w:r>
        <w:rPr>
          <w:rFonts w:ascii="Arial" w:eastAsia="SimSun" w:hAnsi="Arial" w:cs="Arial"/>
          <w:sz w:val="24"/>
          <w:szCs w:val="24"/>
          <w:lang w:bidi="ar"/>
        </w:rPr>
        <w:br/>
        <w:t xml:space="preserve">Take a look at how we now care for children. The Department for Education (2023) says that we usually wait until families are breaking up before we step in. It's like a health system that solely treated heart attacks and never told people how to keep their hearts healthy. The Family Resilience Unit, or FRU, is a new idea that modifies that logic. This pitch expands on the poster to provide you the story, the proof, and the clear action plan you need to support this important new idea. </w:t>
      </w:r>
      <w:r>
        <w:rPr>
          <w:rFonts w:ascii="Arial" w:eastAsia="SimSun" w:hAnsi="Arial" w:cs="Arial"/>
          <w:sz w:val="24"/>
          <w:szCs w:val="24"/>
          <w:lang w:bidi="ar"/>
        </w:rPr>
        <w:br/>
      </w:r>
      <w:r>
        <w:rPr>
          <w:rFonts w:ascii="Arial" w:eastAsia="SimSun" w:hAnsi="Arial" w:cs="Arial"/>
          <w:sz w:val="24"/>
          <w:szCs w:val="24"/>
          <w:lang w:bidi="ar"/>
        </w:rPr>
        <w:br/>
        <w:t xml:space="preserve">Let's start by talking about who we help and why it matters. Mental health problems, poverty, and being alone don't happen by themselves. They come together, hitting some groups considerably harder than others. The FRU focuses on families who experts say are "multiple disadvantaged" (Local Government Association, 2023). We concentrate on three principal groups: </w:t>
      </w:r>
      <w:r>
        <w:rPr>
          <w:rFonts w:ascii="Arial" w:eastAsia="SimSun" w:hAnsi="Arial" w:cs="Arial"/>
          <w:sz w:val="24"/>
          <w:szCs w:val="24"/>
          <w:lang w:bidi="ar"/>
        </w:rPr>
        <w:br/>
      </w:r>
      <w:r>
        <w:rPr>
          <w:rFonts w:ascii="Arial" w:eastAsia="SimSun" w:hAnsi="Arial" w:cs="Arial"/>
          <w:sz w:val="24"/>
          <w:szCs w:val="24"/>
          <w:lang w:bidi="ar"/>
        </w:rPr>
        <w:br/>
        <w:t xml:space="preserve">One-parent families in poor places. I'm talking about the single mom who is worried about money, employment, and being a parent. Action for Children (2023) says that her kids are 50% more likely to have mental health problems, yet she and her family often don't get the help they need from broken services. </w:t>
      </w:r>
      <w:r>
        <w:rPr>
          <w:rFonts w:ascii="Arial" w:eastAsia="SimSun" w:hAnsi="Arial" w:cs="Arial"/>
          <w:sz w:val="24"/>
          <w:szCs w:val="24"/>
          <w:lang w:bidi="ar"/>
        </w:rPr>
        <w:br/>
      </w:r>
      <w:r>
        <w:rPr>
          <w:rFonts w:ascii="Arial" w:eastAsia="SimSun" w:hAnsi="Arial" w:cs="Arial"/>
          <w:sz w:val="24"/>
          <w:szCs w:val="24"/>
          <w:lang w:bidi="ar"/>
        </w:rPr>
        <w:br/>
        <w:t xml:space="preserve">Families from ethnic minorities who have trouble with cultural differences. For a lot of people in our BAME communities, mental health stigma and a lack of faith in government agencies make it hard to get help. The FRU meets the requirements of the Equality Act 2010 by partnering with community leaders and hiring people who understand different cultures. </w:t>
      </w:r>
      <w:r>
        <w:rPr>
          <w:rFonts w:ascii="Arial" w:eastAsia="SimSun" w:hAnsi="Arial" w:cs="Arial"/>
          <w:sz w:val="24"/>
          <w:szCs w:val="24"/>
          <w:lang w:bidi="ar"/>
        </w:rPr>
        <w:br/>
      </w:r>
      <w:r>
        <w:rPr>
          <w:rFonts w:ascii="Arial" w:eastAsia="SimSun" w:hAnsi="Arial" w:cs="Arial"/>
          <w:sz w:val="24"/>
          <w:szCs w:val="24"/>
          <w:lang w:bidi="ar"/>
        </w:rPr>
        <w:br/>
        <w:t xml:space="preserve">Families who have kids with disabilities. A shocking 80% of these parents report that their mental health and relationships are getting worse (The Children's Society, 2023). They need and deserve help that is made just for them. </w:t>
      </w:r>
      <w:r>
        <w:rPr>
          <w:rFonts w:ascii="Arial" w:eastAsia="SimSun" w:hAnsi="Arial" w:cs="Arial"/>
          <w:sz w:val="24"/>
          <w:szCs w:val="24"/>
          <w:lang w:bidi="ar"/>
        </w:rPr>
        <w:br/>
      </w:r>
      <w:r>
        <w:rPr>
          <w:rFonts w:ascii="Arial" w:eastAsia="SimSun" w:hAnsi="Arial" w:cs="Arial"/>
          <w:sz w:val="24"/>
          <w:szCs w:val="24"/>
          <w:lang w:bidi="ar"/>
        </w:rPr>
        <w:br/>
        <w:t xml:space="preserve">We meet them where they are, in community settings instead of clinical offices. And we do it early because the science is clear. Helping families during the important growth period from birth to age 11 gives kids a lifetime of benefits and helps keep them from having mental health problems and other dangers later on (Children's Commissioner for England, 2023). </w:t>
      </w:r>
      <w:r>
        <w:rPr>
          <w:rFonts w:ascii="Arial" w:eastAsia="SimSun" w:hAnsi="Arial" w:cs="Arial"/>
          <w:sz w:val="24"/>
          <w:szCs w:val="24"/>
          <w:lang w:bidi="ar"/>
        </w:rPr>
        <w:br/>
      </w:r>
      <w:r>
        <w:rPr>
          <w:rFonts w:ascii="Arial" w:eastAsia="SimSun" w:hAnsi="Arial" w:cs="Arial"/>
          <w:sz w:val="24"/>
          <w:szCs w:val="24"/>
          <w:lang w:bidi="ar"/>
        </w:rPr>
        <w:br/>
        <w:t xml:space="preserve">This isn't simply the right thing to do; it's also the wise thing to do. Our model addresses the social determinants of health disparities. The Early Intervention Foundation (2022) has strong evidence that every £1 we spend on early support saves the government between £4 and £9 in future costs for special education, youth justice, and emergency mental health care. This is how we do it: </w:t>
      </w:r>
      <w:r>
        <w:rPr>
          <w:rFonts w:ascii="Arial" w:eastAsia="SimSun" w:hAnsi="Arial" w:cs="Arial"/>
          <w:sz w:val="24"/>
          <w:szCs w:val="24"/>
          <w:lang w:bidi="ar"/>
        </w:rPr>
        <w:br/>
      </w:r>
      <w:r>
        <w:rPr>
          <w:rFonts w:ascii="Arial" w:eastAsia="SimSun" w:hAnsi="Arial" w:cs="Arial"/>
          <w:sz w:val="24"/>
          <w:szCs w:val="24"/>
          <w:lang w:bidi="ar"/>
        </w:rPr>
        <w:br/>
        <w:t xml:space="preserve">We help kids grow and develop. Kids from families that get help go to school more often, control their emotions better, and get along better with others. </w:t>
      </w:r>
      <w:r>
        <w:rPr>
          <w:rFonts w:ascii="Arial" w:eastAsia="SimSun" w:hAnsi="Arial" w:cs="Arial"/>
          <w:sz w:val="24"/>
          <w:szCs w:val="24"/>
          <w:lang w:bidi="ar"/>
        </w:rPr>
        <w:br/>
      </w:r>
      <w:r>
        <w:rPr>
          <w:rFonts w:ascii="Arial" w:eastAsia="SimSun" w:hAnsi="Arial" w:cs="Arial"/>
          <w:sz w:val="24"/>
          <w:szCs w:val="24"/>
          <w:lang w:bidi="ar"/>
        </w:rPr>
        <w:br/>
      </w:r>
      <w:r>
        <w:rPr>
          <w:rFonts w:ascii="Arial" w:eastAsia="SimSun" w:hAnsi="Arial" w:cs="Arial"/>
          <w:sz w:val="24"/>
          <w:szCs w:val="24"/>
          <w:lang w:bidi="ar"/>
        </w:rPr>
        <w:lastRenderedPageBreak/>
        <w:t xml:space="preserve">We help parents' mental health right away. We cut NHS wait times by putting CAMHS professionals on our team. This early help is very important since it stops parents' mental health from being so bad that it raises worries about child safety, as stated in NICE Guidelines (2017). </w:t>
      </w:r>
      <w:r>
        <w:rPr>
          <w:rFonts w:ascii="Arial" w:eastAsia="SimSun" w:hAnsi="Arial" w:cs="Arial"/>
          <w:sz w:val="24"/>
          <w:szCs w:val="24"/>
          <w:lang w:bidi="ar"/>
        </w:rPr>
        <w:br/>
      </w:r>
      <w:r>
        <w:rPr>
          <w:rFonts w:ascii="Arial" w:eastAsia="SimSun" w:hAnsi="Arial" w:cs="Arial"/>
          <w:sz w:val="24"/>
          <w:szCs w:val="24"/>
          <w:lang w:bidi="ar"/>
        </w:rPr>
        <w:br/>
        <w:t xml:space="preserve">We help families become stronger. Our strengths-based approach, which is in line with the 2021 Social Work England Professional Standards, gives families power. We teach them useful skills like how to budget and how to deal with problems, which helps them go from feeling powerless to being able to do things. </w:t>
      </w:r>
      <w:r>
        <w:rPr>
          <w:rFonts w:ascii="Arial" w:eastAsia="SimSun" w:hAnsi="Arial" w:cs="Arial"/>
          <w:sz w:val="24"/>
          <w:szCs w:val="24"/>
          <w:lang w:bidi="ar"/>
        </w:rPr>
        <w:br/>
      </w:r>
      <w:r>
        <w:rPr>
          <w:rFonts w:ascii="Arial" w:eastAsia="SimSun" w:hAnsi="Arial" w:cs="Arial"/>
          <w:sz w:val="24"/>
          <w:szCs w:val="24"/>
          <w:lang w:bidi="ar"/>
        </w:rPr>
        <w:br/>
        <w:t xml:space="preserve">The FRU works nicely with the technology we already have. We are not a problem; we are the link that is missing. Our work is based on the Children Act 2004's mission to protect children and promote their well-being. We also fully follow the law when it comes to protecting children (HM Government, 2023). </w:t>
      </w:r>
      <w:r>
        <w:rPr>
          <w:rFonts w:ascii="Arial" w:eastAsia="SimSun" w:hAnsi="Arial" w:cs="Arial"/>
          <w:sz w:val="24"/>
          <w:szCs w:val="24"/>
          <w:lang w:bidi="ar"/>
        </w:rPr>
        <w:br/>
      </w:r>
      <w:r>
        <w:rPr>
          <w:rFonts w:ascii="Arial" w:eastAsia="SimSun" w:hAnsi="Arial" w:cs="Arial"/>
          <w:sz w:val="24"/>
          <w:szCs w:val="24"/>
          <w:lang w:bidi="ar"/>
        </w:rPr>
        <w:br/>
        <w:t xml:space="preserve">We put important national policies into action. We put the NHS Long Term Plan's focus on community-based prevention into action. We are the important early support center that groups like the NSPCC (2023) suggest. This gives GPs, schools, and health visitors a clear and useful place to go a family that is having trouble before things get worse. By doing this, we take some of the weight off of statutory social work teams, which lets them focus on the most serious cases. We also connect families to useful help from the voluntary sector, such food banks and financial counseling, without any problems. </w:t>
      </w:r>
      <w:r>
        <w:rPr>
          <w:rFonts w:ascii="Arial" w:eastAsia="SimSun" w:hAnsi="Arial" w:cs="Arial"/>
          <w:sz w:val="24"/>
          <w:szCs w:val="24"/>
          <w:lang w:bidi="ar"/>
        </w:rPr>
        <w:br/>
      </w:r>
      <w:r>
        <w:rPr>
          <w:rFonts w:ascii="Arial" w:eastAsia="SimSun" w:hAnsi="Arial" w:cs="Arial"/>
          <w:sz w:val="24"/>
          <w:szCs w:val="24"/>
          <w:lang w:bidi="ar"/>
        </w:rPr>
        <w:br/>
        <w:t xml:space="preserve">But the most crucial thing is that the FRU can only work if the public works alongside them. We need to stop "doing to" families and start "working with" communities. There are three reasons why this involvement is so important: </w:t>
      </w:r>
      <w:r>
        <w:rPr>
          <w:rFonts w:ascii="Arial" w:eastAsia="SimSun" w:hAnsi="Arial" w:cs="Arial"/>
          <w:sz w:val="24"/>
          <w:szCs w:val="24"/>
          <w:lang w:bidi="ar"/>
        </w:rPr>
        <w:br/>
      </w:r>
      <w:r>
        <w:rPr>
          <w:rFonts w:ascii="Arial" w:eastAsia="SimSun" w:hAnsi="Arial" w:cs="Arial"/>
          <w:sz w:val="24"/>
          <w:szCs w:val="24"/>
          <w:lang w:bidi="ar"/>
        </w:rPr>
        <w:br/>
        <w:t xml:space="preserve">To restore trust that has been lost. The Children's Society (2023) discovered that community-based services that are made with input from users are 40% more likely to be used. </w:t>
      </w:r>
      <w:r>
        <w:rPr>
          <w:rFonts w:ascii="Arial" w:eastAsia="SimSun" w:hAnsi="Arial" w:cs="Arial"/>
          <w:sz w:val="24"/>
          <w:szCs w:val="24"/>
          <w:lang w:bidi="ar"/>
        </w:rPr>
        <w:br/>
      </w:r>
      <w:r>
        <w:rPr>
          <w:rFonts w:ascii="Arial" w:eastAsia="SimSun" w:hAnsi="Arial" w:cs="Arial"/>
          <w:sz w:val="24"/>
          <w:szCs w:val="24"/>
          <w:lang w:bidi="ar"/>
        </w:rPr>
        <w:br/>
        <w:t xml:space="preserve">To make solutions that last. Our Volunteer Parent Mentor program turns people who have used our services in the past into peer supporters. According to the NSPCC (2023), this type of peer support is 60% more likely to keep positive change going over time. </w:t>
      </w:r>
      <w:r>
        <w:rPr>
          <w:rFonts w:ascii="Arial" w:eastAsia="SimSun" w:hAnsi="Arial" w:cs="Arial"/>
          <w:sz w:val="24"/>
          <w:szCs w:val="24"/>
          <w:lang w:bidi="ar"/>
        </w:rPr>
        <w:br/>
      </w:r>
      <w:r>
        <w:rPr>
          <w:rFonts w:ascii="Arial" w:eastAsia="SimSun" w:hAnsi="Arial" w:cs="Arial"/>
          <w:sz w:val="24"/>
          <w:szCs w:val="24"/>
          <w:lang w:bidi="ar"/>
        </w:rPr>
        <w:br/>
        <w:t xml:space="preserve">To support change from the inside out. Our "Community Champions" help make asking for help commonplace and find families in need in their own networks. </w:t>
      </w:r>
      <w:r>
        <w:rPr>
          <w:rFonts w:ascii="Arial" w:eastAsia="SimSun" w:hAnsi="Arial" w:cs="Arial"/>
          <w:sz w:val="24"/>
          <w:szCs w:val="24"/>
          <w:lang w:bidi="ar"/>
        </w:rPr>
        <w:br/>
      </w:r>
      <w:r>
        <w:rPr>
          <w:rFonts w:ascii="Arial" w:eastAsia="SimSun" w:hAnsi="Arial" w:cs="Arial"/>
          <w:sz w:val="24"/>
          <w:szCs w:val="24"/>
          <w:lang w:bidi="ar"/>
        </w:rPr>
        <w:br/>
        <w:t xml:space="preserve">So, I want to personally invite you to join this. There are three great ways for you to join us: </w:t>
      </w:r>
      <w:r>
        <w:rPr>
          <w:rFonts w:ascii="Arial" w:eastAsia="SimSun" w:hAnsi="Arial" w:cs="Arial"/>
          <w:sz w:val="24"/>
          <w:szCs w:val="24"/>
          <w:lang w:bidi="ar"/>
        </w:rPr>
        <w:br/>
      </w:r>
      <w:r>
        <w:rPr>
          <w:rFonts w:ascii="Arial" w:eastAsia="SimSun" w:hAnsi="Arial" w:cs="Arial"/>
          <w:sz w:val="24"/>
          <w:szCs w:val="24"/>
          <w:lang w:bidi="ar"/>
        </w:rPr>
        <w:br/>
        <w:t xml:space="preserve">As a Community Consultant, you may help shape how our services are made by sharing your own experiences. </w:t>
      </w:r>
      <w:r>
        <w:rPr>
          <w:rFonts w:ascii="Arial" w:eastAsia="SimSun" w:hAnsi="Arial" w:cs="Arial"/>
          <w:sz w:val="24"/>
          <w:szCs w:val="24"/>
          <w:lang w:bidi="ar"/>
        </w:rPr>
        <w:br/>
      </w:r>
      <w:r>
        <w:rPr>
          <w:rFonts w:ascii="Arial" w:eastAsia="SimSun" w:hAnsi="Arial" w:cs="Arial"/>
          <w:sz w:val="24"/>
          <w:szCs w:val="24"/>
          <w:lang w:bidi="ar"/>
        </w:rPr>
        <w:br/>
        <w:t xml:space="preserve">As a Peer Mentor, you can help families who are going through what you've </w:t>
      </w:r>
      <w:r>
        <w:rPr>
          <w:rFonts w:ascii="Arial" w:eastAsia="SimSun" w:hAnsi="Arial" w:cs="Arial"/>
          <w:sz w:val="24"/>
          <w:szCs w:val="24"/>
          <w:lang w:bidi="ar"/>
        </w:rPr>
        <w:lastRenderedPageBreak/>
        <w:t xml:space="preserve">already been through. </w:t>
      </w:r>
      <w:r>
        <w:rPr>
          <w:rFonts w:ascii="Arial" w:eastAsia="SimSun" w:hAnsi="Arial" w:cs="Arial"/>
          <w:sz w:val="24"/>
          <w:szCs w:val="24"/>
          <w:lang w:bidi="ar"/>
        </w:rPr>
        <w:br/>
      </w:r>
      <w:r>
        <w:rPr>
          <w:rFonts w:ascii="Arial" w:eastAsia="SimSun" w:hAnsi="Arial" w:cs="Arial"/>
          <w:sz w:val="24"/>
          <w:szCs w:val="24"/>
          <w:lang w:bidi="ar"/>
        </w:rPr>
        <w:br/>
        <w:t xml:space="preserve">As an Awareness Ambassador, you help make it okay to ask for help in your community. </w:t>
      </w:r>
      <w:r>
        <w:rPr>
          <w:rFonts w:ascii="Arial" w:eastAsia="SimSun" w:hAnsi="Arial" w:cs="Arial"/>
          <w:sz w:val="24"/>
          <w:szCs w:val="24"/>
          <w:lang w:bidi="ar"/>
        </w:rPr>
        <w:br/>
      </w:r>
      <w:r>
        <w:rPr>
          <w:rFonts w:ascii="Arial" w:eastAsia="SimSun" w:hAnsi="Arial" w:cs="Arial"/>
          <w:sz w:val="24"/>
          <w:szCs w:val="24"/>
          <w:lang w:bidi="ar"/>
        </w:rPr>
        <w:br/>
        <w:t xml:space="preserve">Our plan is realistic, step-by-step, and has worked before. According to the Early Intervention Foundation's (2022) best practices for evaluation, we will: </w:t>
      </w:r>
      <w:r>
        <w:rPr>
          <w:rFonts w:ascii="Arial" w:eastAsia="SimSun" w:hAnsi="Arial" w:cs="Arial"/>
          <w:sz w:val="24"/>
          <w:szCs w:val="24"/>
          <w:lang w:bidi="ar"/>
        </w:rPr>
        <w:br/>
      </w:r>
      <w:r>
        <w:rPr>
          <w:rFonts w:ascii="Arial" w:eastAsia="SimSun" w:hAnsi="Arial" w:cs="Arial"/>
          <w:sz w:val="24"/>
          <w:szCs w:val="24"/>
          <w:lang w:bidi="ar"/>
        </w:rPr>
        <w:br/>
        <w:t xml:space="preserve">Phase 1: Work closely with families in two pilot areas to design the FRU. </w:t>
      </w:r>
      <w:r>
        <w:rPr>
          <w:rFonts w:ascii="Arial" w:eastAsia="SimSun" w:hAnsi="Arial" w:cs="Arial"/>
          <w:sz w:val="24"/>
          <w:szCs w:val="24"/>
          <w:lang w:bidi="ar"/>
        </w:rPr>
        <w:br/>
      </w:r>
      <w:r>
        <w:rPr>
          <w:rFonts w:ascii="Arial" w:eastAsia="SimSun" w:hAnsi="Arial" w:cs="Arial"/>
          <w:sz w:val="24"/>
          <w:szCs w:val="24"/>
          <w:lang w:bidi="ar"/>
        </w:rPr>
        <w:br/>
        <w:t xml:space="preserve">Phase 2: Start the services and do a strict, independent evaluation of their effectiveness and cost-effectiveness using NICE (2017) standards. </w:t>
      </w:r>
      <w:r>
        <w:rPr>
          <w:rFonts w:ascii="Arial" w:eastAsia="SimSun" w:hAnsi="Arial" w:cs="Arial"/>
          <w:sz w:val="24"/>
          <w:szCs w:val="24"/>
          <w:lang w:bidi="ar"/>
        </w:rPr>
        <w:br/>
      </w:r>
      <w:r>
        <w:rPr>
          <w:rFonts w:ascii="Arial" w:eastAsia="SimSun" w:hAnsi="Arial" w:cs="Arial"/>
          <w:sz w:val="24"/>
          <w:szCs w:val="24"/>
          <w:lang w:bidi="ar"/>
        </w:rPr>
        <w:br/>
        <w:t xml:space="preserve">Phase 3: Use the validated data to make the model bigger and add it to the main early help initiatives used by local authorities. </w:t>
      </w:r>
      <w:r>
        <w:rPr>
          <w:rFonts w:ascii="Arial" w:eastAsia="SimSun" w:hAnsi="Arial" w:cs="Arial"/>
          <w:sz w:val="24"/>
          <w:szCs w:val="24"/>
          <w:lang w:bidi="ar"/>
        </w:rPr>
        <w:br/>
      </w:r>
      <w:r>
        <w:rPr>
          <w:rFonts w:ascii="Arial" w:eastAsia="SimSun" w:hAnsi="Arial" w:cs="Arial"/>
          <w:sz w:val="24"/>
          <w:szCs w:val="24"/>
          <w:lang w:bidi="ar"/>
        </w:rPr>
        <w:br/>
        <w:t xml:space="preserve">A little note about the style of my poster, which helps get this idea across visually. I chose a clean, professional blue and white motif to quickly show trust, tranquility, and clarity exactly what a worried family needs to feel. The structured layout with clear parts and an impact table makes it easy to see complicated information at a glance. This is meant to get people's attention and initiate this precise debate. </w:t>
      </w:r>
      <w:r>
        <w:rPr>
          <w:rFonts w:ascii="Arial" w:eastAsia="SimSun" w:hAnsi="Arial" w:cs="Arial"/>
          <w:sz w:val="24"/>
          <w:szCs w:val="24"/>
          <w:lang w:bidi="ar"/>
        </w:rPr>
        <w:br/>
      </w:r>
      <w:r>
        <w:rPr>
          <w:rFonts w:ascii="Arial" w:eastAsia="SimSun" w:hAnsi="Arial" w:cs="Arial"/>
          <w:sz w:val="24"/>
          <w:szCs w:val="24"/>
          <w:lang w:bidi="ar"/>
        </w:rPr>
        <w:br/>
        <w:t xml:space="preserve">In conclusion, the Family Resilience Unit is the best choice. Both morally and financially, the cost of doing nothing more traumatized children, more shattered families, and more strained public services is just too high (Action for Children, 2023). </w:t>
      </w:r>
      <w:r>
        <w:rPr>
          <w:rFonts w:ascii="Arial" w:eastAsia="SimSun" w:hAnsi="Arial" w:cs="Arial"/>
          <w:sz w:val="24"/>
          <w:szCs w:val="24"/>
          <w:lang w:bidi="ar"/>
        </w:rPr>
        <w:br/>
      </w:r>
      <w:r>
        <w:rPr>
          <w:rFonts w:ascii="Arial" w:eastAsia="SimSun" w:hAnsi="Arial" w:cs="Arial"/>
          <w:sz w:val="24"/>
          <w:szCs w:val="24"/>
          <w:lang w:bidi="ar"/>
        </w:rPr>
        <w:br/>
        <w:t xml:space="preserve">We have made a clear choice: keep paying for systemic failure or smartly invest in prevention and resilience. The FRU provides a pragmatic, evidence-driven approach for progress (Early Intervention Foundation, 2022). </w:t>
      </w:r>
      <w:r>
        <w:rPr>
          <w:rFonts w:ascii="Arial" w:eastAsia="SimSun" w:hAnsi="Arial" w:cs="Arial"/>
          <w:sz w:val="24"/>
          <w:szCs w:val="24"/>
          <w:lang w:bidi="ar"/>
        </w:rPr>
        <w:br/>
      </w:r>
      <w:r>
        <w:rPr>
          <w:rFonts w:ascii="Arial" w:eastAsia="SimSun" w:hAnsi="Arial" w:cs="Arial"/>
          <w:sz w:val="24"/>
          <w:szCs w:val="24"/>
          <w:lang w:bidi="ar"/>
        </w:rPr>
        <w:br/>
        <w:t xml:space="preserve">I chose to stop it. I choose to get stronger. And I need your help to make it happen. </w:t>
      </w:r>
      <w:r>
        <w:rPr>
          <w:rFonts w:ascii="Arial" w:eastAsia="SimSun" w:hAnsi="Arial" w:cs="Arial"/>
          <w:sz w:val="24"/>
          <w:szCs w:val="24"/>
          <w:lang w:bidi="ar"/>
        </w:rPr>
        <w:br/>
      </w:r>
      <w:r>
        <w:rPr>
          <w:rFonts w:ascii="Arial" w:eastAsia="SimSun" w:hAnsi="Arial" w:cs="Arial"/>
          <w:sz w:val="24"/>
          <w:szCs w:val="24"/>
          <w:lang w:bidi="ar"/>
        </w:rPr>
        <w:br/>
        <w:t>Thanks.</w:t>
      </w:r>
    </w:p>
    <w:p w14:paraId="615B97DF" w14:textId="77777777" w:rsidR="008B7F64" w:rsidRDefault="008B7F64">
      <w:pPr>
        <w:rPr>
          <w:rFonts w:ascii="Arial" w:hAnsi="Arial" w:cs="Arial"/>
        </w:rPr>
      </w:pPr>
    </w:p>
    <w:p w14:paraId="11DE2001" w14:textId="77777777" w:rsidR="008B7F64" w:rsidRDefault="00000000">
      <w:pPr>
        <w:rPr>
          <w:rFonts w:ascii="Arial" w:eastAsia="SimSun" w:hAnsi="Arial" w:cs="Arial"/>
          <w:sz w:val="24"/>
          <w:szCs w:val="24"/>
          <w:lang w:bidi="ar"/>
        </w:rPr>
      </w:pPr>
      <w:r>
        <w:rPr>
          <w:rFonts w:ascii="Arial" w:eastAsia="SimSun" w:hAnsi="Arial" w:cs="Arial"/>
          <w:sz w:val="24"/>
          <w:szCs w:val="24"/>
          <w:lang w:bidi="ar"/>
        </w:rPr>
        <w:br/>
      </w:r>
    </w:p>
    <w:p w14:paraId="117E7F9D" w14:textId="77777777" w:rsidR="008B7F64" w:rsidRDefault="008B7F64">
      <w:pPr>
        <w:rPr>
          <w:rFonts w:ascii="Arial" w:eastAsia="SimSun" w:hAnsi="Arial" w:cs="Arial"/>
          <w:sz w:val="24"/>
          <w:szCs w:val="24"/>
          <w:lang w:bidi="ar"/>
        </w:rPr>
      </w:pPr>
    </w:p>
    <w:p w14:paraId="3CF254D2" w14:textId="77777777" w:rsidR="008B7F64" w:rsidRDefault="008B7F64">
      <w:pPr>
        <w:rPr>
          <w:rFonts w:ascii="Arial" w:eastAsia="SimSun" w:hAnsi="Arial" w:cs="Arial"/>
          <w:sz w:val="24"/>
          <w:szCs w:val="24"/>
          <w:lang w:bidi="ar"/>
        </w:rPr>
      </w:pPr>
    </w:p>
    <w:p w14:paraId="37ACCB44" w14:textId="77777777" w:rsidR="008B7F64" w:rsidRDefault="008B7F64">
      <w:pPr>
        <w:rPr>
          <w:rFonts w:ascii="Arial" w:eastAsia="SimSun" w:hAnsi="Arial" w:cs="Arial"/>
          <w:sz w:val="24"/>
          <w:szCs w:val="24"/>
          <w:lang w:bidi="ar"/>
        </w:rPr>
      </w:pPr>
    </w:p>
    <w:p w14:paraId="7AFEB469" w14:textId="77777777" w:rsidR="008B7F64" w:rsidRDefault="008B7F64">
      <w:pPr>
        <w:rPr>
          <w:rFonts w:ascii="Arial" w:eastAsia="SimSun" w:hAnsi="Arial" w:cs="Arial"/>
          <w:sz w:val="24"/>
          <w:szCs w:val="24"/>
          <w:lang w:bidi="ar"/>
        </w:rPr>
      </w:pPr>
    </w:p>
    <w:p w14:paraId="185C0FA4" w14:textId="77777777" w:rsidR="008B7F64" w:rsidRDefault="008B7F64">
      <w:pPr>
        <w:rPr>
          <w:rFonts w:ascii="Arial" w:eastAsia="SimSun" w:hAnsi="Arial" w:cs="Arial"/>
          <w:sz w:val="24"/>
          <w:szCs w:val="24"/>
          <w:lang w:bidi="ar"/>
        </w:rPr>
      </w:pPr>
    </w:p>
    <w:p w14:paraId="1ED0C4D9" w14:textId="77777777" w:rsidR="008B7F64" w:rsidRDefault="008B7F64">
      <w:pPr>
        <w:rPr>
          <w:rFonts w:ascii="Arial" w:eastAsia="SimSun" w:hAnsi="Arial" w:cs="Arial"/>
          <w:sz w:val="24"/>
          <w:szCs w:val="24"/>
          <w:lang w:bidi="ar"/>
        </w:rPr>
      </w:pPr>
    </w:p>
    <w:p w14:paraId="4A1C6A22" w14:textId="77777777" w:rsidR="008B7F64" w:rsidRDefault="008B7F64">
      <w:pPr>
        <w:rPr>
          <w:rFonts w:ascii="Arial" w:eastAsia="SimSun" w:hAnsi="Arial" w:cs="Arial"/>
          <w:sz w:val="24"/>
          <w:szCs w:val="24"/>
          <w:lang w:bidi="ar"/>
        </w:rPr>
      </w:pPr>
    </w:p>
    <w:p w14:paraId="3F20881F" w14:textId="77777777" w:rsidR="008B7F64" w:rsidRDefault="008B7F64">
      <w:pPr>
        <w:rPr>
          <w:rFonts w:ascii="Arial" w:eastAsia="SimSun" w:hAnsi="Arial" w:cs="Arial"/>
          <w:sz w:val="24"/>
          <w:szCs w:val="24"/>
          <w:lang w:bidi="ar"/>
        </w:rPr>
      </w:pPr>
    </w:p>
    <w:p w14:paraId="5E12EB12" w14:textId="77777777" w:rsidR="008B7F64" w:rsidRDefault="008B7F64">
      <w:pPr>
        <w:rPr>
          <w:rFonts w:ascii="Arial" w:eastAsia="SimSun" w:hAnsi="Arial" w:cs="Arial"/>
          <w:sz w:val="24"/>
          <w:szCs w:val="24"/>
          <w:lang w:bidi="ar"/>
        </w:rPr>
      </w:pPr>
    </w:p>
    <w:p w14:paraId="16D0FB44" w14:textId="77777777" w:rsidR="008B7F64" w:rsidRDefault="008B7F64">
      <w:pPr>
        <w:rPr>
          <w:rFonts w:ascii="Arial" w:eastAsia="SimSun" w:hAnsi="Arial" w:cs="Arial"/>
          <w:sz w:val="24"/>
          <w:szCs w:val="24"/>
          <w:lang w:bidi="ar"/>
        </w:rPr>
      </w:pPr>
    </w:p>
    <w:p w14:paraId="6A441E7E" w14:textId="77777777" w:rsidR="008B7F64" w:rsidRDefault="008B7F64">
      <w:pPr>
        <w:rPr>
          <w:rFonts w:ascii="Arial" w:eastAsia="SimSun" w:hAnsi="Arial" w:cs="Arial"/>
          <w:sz w:val="24"/>
          <w:szCs w:val="24"/>
          <w:lang w:bidi="ar"/>
        </w:rPr>
      </w:pPr>
    </w:p>
    <w:p w14:paraId="5252A9DB" w14:textId="77777777" w:rsidR="008B7F64" w:rsidRDefault="008B7F64">
      <w:pPr>
        <w:rPr>
          <w:rFonts w:ascii="Arial" w:eastAsia="SimSun" w:hAnsi="Arial" w:cs="Arial"/>
          <w:b/>
          <w:bCs/>
          <w:sz w:val="32"/>
          <w:szCs w:val="32"/>
          <w:lang w:bidi="ar"/>
        </w:rPr>
      </w:pPr>
    </w:p>
    <w:p w14:paraId="484B077B" w14:textId="77777777" w:rsidR="008B7F64" w:rsidRDefault="00000000">
      <w:pPr>
        <w:rPr>
          <w:rFonts w:ascii="Arial" w:eastAsia="SimSun" w:hAnsi="Arial" w:cs="Arial"/>
          <w:b/>
          <w:bCs/>
          <w:sz w:val="32"/>
          <w:szCs w:val="32"/>
          <w:lang w:bidi="ar"/>
        </w:rPr>
      </w:pPr>
      <w:r>
        <w:rPr>
          <w:rFonts w:ascii="Arial" w:eastAsia="SimSun" w:hAnsi="Arial" w:cs="Arial"/>
          <w:b/>
          <w:bCs/>
          <w:sz w:val="32"/>
          <w:szCs w:val="32"/>
          <w:lang w:bidi="ar"/>
        </w:rPr>
        <w:t>References:</w:t>
      </w:r>
    </w:p>
    <w:p w14:paraId="016ADA1F" w14:textId="77777777" w:rsidR="008B7F64" w:rsidRDefault="008B7F64">
      <w:pPr>
        <w:rPr>
          <w:rFonts w:ascii="Arial" w:eastAsia="SimSun" w:hAnsi="Arial" w:cs="Arial"/>
          <w:b/>
          <w:bCs/>
          <w:sz w:val="32"/>
          <w:szCs w:val="32"/>
          <w:lang w:bidi="ar"/>
        </w:rPr>
      </w:pPr>
    </w:p>
    <w:p w14:paraId="7B3E81F8" w14:textId="77777777" w:rsidR="008B7F64" w:rsidRDefault="00000000">
      <w:pPr>
        <w:rPr>
          <w:rFonts w:ascii="Arial" w:eastAsia="SimSun" w:hAnsi="Arial" w:cs="Arial"/>
          <w:sz w:val="24"/>
          <w:szCs w:val="24"/>
        </w:rPr>
      </w:pPr>
      <w:r>
        <w:rPr>
          <w:rFonts w:ascii="Arial" w:eastAsia="SimSun" w:hAnsi="Arial" w:cs="Arial"/>
          <w:sz w:val="24"/>
          <w:szCs w:val="24"/>
          <w:lang w:bidi="ar"/>
        </w:rPr>
        <w:t>Action for Children (2023) *Annual report and accounts 2022/23*. London: Action for Children. Available at: https://www.actionforchildren.org.uk/media/13103/action-for-children-annual.</w:t>
      </w:r>
    </w:p>
    <w:p w14:paraId="280CF577" w14:textId="77777777" w:rsidR="008B7F64" w:rsidRDefault="008B7F64">
      <w:pPr>
        <w:rPr>
          <w:rFonts w:ascii="Arial" w:eastAsia="SimSun" w:hAnsi="Arial" w:cs="Arial"/>
          <w:sz w:val="24"/>
          <w:szCs w:val="24"/>
        </w:rPr>
      </w:pPr>
    </w:p>
    <w:p w14:paraId="1431AAAD" w14:textId="77777777" w:rsidR="008B7F64" w:rsidRDefault="00000000">
      <w:pPr>
        <w:rPr>
          <w:rFonts w:ascii="Arial" w:eastAsia="SimSun" w:hAnsi="Arial" w:cs="Arial"/>
          <w:sz w:val="24"/>
          <w:szCs w:val="24"/>
        </w:rPr>
      </w:pPr>
      <w:r>
        <w:rPr>
          <w:rFonts w:ascii="Arial" w:eastAsia="SimSun" w:hAnsi="Arial" w:cs="Arial"/>
          <w:sz w:val="24"/>
          <w:szCs w:val="24"/>
          <w:lang w:bidi="ar"/>
        </w:rPr>
        <w:t xml:space="preserve">Children's Commissioner for England (2023) The state of children's social care in England 2023. London: Children's Commissioner for England. Available at: </w:t>
      </w:r>
      <w:hyperlink r:id="rId6" w:history="1">
        <w:r w:rsidR="008B7F64">
          <w:rPr>
            <w:rStyle w:val="Hyperlink"/>
            <w:rFonts w:ascii="Arial" w:eastAsia="SimSun" w:hAnsi="Arial" w:cs="Arial"/>
            <w:color w:val="auto"/>
            <w:sz w:val="24"/>
            <w:szCs w:val="24"/>
          </w:rPr>
          <w:t>https://www.childrenscommissioner.gov.uk/wp-content/uploads/2023/11/State-of-Childrens-Social-Care</w:t>
        </w:r>
      </w:hyperlink>
      <w:r>
        <w:rPr>
          <w:rFonts w:ascii="Arial" w:eastAsia="SimSun" w:hAnsi="Arial" w:cs="Arial"/>
          <w:sz w:val="24"/>
          <w:szCs w:val="24"/>
          <w:lang w:bidi="ar"/>
        </w:rPr>
        <w:t>.</w:t>
      </w:r>
    </w:p>
    <w:p w14:paraId="506D7D86" w14:textId="77777777" w:rsidR="008B7F64" w:rsidRDefault="008B7F64">
      <w:pPr>
        <w:rPr>
          <w:rFonts w:ascii="Arial" w:eastAsia="SimSun" w:hAnsi="Arial" w:cs="Arial"/>
          <w:sz w:val="24"/>
          <w:szCs w:val="24"/>
        </w:rPr>
      </w:pPr>
    </w:p>
    <w:p w14:paraId="13754CE2" w14:textId="77777777" w:rsidR="008B7F64" w:rsidRDefault="00000000">
      <w:pPr>
        <w:rPr>
          <w:rFonts w:ascii="Arial" w:eastAsia="SimSun" w:hAnsi="Arial" w:cs="Arial"/>
          <w:sz w:val="24"/>
          <w:szCs w:val="24"/>
        </w:rPr>
      </w:pPr>
      <w:r>
        <w:rPr>
          <w:rFonts w:ascii="Arial" w:eastAsia="SimSun" w:hAnsi="Arial" w:cs="Arial"/>
          <w:sz w:val="24"/>
          <w:szCs w:val="24"/>
          <w:lang w:bidi="ar"/>
        </w:rPr>
        <w:t>Department for Education (2023) Statistics: Children in need and child protection. London: Department for Education. Available at: https://explore-education-statistics.service.gov.uk/find-statistics/characteristics-of-children-in-need.</w:t>
      </w:r>
    </w:p>
    <w:p w14:paraId="16132D5B" w14:textId="77777777" w:rsidR="008B7F64" w:rsidRDefault="008B7F64">
      <w:pPr>
        <w:rPr>
          <w:rFonts w:ascii="Arial" w:eastAsia="SimSun" w:hAnsi="Arial" w:cs="Arial"/>
          <w:sz w:val="24"/>
          <w:szCs w:val="24"/>
        </w:rPr>
      </w:pPr>
    </w:p>
    <w:p w14:paraId="78BFB8D3" w14:textId="77777777" w:rsidR="008B7F64" w:rsidRDefault="00000000">
      <w:pPr>
        <w:rPr>
          <w:rFonts w:ascii="Arial" w:eastAsia="SimSun" w:hAnsi="Arial" w:cs="Arial"/>
          <w:sz w:val="24"/>
          <w:szCs w:val="24"/>
        </w:rPr>
      </w:pPr>
      <w:r>
        <w:rPr>
          <w:rFonts w:ascii="Arial" w:eastAsia="SimSun" w:hAnsi="Arial" w:cs="Arial"/>
          <w:sz w:val="24"/>
          <w:szCs w:val="24"/>
          <w:lang w:bidi="ar"/>
        </w:rPr>
        <w:t>Early Intervention Foundation (2022) The cost of late intervention. London: Early Intervention Foundation. Available at: https://www.eif.org.uk/resource/the-cost-of-late-intervention.</w:t>
      </w:r>
    </w:p>
    <w:p w14:paraId="6E225C67" w14:textId="77777777" w:rsidR="008B7F64" w:rsidRDefault="008B7F64">
      <w:pPr>
        <w:rPr>
          <w:rFonts w:ascii="Arial" w:eastAsia="SimSun" w:hAnsi="Arial" w:cs="Arial"/>
          <w:sz w:val="24"/>
          <w:szCs w:val="24"/>
        </w:rPr>
      </w:pPr>
    </w:p>
    <w:p w14:paraId="373FCF08" w14:textId="77777777" w:rsidR="008B7F64" w:rsidRDefault="00000000">
      <w:pPr>
        <w:rPr>
          <w:rFonts w:ascii="Arial" w:eastAsia="SimSun" w:hAnsi="Arial" w:cs="Arial"/>
          <w:sz w:val="24"/>
          <w:szCs w:val="24"/>
        </w:rPr>
      </w:pPr>
      <w:r>
        <w:rPr>
          <w:rFonts w:ascii="Arial" w:eastAsia="SimSun" w:hAnsi="Arial" w:cs="Arial"/>
          <w:sz w:val="24"/>
          <w:szCs w:val="24"/>
          <w:lang w:bidi="ar"/>
        </w:rPr>
        <w:t xml:space="preserve">HM Government (2023) Working together to safeguard children: A guide to multi-agency working to help, protect and promote the welfare of children. London: HM Government. Available at: </w:t>
      </w:r>
      <w:hyperlink r:id="rId7" w:history="1">
        <w:r w:rsidR="008B7F64">
          <w:rPr>
            <w:rStyle w:val="Hyperlink"/>
            <w:rFonts w:ascii="Arial" w:eastAsia="SimSun" w:hAnsi="Arial" w:cs="Arial"/>
            <w:color w:val="auto"/>
            <w:sz w:val="24"/>
            <w:szCs w:val="24"/>
          </w:rPr>
          <w:t>https://assets.publishing.service.gov.uk/media/65c5a5b043d5d6001197e6c9/Working_together_to_safeguard_children</w:t>
        </w:r>
      </w:hyperlink>
    </w:p>
    <w:p w14:paraId="25F64A3D" w14:textId="77777777" w:rsidR="008B7F64" w:rsidRDefault="008B7F64">
      <w:pPr>
        <w:rPr>
          <w:rFonts w:ascii="Arial" w:eastAsia="SimSun" w:hAnsi="Arial" w:cs="Arial"/>
          <w:sz w:val="24"/>
          <w:szCs w:val="24"/>
        </w:rPr>
      </w:pPr>
    </w:p>
    <w:p w14:paraId="748AC1F3" w14:textId="77777777" w:rsidR="008B7F64" w:rsidRDefault="00000000">
      <w:pPr>
        <w:rPr>
          <w:rFonts w:ascii="Arial" w:eastAsia="SimSun" w:hAnsi="Arial" w:cs="Arial"/>
          <w:sz w:val="24"/>
          <w:szCs w:val="24"/>
        </w:rPr>
      </w:pPr>
      <w:r>
        <w:rPr>
          <w:rFonts w:ascii="Arial" w:eastAsia="SimSun" w:hAnsi="Arial" w:cs="Arial"/>
          <w:sz w:val="24"/>
          <w:szCs w:val="24"/>
          <w:lang w:bidi="ar"/>
        </w:rPr>
        <w:t>Local Government Association (2023) Children's services: Funding and pressures. London: Local Government Association. Available at: https://www.local.gov.uk/publications/childrens-services-funding-and-pressures.</w:t>
      </w:r>
    </w:p>
    <w:p w14:paraId="0A3F8589" w14:textId="77777777" w:rsidR="008B7F64" w:rsidRDefault="008B7F64">
      <w:pPr>
        <w:rPr>
          <w:rFonts w:ascii="Arial" w:eastAsia="SimSun" w:hAnsi="Arial" w:cs="Arial"/>
          <w:sz w:val="24"/>
          <w:szCs w:val="24"/>
        </w:rPr>
      </w:pPr>
    </w:p>
    <w:p w14:paraId="41F28ECB" w14:textId="77777777" w:rsidR="008B7F64" w:rsidRDefault="00000000">
      <w:pPr>
        <w:rPr>
          <w:rFonts w:ascii="Arial" w:eastAsia="SimSun" w:hAnsi="Arial" w:cs="Arial"/>
          <w:sz w:val="24"/>
          <w:szCs w:val="24"/>
        </w:rPr>
      </w:pPr>
      <w:r>
        <w:rPr>
          <w:rFonts w:ascii="Arial" w:eastAsia="SimSun" w:hAnsi="Arial" w:cs="Arial"/>
          <w:sz w:val="24"/>
          <w:szCs w:val="24"/>
          <w:lang w:bidi="ar"/>
        </w:rPr>
        <w:t>National Institute for Health and Care Excellence (2017) Child abuse and neglect: NICE guideline [NG76]. London: NICE. Available at: https://www.nice.org.uk/guidance/ng76.</w:t>
      </w:r>
    </w:p>
    <w:p w14:paraId="115CDA2A" w14:textId="77777777" w:rsidR="008B7F64" w:rsidRDefault="008B7F64">
      <w:pPr>
        <w:rPr>
          <w:rFonts w:ascii="Arial" w:eastAsia="SimSun" w:hAnsi="Arial" w:cs="Arial"/>
          <w:sz w:val="24"/>
          <w:szCs w:val="24"/>
        </w:rPr>
      </w:pPr>
    </w:p>
    <w:p w14:paraId="322A3D9F" w14:textId="77777777" w:rsidR="008B7F64" w:rsidRDefault="00000000">
      <w:pPr>
        <w:rPr>
          <w:rFonts w:ascii="Arial" w:eastAsia="SimSun" w:hAnsi="Arial" w:cs="Arial"/>
          <w:sz w:val="24"/>
          <w:szCs w:val="24"/>
        </w:rPr>
      </w:pPr>
      <w:r>
        <w:rPr>
          <w:rFonts w:ascii="Arial" w:eastAsia="SimSun" w:hAnsi="Arial" w:cs="Arial"/>
          <w:sz w:val="24"/>
          <w:szCs w:val="24"/>
          <w:lang w:bidi="ar"/>
        </w:rPr>
        <w:t>NSPCC (2023) How safe are our children? 2023: An overview of data on child abuse online, child sexual abuse and child sexual exploitation. London: NSPCC. Available at: https://learning.nspcc.org.uk/media/2vkrwdbv/how-safe-are-our-children.</w:t>
      </w:r>
    </w:p>
    <w:p w14:paraId="198AD7BA" w14:textId="77777777" w:rsidR="008B7F64" w:rsidRDefault="008B7F64">
      <w:pPr>
        <w:rPr>
          <w:rFonts w:ascii="Arial" w:eastAsia="SimSun" w:hAnsi="Arial" w:cs="Arial"/>
          <w:sz w:val="24"/>
          <w:szCs w:val="24"/>
        </w:rPr>
      </w:pPr>
    </w:p>
    <w:p w14:paraId="7E82C1AC" w14:textId="77777777" w:rsidR="008B7F64" w:rsidRDefault="00000000">
      <w:pPr>
        <w:rPr>
          <w:rFonts w:ascii="Arial" w:eastAsia="SimSun" w:hAnsi="Arial" w:cs="Arial"/>
          <w:sz w:val="24"/>
          <w:szCs w:val="24"/>
        </w:rPr>
      </w:pPr>
      <w:r>
        <w:rPr>
          <w:rFonts w:ascii="Arial" w:eastAsia="SimSun" w:hAnsi="Arial" w:cs="Arial"/>
          <w:sz w:val="24"/>
          <w:szCs w:val="24"/>
          <w:lang w:bidi="ar"/>
        </w:rPr>
        <w:t>Social Work England (2021) Professional standards. Sheffield: Social Work England. Available at: https://www.socialworkengland.org.uk/media/irpjqijz/professional-standards.</w:t>
      </w:r>
    </w:p>
    <w:p w14:paraId="794CF225" w14:textId="77777777" w:rsidR="008B7F64" w:rsidRDefault="008B7F64">
      <w:pPr>
        <w:rPr>
          <w:rFonts w:ascii="Arial" w:eastAsia="SimSun" w:hAnsi="Arial" w:cs="Arial"/>
          <w:sz w:val="24"/>
          <w:szCs w:val="24"/>
        </w:rPr>
      </w:pPr>
    </w:p>
    <w:p w14:paraId="17F26FA7" w14:textId="77777777" w:rsidR="008B7F64" w:rsidRDefault="00000000">
      <w:pPr>
        <w:rPr>
          <w:rFonts w:ascii="Arial" w:hAnsi="Arial" w:cs="Arial"/>
        </w:rPr>
      </w:pPr>
      <w:r>
        <w:rPr>
          <w:rFonts w:ascii="Arial" w:eastAsia="SimSun" w:hAnsi="Arial" w:cs="Arial"/>
          <w:sz w:val="24"/>
          <w:szCs w:val="24"/>
          <w:lang w:bidi="ar"/>
        </w:rPr>
        <w:t>The Children's Society (2023) The Good Childhood Report 2023. London: The Children's Society. Available at: https://www.childrenssociety.org.uk/sites/default/files/2023-08/The-Good-Childhood.</w:t>
      </w:r>
      <w:r>
        <w:rPr>
          <w:rFonts w:ascii="Arial" w:eastAsia="SimSun" w:hAnsi="Arial" w:cs="Arial"/>
          <w:sz w:val="24"/>
          <w:szCs w:val="24"/>
          <w:lang w:bidi="ar"/>
        </w:rPr>
        <w:br/>
      </w:r>
      <w:r>
        <w:rPr>
          <w:rFonts w:ascii="Arial" w:eastAsia="SimSun" w:hAnsi="Arial" w:cs="Arial"/>
          <w:sz w:val="24"/>
          <w:szCs w:val="24"/>
          <w:lang w:bidi="ar"/>
        </w:rPr>
        <w:lastRenderedPageBreak/>
        <w:br/>
      </w:r>
    </w:p>
    <w:p w14:paraId="4AB21709" w14:textId="77777777" w:rsidR="008B7F64" w:rsidRDefault="008B7F64">
      <w:pPr>
        <w:rPr>
          <w:rFonts w:ascii="Arial" w:hAnsi="Arial" w:cs="Arial"/>
        </w:rPr>
      </w:pPr>
    </w:p>
    <w:p w14:paraId="2D2A850B" w14:textId="77777777" w:rsidR="008B7F64" w:rsidRDefault="008B7F64">
      <w:pPr>
        <w:rPr>
          <w:rFonts w:ascii="Arial" w:hAnsi="Arial" w:cs="Arial"/>
        </w:rPr>
      </w:pPr>
    </w:p>
    <w:sectPr w:rsidR="008B7F64">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sig w:usb0="00000203" w:usb1="288F0000" w:usb2="0000000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auto"/>
    <w:pitch w:val="variable"/>
    <w:sig w:usb0="E4002EFF" w:usb1="C000E47F" w:usb2="00000009" w:usb3="00000000" w:csb0="2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3D857B9"/>
    <w:rsid w:val="00086E54"/>
    <w:rsid w:val="003C7175"/>
    <w:rsid w:val="00636807"/>
    <w:rsid w:val="008B06EB"/>
    <w:rsid w:val="008B7F64"/>
    <w:rsid w:val="43D857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CF9062"/>
  <w15:docId w15:val="{113D6DD4-DFF6-46F6-8123-AC8690B42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rPr>
      <w:color w:val="954F72"/>
      <w:u w:val="single"/>
    </w:rPr>
  </w:style>
  <w:style w:type="character" w:styleId="Hyperlink">
    <w:name w:val="Hyperlink"/>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ssets.publishing.service.gov.uk/media/65c5a5b043d5d6001197e6c9/Working_together_to_safeguard_childr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hildrenscommissioner.gov.uk/wp-content/uploads/2023/11/State-of-Childrens-Social-Care" TargetMode="External"/><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1458</Words>
  <Characters>8313</Characters>
  <Application>Microsoft Office Word</Application>
  <DocSecurity>0</DocSecurity>
  <Lines>69</Lines>
  <Paragraphs>19</Paragraphs>
  <ScaleCrop>false</ScaleCrop>
  <Company/>
  <LinksUpToDate>false</LinksUpToDate>
  <CharactersWithSpaces>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salma</dc:creator>
  <cp:lastModifiedBy>salma Lipi</cp:lastModifiedBy>
  <cp:revision>2</cp:revision>
  <dcterms:created xsi:type="dcterms:W3CDTF">2025-12-19T11:44:00Z</dcterms:created>
  <dcterms:modified xsi:type="dcterms:W3CDTF">2025-12-19T11:44:00Z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6FD5A8E6C28B48F1BDA4A49F76614ADD_11</vt:lpwstr>
  </property>
</Properties>
</file>