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45C5" w:rsidRDefault="002B45C5" w:rsidP="002B45C5">
      <w:pPr>
        <w:spacing w:after="0" w:line="240" w:lineRule="auto"/>
        <w:jc w:val="both"/>
        <w:rPr>
          <w:rFonts w:eastAsia="Times New Roman" w:cs="Times New Roman"/>
          <w:lang w:eastAsia="en-GB"/>
        </w:rPr>
      </w:pPr>
      <w:r w:rsidRPr="00B93DB9">
        <w:rPr>
          <w:rFonts w:eastAsia="Times New Roman" w:cs="Times New Roman"/>
          <w:b/>
          <w:lang w:eastAsia="en-GB"/>
        </w:rPr>
        <w:t>M7X00612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 xml:space="preserve">Student Name </w:t>
      </w:r>
      <w:r w:rsidR="00763E8A">
        <w:rPr>
          <w:rFonts w:eastAsia="Times New Roman" w:cs="Times New Roman"/>
          <w:lang w:eastAsia="en-GB"/>
        </w:rPr>
        <w:t xml:space="preserve">  Luke Jenkins</w:t>
      </w:r>
      <w:r w:rsidR="00763E8A">
        <w:rPr>
          <w:rFonts w:eastAsia="Times New Roman" w:cs="Times New Roman"/>
          <w:lang w:eastAsia="en-GB"/>
        </w:rPr>
        <w:tab/>
        <w:t xml:space="preserve">Mark:  </w:t>
      </w:r>
      <w:r w:rsidR="00503DA4">
        <w:rPr>
          <w:rFonts w:eastAsia="Times New Roman" w:cs="Times New Roman"/>
          <w:lang w:eastAsia="en-GB"/>
        </w:rPr>
        <w:t>68%</w:t>
      </w:r>
      <w:bookmarkStart w:id="0" w:name="_GoBack"/>
      <w:bookmarkEnd w:id="0"/>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7B0750"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7B0750" w:rsidRPr="007B0750">
              <w:rPr>
                <w:rFonts w:eastAsia="Times New Roman" w:cs="Times New Roman"/>
                <w:lang w:eastAsia="en-GB"/>
              </w:rPr>
              <w:t>Evaluate options for addressing the motivation issues with this previously underperforming team;</w:t>
            </w:r>
          </w:p>
          <w:p w:rsidR="007B0750" w:rsidRDefault="007B0750" w:rsidP="002B45C5">
            <w:pPr>
              <w:jc w:val="both"/>
              <w:rPr>
                <w:rFonts w:eastAsia="Times New Roman" w:cs="Times New Roman"/>
                <w:lang w:eastAsia="en-GB"/>
              </w:rPr>
            </w:pPr>
          </w:p>
          <w:p w:rsidR="007B0750" w:rsidRPr="007B0750" w:rsidRDefault="00763E8A" w:rsidP="007B0750">
            <w:pPr>
              <w:jc w:val="both"/>
              <w:rPr>
                <w:rFonts w:eastAsia="Times New Roman" w:cs="Times New Roman"/>
                <w:lang w:eastAsia="en-GB"/>
              </w:rPr>
            </w:pPr>
            <w:r>
              <w:rPr>
                <w:rFonts w:eastAsia="Times New Roman" w:cs="Times New Roman"/>
                <w:lang w:eastAsia="en-GB"/>
              </w:rPr>
              <w:t>Decent theoretical discussion and strong appreciation of the implications.</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Pr="002B45C5">
              <w:rPr>
                <w:rFonts w:eastAsia="Times New Roman" w:cs="Times New Roman"/>
                <w:lang w:eastAsia="en-GB"/>
              </w:rPr>
              <w:t>Assess the various ways in which you might seek to accelerate the development of an effective team</w:t>
            </w:r>
          </w:p>
          <w:p w:rsidR="002B45C5" w:rsidRPr="00B93DB9" w:rsidRDefault="002B45C5" w:rsidP="002B45C5">
            <w:pPr>
              <w:jc w:val="both"/>
              <w:rPr>
                <w:rFonts w:eastAsia="Times New Roman" w:cs="Times New Roman"/>
                <w:lang w:eastAsia="en-GB"/>
              </w:rPr>
            </w:pPr>
          </w:p>
          <w:p w:rsidR="002B45C5" w:rsidRPr="00B93DB9" w:rsidRDefault="00763E8A" w:rsidP="002B45C5">
            <w:pPr>
              <w:jc w:val="both"/>
              <w:rPr>
                <w:rFonts w:eastAsia="Times New Roman" w:cs="Times New Roman"/>
                <w:lang w:eastAsia="en-GB"/>
              </w:rPr>
            </w:pPr>
            <w:r>
              <w:rPr>
                <w:rFonts w:eastAsia="Times New Roman" w:cs="Times New Roman"/>
                <w:lang w:eastAsia="en-GB"/>
              </w:rPr>
              <w:t>The discussion again draws well on established theory.  This section doesn’t quite go far enough, in that some ideas as to the practical ways of implementing some of the ideas would be a real insight into the depth of your appreciation.</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Pr="007B0750">
              <w:rPr>
                <w:rFonts w:eastAsia="Times New Roman" w:cs="Times New Roman"/>
                <w:lang w:eastAsia="en-GB"/>
              </w:rPr>
              <w:t>Critically appraise a variety of options for evaluating your staff;</w:t>
            </w:r>
          </w:p>
          <w:p w:rsidR="007B0750" w:rsidRDefault="007B0750" w:rsidP="002B45C5">
            <w:pPr>
              <w:jc w:val="both"/>
              <w:rPr>
                <w:rFonts w:eastAsia="Times New Roman" w:cs="Times New Roman"/>
                <w:lang w:eastAsia="en-GB"/>
              </w:rPr>
            </w:pPr>
          </w:p>
          <w:p w:rsidR="007B0750" w:rsidRDefault="00763E8A" w:rsidP="002B45C5">
            <w:pPr>
              <w:jc w:val="both"/>
              <w:rPr>
                <w:rFonts w:eastAsia="Times New Roman" w:cs="Times New Roman"/>
                <w:lang w:eastAsia="en-GB"/>
              </w:rPr>
            </w:pPr>
            <w:r>
              <w:rPr>
                <w:rFonts w:eastAsia="Times New Roman" w:cs="Times New Roman"/>
                <w:lang w:eastAsia="en-GB"/>
              </w:rPr>
              <w:t>Good body of work, consideration of a variety of topics not covered in the lecture material and clear evidence of broader reading.</w:t>
            </w:r>
          </w:p>
          <w:p w:rsidR="007B0750" w:rsidRPr="00B93DB9" w:rsidRDefault="007B0750"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2B45C5" w:rsidRPr="002B45C5">
              <w:rPr>
                <w:rFonts w:eastAsia="Times New Roman" w:cs="Times New Roman"/>
                <w:lang w:eastAsia="en-GB"/>
              </w:rPr>
              <w:t xml:space="preserve">Analyse the leadership approaches you might adopt with your staff as to their suitability and likely effectiveness in this </w:t>
            </w:r>
            <w:r>
              <w:rPr>
                <w:rFonts w:eastAsia="Times New Roman" w:cs="Times New Roman"/>
                <w:lang w:eastAsia="en-GB"/>
              </w:rPr>
              <w:t xml:space="preserve">rapidly changing </w:t>
            </w:r>
            <w:r w:rsidR="002B45C5" w:rsidRPr="002B45C5">
              <w:rPr>
                <w:rFonts w:eastAsia="Times New Roman" w:cs="Times New Roman"/>
                <w:lang w:eastAsia="en-GB"/>
              </w:rPr>
              <w:t>environment</w:t>
            </w:r>
          </w:p>
          <w:p w:rsidR="002B45C5" w:rsidRPr="00B93DB9" w:rsidRDefault="002B45C5" w:rsidP="002B45C5">
            <w:pPr>
              <w:jc w:val="both"/>
              <w:rPr>
                <w:rFonts w:eastAsia="Times New Roman" w:cs="Times New Roman"/>
                <w:lang w:eastAsia="en-GB"/>
              </w:rPr>
            </w:pPr>
          </w:p>
          <w:p w:rsidR="00503DA4" w:rsidRDefault="00763E8A" w:rsidP="002B45C5">
            <w:pPr>
              <w:jc w:val="both"/>
              <w:rPr>
                <w:rFonts w:eastAsia="Times New Roman" w:cs="Times New Roman"/>
                <w:lang w:eastAsia="en-GB"/>
              </w:rPr>
            </w:pPr>
            <w:r>
              <w:rPr>
                <w:rFonts w:eastAsia="Times New Roman" w:cs="Times New Roman"/>
                <w:lang w:eastAsia="en-GB"/>
              </w:rPr>
              <w:t>The coverage of the literature is very good.  The relationship to the specific context is perhaps in need of further development.</w:t>
            </w:r>
          </w:p>
          <w:p w:rsidR="002B45C5" w:rsidRPr="00B93DB9" w:rsidRDefault="002B45C5" w:rsidP="00503DA4">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p>
          <w:p w:rsidR="002B45C5" w:rsidRPr="00B93DB9" w:rsidRDefault="002B45C5" w:rsidP="002B45C5">
            <w:pPr>
              <w:jc w:val="both"/>
              <w:rPr>
                <w:rFonts w:eastAsia="Times New Roman" w:cs="Times New Roman"/>
                <w:lang w:eastAsia="en-GB"/>
              </w:rPr>
            </w:pPr>
          </w:p>
          <w:p w:rsidR="002B45C5" w:rsidRPr="00B93DB9" w:rsidRDefault="00763E8A" w:rsidP="002B45C5">
            <w:pPr>
              <w:jc w:val="both"/>
              <w:rPr>
                <w:rFonts w:eastAsia="Times New Roman" w:cs="Times New Roman"/>
                <w:lang w:eastAsia="en-GB"/>
              </w:rPr>
            </w:pPr>
            <w:r>
              <w:rPr>
                <w:rFonts w:eastAsia="Times New Roman" w:cs="Times New Roman"/>
                <w:lang w:eastAsia="en-GB"/>
              </w:rPr>
              <w:t>Very decent.  Clear, concise, and with specific actions.</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503DA4" w:rsidRDefault="00503DA4" w:rsidP="00503DA4">
            <w:pPr>
              <w:jc w:val="both"/>
              <w:rPr>
                <w:rFonts w:eastAsia="Times New Roman" w:cs="Times New Roman"/>
                <w:lang w:eastAsia="en-GB"/>
              </w:rPr>
            </w:pPr>
            <w:r>
              <w:rPr>
                <w:rFonts w:eastAsia="Times New Roman" w:cs="Times New Roman"/>
                <w:lang w:eastAsia="en-GB"/>
              </w:rPr>
              <w:t xml:space="preserve">The positive elements are strong:  this is a well written and </w:t>
            </w:r>
            <w:proofErr w:type="spellStart"/>
            <w:r>
              <w:rPr>
                <w:rFonts w:eastAsia="Times New Roman" w:cs="Times New Roman"/>
                <w:lang w:eastAsia="en-GB"/>
              </w:rPr>
              <w:t>well presented</w:t>
            </w:r>
            <w:proofErr w:type="spellEnd"/>
            <w:r>
              <w:rPr>
                <w:rFonts w:eastAsia="Times New Roman" w:cs="Times New Roman"/>
                <w:lang w:eastAsia="en-GB"/>
              </w:rPr>
              <w:t xml:space="preserve"> report, with good theoretical coverage and choice of materials.</w:t>
            </w:r>
          </w:p>
          <w:p w:rsidR="00503DA4" w:rsidRDefault="00503DA4" w:rsidP="00503DA4">
            <w:pPr>
              <w:jc w:val="both"/>
              <w:rPr>
                <w:rFonts w:eastAsia="Times New Roman" w:cs="Times New Roman"/>
                <w:lang w:eastAsia="en-GB"/>
              </w:rPr>
            </w:pPr>
          </w:p>
          <w:p w:rsidR="002B45C5" w:rsidRDefault="00503DA4" w:rsidP="002B45C5">
            <w:pPr>
              <w:jc w:val="both"/>
              <w:rPr>
                <w:rFonts w:eastAsia="Times New Roman" w:cs="Times New Roman"/>
                <w:lang w:eastAsia="en-GB"/>
              </w:rPr>
            </w:pPr>
            <w:r>
              <w:rPr>
                <w:rFonts w:eastAsia="Times New Roman" w:cs="Times New Roman"/>
                <w:lang w:eastAsia="en-GB"/>
              </w:rPr>
              <w:t>If there is a weakness, it is in relation to context and drawing the threads together in some of your evaluative sections.  As an example, y</w:t>
            </w:r>
            <w:r>
              <w:rPr>
                <w:rFonts w:eastAsia="Times New Roman" w:cs="Times New Roman"/>
                <w:lang w:eastAsia="en-GB"/>
              </w:rPr>
              <w:t>ou make a strong recommendation in the executive summary for a laissez faire approach, with a brief sentence explaining why.  The opportunity to pave the way for this i</w:t>
            </w:r>
            <w:r>
              <w:rPr>
                <w:rFonts w:eastAsia="Times New Roman" w:cs="Times New Roman"/>
                <w:lang w:eastAsia="en-GB"/>
              </w:rPr>
              <w:t>s in the prior analysis section on leadership.</w:t>
            </w:r>
          </w:p>
          <w:p w:rsidR="00503DA4" w:rsidRDefault="00503DA4" w:rsidP="002B45C5">
            <w:pPr>
              <w:jc w:val="both"/>
              <w:rPr>
                <w:rFonts w:eastAsia="Times New Roman" w:cs="Times New Roman"/>
                <w:lang w:eastAsia="en-GB"/>
              </w:rPr>
            </w:pPr>
          </w:p>
          <w:p w:rsidR="00503DA4" w:rsidRPr="00B93DB9" w:rsidRDefault="00503DA4" w:rsidP="002B45C5">
            <w:pPr>
              <w:jc w:val="both"/>
              <w:rPr>
                <w:rFonts w:eastAsia="Times New Roman" w:cs="Times New Roman"/>
                <w:lang w:eastAsia="en-GB"/>
              </w:rPr>
            </w:pPr>
            <w:r>
              <w:rPr>
                <w:rFonts w:eastAsia="Times New Roman" w:cs="Times New Roman"/>
                <w:lang w:eastAsia="en-GB"/>
              </w:rPr>
              <w:t>Overall, a good assignment displaying appropriate academic skills.</w:t>
            </w:r>
          </w:p>
          <w:p w:rsidR="002B45C5" w:rsidRPr="00B93DB9" w:rsidRDefault="002B45C5" w:rsidP="002B45C5">
            <w:pPr>
              <w:jc w:val="both"/>
              <w:rPr>
                <w:rFonts w:eastAsia="Times New Roman" w:cs="Times New Roman"/>
                <w:lang w:eastAsia="en-GB"/>
              </w:rPr>
            </w:pP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B0472F"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Clear evidence of background reading.  A number of noted primary sources are included</w:t>
            </w:r>
            <w:r w:rsidR="00763E8A">
              <w:rPr>
                <w:rFonts w:ascii="Calibri" w:eastAsia="Times New Roman" w:hAnsi="Calibri" w:cs="Times New Roman"/>
                <w:sz w:val="20"/>
                <w:szCs w:val="20"/>
                <w:lang w:eastAsia="en-GB"/>
              </w:rPr>
              <w:t>, and the majority are well chosen and reputable</w:t>
            </w:r>
            <w:r>
              <w:rPr>
                <w:rFonts w:ascii="Calibri" w:eastAsia="Times New Roman" w:hAnsi="Calibri" w:cs="Times New Roman"/>
                <w:sz w:val="20"/>
                <w:szCs w:val="20"/>
                <w:lang w:eastAsia="en-GB"/>
              </w:rPr>
              <w:t>.</w:t>
            </w:r>
            <w:r w:rsidR="0063011B">
              <w:rPr>
                <w:rFonts w:ascii="Calibri" w:eastAsia="Times New Roman" w:hAnsi="Calibri" w:cs="Times New Roman"/>
                <w:sz w:val="20"/>
                <w:szCs w:val="20"/>
                <w:lang w:eastAsia="en-GB"/>
              </w:rPr>
              <w:t xml:space="preserve">  There are a couple of areas where some further drawing on evaluation of application of theoretical approaches from the literature might have added to the report.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B0472F"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Good understanding of the implications of the motivation theories discussed.  The summary of Locke’s goal setting work</w:t>
            </w:r>
            <w:r w:rsidR="00ED6FD7">
              <w:rPr>
                <w:rFonts w:ascii="Calibri" w:eastAsia="Times New Roman" w:hAnsi="Calibri" w:cs="Times New Roman"/>
                <w:sz w:val="20"/>
                <w:szCs w:val="20"/>
                <w:lang w:eastAsia="en-GB"/>
              </w:rPr>
              <w:t xml:space="preserve"> and Vroom’s expectancy</w:t>
            </w:r>
            <w:r>
              <w:rPr>
                <w:rFonts w:ascii="Calibri" w:eastAsia="Times New Roman" w:hAnsi="Calibri" w:cs="Times New Roman"/>
                <w:sz w:val="20"/>
                <w:szCs w:val="20"/>
                <w:lang w:eastAsia="en-GB"/>
              </w:rPr>
              <w:t xml:space="preserve"> is very much at the style and level I would expect of a professional discussion.</w:t>
            </w:r>
            <w:r w:rsidR="0063011B">
              <w:rPr>
                <w:rFonts w:ascii="Calibri" w:eastAsia="Times New Roman" w:hAnsi="Calibri" w:cs="Times New Roman"/>
                <w:sz w:val="20"/>
                <w:szCs w:val="20"/>
                <w:lang w:eastAsia="en-GB"/>
              </w:rPr>
              <w:t xml:space="preserve">  The leadership theory section covers the topic well.</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15</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ED6FD7"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 xml:space="preserve">The argumentation around methods and applicability is generally clear and shows a decent degree of reflection on the theory and context.  There is a tendency to go from pure theory to practice, and the work would benefit from some of the evaluation of methods and </w:t>
            </w:r>
            <w:r w:rsidR="00763E8A">
              <w:rPr>
                <w:rFonts w:ascii="Calibri" w:eastAsia="Times New Roman" w:hAnsi="Calibri" w:cs="Times New Roman"/>
                <w:sz w:val="20"/>
                <w:szCs w:val="20"/>
                <w:lang w:eastAsia="en-GB"/>
              </w:rPr>
              <w:t>utility that is in the broader</w:t>
            </w:r>
            <w:r>
              <w:rPr>
                <w:rFonts w:ascii="Calibri" w:eastAsia="Times New Roman" w:hAnsi="Calibri" w:cs="Times New Roman"/>
                <w:sz w:val="20"/>
                <w:szCs w:val="20"/>
                <w:lang w:eastAsia="en-GB"/>
              </w:rPr>
              <w:t xml:space="preserve"> canon of research on </w:t>
            </w:r>
            <w:proofErr w:type="gramStart"/>
            <w:r>
              <w:rPr>
                <w:rFonts w:ascii="Calibri" w:eastAsia="Times New Roman" w:hAnsi="Calibri" w:cs="Times New Roman"/>
                <w:sz w:val="20"/>
                <w:szCs w:val="20"/>
                <w:lang w:eastAsia="en-GB"/>
              </w:rPr>
              <w:t>various</w:t>
            </w:r>
            <w:proofErr w:type="gramEnd"/>
            <w:r>
              <w:rPr>
                <w:rFonts w:ascii="Calibri" w:eastAsia="Times New Roman" w:hAnsi="Calibri" w:cs="Times New Roman"/>
                <w:sz w:val="20"/>
                <w:szCs w:val="20"/>
                <w:lang w:eastAsia="en-GB"/>
              </w:rPr>
              <w:t xml:space="preserve"> of the theoretical approaches.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63011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link with the context of the assignment is OK, but more needs to be made of aspects of this.  A little more consideration of how to apply the principles would benefit the work.</w:t>
            </w:r>
            <w:r w:rsidR="004B603E">
              <w:rPr>
                <w:rFonts w:ascii="Calibri" w:eastAsia="Times New Roman" w:hAnsi="Calibri" w:cs="Times New Roman"/>
                <w:sz w:val="20"/>
                <w:szCs w:val="20"/>
                <w:lang w:eastAsia="en-GB"/>
              </w:rPr>
              <w:t xml:space="preserve">  The recommendations made are generally sensible and in keeping with good practice</w:t>
            </w:r>
            <w:proofErr w:type="gramStart"/>
            <w:r w:rsidR="004B603E">
              <w:rPr>
                <w:rFonts w:ascii="Calibri" w:eastAsia="Times New Roman" w:hAnsi="Calibri" w:cs="Times New Roman"/>
                <w:sz w:val="20"/>
                <w:szCs w:val="20"/>
                <w:lang w:eastAsia="en-GB"/>
              </w:rPr>
              <w:t>..</w:t>
            </w:r>
            <w:proofErr w:type="gramEnd"/>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63011B" w:rsidRPr="00A862AD" w:rsidRDefault="0063011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11</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4B603E" w:rsidRPr="00A862AD" w:rsidRDefault="004B603E"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Nicely laid out, easy to read, well written and grammatically correct.  A good report.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4B603E" w:rsidRPr="00A862AD" w:rsidRDefault="004B603E"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4B603E"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68</w:t>
            </w:r>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EF4405"/>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4405" w:rsidRDefault="00EF4405">
      <w:pPr>
        <w:spacing w:after="0" w:line="240" w:lineRule="auto"/>
      </w:pPr>
      <w:r>
        <w:separator/>
      </w:r>
    </w:p>
  </w:endnote>
  <w:endnote w:type="continuationSeparator" w:id="0">
    <w:p w:rsidR="00EF4405" w:rsidRDefault="00EF4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03DA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03DA4">
      <w:rPr>
        <w:b/>
        <w:noProof/>
      </w:rPr>
      <w:t>2</w:t>
    </w:r>
    <w:r>
      <w:rPr>
        <w:b/>
        <w:sz w:val="24"/>
        <w:szCs w:val="24"/>
      </w:rPr>
      <w:fldChar w:fldCharType="end"/>
    </w:r>
  </w:p>
  <w:p w:rsidR="00AA3974" w:rsidRDefault="00EF440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4405" w:rsidRDefault="00EF4405">
      <w:pPr>
        <w:spacing w:after="0" w:line="240" w:lineRule="auto"/>
      </w:pPr>
      <w:r>
        <w:separator/>
      </w:r>
    </w:p>
  </w:footnote>
  <w:footnote w:type="continuationSeparator" w:id="0">
    <w:p w:rsidR="00EF4405" w:rsidRDefault="00EF44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2B45C5"/>
    <w:rsid w:val="00457C0F"/>
    <w:rsid w:val="004B603E"/>
    <w:rsid w:val="00503DA4"/>
    <w:rsid w:val="0063011B"/>
    <w:rsid w:val="00763E8A"/>
    <w:rsid w:val="007B0750"/>
    <w:rsid w:val="008756E8"/>
    <w:rsid w:val="00A862AD"/>
    <w:rsid w:val="00AD6EB3"/>
    <w:rsid w:val="00B0472F"/>
    <w:rsid w:val="00B93DB9"/>
    <w:rsid w:val="00ED6FD7"/>
    <w:rsid w:val="00EF4405"/>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667</Words>
  <Characters>3805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2018-05-10T09:22:00Z</dcterms:created>
  <dcterms:modified xsi:type="dcterms:W3CDTF">2018-05-10T09:33:00Z</dcterms:modified>
</cp:coreProperties>
</file>