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BA Business Management</w:t>
      </w:r>
      <w:r w:rsidDel="00000000" w:rsidR="00000000" w:rsidRPr="00000000">
        <w:rPr>
          <w:rtl w:val="0"/>
        </w:rPr>
      </w:r>
    </w:p>
    <w:p w:rsidR="00000000" w:rsidDel="00000000" w:rsidP="00000000" w:rsidRDefault="00000000" w:rsidRPr="00000000" w14:paraId="00000002">
      <w:pPr>
        <w:shd w:fill="ffffff" w:val="clear"/>
        <w:spacing w:after="240" w:before="240"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hd w:fill="ffffff" w:val="clear"/>
        <w:spacing w:after="240" w:before="240"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hd w:fill="ffffff" w:val="clea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 Data Handling &amp; Business Intelligence</w:t>
      </w:r>
    </w:p>
    <w:p w:rsidR="00000000" w:rsidDel="00000000" w:rsidP="00000000" w:rsidRDefault="00000000" w:rsidRPr="00000000" w14:paraId="00000005">
      <w:pPr>
        <w:shd w:fill="ffffff" w:val="clea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 LCBB5000</w:t>
      </w:r>
    </w:p>
    <w:p w:rsidR="00000000" w:rsidDel="00000000" w:rsidP="00000000" w:rsidRDefault="00000000" w:rsidRPr="00000000" w14:paraId="00000006">
      <w:pPr>
        <w:shd w:fill="ffffff" w:val="clea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 Amitave Banik</w:t>
      </w:r>
    </w:p>
    <w:p w:rsidR="00000000" w:rsidDel="00000000" w:rsidP="00000000" w:rsidRDefault="00000000" w:rsidRPr="00000000" w14:paraId="00000007">
      <w:pPr>
        <w:shd w:fill="ffffff" w:val="clea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8">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A">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B">
      <w:pPr>
        <w:shd w:fill="ffffff" w:val="clea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Assignment Title: Assignment 1</w:t>
      </w:r>
    </w:p>
    <w:p w:rsidR="00000000" w:rsidDel="00000000" w:rsidP="00000000" w:rsidRDefault="00000000" w:rsidRPr="00000000" w14:paraId="0000000C">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D">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E">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F">
      <w:pPr>
        <w:shd w:fill="ffffff" w:val="clear"/>
        <w:spacing w:after="240" w:before="240" w:line="360" w:lineRule="auto"/>
        <w:ind w:left="504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Mohirta Constantin Laurentiu (2030333)  </w:t>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after="0" w:before="0" w:line="240" w:lineRule="auto"/>
        <w:ind w:left="0" w:right="0" w:firstLine="0"/>
        <w:jc w:val="center"/>
        <w:rPr>
          <w:b w:val="1"/>
          <w:sz w:val="28"/>
          <w:szCs w:val="28"/>
        </w:rPr>
      </w:pPr>
      <w:r w:rsidDel="00000000" w:rsidR="00000000" w:rsidRPr="00000000">
        <w:rPr>
          <w:rFonts w:ascii="Times New Roman" w:cs="Times New Roman" w:eastAsia="Times New Roman" w:hAnsi="Times New Roman"/>
          <w:b w:val="1"/>
          <w:sz w:val="28"/>
          <w:szCs w:val="28"/>
          <w:rtl w:val="0"/>
        </w:rPr>
        <w:t xml:space="preserve">Table of content</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w:instrText>
            <w:fldChar w:fldCharType="separate"/>
          </w:r>
          <w:r w:rsidDel="00000000" w:rsidR="00000000" w:rsidRPr="00000000">
            <w:fldChar w:fldCharType="begin"/>
            <w:instrText xml:space="preserve"> HYPERLINK \l "_heading=h.gjdgxs"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"_heading=h.30j0zll"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3</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"_heading=h.1fob9te"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Data governance</w:t>
            <w:tab/>
            <w:t xml:space="preserve">3</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"_heading=h.3znysh7"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Data driven culture</w:t>
            <w:tab/>
            <w:t xml:space="preserve">4</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"_heading=h.2et92p0"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Data Automation</w:t>
            <w:tab/>
            <w:t xml:space="preserve">6</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"_heading=h.3dy6vkm"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Artificial intelligence</w:t>
            <w:tab/>
            <w:t xml:space="preserve">7</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"_heading=h.1t3h5sf"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Data intelligence &amp; awareness</w:t>
            <w:tab/>
            <w:t xml:space="preserve">7</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"_heading=h.4d34og8"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end"/>
          </w: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pStyle w:val="Heading1"/>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acquisition of particular discipline abilities &amp; details is not anymore seen as acceptable for candidates in Master of Management programs. Higher education institutions are being held accountable for ensuring the growth of a general skill package thought necessary among graduates. This needed skill set includes an extensive number of non-technical capabilities such as reasoning as well as analytical abilities and "soft competencies" that are commonly seen as transferable throughout a variety of settings such as the university and working environment. The procedures and issues associated with transferring from learning environments to working contexts are examined &amp; future study requirements are highlighted. </w:t>
      </w:r>
    </w:p>
    <w:p w:rsidR="00000000" w:rsidDel="00000000" w:rsidP="00000000" w:rsidRDefault="00000000" w:rsidRPr="00000000" w14:paraId="0000001E">
      <w:pPr>
        <w:pStyle w:val="Heading1"/>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1F">
      <w:pPr>
        <w:pStyle w:val="Heading2"/>
        <w:numPr>
          <w:ilvl w:val="0"/>
          <w:numId w:val="2"/>
        </w:numPr>
        <w:ind w:left="0" w:firstLine="0"/>
        <w:rPr/>
      </w:pPr>
      <w:bookmarkStart w:colFirst="0" w:colLast="0" w:name="_heading=h.1fob9te" w:id="2"/>
      <w:bookmarkEnd w:id="2"/>
      <w:r w:rsidDel="00000000" w:rsidR="00000000" w:rsidRPr="00000000">
        <w:rPr>
          <w:rtl w:val="0"/>
        </w:rPr>
        <w:t xml:space="preserve">Data governance</w:t>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uppermost leadership of any firm is increasingly reliant on business analytic or information technology (BI) to visualize, analyze, and formulate strategic plans (</w:t>
      </w:r>
      <w:r w:rsidDel="00000000" w:rsidR="00000000" w:rsidRPr="00000000">
        <w:rPr>
          <w:rFonts w:ascii="Times New Roman" w:cs="Times New Roman" w:eastAsia="Times New Roman" w:hAnsi="Times New Roman"/>
          <w:color w:val="222222"/>
          <w:sz w:val="24"/>
          <w:szCs w:val="24"/>
          <w:highlight w:val="white"/>
          <w:rtl w:val="0"/>
        </w:rPr>
        <w:t xml:space="preserve">Kraus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 </w:t>
      </w:r>
      <w:r w:rsidDel="00000000" w:rsidR="00000000" w:rsidRPr="00000000">
        <w:rPr>
          <w:rFonts w:ascii="Times New Roman" w:cs="Times New Roman" w:eastAsia="Times New Roman" w:hAnsi="Times New Roman"/>
          <w:sz w:val="24"/>
          <w:szCs w:val="24"/>
          <w:rtl w:val="0"/>
        </w:rPr>
        <w:t xml:space="preserve">However, the affordability of analytical tools, backing up the current facilities (which incorporates applications &amp; hardware), accessibility, expansion, financial determination &amp; numerous other factors make it difficult for the computer-related group to select the best BI tool for the organization. </w:t>
      </w:r>
    </w:p>
    <w:p w:rsidR="00000000" w:rsidDel="00000000" w:rsidP="00000000" w:rsidRDefault="00000000" w:rsidRPr="00000000" w14:paraId="00000021">
      <w:pPr>
        <w:spacing w:after="240" w:before="240" w:line="360" w:lineRule="auto"/>
        <w:jc w:val="center"/>
        <w:rPr/>
      </w:pPr>
      <w:r w:rsidDel="00000000" w:rsidR="00000000" w:rsidRPr="00000000">
        <w:rPr/>
        <w:drawing>
          <wp:inline distB="0" distT="0" distL="114300" distR="114300">
            <wp:extent cx="4629150" cy="3771900"/>
            <wp:effectExtent b="0" l="0" r="0" t="0"/>
            <wp:docPr id="7"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629150" cy="377190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spacing w:after="240" w:before="240" w:line="360" w:lineRule="auto"/>
        <w:jc w:val="center"/>
        <w:rPr>
          <w:b w:val="1"/>
        </w:rPr>
      </w:pPr>
      <w:r w:rsidDel="00000000" w:rsidR="00000000" w:rsidRPr="00000000">
        <w:rPr>
          <w:b w:val="1"/>
          <w:rtl w:val="0"/>
        </w:rPr>
        <w:t xml:space="preserve">Figure 1 : Data Governance process</w:t>
      </w:r>
    </w:p>
    <w:p w:rsidR="00000000" w:rsidDel="00000000" w:rsidP="00000000" w:rsidRDefault="00000000" w:rsidRPr="00000000" w14:paraId="00000023">
      <w:pPr>
        <w:spacing w:after="240" w:before="240" w:line="360" w:lineRule="auto"/>
        <w:jc w:val="center"/>
        <w:rPr>
          <w:rFonts w:ascii="SimSun" w:cs="SimSun" w:eastAsia="SimSun" w:hAnsi="SimSun"/>
          <w:b w:val="1"/>
          <w:sz w:val="24"/>
          <w:szCs w:val="24"/>
        </w:rPr>
      </w:pPr>
      <w:r w:rsidDel="00000000" w:rsidR="00000000" w:rsidRPr="00000000">
        <w:rPr>
          <w:b w:val="0"/>
          <w:rtl w:val="0"/>
        </w:rPr>
        <w:t xml:space="preserve">(Source : </w:t>
      </w:r>
      <w:r w:rsidDel="00000000" w:rsidR="00000000" w:rsidRPr="00000000">
        <w:rPr>
          <w:rFonts w:ascii="Times New Roman" w:cs="Times New Roman" w:eastAsia="Times New Roman" w:hAnsi="Times New Roman"/>
          <w:color w:val="222222"/>
          <w:sz w:val="24"/>
          <w:szCs w:val="24"/>
          <w:highlight w:val="white"/>
          <w:rtl w:val="0"/>
        </w:rPr>
        <w:t xml:space="preserve">Limna,  2021)</w:t>
      </w:r>
      <w:r w:rsidDel="00000000" w:rsidR="00000000" w:rsidRPr="00000000">
        <w:rPr>
          <w:rtl w:val="0"/>
        </w:rPr>
      </w:r>
    </w:p>
    <w:p w:rsidR="00000000" w:rsidDel="00000000" w:rsidP="00000000" w:rsidRDefault="00000000" w:rsidRPr="00000000" w14:paraId="0000002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assessing the best BI solutions in the marketplace concerning expenditure, expansion, and encouragement, along with other important aspects, this study seeks to ease the task of making decisions on analytical products, particularly beneficial for a normal business installation (</w:t>
      </w:r>
      <w:r w:rsidDel="00000000" w:rsidR="00000000" w:rsidRPr="00000000">
        <w:rPr>
          <w:rFonts w:ascii="Times New Roman" w:cs="Times New Roman" w:eastAsia="Times New Roman" w:hAnsi="Times New Roman"/>
          <w:color w:val="222222"/>
          <w:sz w:val="24"/>
          <w:szCs w:val="24"/>
          <w:highlight w:val="white"/>
          <w:rtl w:val="0"/>
        </w:rPr>
        <w:t xml:space="preserve">Kraus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2020).This document highlights data mining technologies that happen to be generally freely downloadable or operating. </w:t>
      </w:r>
    </w:p>
    <w:p w:rsidR="00000000" w:rsidDel="00000000" w:rsidP="00000000" w:rsidRDefault="00000000" w:rsidRPr="00000000" w14:paraId="00000025">
      <w:pPr>
        <w:pStyle w:val="Heading2"/>
        <w:numPr>
          <w:ilvl w:val="0"/>
          <w:numId w:val="3"/>
        </w:numPr>
        <w:ind w:left="0" w:firstLine="0"/>
        <w:rPr/>
      </w:pPr>
      <w:bookmarkStart w:colFirst="0" w:colLast="0" w:name="_heading=h.3znysh7" w:id="3"/>
      <w:bookmarkEnd w:id="3"/>
      <w:r w:rsidDel="00000000" w:rsidR="00000000" w:rsidRPr="00000000">
        <w:rPr>
          <w:rtl w:val="0"/>
        </w:rPr>
        <w:t xml:space="preserve">Data driven culture</w:t>
      </w:r>
    </w:p>
    <w:p w:rsidR="00000000" w:rsidDel="00000000" w:rsidP="00000000" w:rsidRDefault="00000000" w:rsidRPr="00000000" w14:paraId="0000002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data-driven era, business knowledge &amp; insights, when used effectively, have the potential to catapult a company far ahead of its competition while also significantly increasing brand recognition, internal involvement, organizational effectiveness while &amp; revenue. By 2028,  the Business Intelligence sector is estimated to be worth $42.95 trillion (</w:t>
      </w:r>
      <w:r w:rsidDel="00000000" w:rsidR="00000000" w:rsidRPr="00000000">
        <w:rPr>
          <w:rFonts w:ascii="Times New Roman" w:cs="Times New Roman" w:eastAsia="Times New Roman" w:hAnsi="Times New Roman"/>
          <w:color w:val="222222"/>
          <w:sz w:val="24"/>
          <w:szCs w:val="24"/>
          <w:highlight w:val="white"/>
          <w:rtl w:val="0"/>
        </w:rPr>
        <w:t xml:space="preserve">Limna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Furthermore, businesses that employ BI analytic are substantially more inclined to come to faster and more well-informed choices. Considering the results above, the evident importance of information for company operations &amp; the enormous need for BI capabilities, under a poll, 84% of IT managers throughout Canada &amp; the United States feel overall is a scarcity of BI-based knowledge specialists. </w:t>
      </w:r>
      <w:r w:rsidDel="00000000" w:rsidR="00000000" w:rsidRPr="00000000">
        <w:rPr>
          <w:rFonts w:ascii="Times New Roman" w:cs="Times New Roman" w:eastAsia="Times New Roman" w:hAnsi="Times New Roman"/>
          <w:sz w:val="24"/>
          <w:szCs w:val="24"/>
        </w:rPr>
        <w:drawing>
          <wp:inline distB="114300" distT="114300" distL="114300" distR="114300">
            <wp:extent cx="5943600" cy="3670300"/>
            <wp:effectExtent b="0" l="0" r="0" t="0"/>
            <wp:docPr id="8"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6703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Figure2 : Business intelligence technology data evaluation process</w:t>
      </w:r>
    </w:p>
    <w:p w:rsidR="00000000" w:rsidDel="00000000" w:rsidP="00000000" w:rsidRDefault="00000000" w:rsidRPr="00000000" w14:paraId="00000028">
      <w:pPr>
        <w:spacing w:after="240" w:before="240" w:line="360" w:lineRule="auto"/>
        <w:jc w:val="cente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color w:val="222222"/>
          <w:sz w:val="24"/>
          <w:szCs w:val="24"/>
          <w:highlight w:val="white"/>
          <w:rtl w:val="0"/>
        </w:rPr>
        <w:t xml:space="preserve">Ahmad, 2022)</w:t>
      </w:r>
    </w:p>
    <w:p w:rsidR="00000000" w:rsidDel="00000000" w:rsidP="00000000" w:rsidRDefault="00000000" w:rsidRPr="00000000" w14:paraId="00000029">
      <w:pPr>
        <w:numPr>
          <w:ilvl w:val="0"/>
          <w:numId w:val="4"/>
        </w:numPr>
        <w:spacing w:after="0" w:before="240" w:line="360" w:lineRule="auto"/>
        <w:ind w:left="720" w:hanging="360"/>
        <w:jc w:val="both"/>
        <w:rPr>
          <w:rFonts w:ascii="Times New Roman" w:cs="Times New Roman" w:eastAsia="Times New Roman" w:hAnsi="Times New Roman"/>
          <w:color w:val="222222"/>
          <w:sz w:val="24"/>
          <w:szCs w:val="24"/>
          <w:highlight w:val="white"/>
          <w:u w:val="none"/>
        </w:rPr>
      </w:pPr>
      <w:r w:rsidDel="00000000" w:rsidR="00000000" w:rsidRPr="00000000">
        <w:rPr>
          <w:rFonts w:ascii="Times New Roman" w:cs="Times New Roman" w:eastAsia="Times New Roman" w:hAnsi="Times New Roman"/>
          <w:color w:val="222222"/>
          <w:sz w:val="24"/>
          <w:szCs w:val="24"/>
          <w:highlight w:val="white"/>
          <w:rtl w:val="0"/>
        </w:rPr>
        <w:t xml:space="preserve">It is commercially worth, identifying the benefits and drawbacks to a company implementing commercial Intelligence.</w:t>
      </w:r>
      <w:r w:rsidDel="00000000" w:rsidR="00000000" w:rsidRPr="00000000">
        <w:rPr>
          <w:rtl w:val="0"/>
        </w:rPr>
      </w:r>
    </w:p>
    <w:p w:rsidR="00000000" w:rsidDel="00000000" w:rsidP="00000000" w:rsidRDefault="00000000" w:rsidRPr="00000000" w14:paraId="0000002A">
      <w:pPr>
        <w:numPr>
          <w:ilvl w:val="0"/>
          <w:numId w:val="4"/>
        </w:numPr>
        <w:spacing w:after="0" w:before="0" w:line="360" w:lineRule="auto"/>
        <w:ind w:left="720" w:hanging="360"/>
        <w:jc w:val="both"/>
        <w:rPr>
          <w:rFonts w:ascii="Times New Roman" w:cs="Times New Roman" w:eastAsia="Times New Roman" w:hAnsi="Times New Roman"/>
          <w:color w:val="222222"/>
          <w:sz w:val="24"/>
          <w:szCs w:val="24"/>
          <w:highlight w:val="white"/>
          <w:u w:val="none"/>
        </w:rPr>
      </w:pPr>
      <w:r w:rsidDel="00000000" w:rsidR="00000000" w:rsidRPr="00000000">
        <w:rPr>
          <w:rFonts w:ascii="Times New Roman" w:cs="Times New Roman" w:eastAsia="Times New Roman" w:hAnsi="Times New Roman"/>
          <w:color w:val="222222"/>
          <w:sz w:val="24"/>
          <w:szCs w:val="24"/>
          <w:highlight w:val="white"/>
          <w:rtl w:val="0"/>
        </w:rPr>
        <w:t xml:space="preserve">Recognize the significance of data in helping</w:t>
      </w:r>
      <w:r w:rsidDel="00000000" w:rsidR="00000000" w:rsidRPr="00000000">
        <w:rPr>
          <w:rtl w:val="0"/>
        </w:rPr>
      </w:r>
    </w:p>
    <w:p w:rsidR="00000000" w:rsidDel="00000000" w:rsidP="00000000" w:rsidRDefault="00000000" w:rsidRPr="00000000" w14:paraId="0000002B">
      <w:pPr>
        <w:numPr>
          <w:ilvl w:val="0"/>
          <w:numId w:val="4"/>
        </w:numPr>
        <w:spacing w:after="0" w:before="0" w:line="360" w:lineRule="auto"/>
        <w:ind w:left="720" w:hanging="360"/>
        <w:jc w:val="both"/>
        <w:rPr>
          <w:rFonts w:ascii="Times New Roman" w:cs="Times New Roman" w:eastAsia="Times New Roman" w:hAnsi="Times New Roman"/>
          <w:color w:val="222222"/>
          <w:sz w:val="24"/>
          <w:szCs w:val="24"/>
          <w:highlight w:val="white"/>
          <w:u w:val="none"/>
        </w:rPr>
      </w:pPr>
      <w:r w:rsidDel="00000000" w:rsidR="00000000" w:rsidRPr="00000000">
        <w:rPr>
          <w:rFonts w:ascii="Times New Roman" w:cs="Times New Roman" w:eastAsia="Times New Roman" w:hAnsi="Times New Roman"/>
          <w:color w:val="222222"/>
          <w:sz w:val="24"/>
          <w:szCs w:val="24"/>
          <w:highlight w:val="white"/>
          <w:rtl w:val="0"/>
        </w:rPr>
        <w:t xml:space="preserve">Making managerial decisions</w:t>
      </w:r>
      <w:r w:rsidDel="00000000" w:rsidR="00000000" w:rsidRPr="00000000">
        <w:rPr>
          <w:rtl w:val="0"/>
        </w:rPr>
      </w:r>
    </w:p>
    <w:p w:rsidR="00000000" w:rsidDel="00000000" w:rsidP="00000000" w:rsidRDefault="00000000" w:rsidRPr="00000000" w14:paraId="0000002C">
      <w:pPr>
        <w:numPr>
          <w:ilvl w:val="0"/>
          <w:numId w:val="4"/>
        </w:numPr>
        <w:spacing w:after="240" w:before="0" w:line="360" w:lineRule="auto"/>
        <w:ind w:left="720" w:hanging="36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Recognize the difference between a relational system as well as a data repository.</w:t>
      </w:r>
    </w:p>
    <w:p w:rsidR="00000000" w:rsidDel="00000000" w:rsidP="00000000" w:rsidRDefault="00000000" w:rsidRPr="00000000" w14:paraId="0000002D">
      <w:pPr>
        <w:spacing w:after="240" w:before="240" w:line="360" w:lineRule="auto"/>
        <w:ind w:left="0" w:firstLine="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ideal client or collaborator for the organization is referred to as the target demographic. To avoid spending resources as well as time, it is critical to figure out target firms, consumers, or consumers while working in the area of business growth. Professionals must be competent to do research &amp; investigate prospective collaborations &amp; sales avenues to define the intended market. While company growth &amp; sales jobs serve distinct functions, they combine several activities &amp; obligations (Galetsi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 As a result, fundamental sales abilities could assist in success in this career. This might include cold contacting or organizing personal appointments to discuss new prospects and promote the notion of a collaboration that's advantageous to every individual involved.</w:t>
      </w:r>
    </w:p>
    <w:p w:rsidR="00000000" w:rsidDel="00000000" w:rsidP="00000000" w:rsidRDefault="00000000" w:rsidRPr="00000000" w14:paraId="0000002E">
      <w:pPr>
        <w:pStyle w:val="Heading2"/>
        <w:rPr>
          <w:rFonts w:ascii="Times New Roman" w:cs="Times New Roman" w:eastAsia="Times New Roman" w:hAnsi="Times New Roman"/>
        </w:rPr>
      </w:pPr>
      <w:bookmarkStart w:colFirst="0" w:colLast="0" w:name="_heading=h.2et92p0" w:id="4"/>
      <w:bookmarkEnd w:id="4"/>
      <w:r w:rsidDel="00000000" w:rsidR="00000000" w:rsidRPr="00000000">
        <w:rPr>
          <w:rFonts w:ascii="Times New Roman" w:cs="Times New Roman" w:eastAsia="Times New Roman" w:hAnsi="Times New Roman"/>
          <w:rtl w:val="0"/>
        </w:rPr>
        <w:t xml:space="preserve">3. </w:t>
      </w:r>
      <w:r w:rsidDel="00000000" w:rsidR="00000000" w:rsidRPr="00000000">
        <w:rPr>
          <w:rtl w:val="0"/>
        </w:rPr>
        <w:t xml:space="preserve">Data Automation</w:t>
      </w:r>
      <w:r w:rsidDel="00000000" w:rsidR="00000000" w:rsidRPr="00000000">
        <w:rPr>
          <w:rtl w:val="0"/>
        </w:rPr>
      </w:r>
    </w:p>
    <w:p w:rsidR="00000000" w:rsidDel="00000000" w:rsidP="00000000" w:rsidRDefault="00000000" w:rsidRPr="00000000" w14:paraId="0000002F">
      <w:pPr>
        <w:spacing w:after="240" w:before="240" w:line="360" w:lineRule="auto"/>
        <w:jc w:val="both"/>
        <w:rPr>
          <w:rFonts w:ascii="Times New Roman" w:cs="Times New Roman" w:eastAsia="Times New Roman" w:hAnsi="Times New Roman"/>
          <w:sz w:val="24"/>
          <w:szCs w:val="24"/>
        </w:rPr>
      </w:pPr>
      <w:bookmarkStart w:colFirst="0" w:colLast="0" w:name="_heading=h.tyjcwt" w:id="5"/>
      <w:bookmarkEnd w:id="5"/>
      <w:r w:rsidDel="00000000" w:rsidR="00000000" w:rsidRPr="00000000">
        <w:rPr>
          <w:rFonts w:ascii="Times New Roman" w:cs="Times New Roman" w:eastAsia="Times New Roman" w:hAnsi="Times New Roman"/>
          <w:sz w:val="24"/>
          <w:szCs w:val="24"/>
          <w:rtl w:val="0"/>
        </w:rPr>
        <w:t xml:space="preserve">Technologies are getting more powerful as well as automated. Several AI tools has been introduced to reduce workforce in IT industry. Automation &amp; data rendering tools are the key access for any IT professionals. The maturation of an individual's capacity to think for themselves &amp; come to conclusions is referred to by the term intellectual or psychological growth. It deals with how individuals organize their brains, notions &amp; concepts to make connections with the vast universe in which they inhabit. Cognitive talents are those that need the application of the cerebral cortex or mental functioning. These abilities apply to many occupations, and professionals may hone them via practice. Individuals with strong analytical &amp; logical abilities may solve issues &amp; produce new ideas. Anyone may utilize reasoning logic abilities while identifying a consumer's demands &amp; going through an approach of thinking ahead &amp; finding solutions to satisfy their requirements. When professionals analyze evidence or produce reports, they frequently utilize their sense of logic.</w:t>
      </w:r>
    </w:p>
    <w:p w:rsidR="00000000" w:rsidDel="00000000" w:rsidP="00000000" w:rsidRDefault="00000000" w:rsidRPr="00000000" w14:paraId="00000030">
      <w:pPr>
        <w:numPr>
          <w:ilvl w:val="0"/>
          <w:numId w:val="1"/>
        </w:numPr>
        <w:spacing w:after="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Consume Reading Material</w:t>
      </w:r>
    </w:p>
    <w:p w:rsidR="00000000" w:rsidDel="00000000" w:rsidP="00000000" w:rsidRDefault="00000000" w:rsidRPr="00000000" w14:paraId="00000031">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Make Inferences Based on Event Patterns</w:t>
      </w:r>
    </w:p>
    <w:p w:rsidR="00000000" w:rsidDel="00000000" w:rsidP="00000000" w:rsidRDefault="00000000" w:rsidRPr="00000000" w14:paraId="00000032">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Analyze issues and weigh alternatives</w:t>
      </w:r>
    </w:p>
    <w:p w:rsidR="00000000" w:rsidDel="00000000" w:rsidP="00000000" w:rsidRDefault="00000000" w:rsidRPr="00000000" w14:paraId="00000033">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Solution Generation</w:t>
      </w:r>
    </w:p>
    <w:p w:rsidR="00000000" w:rsidDel="00000000" w:rsidP="00000000" w:rsidRDefault="00000000" w:rsidRPr="00000000" w14:paraId="00000034">
      <w:pPr>
        <w:numPr>
          <w:ilvl w:val="0"/>
          <w:numId w:val="1"/>
        </w:numPr>
        <w:spacing w:after="0" w:before="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Pay Attention to a Task</w:t>
      </w:r>
    </w:p>
    <w:p w:rsidR="00000000" w:rsidDel="00000000" w:rsidP="00000000" w:rsidRDefault="00000000" w:rsidRPr="00000000" w14:paraId="00000035">
      <w:pPr>
        <w:numPr>
          <w:ilvl w:val="0"/>
          <w:numId w:val="1"/>
        </w:numPr>
        <w:spacing w:after="240" w:before="0"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Phenomena should be observed</w:t>
      </w: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Entrepreneurial growth possibilities might make the ideal choice for a firm looking for growth &amp; expansion in various ways (</w:t>
      </w:r>
      <w:r w:rsidDel="00000000" w:rsidR="00000000" w:rsidRPr="00000000">
        <w:rPr>
          <w:rFonts w:ascii="Times New Roman" w:cs="Times New Roman" w:eastAsia="Times New Roman" w:hAnsi="Times New Roman"/>
          <w:color w:val="222222"/>
          <w:sz w:val="24"/>
          <w:szCs w:val="24"/>
          <w:highlight w:val="white"/>
          <w:rtl w:val="0"/>
        </w:rPr>
        <w:t xml:space="preserve">Rakhra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A professional business developer may create &amp; cultivate relationships over time that result in more leads &amp; finalized sales. As a consequence of this, the company may be enabled to expand without having to hire a large number of new salespeople.  The growth of a company is concerned with a business's continued prosperity and the best means to attain that achievement. </w:t>
      </w:r>
    </w:p>
    <w:p w:rsidR="00000000" w:rsidDel="00000000" w:rsidP="00000000" w:rsidRDefault="00000000" w:rsidRPr="00000000" w14:paraId="00000037">
      <w:pPr>
        <w:pStyle w:val="Heading2"/>
        <w:rPr>
          <w:rFonts w:ascii="Times New Roman" w:cs="Times New Roman" w:eastAsia="Times New Roman" w:hAnsi="Times New Roman"/>
          <w:b w:val="1"/>
          <w:sz w:val="24"/>
          <w:szCs w:val="24"/>
        </w:rPr>
      </w:pPr>
      <w:bookmarkStart w:colFirst="0" w:colLast="0" w:name="_heading=h.3dy6vkm" w:id="6"/>
      <w:bookmarkEnd w:id="6"/>
      <w:r w:rsidDel="00000000" w:rsidR="00000000" w:rsidRPr="00000000">
        <w:rPr>
          <w:rFonts w:ascii="Times New Roman" w:cs="Times New Roman" w:eastAsia="Times New Roman" w:hAnsi="Times New Roman"/>
          <w:b w:val="1"/>
          <w:sz w:val="24"/>
          <w:szCs w:val="24"/>
          <w:rtl w:val="0"/>
        </w:rPr>
        <w:t xml:space="preserve">4. Artificial intelligence</w:t>
      </w:r>
    </w:p>
    <w:p w:rsidR="00000000" w:rsidDel="00000000" w:rsidP="00000000" w:rsidRDefault="00000000" w:rsidRPr="00000000" w14:paraId="0000003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Professionals should have theoretical analytical skills as well as practical skills in a proper systematic manner (</w:t>
      </w:r>
      <w:r w:rsidDel="00000000" w:rsidR="00000000" w:rsidRPr="00000000">
        <w:rPr>
          <w:rFonts w:ascii="Times New Roman" w:cs="Times New Roman" w:eastAsia="Times New Roman" w:hAnsi="Times New Roman"/>
          <w:color w:val="222222"/>
          <w:sz w:val="24"/>
          <w:szCs w:val="24"/>
          <w:highlight w:val="white"/>
          <w:rtl w:val="0"/>
        </w:rPr>
        <w:t xml:space="preserve">Ahmad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2022)</w:t>
      </w:r>
      <w:r w:rsidDel="00000000" w:rsidR="00000000" w:rsidRPr="00000000">
        <w:rPr>
          <w:rFonts w:ascii="Times New Roman" w:cs="Times New Roman" w:eastAsia="Times New Roman" w:hAnsi="Times New Roman"/>
          <w:sz w:val="24"/>
          <w:szCs w:val="24"/>
          <w:rtl w:val="0"/>
        </w:rPr>
        <w:t xml:space="preserve">. Being business intelligence professionals, individuals should have expertise in Power BI, Tableau, SQL Server, and applications of pythons to excel in their careers. BI is a diverse and broad discipline with numerous fields that one may concentrate on or specialize in. This diversity provides a significant degree of mobility while requiring experts to change their subject matter of specialty or knowledge base. It is additionally about developing company approaches &amp; using data to solve problems facing companies today. As a result, the capacity to brainstorm and come out with innovative approaches to specific business circumstances using data is undoubtedly one of the essential skills on this checklist. To elaborate on the point made earlier, managers will also require data visualization abilities to enable effective communication. Visualizations are the most effective methods for conveying patterns &amp; broad ideas. BI systems use operational details in conjunction with statistical techniques to provide sophisticated &amp; competitive knowledge for administrators &amp; those who make decisions. The goal is to increase the rapidity &amp; caliber of decision-making information. Information from business is utilized to comprehend the company's competencies; the present condition of the art, developments &amp; prospects in the sector, technology, and governmental environments in which the business participates and rivals conduct the repercussions of their conduct. The introduction of information warehouses as a database, advancements in data purification, more advanced software and equipment capacity, and the appearance of web-based designs all converge to produce a more comprehensive BI landscape than was before accessible.</w:t>
      </w:r>
    </w:p>
    <w:p w:rsidR="00000000" w:rsidDel="00000000" w:rsidP="00000000" w:rsidRDefault="00000000" w:rsidRPr="00000000" w14:paraId="00000039">
      <w:pPr>
        <w:pStyle w:val="Heading2"/>
        <w:rPr>
          <w:rFonts w:ascii="Times New Roman" w:cs="Times New Roman" w:eastAsia="Times New Roman" w:hAnsi="Times New Roman"/>
        </w:rPr>
      </w:pPr>
      <w:bookmarkStart w:colFirst="0" w:colLast="0" w:name="_heading=h.1t3h5sf" w:id="7"/>
      <w:bookmarkEnd w:id="7"/>
      <w:r w:rsidDel="00000000" w:rsidR="00000000" w:rsidRPr="00000000">
        <w:rPr>
          <w:rFonts w:ascii="Times New Roman" w:cs="Times New Roman" w:eastAsia="Times New Roman" w:hAnsi="Times New Roman"/>
          <w:rtl w:val="0"/>
        </w:rPr>
        <w:t xml:space="preserve">5. </w:t>
      </w:r>
      <w:r w:rsidDel="00000000" w:rsidR="00000000" w:rsidRPr="00000000">
        <w:rPr>
          <w:rtl w:val="0"/>
        </w:rPr>
        <w:t xml:space="preserve">Data intelligence &amp; awareness</w:t>
      </w:r>
      <w:r w:rsidDel="00000000" w:rsidR="00000000" w:rsidRPr="00000000">
        <w:rPr>
          <w:rtl w:val="0"/>
        </w:rPr>
      </w:r>
    </w:p>
    <w:p w:rsidR="00000000" w:rsidDel="00000000" w:rsidP="00000000" w:rsidRDefault="00000000" w:rsidRPr="00000000" w14:paraId="0000003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Front-end Cognitive &amp; commercial intelligence abilities are primarily focused on providing &amp; disseminating facts to others. Whatever path anyone chooses, Individuals may always change their professional opinions while their career grows. The majority of analytical abilities in business revolve around the use of statistical information to make more educated choices. Anyone must be capable of analyzing a wide range of information sources &amp; drawing reliable judgments from them. In addition to the prior competence, an understanding of the full storage and retrieval system is required. This includes understanding how to gather, clean, retail, &amp; alter data from different places in an efficient &amp; safe manner. Entrepreneurial development specialists seek to grow a firm by analyzing its accomplishments &amp; identifying opportunities for improvement. Building &amp; sustaining connections with supporters &amp; collaborators may be beneficial, as can recognizing the potential for development via various avenues (</w:t>
      </w:r>
      <w:r w:rsidDel="00000000" w:rsidR="00000000" w:rsidRPr="00000000">
        <w:rPr>
          <w:rFonts w:ascii="Times New Roman" w:cs="Times New Roman" w:eastAsia="Times New Roman" w:hAnsi="Times New Roman"/>
          <w:color w:val="222222"/>
          <w:sz w:val="24"/>
          <w:szCs w:val="24"/>
          <w:highlight w:val="white"/>
          <w:rtl w:val="0"/>
        </w:rPr>
        <w:t xml:space="preserve">Ranjan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B">
      <w:pPr>
        <w:pStyle w:val="Heading1"/>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3C">
      <w:pPr>
        <w:spacing w:after="240" w:before="24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sz w:val="24"/>
          <w:szCs w:val="24"/>
          <w:rtl w:val="0"/>
        </w:rPr>
        <w:t xml:space="preserve"> After completion a detail elaboration of business intelligence trends, report can be concluded with positive significance of data visualization trends in this era of internet. Working in corporate marketing provides opportunities for advancement &amp; a rewarding career. Companies may create connections with associates who will aid them through references for an extended amount of time by finding and generating business growth possibilities. Corporate growth is the technique by which certain firms produce long-term advantages. The recognition of sustainable techniques to generate value via the growth of connections, markets, and consumers is referred to as growth for a company. A corporation developer's primary task is to build a company. The regular responsibilities and techniques to attain this aim will change concerning the marketplace however the basic mission will stay essentially unchanged.</w:t>
      </w: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heading=h.2s8eyo1" w:id="9"/>
      <w:bookmarkEnd w:id="9"/>
      <w:r w:rsidDel="00000000" w:rsidR="00000000" w:rsidRPr="00000000">
        <w:rPr>
          <w:rtl w:val="0"/>
        </w:rPr>
        <w:t xml:space="preserve">Reference list</w:t>
      </w:r>
    </w:p>
    <w:p w:rsidR="00000000" w:rsidDel="00000000" w:rsidP="00000000" w:rsidRDefault="00000000" w:rsidRPr="00000000" w14:paraId="0000003E">
      <w:pPr>
        <w:spacing w:after="240" w:before="240" w:line="360" w:lineRule="auto"/>
        <w:jc w:val="both"/>
        <w:rPr>
          <w:rFonts w:ascii="Times New Roman" w:cs="Times New Roman" w:eastAsia="Times New Roman" w:hAnsi="Times New Roman"/>
          <w:b w:val="1"/>
          <w:sz w:val="24"/>
          <w:szCs w:val="24"/>
        </w:rPr>
      </w:pPr>
      <w:bookmarkStart w:colFirst="0" w:colLast="0" w:name="_heading=h.17dp8vu" w:id="10"/>
      <w:bookmarkEnd w:id="10"/>
      <w:r w:rsidDel="00000000" w:rsidR="00000000" w:rsidRPr="00000000">
        <w:rPr>
          <w:rFonts w:ascii="Times New Roman" w:cs="Times New Roman" w:eastAsia="Times New Roman" w:hAnsi="Times New Roman"/>
          <w:b w:val="1"/>
          <w:sz w:val="24"/>
          <w:szCs w:val="24"/>
          <w:rtl w:val="0"/>
        </w:rPr>
        <w:t xml:space="preserve">Journals</w:t>
      </w:r>
    </w:p>
    <w:p w:rsidR="00000000" w:rsidDel="00000000" w:rsidP="00000000" w:rsidRDefault="00000000" w:rsidRPr="00000000" w14:paraId="0000003F">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Ahmad, 2022. (Online), </w:t>
      </w:r>
      <w:r w:rsidDel="00000000" w:rsidR="00000000" w:rsidRPr="00000000">
        <w:rPr>
          <w:rFonts w:ascii="Times New Roman" w:cs="Times New Roman" w:eastAsia="Times New Roman" w:hAnsi="Times New Roman"/>
          <w:i w:val="1"/>
          <w:color w:val="222222"/>
          <w:sz w:val="24"/>
          <w:szCs w:val="24"/>
          <w:highlight w:val="white"/>
          <w:rtl w:val="0"/>
        </w:rPr>
        <w:t xml:space="preserve">The impact of artificial intelligence, big data analytics, and business intelligence on transforming capability and digital transformation in Jordanian telecommunication firms. International Journal of Data and Network Science</w:t>
      </w:r>
      <w:r w:rsidDel="00000000" w:rsidR="00000000" w:rsidRPr="00000000">
        <w:rPr>
          <w:rFonts w:ascii="Times New Roman" w:cs="Times New Roman" w:eastAsia="Times New Roman" w:hAnsi="Times New Roman"/>
          <w:color w:val="222222"/>
          <w:sz w:val="24"/>
          <w:szCs w:val="24"/>
          <w:highlight w:val="white"/>
          <w:rtl w:val="0"/>
        </w:rPr>
        <w:t xml:space="preserve">, Available at :</w:t>
      </w:r>
      <w:hyperlink r:id="rId9">
        <w:r w:rsidDel="00000000" w:rsidR="00000000" w:rsidRPr="00000000">
          <w:rPr>
            <w:rFonts w:ascii="Times New Roman" w:cs="Times New Roman" w:eastAsia="Times New Roman" w:hAnsi="Times New Roman"/>
            <w:color w:val="222222"/>
            <w:sz w:val="24"/>
            <w:szCs w:val="24"/>
            <w:highlight w:val="white"/>
            <w:rtl w:val="0"/>
          </w:rPr>
          <w:t xml:space="preserve"> </w:t>
        </w:r>
      </w:hyperlink>
      <w:hyperlink r:id="rId10">
        <w:r w:rsidDel="00000000" w:rsidR="00000000" w:rsidRPr="00000000">
          <w:rPr>
            <w:rFonts w:ascii="Times New Roman" w:cs="Times New Roman" w:eastAsia="Times New Roman" w:hAnsi="Times New Roman"/>
            <w:color w:val="0000ff"/>
            <w:sz w:val="24"/>
            <w:szCs w:val="24"/>
            <w:highlight w:val="white"/>
            <w:u w:val="single"/>
            <w:rtl w:val="0"/>
          </w:rPr>
          <w:t xml:space="preserve">http://m.growingscience.com/beta/ijds/5361-the-impact-of-artificial-intelligence-big-data-analytics-and-business-intelligence-on-transforming-capability-and-digital-transformation-in-jordanian-telecommunication-firms.html</w:t>
        </w:r>
      </w:hyperlink>
      <w:r w:rsidDel="00000000" w:rsidR="00000000" w:rsidRPr="00000000">
        <w:rPr>
          <w:rFonts w:ascii="Times New Roman" w:cs="Times New Roman" w:eastAsia="Times New Roman" w:hAnsi="Times New Roman"/>
          <w:color w:val="222222"/>
          <w:sz w:val="24"/>
          <w:szCs w:val="24"/>
          <w:highlight w:val="white"/>
          <w:rtl w:val="0"/>
        </w:rPr>
        <w:t xml:space="preserve"> , [Accessed on : 12.07.23].</w:t>
      </w:r>
    </w:p>
    <w:p w:rsidR="00000000" w:rsidDel="00000000" w:rsidP="00000000" w:rsidRDefault="00000000" w:rsidRPr="00000000" w14:paraId="00000040">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Ain, , 2019. (Online),</w:t>
      </w:r>
      <w:r w:rsidDel="00000000" w:rsidR="00000000" w:rsidRPr="00000000">
        <w:rPr>
          <w:rFonts w:ascii="Times New Roman" w:cs="Times New Roman" w:eastAsia="Times New Roman" w:hAnsi="Times New Roman"/>
          <w:i w:val="1"/>
          <w:color w:val="222222"/>
          <w:sz w:val="24"/>
          <w:szCs w:val="24"/>
          <w:highlight w:val="white"/>
          <w:rtl w:val="0"/>
        </w:rPr>
        <w:t xml:space="preserve"> Two decades of research on business intelligence system adoption, utilization and success–A systematic literature review. Decision Support Systems, Available at :</w:t>
      </w:r>
      <w:hyperlink r:id="rId11">
        <w:r w:rsidDel="00000000" w:rsidR="00000000" w:rsidRPr="00000000">
          <w:rPr>
            <w:rFonts w:ascii="Times New Roman" w:cs="Times New Roman" w:eastAsia="Times New Roman" w:hAnsi="Times New Roman"/>
            <w:i w:val="1"/>
            <w:color w:val="222222"/>
            <w:sz w:val="24"/>
            <w:szCs w:val="24"/>
            <w:highlight w:val="white"/>
            <w:rtl w:val="0"/>
          </w:rPr>
          <w:t xml:space="preserve"> </w:t>
        </w:r>
      </w:hyperlink>
      <w:hyperlink r:id="rId12">
        <w:r w:rsidDel="00000000" w:rsidR="00000000" w:rsidRPr="00000000">
          <w:rPr>
            <w:rFonts w:ascii="Times New Roman" w:cs="Times New Roman" w:eastAsia="Times New Roman" w:hAnsi="Times New Roman"/>
            <w:i w:val="1"/>
            <w:color w:val="0000ff"/>
            <w:sz w:val="24"/>
            <w:szCs w:val="24"/>
            <w:highlight w:val="white"/>
            <w:u w:val="single"/>
            <w:rtl w:val="0"/>
          </w:rPr>
          <w:t xml:space="preserve">https://www.sciencedirect.com/science/article/abs/pii/S0167923619301423</w:t>
        </w:r>
      </w:hyperlink>
      <w:r w:rsidDel="00000000" w:rsidR="00000000" w:rsidRPr="00000000">
        <w:rPr>
          <w:rFonts w:ascii="Times New Roman" w:cs="Times New Roman" w:eastAsia="Times New Roman" w:hAnsi="Times New Roman"/>
          <w:i w:val="1"/>
          <w:color w:val="222222"/>
          <w:sz w:val="24"/>
          <w:szCs w:val="24"/>
          <w:highlight w:val="white"/>
          <w:rtl w:val="0"/>
        </w:rPr>
        <w:t xml:space="preserve">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1">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Ranjan,  2021. (Online), </w:t>
      </w:r>
      <w:r w:rsidDel="00000000" w:rsidR="00000000" w:rsidRPr="00000000">
        <w:rPr>
          <w:rFonts w:ascii="Times New Roman" w:cs="Times New Roman" w:eastAsia="Times New Roman" w:hAnsi="Times New Roman"/>
          <w:i w:val="1"/>
          <w:color w:val="222222"/>
          <w:sz w:val="24"/>
          <w:szCs w:val="24"/>
          <w:highlight w:val="white"/>
          <w:rtl w:val="0"/>
        </w:rPr>
        <w:t xml:space="preserve">Big data analytics in building the competitive intelligence of organizations. International Journal of Information Management, Available at :</w:t>
      </w:r>
      <w:hyperlink r:id="rId13">
        <w:r w:rsidDel="00000000" w:rsidR="00000000" w:rsidRPr="00000000">
          <w:rPr>
            <w:rFonts w:ascii="Times New Roman" w:cs="Times New Roman" w:eastAsia="Times New Roman" w:hAnsi="Times New Roman"/>
            <w:i w:val="1"/>
            <w:color w:val="222222"/>
            <w:sz w:val="24"/>
            <w:szCs w:val="24"/>
            <w:highlight w:val="white"/>
            <w:rtl w:val="0"/>
          </w:rPr>
          <w:t xml:space="preserve"> </w:t>
        </w:r>
      </w:hyperlink>
      <w:hyperlink r:id="rId14">
        <w:r w:rsidDel="00000000" w:rsidR="00000000" w:rsidRPr="00000000">
          <w:rPr>
            <w:rFonts w:ascii="Times New Roman" w:cs="Times New Roman" w:eastAsia="Times New Roman" w:hAnsi="Times New Roman"/>
            <w:i w:val="1"/>
            <w:color w:val="0000ff"/>
            <w:sz w:val="24"/>
            <w:szCs w:val="24"/>
            <w:highlight w:val="white"/>
            <w:u w:val="single"/>
            <w:rtl w:val="0"/>
          </w:rPr>
          <w:t xml:space="preserve">https://www.sciencedirect.com/science/article/abs/pii/S0268401220314304</w:t>
        </w:r>
      </w:hyperlink>
      <w:r w:rsidDel="00000000" w:rsidR="00000000" w:rsidRPr="00000000">
        <w:rPr>
          <w:rFonts w:ascii="Times New Roman" w:cs="Times New Roman" w:eastAsia="Times New Roman" w:hAnsi="Times New Roman"/>
          <w:i w:val="1"/>
          <w:color w:val="222222"/>
          <w:sz w:val="24"/>
          <w:szCs w:val="24"/>
          <w:highlight w:val="white"/>
          <w:rtl w:val="0"/>
        </w:rPr>
        <w:t xml:space="preserve">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2">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Rakhra, 2022, (Online), </w:t>
      </w:r>
      <w:r w:rsidDel="00000000" w:rsidR="00000000" w:rsidRPr="00000000">
        <w:rPr>
          <w:rFonts w:ascii="Times New Roman" w:cs="Times New Roman" w:eastAsia="Times New Roman" w:hAnsi="Times New Roman"/>
          <w:i w:val="1"/>
          <w:color w:val="222222"/>
          <w:sz w:val="24"/>
          <w:szCs w:val="24"/>
          <w:highlight w:val="white"/>
          <w:rtl w:val="0"/>
        </w:rPr>
        <w:t xml:space="preserve"> October. An Analysis of the Impact of Business Analytics on Progress. In 2022 10th International Conference on Reliability, Infocom Technologies and Optimization, Available at :</w:t>
      </w:r>
      <w:hyperlink r:id="rId15">
        <w:r w:rsidDel="00000000" w:rsidR="00000000" w:rsidRPr="00000000">
          <w:rPr>
            <w:rFonts w:ascii="Times New Roman" w:cs="Times New Roman" w:eastAsia="Times New Roman" w:hAnsi="Times New Roman"/>
            <w:i w:val="1"/>
            <w:color w:val="222222"/>
            <w:sz w:val="24"/>
            <w:szCs w:val="24"/>
            <w:highlight w:val="white"/>
            <w:rtl w:val="0"/>
          </w:rPr>
          <w:t xml:space="preserve"> </w:t>
        </w:r>
      </w:hyperlink>
      <w:hyperlink r:id="rId16">
        <w:r w:rsidDel="00000000" w:rsidR="00000000" w:rsidRPr="00000000">
          <w:rPr>
            <w:rFonts w:ascii="Times New Roman" w:cs="Times New Roman" w:eastAsia="Times New Roman" w:hAnsi="Times New Roman"/>
            <w:i w:val="1"/>
            <w:color w:val="0000ff"/>
            <w:sz w:val="24"/>
            <w:szCs w:val="24"/>
            <w:highlight w:val="white"/>
            <w:u w:val="single"/>
            <w:rtl w:val="0"/>
          </w:rPr>
          <w:t xml:space="preserve">https://ir.uitm.edu.my/id/eprint/69218/</w:t>
        </w:r>
      </w:hyperlink>
      <w:r w:rsidDel="00000000" w:rsidR="00000000" w:rsidRPr="00000000">
        <w:rPr>
          <w:rFonts w:ascii="Times New Roman" w:cs="Times New Roman" w:eastAsia="Times New Roman" w:hAnsi="Times New Roman"/>
          <w:i w:val="1"/>
          <w:color w:val="222222"/>
          <w:sz w:val="24"/>
          <w:szCs w:val="24"/>
          <w:highlight w:val="white"/>
          <w:rtl w:val="0"/>
        </w:rPr>
        <w:t xml:space="preserve">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3">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Raut,  2019. (Online),</w:t>
      </w:r>
      <w:r w:rsidDel="00000000" w:rsidR="00000000" w:rsidRPr="00000000">
        <w:rPr>
          <w:rFonts w:ascii="Times New Roman" w:cs="Times New Roman" w:eastAsia="Times New Roman" w:hAnsi="Times New Roman"/>
          <w:i w:val="1"/>
          <w:color w:val="222222"/>
          <w:sz w:val="24"/>
          <w:szCs w:val="24"/>
          <w:highlight w:val="white"/>
          <w:rtl w:val="0"/>
        </w:rPr>
        <w:t xml:space="preserve"> Linking big data analytics and operational sustainability practices for sustainable business management. Journal of cleaner production,</w:t>
      </w:r>
      <w:r w:rsidDel="00000000" w:rsidR="00000000" w:rsidRPr="00000000">
        <w:rPr>
          <w:rFonts w:ascii="Times New Roman" w:cs="Times New Roman" w:eastAsia="Times New Roman" w:hAnsi="Times New Roman"/>
          <w:color w:val="222222"/>
          <w:sz w:val="24"/>
          <w:szCs w:val="24"/>
          <w:highlight w:val="white"/>
          <w:rtl w:val="0"/>
        </w:rPr>
        <w:t xml:space="preserve"> Available at :https://www.sciencedirect.com/science/article/pii/S1877050921001393 , </w:t>
      </w:r>
      <w:r w:rsidDel="00000000" w:rsidR="00000000" w:rsidRPr="00000000">
        <w:rPr>
          <w:rFonts w:ascii="Times New Roman" w:cs="Times New Roman" w:eastAsia="Times New Roman" w:hAnsi="Times New Roman"/>
          <w:i w:val="1"/>
          <w:color w:val="222222"/>
          <w:sz w:val="24"/>
          <w:szCs w:val="24"/>
          <w:highlight w:val="white"/>
          <w:rtl w:val="0"/>
        </w:rPr>
        <w:t xml:space="preserve">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4">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Limna,  2021. (Online),</w:t>
      </w:r>
      <w:r w:rsidDel="00000000" w:rsidR="00000000" w:rsidRPr="00000000">
        <w:rPr>
          <w:rFonts w:ascii="Times New Roman" w:cs="Times New Roman" w:eastAsia="Times New Roman" w:hAnsi="Times New Roman"/>
          <w:i w:val="1"/>
          <w:color w:val="222222"/>
          <w:sz w:val="24"/>
          <w:szCs w:val="24"/>
          <w:highlight w:val="white"/>
          <w:rtl w:val="0"/>
        </w:rPr>
        <w:t xml:space="preserve"> The role of big data analytics in influencing artificial intelligence (AI) adoption for coffee shops in Krabi, Thailand. International Journal of Behavioral Analytics, Available at :</w:t>
      </w:r>
      <w:hyperlink r:id="rId17">
        <w:r w:rsidDel="00000000" w:rsidR="00000000" w:rsidRPr="00000000">
          <w:rPr>
            <w:rFonts w:ascii="Times New Roman" w:cs="Times New Roman" w:eastAsia="Times New Roman" w:hAnsi="Times New Roman"/>
            <w:i w:val="1"/>
            <w:color w:val="222222"/>
            <w:sz w:val="24"/>
            <w:szCs w:val="24"/>
            <w:highlight w:val="white"/>
            <w:rtl w:val="0"/>
          </w:rPr>
          <w:t xml:space="preserve"> </w:t>
        </w:r>
      </w:hyperlink>
      <w:hyperlink r:id="rId18">
        <w:r w:rsidDel="00000000" w:rsidR="00000000" w:rsidRPr="00000000">
          <w:rPr>
            <w:rFonts w:ascii="Times New Roman" w:cs="Times New Roman" w:eastAsia="Times New Roman" w:hAnsi="Times New Roman"/>
            <w:i w:val="1"/>
            <w:color w:val="0000ff"/>
            <w:sz w:val="24"/>
            <w:szCs w:val="24"/>
            <w:highlight w:val="white"/>
            <w:u w:val="single"/>
            <w:rtl w:val="0"/>
          </w:rPr>
          <w:t xml:space="preserve">https://papers.ssrn.com/sol3/papers.cfm?abstract_id=3944075</w:t>
        </w:r>
      </w:hyperlink>
      <w:r w:rsidDel="00000000" w:rsidR="00000000" w:rsidRPr="00000000">
        <w:rPr>
          <w:rFonts w:ascii="Times New Roman" w:cs="Times New Roman" w:eastAsia="Times New Roman" w:hAnsi="Times New Roman"/>
          <w:i w:val="1"/>
          <w:color w:val="222222"/>
          <w:sz w:val="24"/>
          <w:szCs w:val="24"/>
          <w:highlight w:val="white"/>
          <w:rtl w:val="0"/>
        </w:rPr>
        <w:t xml:space="preserve">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5">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Kraus,  2020. (Online),</w:t>
      </w:r>
      <w:r w:rsidDel="00000000" w:rsidR="00000000" w:rsidRPr="00000000">
        <w:rPr>
          <w:rFonts w:ascii="Times New Roman" w:cs="Times New Roman" w:eastAsia="Times New Roman" w:hAnsi="Times New Roman"/>
          <w:i w:val="1"/>
          <w:color w:val="222222"/>
          <w:sz w:val="24"/>
          <w:szCs w:val="24"/>
          <w:highlight w:val="white"/>
          <w:rtl w:val="0"/>
        </w:rPr>
        <w:t xml:space="preserve"> Deep learning in business analytics and operations research: Models, applications and managerial implications. European Journal of Operational Research, Available at :</w:t>
      </w:r>
      <w:hyperlink r:id="rId19">
        <w:r w:rsidDel="00000000" w:rsidR="00000000" w:rsidRPr="00000000">
          <w:rPr>
            <w:rFonts w:ascii="Times New Roman" w:cs="Times New Roman" w:eastAsia="Times New Roman" w:hAnsi="Times New Roman"/>
            <w:i w:val="1"/>
            <w:color w:val="222222"/>
            <w:sz w:val="24"/>
            <w:szCs w:val="24"/>
            <w:highlight w:val="white"/>
            <w:rtl w:val="0"/>
          </w:rPr>
          <w:t xml:space="preserve"> </w:t>
        </w:r>
      </w:hyperlink>
      <w:hyperlink r:id="rId20">
        <w:r w:rsidDel="00000000" w:rsidR="00000000" w:rsidRPr="00000000">
          <w:rPr>
            <w:rFonts w:ascii="Times New Roman" w:cs="Times New Roman" w:eastAsia="Times New Roman" w:hAnsi="Times New Roman"/>
            <w:i w:val="1"/>
            <w:color w:val="0000ff"/>
            <w:sz w:val="24"/>
            <w:szCs w:val="24"/>
            <w:highlight w:val="white"/>
            <w:u w:val="single"/>
            <w:rtl w:val="0"/>
          </w:rPr>
          <w:t xml:space="preserve">https://www.sciencedirect.com/science/article/pii/S0377221719307581</w:t>
        </w:r>
      </w:hyperlink>
      <w:r w:rsidDel="00000000" w:rsidR="00000000" w:rsidRPr="00000000">
        <w:rPr>
          <w:rFonts w:ascii="Times New Roman" w:cs="Times New Roman" w:eastAsia="Times New Roman" w:hAnsi="Times New Roman"/>
          <w:i w:val="1"/>
          <w:color w:val="222222"/>
          <w:sz w:val="24"/>
          <w:szCs w:val="24"/>
          <w:highlight w:val="white"/>
          <w:rtl w:val="0"/>
        </w:rPr>
        <w:t xml:space="preserve">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6">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Sheng,  2021. (Online),</w:t>
      </w:r>
      <w:r w:rsidDel="00000000" w:rsidR="00000000" w:rsidRPr="00000000">
        <w:rPr>
          <w:rFonts w:ascii="Times New Roman" w:cs="Times New Roman" w:eastAsia="Times New Roman" w:hAnsi="Times New Roman"/>
          <w:i w:val="1"/>
          <w:color w:val="222222"/>
          <w:sz w:val="24"/>
          <w:szCs w:val="24"/>
          <w:highlight w:val="white"/>
          <w:rtl w:val="0"/>
        </w:rPr>
        <w:t xml:space="preserve"> COVID‐19 pandemic in the new era of big data analytics: Methodological innovations and future research directions. British Journal of Management, Available at :https://www.tandfonline.com/doi/abs/10.1080/00207543.2020.1798035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Galetsi, 2020. (Online),</w:t>
      </w:r>
      <w:r w:rsidDel="00000000" w:rsidR="00000000" w:rsidRPr="00000000">
        <w:rPr>
          <w:rFonts w:ascii="Times New Roman" w:cs="Times New Roman" w:eastAsia="Times New Roman" w:hAnsi="Times New Roman"/>
          <w:i w:val="1"/>
          <w:color w:val="222222"/>
          <w:sz w:val="24"/>
          <w:szCs w:val="24"/>
          <w:highlight w:val="white"/>
          <w:rtl w:val="0"/>
        </w:rPr>
        <w:t xml:space="preserve"> Big data analytics in health sector: Theoretical framework, techniques and prospects. International Journal of Information Management, Available at :https://www.sciencedirect.com/science/article/abs/pii/S0268401219302890 ,,  </w:t>
      </w:r>
      <w:r w:rsidDel="00000000" w:rsidR="00000000" w:rsidRPr="00000000">
        <w:rPr>
          <w:rFonts w:ascii="Times New Roman" w:cs="Times New Roman" w:eastAsia="Times New Roman" w:hAnsi="Times New Roman"/>
          <w:color w:val="222222"/>
          <w:sz w:val="24"/>
          <w:szCs w:val="24"/>
          <w:highlight w:val="white"/>
          <w:rtl w:val="0"/>
        </w:rPr>
        <w:t xml:space="preserve">[Accessed on : 12.07.23].</w:t>
      </w:r>
    </w:p>
    <w:p w:rsidR="00000000" w:rsidDel="00000000" w:rsidP="00000000" w:rsidRDefault="00000000" w:rsidRPr="00000000" w14:paraId="00000048">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49">
      <w:pPr>
        <w:spacing w:line="360" w:lineRule="auto"/>
        <w:rPr>
          <w:rFonts w:ascii="Times New Roman" w:cs="Times New Roman" w:eastAsia="Times New Roman" w:hAnsi="Times New Roman"/>
        </w:rPr>
      </w:pPr>
      <w:r w:rsidDel="00000000" w:rsidR="00000000" w:rsidRPr="00000000">
        <w:rPr>
          <w:rtl w:val="0"/>
        </w:rPr>
      </w:r>
    </w:p>
    <w:sectPr>
      <w:footerReference r:id="rId2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SimSu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76" w:lineRule="auto"/>
      <w:ind w:left="0" w:right="0"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sz w:val="18"/>
        <w:szCs w:val="18"/>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0" w:firstLine="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3">
    <w:lvl w:ilvl="0">
      <w:start w:val="2"/>
      <w:numFmt w:val="decimal"/>
      <w:lvlText w:val="%1."/>
      <w:lvlJc w:val="left"/>
      <w:pPr>
        <w:ind w:left="0" w:firstLine="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pageBreakBefore w:val="0"/>
      <w:spacing w:after="80" w:before="320" w:lineRule="auto"/>
    </w:pPr>
    <w:rPr>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1" w:default="1">
    <w:name w:val="Normal"/>
    <w:uiPriority w:val="0"/>
    <w:qFormat w:val="1"/>
    <w:pPr>
      <w:spacing w:line="276" w:lineRule="auto"/>
    </w:pPr>
    <w:rPr>
      <w:rFonts w:ascii="Arial" w:cs="Arial" w:eastAsia="Arial" w:hAnsi="Arial"/>
      <w:sz w:val="22"/>
      <w:szCs w:val="22"/>
      <w:lang w:bidi="ar-SA" w:eastAsia="en-US" w:val="en"/>
    </w:rPr>
  </w:style>
  <w:style w:type="paragraph" w:styleId="2">
    <w:name w:val="heading 1"/>
    <w:basedOn w:val="1"/>
    <w:next w:val="1"/>
    <w:link w:val="15"/>
    <w:uiPriority w:val="0"/>
    <w:qFormat w:val="1"/>
    <w:pPr>
      <w:keepNext w:val="1"/>
      <w:keepLines w:val="1"/>
      <w:pageBreakBefore w:val="0"/>
      <w:spacing w:after="120" w:before="400" w:line="360" w:lineRule="auto"/>
      <w:jc w:val="both"/>
      <w:outlineLvl w:val="0"/>
    </w:pPr>
    <w:rPr>
      <w:rFonts w:ascii="Times New Roman" w:eastAsia="Arial" w:hAnsi="Times New Roman"/>
      <w:b w:val="1"/>
      <w:sz w:val="28"/>
      <w:szCs w:val="40"/>
    </w:rPr>
  </w:style>
  <w:style w:type="paragraph" w:styleId="3">
    <w:name w:val="heading 2"/>
    <w:basedOn w:val="1"/>
    <w:next w:val="1"/>
    <w:uiPriority w:val="0"/>
    <w:qFormat w:val="1"/>
    <w:pPr>
      <w:keepNext w:val="1"/>
      <w:keepLines w:val="1"/>
      <w:pageBreakBefore w:val="0"/>
      <w:spacing w:after="120" w:before="360" w:line="360" w:lineRule="auto"/>
      <w:jc w:val="both"/>
      <w:outlineLvl w:val="1"/>
    </w:pPr>
    <w:rPr>
      <w:rFonts w:ascii="Times New Roman" w:eastAsia="Arial" w:hAnsi="Times New Roman"/>
      <w:b w:val="1"/>
      <w:sz w:val="24"/>
      <w:szCs w:val="32"/>
    </w:rPr>
  </w:style>
  <w:style w:type="paragraph" w:styleId="4">
    <w:name w:val="heading 3"/>
    <w:basedOn w:val="1"/>
    <w:next w:val="1"/>
    <w:uiPriority w:val="0"/>
    <w:pPr>
      <w:keepNext w:val="1"/>
      <w:keepLines w:val="1"/>
      <w:pageBreakBefore w:val="0"/>
      <w:spacing w:after="80" w:before="320"/>
      <w:outlineLvl w:val="2"/>
    </w:pPr>
    <w:rPr>
      <w:color w:val="434343"/>
      <w:sz w:val="28"/>
      <w:szCs w:val="28"/>
    </w:rPr>
  </w:style>
  <w:style w:type="paragraph" w:styleId="5">
    <w:name w:val="heading 4"/>
    <w:basedOn w:val="1"/>
    <w:next w:val="1"/>
    <w:uiPriority w:val="0"/>
    <w:qFormat w:val="1"/>
    <w:pPr>
      <w:keepNext w:val="1"/>
      <w:keepLines w:val="1"/>
      <w:pageBreakBefore w:val="0"/>
      <w:spacing w:after="80" w:before="280"/>
      <w:outlineLvl w:val="3"/>
    </w:pPr>
    <w:rPr>
      <w:color w:val="666666"/>
      <w:sz w:val="24"/>
      <w:szCs w:val="24"/>
    </w:rPr>
  </w:style>
  <w:style w:type="paragraph" w:styleId="6">
    <w:name w:val="heading 5"/>
    <w:basedOn w:val="1"/>
    <w:next w:val="1"/>
    <w:uiPriority w:val="0"/>
    <w:qFormat w:val="1"/>
    <w:pPr>
      <w:keepNext w:val="1"/>
      <w:keepLines w:val="1"/>
      <w:pageBreakBefore w:val="0"/>
      <w:spacing w:after="80" w:before="240"/>
      <w:outlineLvl w:val="4"/>
    </w:pPr>
    <w:rPr>
      <w:color w:val="666666"/>
      <w:sz w:val="22"/>
      <w:szCs w:val="22"/>
    </w:rPr>
  </w:style>
  <w:style w:type="paragraph" w:styleId="7">
    <w:name w:val="heading 6"/>
    <w:basedOn w:val="1"/>
    <w:next w:val="1"/>
    <w:uiPriority w:val="0"/>
    <w:qFormat w:val="1"/>
    <w:pPr>
      <w:keepNext w:val="1"/>
      <w:keepLines w:val="1"/>
      <w:pageBreakBefore w:val="0"/>
      <w:spacing w:after="80" w:before="240"/>
      <w:outlineLvl w:val="5"/>
    </w:pPr>
    <w:rPr>
      <w:i w:val="1"/>
      <w:color w:val="666666"/>
      <w:sz w:val="22"/>
      <w:szCs w:val="22"/>
    </w:rPr>
  </w:style>
  <w:style w:type="character" w:styleId="8" w:default="1">
    <w:name w:val="Default Paragraph Font"/>
    <w:uiPriority w:val="0"/>
    <w:semiHidden w:val="1"/>
  </w:style>
  <w:style w:type="table" w:styleId="9" w:default="1">
    <w:name w:val="Normal Table"/>
    <w:uiPriority w:val="0"/>
    <w:semiHidden w:val="1"/>
    <w:qFormat w:val="1"/>
    <w:tblPr>
      <w:tblCellMar>
        <w:top w:w="0.0" w:type="dxa"/>
        <w:left w:w="108.0" w:type="dxa"/>
        <w:bottom w:w="0.0" w:type="dxa"/>
        <w:right w:w="108.0" w:type="dxa"/>
      </w:tblCellMar>
    </w:tblPr>
  </w:style>
  <w:style w:type="paragraph" w:styleId="10">
    <w:name w:val="footer"/>
    <w:basedOn w:val="1"/>
    <w:uiPriority w:val="0"/>
    <w:pPr>
      <w:tabs>
        <w:tab w:val="center" w:pos="4153"/>
        <w:tab w:val="right" w:pos="8306"/>
      </w:tabs>
      <w:snapToGrid w:val="0"/>
      <w:jc w:val="left"/>
    </w:pPr>
    <w:rPr>
      <w:sz w:val="18"/>
      <w:szCs w:val="18"/>
    </w:rPr>
  </w:style>
  <w:style w:type="paragraph" w:styleId="11">
    <w:name w:val="header"/>
    <w:basedOn w:val="1"/>
    <w:uiPriority w:val="0"/>
    <w:pPr>
      <w:tabs>
        <w:tab w:val="center" w:pos="4153"/>
        <w:tab w:val="right" w:pos="8306"/>
      </w:tabs>
      <w:snapToGrid w:val="0"/>
    </w:pPr>
    <w:rPr>
      <w:sz w:val="18"/>
      <w:szCs w:val="18"/>
    </w:rPr>
  </w:style>
  <w:style w:type="paragraph" w:styleId="12">
    <w:name w:val="Subtitle"/>
    <w:basedOn w:val="1"/>
    <w:next w:val="1"/>
    <w:uiPriority w:val="0"/>
    <w:qFormat w:val="1"/>
    <w:pPr>
      <w:keepNext w:val="1"/>
      <w:keepLines w:val="1"/>
      <w:pageBreakBefore w:val="0"/>
      <w:spacing w:after="320" w:before="0"/>
    </w:pPr>
    <w:rPr>
      <w:rFonts w:ascii="Arial" w:cs="Arial" w:eastAsia="Arial" w:hAnsi="Arial"/>
      <w:color w:val="666666"/>
      <w:sz w:val="30"/>
      <w:szCs w:val="30"/>
    </w:rPr>
  </w:style>
  <w:style w:type="paragraph" w:styleId="13">
    <w:name w:val="Title"/>
    <w:basedOn w:val="1"/>
    <w:next w:val="1"/>
    <w:uiPriority w:val="0"/>
    <w:qFormat w:val="1"/>
    <w:pPr>
      <w:keepNext w:val="1"/>
      <w:keepLines w:val="1"/>
      <w:pageBreakBefore w:val="0"/>
      <w:spacing w:after="60" w:before="0"/>
    </w:pPr>
    <w:rPr>
      <w:sz w:val="52"/>
      <w:szCs w:val="52"/>
    </w:rPr>
  </w:style>
  <w:style w:type="table" w:styleId="14" w:customStyle="1">
    <w:name w:val="Table Normal1"/>
    <w:uiPriority w:val="0"/>
  </w:style>
  <w:style w:type="character" w:styleId="15" w:customStyle="1">
    <w:name w:val="Heading 1 Char"/>
    <w:link w:val="2"/>
    <w:uiPriority w:val="0"/>
    <w:rPr>
      <w:rFonts w:ascii="Times New Roman" w:eastAsia="Arial" w:hAnsi="Times New Roman"/>
      <w:b w:val="1"/>
      <w:sz w:val="28"/>
      <w:szCs w:val="40"/>
    </w:rPr>
  </w:style>
  <w:style w:type="paragraph" w:styleId="16" w:customStyle="1">
    <w:name w:val="WPSOffice手动目录 1"/>
    <w:uiPriority w:val="0"/>
    <w:pPr>
      <w:ind w:leftChars="0"/>
    </w:pPr>
    <w:rPr>
      <w:rFonts w:ascii="Arial" w:cs="Arial" w:eastAsia="Arial" w:hAnsi="Arial"/>
      <w:sz w:val="20"/>
      <w:szCs w:val="20"/>
      <w:lang w:bidi="ar-SA" w:eastAsia="en-US" w:val="en-US"/>
    </w:rPr>
  </w:style>
  <w:style w:type="paragraph" w:styleId="17" w:customStyle="1">
    <w:name w:val="WPSOffice手动目录 2"/>
    <w:uiPriority w:val="0"/>
    <w:pPr>
      <w:ind w:leftChars="200"/>
    </w:pPr>
    <w:rPr>
      <w:sz w:val="20"/>
      <w:szCs w:val="20"/>
    </w:rPr>
  </w:style>
  <w:style w:type="paragraph" w:styleId="Subtitle">
    <w:name w:val="Subtitle"/>
    <w:basedOn w:val="Normal"/>
    <w:next w:val="Normal"/>
    <w:pPr>
      <w:keepNext w:val="1"/>
      <w:keepLines w:val="1"/>
      <w:pageBreakBefore w:val="0"/>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ciencedirect.com/science/article/pii/S0377221719307581" TargetMode="External"/><Relationship Id="rId11" Type="http://schemas.openxmlformats.org/officeDocument/2006/relationships/hyperlink" Target="https://www.sciencedirect.com/science/article/abs/pii/S0167923619301423" TargetMode="External"/><Relationship Id="rId10" Type="http://schemas.openxmlformats.org/officeDocument/2006/relationships/hyperlink" Target="http://m.growingscience.com/beta/ijds/5361-the-impact-of-artificial-intelligence-big-data-analytics-and-business-intelligence-on-transforming-capability-and-digital-transformation-in-jordanian-telecommunication-firms.html" TargetMode="External"/><Relationship Id="rId21" Type="http://schemas.openxmlformats.org/officeDocument/2006/relationships/footer" Target="footer1.xml"/><Relationship Id="rId13" Type="http://schemas.openxmlformats.org/officeDocument/2006/relationships/hyperlink" Target="https://www.sciencedirect.com/science/article/abs/pii/S0268401220314304" TargetMode="External"/><Relationship Id="rId12" Type="http://schemas.openxmlformats.org/officeDocument/2006/relationships/hyperlink" Target="https://www.sciencedirect.com/science/article/abs/pii/S016792361930142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m.growingscience.com/beta/ijds/5361-the-impact-of-artificial-intelligence-big-data-analytics-and-business-intelligence-on-transforming-capability-and-digital-transformation-in-jordanian-telecommunication-firms.html" TargetMode="External"/><Relationship Id="rId15" Type="http://schemas.openxmlformats.org/officeDocument/2006/relationships/hyperlink" Target="https://ir.uitm.edu.my/id/eprint/69218/" TargetMode="External"/><Relationship Id="rId14" Type="http://schemas.openxmlformats.org/officeDocument/2006/relationships/hyperlink" Target="https://www.sciencedirect.com/science/article/abs/pii/S0268401220314304" TargetMode="External"/><Relationship Id="rId17" Type="http://schemas.openxmlformats.org/officeDocument/2006/relationships/hyperlink" Target="https://papers.ssrn.com/sol3/papers.cfm?abstract_id=3944075" TargetMode="External"/><Relationship Id="rId16" Type="http://schemas.openxmlformats.org/officeDocument/2006/relationships/hyperlink" Target="https://ir.uitm.edu.my/id/eprint/69218/" TargetMode="External"/><Relationship Id="rId5" Type="http://schemas.openxmlformats.org/officeDocument/2006/relationships/styles" Target="styles.xml"/><Relationship Id="rId19" Type="http://schemas.openxmlformats.org/officeDocument/2006/relationships/hyperlink" Target="https://www.sciencedirect.com/science/article/pii/S0377221719307581" TargetMode="External"/><Relationship Id="rId6" Type="http://schemas.openxmlformats.org/officeDocument/2006/relationships/customXml" Target="../customXML/item1.xml"/><Relationship Id="rId18" Type="http://schemas.openxmlformats.org/officeDocument/2006/relationships/hyperlink" Target="https://papers.ssrn.com/sol3/papers.cfm?abstract_id=3944075" TargetMode="Externa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gy6H9vysIjEXMgW22D+kK7rNmg==">CgMxLjAyCGguZ2pkZ3hzMgloLjMwajB6bGwyCWguMWZvYjl0ZTIJaC4zem55c2g3MgloLjJldDkycDAyCGgudHlqY3d0MgloLjNkeTZ2a20yCWguMXQzaDVzZjIJaC40ZDM0b2c4MgloLjJzOGV5bzEyCWguMTdkcDh2dTgAciExZzVMNmlmX0NPR2Y4akFfYnJRS1hudWJ5QnBURTFIaUQ=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2023-07-12T13:33:00Z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64924131559E4B179B2A16DBD93EB4AD</vt:lpwstr>
  </property>
  <property fmtid="{D5CDD505-2E9C-101B-9397-08002B2CF9AE}" pid="3" name="KSOProductBuildVer">
    <vt:lpwstr>1033-11.2.0.11417</vt:lpwstr>
  </property>
</Properties>
</file>