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67218" w14:textId="77777777" w:rsidR="00D50359" w:rsidRDefault="00D50359" w:rsidP="00DD46B4">
      <w:bookmarkStart w:id="0" w:name="_Toc70545363"/>
      <w:r w:rsidRPr="007A17AD">
        <w:rPr>
          <w:noProof/>
        </w:rPr>
        <w:drawing>
          <wp:inline distT="0" distB="0" distL="0" distR="0" wp14:anchorId="7863476B" wp14:editId="13B7C65D">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4FE3D391" w14:textId="77777777" w:rsidR="00D50359" w:rsidRPr="003154A1" w:rsidRDefault="00D50359" w:rsidP="00DD46B4"/>
    <w:p w14:paraId="72383B23" w14:textId="0E724791" w:rsidR="00D50359" w:rsidRPr="006420FB" w:rsidRDefault="00B97BD8" w:rsidP="009646B7">
      <w:pPr>
        <w:pStyle w:val="Title"/>
      </w:pPr>
      <w:r>
        <w:t xml:space="preserve">Is the Tabernacle </w:t>
      </w:r>
      <w:r w:rsidR="00A45A71">
        <w:t xml:space="preserve">truly </w:t>
      </w:r>
      <w:r>
        <w:t>the cathedral of Welsh nonconformity?</w:t>
      </w:r>
    </w:p>
    <w:p w14:paraId="7241A945" w14:textId="77777777" w:rsidR="00D50359" w:rsidRPr="003154A1" w:rsidRDefault="00D50359" w:rsidP="00D50359">
      <w:pPr>
        <w:rPr>
          <w:rFonts w:cs="Arial"/>
        </w:rPr>
      </w:pPr>
    </w:p>
    <w:p w14:paraId="5C07AA22" w14:textId="2DB70F68" w:rsidR="00D50359" w:rsidRPr="003154A1" w:rsidRDefault="00D50359" w:rsidP="009646B7">
      <w:pPr>
        <w:pStyle w:val="Subtitle"/>
      </w:pPr>
      <w:bookmarkStart w:id="1" w:name="_Toc148468003"/>
      <w:r w:rsidRPr="003154A1">
        <w:t xml:space="preserve">School of Architecture, Built and Natural Environment </w:t>
      </w:r>
      <w:bookmarkEnd w:id="1"/>
    </w:p>
    <w:p w14:paraId="2D16D41D" w14:textId="62D6D8CE" w:rsidR="00D50359" w:rsidRDefault="00D50359" w:rsidP="009646B7">
      <w:pPr>
        <w:pStyle w:val="Subtitle"/>
      </w:pPr>
      <w:bookmarkStart w:id="2" w:name="_Toc148468004"/>
      <w:r w:rsidRPr="003154A1">
        <w:t xml:space="preserve">Course: BSc Architecture </w:t>
      </w:r>
      <w:bookmarkEnd w:id="2"/>
    </w:p>
    <w:p w14:paraId="5FD41661" w14:textId="77777777" w:rsidR="00D50359" w:rsidRDefault="00D50359" w:rsidP="00D50359"/>
    <w:p w14:paraId="666B69C4" w14:textId="77777777" w:rsidR="00D50359" w:rsidRDefault="00D50359" w:rsidP="00D50359"/>
    <w:p w14:paraId="41C57EF0" w14:textId="77777777" w:rsidR="00D50359" w:rsidRDefault="00D50359" w:rsidP="00D50359"/>
    <w:p w14:paraId="50A384E5" w14:textId="77777777" w:rsidR="00D50359" w:rsidRDefault="00D50359" w:rsidP="00D50359"/>
    <w:p w14:paraId="2C2E1883" w14:textId="77777777" w:rsidR="00D50359" w:rsidRDefault="00D50359" w:rsidP="00D50359"/>
    <w:p w14:paraId="7F6F32D3" w14:textId="77777777" w:rsidR="00D50359" w:rsidRDefault="00D50359" w:rsidP="00D50359"/>
    <w:p w14:paraId="67FDD5AA" w14:textId="77777777" w:rsidR="00D50359" w:rsidRDefault="00D50359" w:rsidP="00D50359"/>
    <w:p w14:paraId="0FFAD545" w14:textId="77777777" w:rsidR="00D50359" w:rsidRDefault="00D50359" w:rsidP="00D50359"/>
    <w:p w14:paraId="24D46ADF" w14:textId="77777777" w:rsidR="00D50359" w:rsidRDefault="00D50359" w:rsidP="00D50359"/>
    <w:p w14:paraId="0414A656" w14:textId="77777777" w:rsidR="00D50359" w:rsidRDefault="00D50359" w:rsidP="00D50359"/>
    <w:p w14:paraId="273DE2FF" w14:textId="77777777" w:rsidR="00D50359" w:rsidRDefault="00D50359" w:rsidP="00D50359"/>
    <w:p w14:paraId="0C3A1B7E" w14:textId="77777777" w:rsidR="00D50359" w:rsidRDefault="00D50359" w:rsidP="00D50359"/>
    <w:p w14:paraId="517FD080" w14:textId="77777777" w:rsidR="00D50359" w:rsidRDefault="00D50359" w:rsidP="00D50359"/>
    <w:p w14:paraId="41302F45" w14:textId="2D7008F7" w:rsidR="00D50359" w:rsidRPr="008D6E4B" w:rsidRDefault="00D50359" w:rsidP="008D6E4B">
      <w:pPr>
        <w:rPr>
          <w:rStyle w:val="Strong"/>
          <w:b w:val="0"/>
          <w:bCs w:val="0"/>
        </w:rPr>
      </w:pPr>
      <w:r w:rsidRPr="008D6E4B">
        <w:rPr>
          <w:rStyle w:val="Strong"/>
          <w:b w:val="0"/>
          <w:bCs w:val="0"/>
        </w:rPr>
        <w:t xml:space="preserve">Name: </w:t>
      </w:r>
      <w:r w:rsidR="00B97BD8">
        <w:rPr>
          <w:rStyle w:val="Strong"/>
          <w:b w:val="0"/>
          <w:bCs w:val="0"/>
        </w:rPr>
        <w:t xml:space="preserve">Carys Morris </w:t>
      </w:r>
    </w:p>
    <w:p w14:paraId="709236CA" w14:textId="6D278061" w:rsidR="00D50359" w:rsidRPr="008D6E4B" w:rsidRDefault="00D50359" w:rsidP="008D6E4B">
      <w:pPr>
        <w:rPr>
          <w:rStyle w:val="Strong"/>
          <w:b w:val="0"/>
          <w:bCs w:val="0"/>
        </w:rPr>
      </w:pPr>
      <w:r w:rsidRPr="008D6E4B">
        <w:rPr>
          <w:rStyle w:val="Strong"/>
          <w:b w:val="0"/>
          <w:bCs w:val="0"/>
        </w:rPr>
        <w:t xml:space="preserve">Student Number: </w:t>
      </w:r>
      <w:r w:rsidR="00B97BD8">
        <w:rPr>
          <w:rStyle w:val="Strong"/>
          <w:b w:val="0"/>
          <w:bCs w:val="0"/>
        </w:rPr>
        <w:t>2316510</w:t>
      </w:r>
    </w:p>
    <w:p w14:paraId="344CE396" w14:textId="4D452E4B" w:rsidR="00D50359" w:rsidRPr="008D6E4B" w:rsidRDefault="00D50359" w:rsidP="008D6E4B">
      <w:pPr>
        <w:rPr>
          <w:rStyle w:val="Strong"/>
          <w:b w:val="0"/>
          <w:bCs w:val="0"/>
        </w:rPr>
      </w:pPr>
      <w:r w:rsidRPr="008D6E4B">
        <w:rPr>
          <w:rStyle w:val="Strong"/>
          <w:b w:val="0"/>
          <w:bCs w:val="0"/>
        </w:rPr>
        <w:t xml:space="preserve">Module code: </w:t>
      </w:r>
      <w:r w:rsidR="00B97BD8">
        <w:rPr>
          <w:rStyle w:val="Strong"/>
          <w:b w:val="0"/>
          <w:bCs w:val="0"/>
        </w:rPr>
        <w:t>ACAA4003</w:t>
      </w:r>
    </w:p>
    <w:p w14:paraId="04C3C33E" w14:textId="55C98674" w:rsidR="00D50359" w:rsidRPr="008D6E4B" w:rsidRDefault="00D50359" w:rsidP="008D6E4B">
      <w:pPr>
        <w:rPr>
          <w:rStyle w:val="Strong"/>
          <w:b w:val="0"/>
          <w:bCs w:val="0"/>
        </w:rPr>
      </w:pPr>
      <w:r w:rsidRPr="008D6E4B">
        <w:rPr>
          <w:rStyle w:val="Strong"/>
          <w:b w:val="0"/>
          <w:bCs w:val="0"/>
        </w:rPr>
        <w:t xml:space="preserve">Word </w:t>
      </w:r>
      <w:r w:rsidR="00B97BD8" w:rsidRPr="008D6E4B">
        <w:rPr>
          <w:rStyle w:val="Strong"/>
          <w:b w:val="0"/>
          <w:bCs w:val="0"/>
        </w:rPr>
        <w:t>count:</w:t>
      </w:r>
      <w:r w:rsidR="00B97BD8">
        <w:rPr>
          <w:rStyle w:val="Strong"/>
          <w:b w:val="0"/>
          <w:bCs w:val="0"/>
        </w:rPr>
        <w:t xml:space="preserve"> 10</w:t>
      </w:r>
      <w:r w:rsidR="00A45A71">
        <w:rPr>
          <w:rStyle w:val="Strong"/>
          <w:b w:val="0"/>
          <w:bCs w:val="0"/>
        </w:rPr>
        <w:t>51</w:t>
      </w:r>
    </w:p>
    <w:p w14:paraId="7991AE0E" w14:textId="2F37E509" w:rsidR="00492A4F" w:rsidRPr="008D6E4B" w:rsidRDefault="00D50359" w:rsidP="008D6E4B">
      <w:pPr>
        <w:rPr>
          <w:rStyle w:val="Strong"/>
          <w:b w:val="0"/>
          <w:bCs w:val="0"/>
        </w:rPr>
      </w:pPr>
      <w:r w:rsidRPr="008D6E4B">
        <w:rPr>
          <w:rStyle w:val="Strong"/>
          <w:b w:val="0"/>
          <w:bCs w:val="0"/>
        </w:rPr>
        <w:t xml:space="preserve">Date: </w:t>
      </w:r>
      <w:bookmarkEnd w:id="0"/>
      <w:r w:rsidR="00B97BD8">
        <w:rPr>
          <w:rStyle w:val="Strong"/>
          <w:b w:val="0"/>
          <w:bCs w:val="0"/>
        </w:rPr>
        <w:t>11/01/2024</w:t>
      </w:r>
    </w:p>
    <w:p w14:paraId="1BCAD1FA" w14:textId="77777777" w:rsidR="00DD46B4" w:rsidRDefault="00DD46B4">
      <w:pPr>
        <w:sectPr w:rsidR="00DD46B4" w:rsidSect="002D113D">
          <w:footerReference w:type="default" r:id="rId12"/>
          <w:pgSz w:w="11906" w:h="16838"/>
          <w:pgMar w:top="1440" w:right="1440" w:bottom="1440" w:left="1440" w:header="708" w:footer="708" w:gutter="0"/>
          <w:cols w:space="708"/>
          <w:docGrid w:linePitch="360"/>
        </w:sectPr>
      </w:pPr>
    </w:p>
    <w:sdt>
      <w:sdtPr>
        <w:rPr>
          <w:rFonts w:eastAsiaTheme="minorEastAsia" w:cs="Times New Roman"/>
          <w:b w:val="0"/>
          <w:bCs w:val="0"/>
          <w:kern w:val="0"/>
          <w:sz w:val="22"/>
          <w:szCs w:val="24"/>
        </w:rPr>
        <w:id w:val="-1655438272"/>
        <w:docPartObj>
          <w:docPartGallery w:val="Table of Contents"/>
          <w:docPartUnique/>
        </w:docPartObj>
      </w:sdtPr>
      <w:sdtEndPr>
        <w:rPr>
          <w:noProof/>
        </w:rPr>
      </w:sdtEndPr>
      <w:sdtContent>
        <w:p w14:paraId="2623808F" w14:textId="0C4503AC" w:rsidR="007669DB" w:rsidRDefault="007669DB">
          <w:pPr>
            <w:pStyle w:val="TOCHeading"/>
          </w:pPr>
          <w:r>
            <w:t>Contents</w:t>
          </w:r>
        </w:p>
        <w:p w14:paraId="1C9C0E6A" w14:textId="621E6221" w:rsidR="007669DB" w:rsidRDefault="007669DB">
          <w:pPr>
            <w:pStyle w:val="TOC1"/>
            <w:tabs>
              <w:tab w:val="right" w:leader="dot" w:pos="9016"/>
            </w:tabs>
            <w:rPr>
              <w:rFonts w:asciiTheme="minorHAnsi" w:hAnsiTheme="minorHAnsi" w:cstheme="minorBidi"/>
              <w:noProof/>
              <w:kern w:val="2"/>
              <w:szCs w:val="22"/>
              <w:lang w:eastAsia="en-GB"/>
              <w14:ligatures w14:val="standardContextual"/>
            </w:rPr>
          </w:pPr>
          <w:r>
            <w:fldChar w:fldCharType="begin"/>
          </w:r>
          <w:r>
            <w:instrText xml:space="preserve"> TOC \o "1-3" \h \z \u </w:instrText>
          </w:r>
          <w:r>
            <w:fldChar w:fldCharType="separate"/>
          </w:r>
          <w:hyperlink w:anchor="_Toc148468002" w:history="1">
            <w:r w:rsidR="00B97BD8">
              <w:rPr>
                <w:rStyle w:val="Hyperlink"/>
                <w:noProof/>
              </w:rPr>
              <w:t>Is the Tabernacle the church of Welsh Nonconformity?</w:t>
            </w:r>
            <w:r>
              <w:rPr>
                <w:noProof/>
                <w:webHidden/>
              </w:rPr>
              <w:tab/>
            </w:r>
            <w:r>
              <w:rPr>
                <w:noProof/>
                <w:webHidden/>
              </w:rPr>
              <w:fldChar w:fldCharType="begin"/>
            </w:r>
            <w:r>
              <w:rPr>
                <w:noProof/>
                <w:webHidden/>
              </w:rPr>
              <w:instrText xml:space="preserve"> PAGEREF _Toc148468002 \h </w:instrText>
            </w:r>
            <w:r>
              <w:rPr>
                <w:noProof/>
                <w:webHidden/>
              </w:rPr>
            </w:r>
            <w:r>
              <w:rPr>
                <w:noProof/>
                <w:webHidden/>
              </w:rPr>
              <w:fldChar w:fldCharType="separate"/>
            </w:r>
            <w:r>
              <w:rPr>
                <w:noProof/>
                <w:webHidden/>
              </w:rPr>
              <w:t>1</w:t>
            </w:r>
            <w:r>
              <w:rPr>
                <w:noProof/>
                <w:webHidden/>
              </w:rPr>
              <w:fldChar w:fldCharType="end"/>
            </w:r>
          </w:hyperlink>
        </w:p>
        <w:p w14:paraId="29E1C5C3" w14:textId="522B67A6" w:rsidR="007669DB" w:rsidRDefault="00000000">
          <w:pPr>
            <w:pStyle w:val="TOC2"/>
            <w:tabs>
              <w:tab w:val="right" w:leader="dot" w:pos="9016"/>
            </w:tabs>
            <w:rPr>
              <w:rFonts w:asciiTheme="minorHAnsi" w:hAnsiTheme="minorHAnsi" w:cstheme="minorBidi"/>
              <w:noProof/>
              <w:kern w:val="2"/>
              <w:szCs w:val="22"/>
              <w:lang w:eastAsia="en-GB"/>
              <w14:ligatures w14:val="standardContextual"/>
            </w:rPr>
          </w:pPr>
          <w:hyperlink w:anchor="_Toc148468003" w:history="1">
            <w:r w:rsidR="007669DB" w:rsidRPr="00413236">
              <w:rPr>
                <w:rStyle w:val="Hyperlink"/>
                <w:noProof/>
              </w:rPr>
              <w:t>School of Architecture, Built</w:t>
            </w:r>
            <w:r w:rsidR="007308BB">
              <w:rPr>
                <w:rStyle w:val="Hyperlink"/>
                <w:noProof/>
              </w:rPr>
              <w:t>,</w:t>
            </w:r>
            <w:r w:rsidR="007669DB" w:rsidRPr="00413236">
              <w:rPr>
                <w:rStyle w:val="Hyperlink"/>
                <w:noProof/>
              </w:rPr>
              <w:t xml:space="preserve"> and Natural Environment</w:t>
            </w:r>
            <w:r w:rsidR="007669DB">
              <w:rPr>
                <w:noProof/>
                <w:webHidden/>
              </w:rPr>
              <w:tab/>
            </w:r>
            <w:r w:rsidR="007669DB">
              <w:rPr>
                <w:noProof/>
                <w:webHidden/>
              </w:rPr>
              <w:fldChar w:fldCharType="begin"/>
            </w:r>
            <w:r w:rsidR="007669DB">
              <w:rPr>
                <w:noProof/>
                <w:webHidden/>
              </w:rPr>
              <w:instrText xml:space="preserve"> PAGEREF _Toc148468003 \h </w:instrText>
            </w:r>
            <w:r w:rsidR="007669DB">
              <w:rPr>
                <w:noProof/>
                <w:webHidden/>
              </w:rPr>
            </w:r>
            <w:r w:rsidR="007669DB">
              <w:rPr>
                <w:noProof/>
                <w:webHidden/>
              </w:rPr>
              <w:fldChar w:fldCharType="separate"/>
            </w:r>
            <w:r w:rsidR="007669DB">
              <w:rPr>
                <w:noProof/>
                <w:webHidden/>
              </w:rPr>
              <w:t>1</w:t>
            </w:r>
            <w:r w:rsidR="007669DB">
              <w:rPr>
                <w:noProof/>
                <w:webHidden/>
              </w:rPr>
              <w:fldChar w:fldCharType="end"/>
            </w:r>
          </w:hyperlink>
        </w:p>
        <w:p w14:paraId="556C87BB" w14:textId="42826811" w:rsidR="007669DB" w:rsidRDefault="00000000">
          <w:pPr>
            <w:pStyle w:val="TOC2"/>
            <w:tabs>
              <w:tab w:val="right" w:leader="dot" w:pos="9016"/>
            </w:tabs>
            <w:rPr>
              <w:rFonts w:asciiTheme="minorHAnsi" w:hAnsiTheme="minorHAnsi" w:cstheme="minorBidi"/>
              <w:noProof/>
              <w:kern w:val="2"/>
              <w:szCs w:val="22"/>
              <w:lang w:eastAsia="en-GB"/>
              <w14:ligatures w14:val="standardContextual"/>
            </w:rPr>
          </w:pPr>
          <w:hyperlink w:anchor="_Toc148468004" w:history="1">
            <w:r w:rsidR="007669DB" w:rsidRPr="00413236">
              <w:rPr>
                <w:rStyle w:val="Hyperlink"/>
                <w:noProof/>
              </w:rPr>
              <w:t xml:space="preserve">Course: BSc Architecture </w:t>
            </w:r>
            <w:r w:rsidR="007669DB">
              <w:rPr>
                <w:noProof/>
                <w:webHidden/>
              </w:rPr>
              <w:tab/>
            </w:r>
            <w:r w:rsidR="007669DB">
              <w:rPr>
                <w:noProof/>
                <w:webHidden/>
              </w:rPr>
              <w:fldChar w:fldCharType="begin"/>
            </w:r>
            <w:r w:rsidR="007669DB">
              <w:rPr>
                <w:noProof/>
                <w:webHidden/>
              </w:rPr>
              <w:instrText xml:space="preserve"> PAGEREF _Toc148468004 \h </w:instrText>
            </w:r>
            <w:r w:rsidR="007669DB">
              <w:rPr>
                <w:noProof/>
                <w:webHidden/>
              </w:rPr>
            </w:r>
            <w:r w:rsidR="007669DB">
              <w:rPr>
                <w:noProof/>
                <w:webHidden/>
              </w:rPr>
              <w:fldChar w:fldCharType="separate"/>
            </w:r>
            <w:r w:rsidR="007669DB">
              <w:rPr>
                <w:noProof/>
                <w:webHidden/>
              </w:rPr>
              <w:t>1</w:t>
            </w:r>
            <w:r w:rsidR="007669DB">
              <w:rPr>
                <w:noProof/>
                <w:webHidden/>
              </w:rPr>
              <w:fldChar w:fldCharType="end"/>
            </w:r>
          </w:hyperlink>
        </w:p>
        <w:p w14:paraId="3F9FEC1F" w14:textId="37AF6760" w:rsidR="007669DB" w:rsidRDefault="00000000">
          <w:pPr>
            <w:pStyle w:val="TOC1"/>
            <w:tabs>
              <w:tab w:val="right" w:leader="dot" w:pos="9016"/>
            </w:tabs>
            <w:rPr>
              <w:rFonts w:asciiTheme="minorHAnsi" w:hAnsiTheme="minorHAnsi" w:cstheme="minorBidi"/>
              <w:noProof/>
              <w:kern w:val="2"/>
              <w:szCs w:val="22"/>
              <w:lang w:eastAsia="en-GB"/>
              <w14:ligatures w14:val="standardContextual"/>
            </w:rPr>
          </w:pPr>
          <w:hyperlink w:anchor="_Toc148468005" w:history="1">
            <w:r w:rsidR="007669DB" w:rsidRPr="00413236">
              <w:rPr>
                <w:rStyle w:val="Hyperlink"/>
                <w:noProof/>
              </w:rPr>
              <w:t>Introduction</w:t>
            </w:r>
            <w:r w:rsidR="007669DB">
              <w:rPr>
                <w:noProof/>
                <w:webHidden/>
              </w:rPr>
              <w:tab/>
            </w:r>
            <w:r w:rsidR="00A45A71">
              <w:rPr>
                <w:noProof/>
                <w:webHidden/>
              </w:rPr>
              <w:t>3</w:t>
            </w:r>
          </w:hyperlink>
        </w:p>
        <w:p w14:paraId="08472532" w14:textId="3FA45FC5" w:rsidR="007669DB" w:rsidRDefault="00000000">
          <w:pPr>
            <w:pStyle w:val="TOC1"/>
            <w:tabs>
              <w:tab w:val="right" w:leader="dot" w:pos="9016"/>
            </w:tabs>
            <w:rPr>
              <w:rFonts w:asciiTheme="minorHAnsi" w:hAnsiTheme="minorHAnsi" w:cstheme="minorBidi"/>
              <w:noProof/>
              <w:kern w:val="2"/>
              <w:szCs w:val="22"/>
              <w:lang w:eastAsia="en-GB"/>
              <w14:ligatures w14:val="standardContextual"/>
            </w:rPr>
          </w:pPr>
          <w:hyperlink w:anchor="_Toc148468008" w:history="1">
            <w:r w:rsidR="007669DB" w:rsidRPr="00413236">
              <w:rPr>
                <w:rStyle w:val="Hyperlink"/>
                <w:noProof/>
              </w:rPr>
              <w:t xml:space="preserve"> </w:t>
            </w:r>
            <w:r w:rsidR="00A45A71">
              <w:rPr>
                <w:rStyle w:val="Hyperlink"/>
                <w:noProof/>
              </w:rPr>
              <w:t>Main Body</w:t>
            </w:r>
            <w:r w:rsidR="007669DB">
              <w:rPr>
                <w:noProof/>
                <w:webHidden/>
              </w:rPr>
              <w:tab/>
            </w:r>
            <w:r w:rsidR="00A45A71">
              <w:rPr>
                <w:noProof/>
                <w:webHidden/>
              </w:rPr>
              <w:t>4</w:t>
            </w:r>
          </w:hyperlink>
        </w:p>
        <w:p w14:paraId="12DCD485" w14:textId="774511BA" w:rsidR="007669DB" w:rsidRDefault="00000000">
          <w:pPr>
            <w:pStyle w:val="TOC1"/>
            <w:tabs>
              <w:tab w:val="right" w:leader="dot" w:pos="9016"/>
            </w:tabs>
            <w:rPr>
              <w:rFonts w:asciiTheme="minorHAnsi" w:hAnsiTheme="minorHAnsi" w:cstheme="minorBidi"/>
              <w:noProof/>
              <w:kern w:val="2"/>
              <w:szCs w:val="22"/>
              <w:lang w:eastAsia="en-GB"/>
              <w14:ligatures w14:val="standardContextual"/>
            </w:rPr>
          </w:pPr>
          <w:hyperlink w:anchor="_Toc148468010" w:history="1">
            <w:r w:rsidR="00A45A71">
              <w:rPr>
                <w:rStyle w:val="Hyperlink"/>
                <w:noProof/>
              </w:rPr>
              <w:t>Conclusion…………………………………………………………………………………………….7</w:t>
            </w:r>
          </w:hyperlink>
        </w:p>
        <w:p w14:paraId="7424A811" w14:textId="27D7491B" w:rsidR="007669DB" w:rsidRDefault="00000000">
          <w:pPr>
            <w:pStyle w:val="TOC1"/>
            <w:tabs>
              <w:tab w:val="right" w:leader="dot" w:pos="9016"/>
            </w:tabs>
            <w:rPr>
              <w:rFonts w:asciiTheme="minorHAnsi" w:hAnsiTheme="minorHAnsi" w:cstheme="minorBidi"/>
              <w:noProof/>
              <w:kern w:val="2"/>
              <w:szCs w:val="22"/>
              <w:lang w:eastAsia="en-GB"/>
              <w14:ligatures w14:val="standardContextual"/>
            </w:rPr>
          </w:pPr>
          <w:hyperlink w:anchor="_Toc148468014" w:history="1">
            <w:r w:rsidR="00A45A71">
              <w:rPr>
                <w:rStyle w:val="Hyperlink"/>
                <w:noProof/>
              </w:rPr>
              <w:t>Reference</w:t>
            </w:r>
          </w:hyperlink>
          <w:r w:rsidR="00A45A71">
            <w:rPr>
              <w:noProof/>
            </w:rPr>
            <w:t xml:space="preserve"> list………………………………………………………………………………………….8</w:t>
          </w:r>
        </w:p>
        <w:p w14:paraId="3B07B608" w14:textId="6848EE7D" w:rsidR="007669DB" w:rsidRDefault="00A45A71">
          <w:r>
            <w:t>Bibliography…………………………………………………………………………………………8</w:t>
          </w:r>
          <w:r w:rsidR="007669DB">
            <w:fldChar w:fldCharType="end"/>
          </w:r>
        </w:p>
      </w:sdtContent>
    </w:sdt>
    <w:p w14:paraId="0627B3DE" w14:textId="0BD2553F" w:rsidR="00BA5755" w:rsidRDefault="00000000">
      <w:fldSimple w:instr=" TOC \h \z \c &quot;Figure&quot; "/>
    </w:p>
    <w:p w14:paraId="6ABB9777" w14:textId="5F28D1FC" w:rsidR="001A4F0F" w:rsidRDefault="001A4F0F">
      <w:pPr>
        <w:rPr>
          <w:rFonts w:asciiTheme="majorHAnsi" w:eastAsiaTheme="majorEastAsia" w:hAnsiTheme="majorHAnsi" w:cstheme="majorBidi"/>
          <w:sz w:val="32"/>
          <w:szCs w:val="32"/>
        </w:rPr>
      </w:pPr>
      <w:bookmarkStart w:id="3" w:name="_Toc70545365"/>
      <w:r>
        <w:br w:type="page"/>
      </w:r>
    </w:p>
    <w:p w14:paraId="66D16066" w14:textId="77777777" w:rsidR="0029053D" w:rsidRPr="0099240C" w:rsidRDefault="0029053D" w:rsidP="0029053D">
      <w:pPr>
        <w:rPr>
          <w:szCs w:val="22"/>
        </w:rPr>
      </w:pPr>
      <w:bookmarkStart w:id="4" w:name="_Hlk57989917"/>
      <w:bookmarkEnd w:id="3"/>
    </w:p>
    <w:p w14:paraId="07D44403" w14:textId="35D371E3" w:rsidR="007308BB" w:rsidRPr="0099240C" w:rsidRDefault="00A45A71" w:rsidP="007308BB">
      <w:pPr>
        <w:rPr>
          <w:rFonts w:cs="Arial"/>
          <w:b/>
          <w:bCs/>
          <w:sz w:val="32"/>
          <w:szCs w:val="32"/>
        </w:rPr>
      </w:pPr>
      <w:bookmarkStart w:id="5" w:name="_Hlk68865499"/>
      <w:bookmarkEnd w:id="4"/>
      <w:bookmarkEnd w:id="5"/>
      <w:r>
        <w:rPr>
          <w:rFonts w:cs="Arial"/>
          <w:b/>
          <w:bCs/>
          <w:sz w:val="32"/>
          <w:szCs w:val="32"/>
        </w:rPr>
        <w:t>Introduction:</w:t>
      </w:r>
    </w:p>
    <w:p w14:paraId="7D16DF91" w14:textId="5A985A2F" w:rsidR="007308BB" w:rsidRPr="0099240C" w:rsidRDefault="00AC0490" w:rsidP="007308BB">
      <w:pPr>
        <w:rPr>
          <w:rFonts w:cs="Arial"/>
          <w:color w:val="4C4C4E"/>
          <w:szCs w:val="22"/>
        </w:rPr>
      </w:pPr>
      <w:r>
        <w:rPr>
          <w:rFonts w:cs="Arial"/>
          <w:szCs w:val="22"/>
        </w:rPr>
        <w:t>Built</w:t>
      </w:r>
      <w:r w:rsidR="007308BB" w:rsidRPr="0099240C">
        <w:rPr>
          <w:rFonts w:cs="Arial"/>
          <w:color w:val="4C4C4E"/>
          <w:szCs w:val="22"/>
        </w:rPr>
        <w:t xml:space="preserve"> between 1870 and 1871, the Tabernacle is labelled ‘The cathedral of Welsh nonconformity’, embodying the celebration of the methodist revival sweeping Wales during the 18</w:t>
      </w:r>
      <w:r w:rsidR="007308BB" w:rsidRPr="0099240C">
        <w:rPr>
          <w:rFonts w:cs="Arial"/>
          <w:color w:val="4C4C4E"/>
          <w:szCs w:val="22"/>
          <w:vertAlign w:val="superscript"/>
        </w:rPr>
        <w:t>th</w:t>
      </w:r>
      <w:r w:rsidR="007308BB" w:rsidRPr="0099240C">
        <w:rPr>
          <w:rFonts w:cs="Arial"/>
          <w:color w:val="4C4C4E"/>
          <w:szCs w:val="22"/>
        </w:rPr>
        <w:t xml:space="preserve"> century. Created by architect John Humpreys, the Tabernacle sought to represent the newfound political influence Wales had acquired, ambitiously contrasting the plainer designs of the 16</w:t>
      </w:r>
      <w:r w:rsidR="007308BB" w:rsidRPr="0099240C">
        <w:rPr>
          <w:rFonts w:cs="Arial"/>
          <w:color w:val="4C4C4E"/>
          <w:szCs w:val="22"/>
          <w:vertAlign w:val="superscript"/>
        </w:rPr>
        <w:t>th</w:t>
      </w:r>
      <w:r w:rsidR="007308BB" w:rsidRPr="0099240C">
        <w:rPr>
          <w:rFonts w:cs="Arial"/>
          <w:color w:val="4C4C4E"/>
          <w:szCs w:val="22"/>
        </w:rPr>
        <w:t xml:space="preserve"> century, with grandeur and an impending proportionality (Jones</w:t>
      </w:r>
      <w:r>
        <w:rPr>
          <w:rFonts w:cs="Arial"/>
          <w:color w:val="4C4C4E"/>
          <w:szCs w:val="22"/>
        </w:rPr>
        <w:t>,</w:t>
      </w:r>
      <w:r w:rsidR="007308BB" w:rsidRPr="0099240C">
        <w:rPr>
          <w:rFonts w:cs="Arial"/>
          <w:color w:val="4C4C4E"/>
          <w:szCs w:val="22"/>
        </w:rPr>
        <w:t xml:space="preserve"> 1996).</w:t>
      </w:r>
    </w:p>
    <w:p w14:paraId="718BA7B2" w14:textId="14D49BBE" w:rsidR="007308BB" w:rsidRPr="0099240C" w:rsidRDefault="007308BB" w:rsidP="007308BB">
      <w:pPr>
        <w:rPr>
          <w:rFonts w:cs="Arial"/>
          <w:color w:val="4C4C4E"/>
          <w:szCs w:val="22"/>
        </w:rPr>
      </w:pPr>
      <w:r w:rsidRPr="0099240C">
        <w:rPr>
          <w:rFonts w:cs="Arial"/>
          <w:noProof/>
          <w:color w:val="4C4C4E"/>
          <w:szCs w:val="22"/>
        </w:rPr>
        <w:drawing>
          <wp:anchor distT="0" distB="0" distL="114300" distR="114300" simplePos="0" relativeHeight="251660288" behindDoc="0" locked="0" layoutInCell="1" allowOverlap="1" wp14:anchorId="2FCAC98A" wp14:editId="56CB1C86">
            <wp:simplePos x="0" y="0"/>
            <wp:positionH relativeFrom="margin">
              <wp:posOffset>861060</wp:posOffset>
            </wp:positionH>
            <wp:positionV relativeFrom="paragraph">
              <wp:posOffset>102870</wp:posOffset>
            </wp:positionV>
            <wp:extent cx="3893820" cy="2924670"/>
            <wp:effectExtent l="0" t="0" r="0" b="9525"/>
            <wp:wrapNone/>
            <wp:docPr id="851670350" name="Picture 5" descr="A building with columns and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670350" name="Picture 5" descr="A building with columns and a tow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93820" cy="2924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AD58C5" w14:textId="537C747B" w:rsidR="007308BB" w:rsidRPr="0099240C" w:rsidRDefault="007308BB" w:rsidP="007308BB">
      <w:pPr>
        <w:rPr>
          <w:rFonts w:cs="Arial"/>
          <w:color w:val="4C4C4E"/>
          <w:szCs w:val="22"/>
        </w:rPr>
      </w:pPr>
    </w:p>
    <w:p w14:paraId="36332FD8" w14:textId="03C0AFFC" w:rsidR="007308BB" w:rsidRPr="0099240C" w:rsidRDefault="007308BB" w:rsidP="007308BB">
      <w:pPr>
        <w:rPr>
          <w:rFonts w:cs="Arial"/>
          <w:color w:val="4C4C4E"/>
          <w:szCs w:val="22"/>
        </w:rPr>
      </w:pPr>
    </w:p>
    <w:p w14:paraId="64BF46BC" w14:textId="1E8B9160" w:rsidR="007308BB" w:rsidRPr="0099240C" w:rsidRDefault="007308BB" w:rsidP="007308BB">
      <w:pPr>
        <w:rPr>
          <w:rFonts w:cs="Arial"/>
          <w:color w:val="4C4C4E"/>
          <w:szCs w:val="22"/>
        </w:rPr>
      </w:pPr>
    </w:p>
    <w:p w14:paraId="19098F43" w14:textId="585D78E7" w:rsidR="007308BB" w:rsidRPr="0099240C" w:rsidRDefault="007308BB" w:rsidP="007308BB">
      <w:pPr>
        <w:rPr>
          <w:rFonts w:cs="Arial"/>
          <w:color w:val="4C4C4E"/>
          <w:szCs w:val="22"/>
        </w:rPr>
      </w:pPr>
    </w:p>
    <w:p w14:paraId="1EC9C593" w14:textId="7C7B7CAD" w:rsidR="007308BB" w:rsidRPr="0099240C" w:rsidRDefault="007308BB" w:rsidP="007308BB">
      <w:pPr>
        <w:rPr>
          <w:rFonts w:cs="Arial"/>
          <w:color w:val="4C4C4E"/>
          <w:szCs w:val="22"/>
        </w:rPr>
      </w:pPr>
    </w:p>
    <w:p w14:paraId="3DAD4FC6" w14:textId="77777777" w:rsidR="007308BB" w:rsidRPr="0099240C" w:rsidRDefault="007308BB" w:rsidP="007308BB">
      <w:pPr>
        <w:rPr>
          <w:rFonts w:cs="Arial"/>
          <w:color w:val="4C4C4E"/>
          <w:szCs w:val="22"/>
        </w:rPr>
      </w:pPr>
    </w:p>
    <w:p w14:paraId="77166BDE" w14:textId="3A77FDC4" w:rsidR="007308BB" w:rsidRPr="0099240C" w:rsidRDefault="007308BB" w:rsidP="007308BB">
      <w:pPr>
        <w:rPr>
          <w:rFonts w:cs="Arial"/>
          <w:color w:val="4C4C4E"/>
          <w:szCs w:val="22"/>
        </w:rPr>
      </w:pPr>
    </w:p>
    <w:p w14:paraId="7B7E5855" w14:textId="5FC89AE2" w:rsidR="007308BB" w:rsidRPr="0099240C" w:rsidRDefault="007308BB" w:rsidP="007308BB">
      <w:pPr>
        <w:rPr>
          <w:rFonts w:cs="Arial"/>
          <w:color w:val="4C4C4E"/>
          <w:szCs w:val="22"/>
        </w:rPr>
      </w:pPr>
    </w:p>
    <w:p w14:paraId="09657800" w14:textId="2355F9CF" w:rsidR="007308BB" w:rsidRPr="0099240C" w:rsidRDefault="007308BB" w:rsidP="007308BB">
      <w:pPr>
        <w:rPr>
          <w:rFonts w:cs="Arial"/>
          <w:color w:val="4C4C4E"/>
          <w:szCs w:val="22"/>
        </w:rPr>
      </w:pPr>
      <w:r w:rsidRPr="0099240C">
        <w:rPr>
          <w:rFonts w:cs="Arial"/>
          <w:noProof/>
          <w:color w:val="4C4C4E"/>
          <w:szCs w:val="22"/>
        </w:rPr>
        <w:drawing>
          <wp:anchor distT="0" distB="0" distL="114300" distR="114300" simplePos="0" relativeHeight="251659264" behindDoc="0" locked="0" layoutInCell="1" allowOverlap="1" wp14:anchorId="23380771" wp14:editId="5EDE5188">
            <wp:simplePos x="0" y="0"/>
            <wp:positionH relativeFrom="margin">
              <wp:align>center</wp:align>
            </wp:positionH>
            <wp:positionV relativeFrom="paragraph">
              <wp:posOffset>322581</wp:posOffset>
            </wp:positionV>
            <wp:extent cx="3038475" cy="3016250"/>
            <wp:effectExtent l="0" t="7937" r="1587" b="1588"/>
            <wp:wrapNone/>
            <wp:docPr id="1012826135" name="Picture 4" descr="A building with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826135" name="Picture 4" descr="A building with a tower&#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4513"/>
                    <a:stretch/>
                  </pic:blipFill>
                  <pic:spPr bwMode="auto">
                    <a:xfrm rot="5400000">
                      <a:off x="0" y="0"/>
                      <a:ext cx="3038475" cy="301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9240C">
        <w:rPr>
          <w:rFonts w:cs="Arial"/>
          <w:noProof/>
          <w:color w:val="4C4C4E"/>
          <w:szCs w:val="22"/>
        </w:rPr>
        <mc:AlternateContent>
          <mc:Choice Requires="wps">
            <w:drawing>
              <wp:anchor distT="45720" distB="45720" distL="114300" distR="114300" simplePos="0" relativeHeight="251662336" behindDoc="0" locked="0" layoutInCell="1" allowOverlap="1" wp14:anchorId="39FB4E76" wp14:editId="117ED3F5">
                <wp:simplePos x="0" y="0"/>
                <wp:positionH relativeFrom="column">
                  <wp:posOffset>746760</wp:posOffset>
                </wp:positionH>
                <wp:positionV relativeFrom="paragraph">
                  <wp:posOffset>8255</wp:posOffset>
                </wp:positionV>
                <wp:extent cx="6164580" cy="259080"/>
                <wp:effectExtent l="0" t="0" r="2667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4580" cy="259080"/>
                        </a:xfrm>
                        <a:prstGeom prst="rect">
                          <a:avLst/>
                        </a:prstGeom>
                        <a:solidFill>
                          <a:srgbClr val="FFFFFF"/>
                        </a:solidFill>
                        <a:ln w="9525">
                          <a:solidFill>
                            <a:schemeClr val="bg1"/>
                          </a:solidFill>
                          <a:miter lim="800000"/>
                          <a:headEnd/>
                          <a:tailEnd/>
                        </a:ln>
                      </wps:spPr>
                      <wps:txbx>
                        <w:txbxContent>
                          <w:p w14:paraId="3EB9C156" w14:textId="77777777" w:rsidR="007308BB" w:rsidRPr="001D2FFC" w:rsidRDefault="007308BB" w:rsidP="007308BB">
                            <w:pPr>
                              <w:rPr>
                                <w:rFonts w:cs="Arial"/>
                                <w:color w:val="4C4C4E"/>
                              </w:rPr>
                            </w:pPr>
                            <w:r w:rsidRPr="001D2FFC">
                              <w:rPr>
                                <w:rFonts w:cs="Arial"/>
                                <w:color w:val="4C4C4E"/>
                              </w:rPr>
                              <w:t xml:space="preserve">Figure 1: The Tabernacle in Morriston (personal collection, 2023) </w:t>
                            </w:r>
                          </w:p>
                          <w:p w14:paraId="525D22EF" w14:textId="3DEF24AD" w:rsidR="007308BB" w:rsidRDefault="007308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FB4E76" id="_x0000_t202" coordsize="21600,21600" o:spt="202" path="m,l,21600r21600,l21600,xe">
                <v:stroke joinstyle="miter"/>
                <v:path gradientshapeok="t" o:connecttype="rect"/>
              </v:shapetype>
              <v:shape id="Text Box 2" o:spid="_x0000_s1026" type="#_x0000_t202" style="position:absolute;left:0;text-align:left;margin-left:58.8pt;margin-top:.65pt;width:485.4pt;height:20.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" strokecolor="white [3212]">
                <v:textbox>
                  <w:txbxContent>
                    <w:p w14:paraId="3EB9C156" w14:textId="77777777" w:rsidR="007308BB" w:rsidRPr="001D2FFC" w:rsidRDefault="007308BB" w:rsidP="007308BB">
                      <w:pPr>
                        <w:rPr>
                          <w:rFonts w:cs="Arial"/>
                          <w:color w:val="4C4C4E"/>
                        </w:rPr>
                      </w:pPr>
                      <w:r w:rsidRPr="001D2FFC">
                        <w:rPr>
                          <w:rFonts w:cs="Arial"/>
                          <w:color w:val="4C4C4E"/>
                        </w:rPr>
                        <w:t xml:space="preserve">Figure 1: The Tabernacle in Morriston (personal collection, 2023) </w:t>
                      </w:r>
                    </w:p>
                    <w:p w14:paraId="525D22EF" w14:textId="3DEF24AD" w:rsidR="007308BB" w:rsidRDefault="007308BB"/>
                  </w:txbxContent>
                </v:textbox>
              </v:shape>
            </w:pict>
          </mc:Fallback>
        </mc:AlternateContent>
      </w:r>
    </w:p>
    <w:p w14:paraId="70E095B1" w14:textId="6173677C" w:rsidR="007308BB" w:rsidRPr="0099240C" w:rsidRDefault="007308BB" w:rsidP="007308BB">
      <w:pPr>
        <w:rPr>
          <w:rFonts w:cs="Arial"/>
          <w:color w:val="4C4C4E"/>
          <w:szCs w:val="22"/>
        </w:rPr>
      </w:pPr>
    </w:p>
    <w:p w14:paraId="07353BF3" w14:textId="76F80F1C" w:rsidR="007308BB" w:rsidRPr="0099240C" w:rsidRDefault="007308BB" w:rsidP="007308BB">
      <w:pPr>
        <w:rPr>
          <w:rFonts w:cs="Arial"/>
          <w:color w:val="4C4C4E"/>
          <w:szCs w:val="22"/>
        </w:rPr>
      </w:pPr>
    </w:p>
    <w:p w14:paraId="3E64F3E9" w14:textId="77777777" w:rsidR="007308BB" w:rsidRPr="0099240C" w:rsidRDefault="007308BB" w:rsidP="007308BB">
      <w:pPr>
        <w:rPr>
          <w:rFonts w:cs="Arial"/>
          <w:color w:val="4C4C4E"/>
          <w:szCs w:val="22"/>
        </w:rPr>
      </w:pPr>
    </w:p>
    <w:p w14:paraId="67CC4593" w14:textId="43F82937" w:rsidR="007308BB" w:rsidRPr="0099240C" w:rsidRDefault="007308BB" w:rsidP="007308BB">
      <w:pPr>
        <w:rPr>
          <w:rFonts w:cs="Arial"/>
          <w:color w:val="4C4C4E"/>
          <w:szCs w:val="22"/>
        </w:rPr>
      </w:pPr>
    </w:p>
    <w:p w14:paraId="657D57DD" w14:textId="2E4FB572" w:rsidR="007308BB" w:rsidRPr="0099240C" w:rsidRDefault="007308BB" w:rsidP="007308BB">
      <w:pPr>
        <w:rPr>
          <w:rFonts w:cs="Arial"/>
          <w:color w:val="4C4C4E"/>
          <w:szCs w:val="22"/>
        </w:rPr>
      </w:pPr>
    </w:p>
    <w:p w14:paraId="702A796E" w14:textId="226AC001" w:rsidR="007308BB" w:rsidRPr="0099240C" w:rsidRDefault="007308BB" w:rsidP="007308BB">
      <w:pPr>
        <w:rPr>
          <w:rFonts w:cs="Arial"/>
          <w:color w:val="4C4C4E"/>
          <w:szCs w:val="22"/>
        </w:rPr>
      </w:pPr>
    </w:p>
    <w:p w14:paraId="08AB6C56" w14:textId="69D77891" w:rsidR="007308BB" w:rsidRPr="0099240C" w:rsidRDefault="007308BB" w:rsidP="007308BB">
      <w:pPr>
        <w:rPr>
          <w:rFonts w:cs="Arial"/>
          <w:color w:val="4C4C4E"/>
          <w:szCs w:val="22"/>
        </w:rPr>
      </w:pPr>
    </w:p>
    <w:p w14:paraId="1C96616C" w14:textId="3A9E2C3C" w:rsidR="007308BB" w:rsidRPr="0099240C" w:rsidRDefault="007308BB" w:rsidP="007308BB">
      <w:pPr>
        <w:rPr>
          <w:rFonts w:cs="Arial"/>
          <w:color w:val="4C4C4E"/>
          <w:szCs w:val="22"/>
        </w:rPr>
      </w:pPr>
    </w:p>
    <w:p w14:paraId="7B55813D" w14:textId="0A394133" w:rsidR="00191733" w:rsidRPr="0099240C" w:rsidRDefault="007308BB" w:rsidP="00EA78F9">
      <w:pPr>
        <w:rPr>
          <w:rFonts w:cstheme="minorHAnsi"/>
          <w:b/>
          <w:bCs/>
          <w:szCs w:val="22"/>
        </w:rPr>
      </w:pPr>
      <w:r w:rsidRPr="0099240C">
        <w:rPr>
          <w:rFonts w:cs="Arial"/>
          <w:noProof/>
          <w:color w:val="4C4C4E"/>
          <w:szCs w:val="22"/>
        </w:rPr>
        <mc:AlternateContent>
          <mc:Choice Requires="wps">
            <w:drawing>
              <wp:anchor distT="45720" distB="45720" distL="114300" distR="114300" simplePos="0" relativeHeight="251664384" behindDoc="0" locked="0" layoutInCell="1" allowOverlap="1" wp14:anchorId="3AF6FAB3" wp14:editId="49259DA5">
                <wp:simplePos x="0" y="0"/>
                <wp:positionH relativeFrom="page">
                  <wp:posOffset>1546860</wp:posOffset>
                </wp:positionH>
                <wp:positionV relativeFrom="paragraph">
                  <wp:posOffset>567055</wp:posOffset>
                </wp:positionV>
                <wp:extent cx="4495800" cy="281940"/>
                <wp:effectExtent l="0" t="0" r="19050" b="22860"/>
                <wp:wrapNone/>
                <wp:docPr id="8246697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281940"/>
                        </a:xfrm>
                        <a:prstGeom prst="rect">
                          <a:avLst/>
                        </a:prstGeom>
                        <a:solidFill>
                          <a:schemeClr val="bg1"/>
                        </a:solidFill>
                        <a:ln w="9525">
                          <a:solidFill>
                            <a:schemeClr val="bg1"/>
                          </a:solidFill>
                          <a:miter lim="800000"/>
                          <a:headEnd/>
                          <a:tailEnd/>
                        </a:ln>
                      </wps:spPr>
                      <wps:txbx>
                        <w:txbxContent>
                          <w:p w14:paraId="718BFEEF" w14:textId="3BC21600" w:rsidR="007308BB" w:rsidRPr="001D2FFC" w:rsidRDefault="007308BB" w:rsidP="007308BB">
                            <w:pPr>
                              <w:rPr>
                                <w:rFonts w:cs="Arial"/>
                                <w:color w:val="4C4C4E"/>
                              </w:rPr>
                            </w:pPr>
                            <w:r w:rsidRPr="001D2FFC">
                              <w:rPr>
                                <w:rFonts w:cs="Arial"/>
                                <w:color w:val="4C4C4E"/>
                              </w:rPr>
                              <w:t xml:space="preserve">Figure </w:t>
                            </w:r>
                            <w:r>
                              <w:rPr>
                                <w:rFonts w:cs="Arial"/>
                                <w:color w:val="4C4C4E"/>
                              </w:rPr>
                              <w:t>2</w:t>
                            </w:r>
                            <w:r w:rsidRPr="001D2FFC">
                              <w:rPr>
                                <w:rFonts w:cs="Arial"/>
                                <w:color w:val="4C4C4E"/>
                              </w:rPr>
                              <w:t xml:space="preserve">: The Tabernacle in Morriston (personal collection, 2023) </w:t>
                            </w:r>
                          </w:p>
                          <w:p w14:paraId="35D1B0A7" w14:textId="3B2ABC71" w:rsidR="007308BB" w:rsidRDefault="007308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6FAB3" id="_x0000_s1027" type="#_x0000_t202" style="position:absolute;left:0;text-align:left;margin-left:121.8pt;margin-top:44.65pt;width:354pt;height:22.2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" fillcolor="white [3212]" strokecolor="white [3212]">
                <v:textbox>
                  <w:txbxContent>
                    <w:p w14:paraId="718BFEEF" w14:textId="3BC21600" w:rsidR="007308BB" w:rsidRPr="001D2FFC" w:rsidRDefault="007308BB" w:rsidP="007308BB">
                      <w:pPr>
                        <w:rPr>
                          <w:rFonts w:cs="Arial"/>
                          <w:color w:val="4C4C4E"/>
                        </w:rPr>
                      </w:pPr>
                      <w:r w:rsidRPr="001D2FFC">
                        <w:rPr>
                          <w:rFonts w:cs="Arial"/>
                          <w:color w:val="4C4C4E"/>
                        </w:rPr>
                        <w:t xml:space="preserve">Figure </w:t>
                      </w:r>
                      <w:r>
                        <w:rPr>
                          <w:rFonts w:cs="Arial"/>
                          <w:color w:val="4C4C4E"/>
                        </w:rPr>
                        <w:t>2</w:t>
                      </w:r>
                      <w:r w:rsidRPr="001D2FFC">
                        <w:rPr>
                          <w:rFonts w:cs="Arial"/>
                          <w:color w:val="4C4C4E"/>
                        </w:rPr>
                        <w:t xml:space="preserve">: The Tabernacle in Morriston (personal collection, 2023) </w:t>
                      </w:r>
                    </w:p>
                    <w:p w14:paraId="35D1B0A7" w14:textId="3B2ABC71" w:rsidR="007308BB" w:rsidRDefault="007308BB"/>
                  </w:txbxContent>
                </v:textbox>
                <w10:wrap anchorx="page"/>
              </v:shape>
            </w:pict>
          </mc:Fallback>
        </mc:AlternateContent>
      </w:r>
      <w:r w:rsidR="00191733" w:rsidRPr="0099240C">
        <w:rPr>
          <w:rFonts w:cstheme="minorHAnsi"/>
          <w:b/>
          <w:bCs/>
          <w:szCs w:val="22"/>
        </w:rPr>
        <w:br w:type="page"/>
      </w:r>
    </w:p>
    <w:p w14:paraId="3D29B608" w14:textId="22B186AD" w:rsidR="0029053D" w:rsidRPr="0099240C" w:rsidRDefault="007308BB" w:rsidP="009646B7">
      <w:pPr>
        <w:pStyle w:val="Heading1"/>
        <w:rPr>
          <w:b w:val="0"/>
          <w:bCs w:val="0"/>
        </w:rPr>
      </w:pPr>
      <w:r w:rsidRPr="0099240C">
        <w:lastRenderedPageBreak/>
        <w:t>Main body:</w:t>
      </w:r>
    </w:p>
    <w:p w14:paraId="043928CD" w14:textId="77777777" w:rsidR="0029053D" w:rsidRPr="0099240C" w:rsidRDefault="0029053D" w:rsidP="0029053D">
      <w:pPr>
        <w:rPr>
          <w:rFonts w:cs="Arial"/>
          <w:szCs w:val="22"/>
        </w:rPr>
      </w:pPr>
    </w:p>
    <w:p w14:paraId="1A530236" w14:textId="0A76141F" w:rsidR="007308BB" w:rsidRPr="0099240C" w:rsidRDefault="007308BB" w:rsidP="0099240C">
      <w:pPr>
        <w:rPr>
          <w:rFonts w:cs="Arial"/>
          <w:color w:val="4C4C4E"/>
          <w:szCs w:val="22"/>
        </w:rPr>
      </w:pPr>
      <w:r w:rsidRPr="0099240C">
        <w:rPr>
          <w:rFonts w:cs="Arial"/>
          <w:noProof/>
          <w:szCs w:val="22"/>
        </w:rPr>
        <w:drawing>
          <wp:anchor distT="0" distB="0" distL="114300" distR="114300" simplePos="0" relativeHeight="251670528" behindDoc="0" locked="0" layoutInCell="1" allowOverlap="1" wp14:anchorId="04B8D19A" wp14:editId="0937CA5E">
            <wp:simplePos x="0" y="0"/>
            <wp:positionH relativeFrom="margin">
              <wp:posOffset>1120775</wp:posOffset>
            </wp:positionH>
            <wp:positionV relativeFrom="paragraph">
              <wp:posOffset>2059940</wp:posOffset>
            </wp:positionV>
            <wp:extent cx="3216910" cy="5351780"/>
            <wp:effectExtent l="0" t="635" r="1905" b="1905"/>
            <wp:wrapTopAndBottom/>
            <wp:docPr id="2124106924" name="Picture 3" descr="A drawing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06924" name="Picture 3" descr="A drawing of a door&#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405" t="13143" r="8450"/>
                    <a:stretch/>
                  </pic:blipFill>
                  <pic:spPr bwMode="auto">
                    <a:xfrm rot="16200000">
                      <a:off x="0" y="0"/>
                      <a:ext cx="3216910" cy="5351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9240C">
        <w:rPr>
          <w:rFonts w:cs="Arial"/>
          <w:color w:val="161719"/>
          <w:szCs w:val="22"/>
          <w:shd w:val="clear" w:color="auto" w:fill="FFFFFF"/>
        </w:rPr>
        <w:t>The plan shown below highlights some of the important structural features of the Tabernacle. Unlike the rectangular design of a typical church, the interior of the Tabernacle has sweeping curves that separate the gallery from the nave. These curves create a sense of community and intimacy among the visitors, immersing them in a spiritual experience surrounding the vicar and the altar. This is supported by the entrances to the first and second floors, which have curved walls to reinforce the circular design. The irregular convex shape of the Tabernacle, with a slightly concave design towards the end, also enhances the space's acoustics, by allowing space for sound waves to bounce between walls, heightening the senses and enhancing the choir gallery. Additionally, the curve is designed to highlight the altar and make it appear more prominent, allowing the vicar to stand out and to be seen from all angles. The Tabernacle has a seating capacity of 1480 people, reinforcing how grand the church would have been in its day.</w:t>
      </w:r>
    </w:p>
    <w:p w14:paraId="7D889C97" w14:textId="6EEE9AC9" w:rsidR="007308BB" w:rsidRPr="0099240C" w:rsidRDefault="007308BB" w:rsidP="0099240C">
      <w:pPr>
        <w:rPr>
          <w:rFonts w:cs="Arial"/>
          <w:color w:val="4C4C4E"/>
          <w:szCs w:val="22"/>
        </w:rPr>
      </w:pPr>
      <w:r w:rsidRPr="0099240C">
        <w:rPr>
          <w:rFonts w:cs="Arial"/>
          <w:noProof/>
          <w:color w:val="161719"/>
          <w:szCs w:val="22"/>
          <w:shd w:val="clear" w:color="auto" w:fill="FFFFFF"/>
        </w:rPr>
        <mc:AlternateContent>
          <mc:Choice Requires="wps">
            <w:drawing>
              <wp:anchor distT="45720" distB="45720" distL="114300" distR="114300" simplePos="0" relativeHeight="251671552" behindDoc="0" locked="0" layoutInCell="1" allowOverlap="1" wp14:anchorId="5BA0E565" wp14:editId="629C9753">
                <wp:simplePos x="0" y="0"/>
                <wp:positionH relativeFrom="column">
                  <wp:posOffset>892040</wp:posOffset>
                </wp:positionH>
                <wp:positionV relativeFrom="paragraph">
                  <wp:posOffset>3472599</wp:posOffset>
                </wp:positionV>
                <wp:extent cx="4552817" cy="251797"/>
                <wp:effectExtent l="0" t="0" r="19685" b="15240"/>
                <wp:wrapNone/>
                <wp:docPr id="1972394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817" cy="251797"/>
                        </a:xfrm>
                        <a:prstGeom prst="rect">
                          <a:avLst/>
                        </a:prstGeom>
                        <a:solidFill>
                          <a:srgbClr val="FFFFFF"/>
                        </a:solidFill>
                        <a:ln w="9525">
                          <a:solidFill>
                            <a:schemeClr val="bg1"/>
                          </a:solidFill>
                          <a:miter lim="800000"/>
                          <a:headEnd/>
                          <a:tailEnd/>
                        </a:ln>
                      </wps:spPr>
                      <wps:txbx>
                        <w:txbxContent>
                          <w:p w14:paraId="0F886E79" w14:textId="673E2394" w:rsidR="007308BB" w:rsidRDefault="007308BB" w:rsidP="007308BB">
                            <w:r>
                              <w:t xml:space="preserve">Figure </w:t>
                            </w:r>
                            <w:r w:rsidR="0099240C">
                              <w:t>3</w:t>
                            </w:r>
                            <w:r>
                              <w:t>: Plan of Tabernacle (personal collection,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A0E565" id="_x0000_s1028" type="#_x0000_t202" style="position:absolute;left:0;text-align:left;margin-left:70.25pt;margin-top:273.45pt;width:358.5pt;height:19.8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" strokecolor="white [3212]">
                <v:textbox>
                  <w:txbxContent>
                    <w:p w14:paraId="0F886E79" w14:textId="673E2394" w:rsidR="007308BB" w:rsidRDefault="007308BB" w:rsidP="007308BB">
                      <w:r>
                        <w:t xml:space="preserve">Figure </w:t>
                      </w:r>
                      <w:r w:rsidR="0099240C">
                        <w:t>3</w:t>
                      </w:r>
                      <w:r>
                        <w:t>: Plan of Tabernacle (personal collection, 2023)</w:t>
                      </w:r>
                    </w:p>
                  </w:txbxContent>
                </v:textbox>
              </v:shape>
            </w:pict>
          </mc:Fallback>
        </mc:AlternateContent>
      </w:r>
    </w:p>
    <w:p w14:paraId="7CEC3ED1" w14:textId="75892551" w:rsidR="007308BB" w:rsidRPr="0099240C" w:rsidRDefault="0099240C" w:rsidP="0099240C">
      <w:pPr>
        <w:rPr>
          <w:rFonts w:cs="Arial"/>
          <w:color w:val="4C4C4E"/>
          <w:szCs w:val="22"/>
        </w:rPr>
      </w:pPr>
      <w:r w:rsidRPr="0099240C">
        <w:rPr>
          <w:rFonts w:cs="Arial"/>
          <w:noProof/>
          <w:color w:val="4C4C4E"/>
          <w:szCs w:val="22"/>
        </w:rPr>
        <w:lastRenderedPageBreak/>
        <w:drawing>
          <wp:anchor distT="0" distB="0" distL="114300" distR="114300" simplePos="0" relativeHeight="251669504" behindDoc="0" locked="0" layoutInCell="1" allowOverlap="1" wp14:anchorId="32299FCB" wp14:editId="3DE23386">
            <wp:simplePos x="0" y="0"/>
            <wp:positionH relativeFrom="margin">
              <wp:align>right</wp:align>
            </wp:positionH>
            <wp:positionV relativeFrom="paragraph">
              <wp:posOffset>1510453</wp:posOffset>
            </wp:positionV>
            <wp:extent cx="2141220" cy="2872740"/>
            <wp:effectExtent l="0" t="0" r="0" b="3810"/>
            <wp:wrapThrough wrapText="bothSides">
              <wp:wrapPolygon edited="0">
                <wp:start x="0" y="0"/>
                <wp:lineTo x="0" y="21485"/>
                <wp:lineTo x="21331" y="21485"/>
                <wp:lineTo x="21331" y="0"/>
                <wp:lineTo x="0" y="0"/>
              </wp:wrapPolygon>
            </wp:wrapThrough>
            <wp:docPr id="78029576" name="Picture 1"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29576" name="Picture 1" descr="A drawing of a building&#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1220" cy="2872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9240C">
        <w:rPr>
          <w:rFonts w:cs="Arial"/>
          <w:noProof/>
          <w:color w:val="4C4C4E"/>
          <w:szCs w:val="22"/>
        </w:rPr>
        <w:drawing>
          <wp:anchor distT="0" distB="0" distL="114300" distR="114300" simplePos="0" relativeHeight="251668480" behindDoc="0" locked="0" layoutInCell="1" allowOverlap="1" wp14:anchorId="22EB2285" wp14:editId="53A53FC9">
            <wp:simplePos x="0" y="0"/>
            <wp:positionH relativeFrom="margin">
              <wp:posOffset>259715</wp:posOffset>
            </wp:positionH>
            <wp:positionV relativeFrom="paragraph">
              <wp:posOffset>1165225</wp:posOffset>
            </wp:positionV>
            <wp:extent cx="2865120" cy="3563620"/>
            <wp:effectExtent l="0" t="6350" r="5080" b="5080"/>
            <wp:wrapTopAndBottom/>
            <wp:docPr id="669407097" name="Picture 2" descr="A drawing of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407097" name="Picture 2" descr="A drawing of a room&#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865120" cy="3563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08BB" w:rsidRPr="0099240C">
        <w:rPr>
          <w:rFonts w:cs="Arial"/>
          <w:color w:val="4C4C4E"/>
          <w:szCs w:val="22"/>
        </w:rPr>
        <w:t xml:space="preserve">Included in the section below, is the nave, the gallery, the narthex, the </w:t>
      </w:r>
      <w:proofErr w:type="gramStart"/>
      <w:r w:rsidR="007308BB" w:rsidRPr="0099240C">
        <w:rPr>
          <w:rFonts w:cs="Arial"/>
          <w:color w:val="4C4C4E"/>
          <w:szCs w:val="22"/>
        </w:rPr>
        <w:t>basement</w:t>
      </w:r>
      <w:proofErr w:type="gramEnd"/>
      <w:r w:rsidR="007308BB" w:rsidRPr="0099240C">
        <w:rPr>
          <w:rFonts w:cs="Arial"/>
          <w:color w:val="4C4C4E"/>
          <w:szCs w:val="22"/>
        </w:rPr>
        <w:t xml:space="preserve"> and </w:t>
      </w:r>
      <w:r w:rsidR="00AC0490">
        <w:rPr>
          <w:rFonts w:cs="Arial"/>
          <w:color w:val="4C4C4E"/>
          <w:szCs w:val="22"/>
        </w:rPr>
        <w:t xml:space="preserve">the </w:t>
      </w:r>
      <w:r w:rsidR="007308BB" w:rsidRPr="0099240C">
        <w:rPr>
          <w:rFonts w:cs="Arial"/>
          <w:color w:val="4C4C4E"/>
          <w:szCs w:val="22"/>
        </w:rPr>
        <w:t xml:space="preserve">attic, spanning across 4 floors. The gallery is held up by multiple slender iron columns. The narthex is significantly shorter in height, creating the illusion of the church expanding in volume upon entry. There are 70 windows, featuring elongated mullions, and bar tracery </w:t>
      </w:r>
      <w:r w:rsidR="00AC0490">
        <w:rPr>
          <w:rFonts w:cs="Arial"/>
          <w:color w:val="4C4C4E"/>
          <w:szCs w:val="22"/>
        </w:rPr>
        <w:t>decorated with</w:t>
      </w:r>
      <w:r w:rsidR="007308BB" w:rsidRPr="0099240C">
        <w:rPr>
          <w:rFonts w:cs="Arial"/>
          <w:color w:val="4C4C4E"/>
          <w:szCs w:val="22"/>
        </w:rPr>
        <w:t xml:space="preserve"> an octofoil applique. The glass itself also has </w:t>
      </w:r>
      <w:r w:rsidR="00AC0490">
        <w:rPr>
          <w:rFonts w:cs="Arial"/>
          <w:color w:val="4C4C4E"/>
          <w:szCs w:val="22"/>
        </w:rPr>
        <w:t>a subtle pattern on it</w:t>
      </w:r>
      <w:r w:rsidR="007308BB" w:rsidRPr="0099240C">
        <w:rPr>
          <w:rFonts w:cs="Arial"/>
          <w:color w:val="4C4C4E"/>
          <w:szCs w:val="22"/>
        </w:rPr>
        <w:t>, evidencing the detail and craftsmanship that went into designing and creating the church.</w:t>
      </w:r>
    </w:p>
    <w:p w14:paraId="0E32E2C5" w14:textId="25B0D1FD" w:rsidR="007308BB" w:rsidRPr="0099240C" w:rsidRDefault="0099240C" w:rsidP="0099240C">
      <w:pPr>
        <w:rPr>
          <w:rFonts w:cs="Arial"/>
          <w:color w:val="4C4C4E"/>
          <w:szCs w:val="22"/>
        </w:rPr>
      </w:pPr>
      <w:r w:rsidRPr="0099240C">
        <w:rPr>
          <w:rFonts w:cs="Arial"/>
          <w:color w:val="4C4C4E"/>
          <w:szCs w:val="22"/>
        </w:rPr>
        <w:t xml:space="preserve">                </w:t>
      </w:r>
      <w:r w:rsidR="007308BB" w:rsidRPr="0099240C">
        <w:rPr>
          <w:rFonts w:cs="Arial"/>
          <w:color w:val="4C4C4E"/>
          <w:szCs w:val="22"/>
        </w:rPr>
        <w:t xml:space="preserve">Figure </w:t>
      </w:r>
      <w:r w:rsidRPr="0099240C">
        <w:rPr>
          <w:rFonts w:cs="Arial"/>
          <w:color w:val="4C4C4E"/>
          <w:szCs w:val="22"/>
        </w:rPr>
        <w:t>4</w:t>
      </w:r>
      <w:r w:rsidR="007308BB" w:rsidRPr="0099240C">
        <w:rPr>
          <w:rFonts w:cs="Arial"/>
          <w:color w:val="4C4C4E"/>
          <w:szCs w:val="22"/>
        </w:rPr>
        <w:t xml:space="preserve">: Section and drawing of Tabernacle (personal collection, 2023) </w:t>
      </w:r>
    </w:p>
    <w:p w14:paraId="5132695F" w14:textId="13547D05" w:rsidR="007308BB" w:rsidRPr="0099240C" w:rsidRDefault="007308BB" w:rsidP="0099240C">
      <w:pPr>
        <w:rPr>
          <w:rFonts w:cs="Arial"/>
          <w:color w:val="4C4C4E"/>
          <w:szCs w:val="22"/>
        </w:rPr>
      </w:pPr>
      <w:r w:rsidRPr="0099240C">
        <w:rPr>
          <w:rFonts w:cs="Arial"/>
          <w:color w:val="4C4C4E"/>
          <w:szCs w:val="22"/>
        </w:rPr>
        <w:t xml:space="preserve">The Tabernacle is labelled the ‘nonconformist church’ due to its grand statement pieces, and detailing. Internally, the church resembles that of a barrel vault, showcasing gold detailed panelling, and timber ribs leading across the ceiling onto triangular corbels. The continuation of the curved gallery, into the curved ribs on the ceiling reinforces the idea of the visitors being sat in a circular motion, all huddled together in unison. The seating of the gallery is constructed from mahogany representing the status of the church, presenting its importance and sophistication at the time. The warm tone colour palette of the church is drastically contrasted by the stained glass windows on the back wall, immediately drawing the eyes of visitors to the message upon the glass. </w:t>
      </w:r>
    </w:p>
    <w:p w14:paraId="16013822" w14:textId="07EB7614" w:rsidR="007308BB" w:rsidRPr="0099240C" w:rsidRDefault="007308BB" w:rsidP="0099240C">
      <w:pPr>
        <w:rPr>
          <w:rFonts w:cs="Arial"/>
          <w:color w:val="4C4C4E"/>
          <w:szCs w:val="22"/>
        </w:rPr>
      </w:pPr>
      <w:r w:rsidRPr="0099240C">
        <w:rPr>
          <w:rFonts w:cs="Arial"/>
          <w:color w:val="4C4C4E"/>
          <w:szCs w:val="22"/>
        </w:rPr>
        <w:t xml:space="preserve">Externally, the Tabernacle showcases classical design features, displaying 8 large Corinthian columns along the entrance of the church, emphasised by the Corinthian pilasters that sit behind them. Upon climbing the stairs, it presents fluted archways, held up by Corinthian pilasters guiding the visitor towards the doorways. Mirrored in the portico of the building, there is a simple rose window decorated with bar tracery that sits upon the arches. The variation of geometry presented within the building, includes oval, circular and rectangular shapes, enhancing the classical façade by including a variation of pattern and design. However, according to the church itself, [Morriston </w:t>
      </w:r>
      <w:r w:rsidR="00AC0490">
        <w:rPr>
          <w:rFonts w:cs="Arial"/>
          <w:color w:val="4C4C4E"/>
          <w:szCs w:val="22"/>
        </w:rPr>
        <w:t>Tabernacle</w:t>
      </w:r>
      <w:r w:rsidR="00AC0490" w:rsidRPr="0099240C">
        <w:rPr>
          <w:rFonts w:cs="Arial"/>
          <w:color w:val="4C4C4E"/>
          <w:szCs w:val="22"/>
        </w:rPr>
        <w:t>], (</w:t>
      </w:r>
      <w:r w:rsidRPr="0099240C">
        <w:rPr>
          <w:rFonts w:cs="Arial"/>
          <w:color w:val="4C4C4E"/>
          <w:szCs w:val="22"/>
        </w:rPr>
        <w:t xml:space="preserve">2023), the most notable feature of the </w:t>
      </w:r>
      <w:r w:rsidRPr="0099240C">
        <w:rPr>
          <w:rFonts w:cs="Arial"/>
          <w:color w:val="4C4C4E"/>
          <w:szCs w:val="22"/>
        </w:rPr>
        <w:lastRenderedPageBreak/>
        <w:t>church is the tower east of the building; with its spire reaching 160 feet tall. In the 1800s, the spire would have been seen as a bold, unusual design feature, in contrast to previous Welsh architecture which consisted of small simpler designs. The enormity of the spire allows it to be seen from the surrounding areas of Morriston, establishing the physical space that the church dominated.</w:t>
      </w:r>
    </w:p>
    <w:p w14:paraId="47D322EE" w14:textId="478F938D" w:rsidR="007308BB" w:rsidRPr="0099240C" w:rsidRDefault="0099240C" w:rsidP="0099240C">
      <w:pPr>
        <w:rPr>
          <w:rFonts w:cs="Arial"/>
          <w:color w:val="4C4C4E"/>
          <w:szCs w:val="22"/>
        </w:rPr>
      </w:pPr>
      <w:r w:rsidRPr="0099240C">
        <w:rPr>
          <w:rFonts w:cs="Arial"/>
          <w:noProof/>
          <w:color w:val="4C4C4E"/>
          <w:szCs w:val="22"/>
        </w:rPr>
        <w:drawing>
          <wp:anchor distT="0" distB="0" distL="114300" distR="114300" simplePos="0" relativeHeight="251667456" behindDoc="0" locked="0" layoutInCell="1" allowOverlap="1" wp14:anchorId="33E1E707" wp14:editId="086DBF52">
            <wp:simplePos x="0" y="0"/>
            <wp:positionH relativeFrom="margin">
              <wp:align>right</wp:align>
            </wp:positionH>
            <wp:positionV relativeFrom="paragraph">
              <wp:posOffset>2653877</wp:posOffset>
            </wp:positionV>
            <wp:extent cx="1858010" cy="2475230"/>
            <wp:effectExtent l="0" t="0" r="8890" b="1270"/>
            <wp:wrapTopAndBottom/>
            <wp:docPr id="1491223304" name="Picture 1" descr="A gated entrance to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223304" name="Picture 1" descr="A gated entrance to a building&#10;&#10;Description automatically generated"/>
                    <pic:cNvPicPr/>
                  </pic:nvPicPr>
                  <pic:blipFill rotWithShape="1">
                    <a:blip r:embed="rId18" cstate="print">
                      <a:extLst>
                        <a:ext uri="{28A0092B-C50C-407E-A947-70E740481C1C}">
                          <a14:useLocalDpi xmlns:a14="http://schemas.microsoft.com/office/drawing/2010/main" val="0"/>
                        </a:ext>
                      </a:extLst>
                    </a:blip>
                    <a:srcRect l="37443" t="3871" r="30229" b="24706"/>
                    <a:stretch/>
                  </pic:blipFill>
                  <pic:spPr bwMode="auto">
                    <a:xfrm>
                      <a:off x="0" y="0"/>
                      <a:ext cx="1858010" cy="2475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308BB" w:rsidRPr="0099240C">
        <w:rPr>
          <w:rFonts w:cs="Arial"/>
          <w:color w:val="4C4C4E"/>
          <w:szCs w:val="22"/>
        </w:rPr>
        <w:t>Amongst the rise in nonconformity in the 1800s, the Tabernacle was bold and challenged typical architecture, featuring a lavish interior, and striking structural elements such as the spire. The creation of the church marked a historical shift, representing not only a change in architecture but a change in the values and morals felt by the community. (Jones 1996) highlights that due to the success of the Tabernacle and the change in values that accompanied it, Humprey was tasked with creating 3 additional prototypes of the initial design. Although lacking in funds to establish certain features such as the spire, or mahogany interior, the nonconformity of the Tabernacle inspired the following designs, embracing features such as the 4 grand Corinthian columns, a similar plan and section, and the layout of features such as the portico and windows.</w:t>
      </w:r>
    </w:p>
    <w:p w14:paraId="09EFCF3E" w14:textId="4673D8DE" w:rsidR="007308BB" w:rsidRPr="0099240C" w:rsidRDefault="0099240C" w:rsidP="0099240C">
      <w:pPr>
        <w:rPr>
          <w:rFonts w:cs="Arial"/>
          <w:color w:val="4C4C4E"/>
          <w:szCs w:val="22"/>
        </w:rPr>
      </w:pPr>
      <w:r w:rsidRPr="0099240C">
        <w:rPr>
          <w:rFonts w:cs="Arial"/>
          <w:noProof/>
          <w:szCs w:val="22"/>
        </w:rPr>
        <w:drawing>
          <wp:anchor distT="0" distB="0" distL="114300" distR="114300" simplePos="0" relativeHeight="251666432" behindDoc="0" locked="0" layoutInCell="1" allowOverlap="1" wp14:anchorId="59D409B0" wp14:editId="450D799A">
            <wp:simplePos x="0" y="0"/>
            <wp:positionH relativeFrom="margin">
              <wp:posOffset>-119961</wp:posOffset>
            </wp:positionH>
            <wp:positionV relativeFrom="paragraph">
              <wp:posOffset>143916</wp:posOffset>
            </wp:positionV>
            <wp:extent cx="3943350" cy="2522220"/>
            <wp:effectExtent l="0" t="0" r="0" b="0"/>
            <wp:wrapTopAndBottom/>
            <wp:docPr id="1422863567" name="Picture 1422863567" descr="A collag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863567" name="Picture 1" descr="A collage of a building&#10;&#10;Description automatically generated"/>
                    <pic:cNvPicPr/>
                  </pic:nvPicPr>
                  <pic:blipFill rotWithShape="1">
                    <a:blip r:embed="rId19">
                      <a:extLst>
                        <a:ext uri="{28A0092B-C50C-407E-A947-70E740481C1C}">
                          <a14:useLocalDpi xmlns:a14="http://schemas.microsoft.com/office/drawing/2010/main" val="0"/>
                        </a:ext>
                      </a:extLst>
                    </a:blip>
                    <a:srcRect b="24151"/>
                    <a:stretch/>
                  </pic:blipFill>
                  <pic:spPr bwMode="auto">
                    <a:xfrm>
                      <a:off x="0" y="0"/>
                      <a:ext cx="3943350" cy="2522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9240C">
        <w:rPr>
          <w:rFonts w:cs="Arial"/>
          <w:color w:val="4C4C4E"/>
          <w:szCs w:val="22"/>
        </w:rPr>
        <w:t xml:space="preserve">        </w:t>
      </w:r>
      <w:r w:rsidR="007308BB" w:rsidRPr="0099240C">
        <w:rPr>
          <w:rFonts w:cs="Arial"/>
          <w:color w:val="4C4C4E"/>
          <w:szCs w:val="22"/>
        </w:rPr>
        <w:t xml:space="preserve">Figure </w:t>
      </w:r>
      <w:r w:rsidRPr="0099240C">
        <w:rPr>
          <w:rFonts w:cs="Arial"/>
          <w:color w:val="4C4C4E"/>
          <w:szCs w:val="22"/>
        </w:rPr>
        <w:t>5</w:t>
      </w:r>
      <w:r w:rsidR="007308BB" w:rsidRPr="0099240C">
        <w:rPr>
          <w:rFonts w:cs="Arial"/>
          <w:color w:val="4C4C4E"/>
          <w:szCs w:val="22"/>
        </w:rPr>
        <w:t>: Churches inspired by the Tabernacle (adapted from Jones,</w:t>
      </w:r>
      <w:r w:rsidRPr="0099240C">
        <w:rPr>
          <w:rFonts w:cs="Arial"/>
          <w:color w:val="4C4C4E"/>
          <w:szCs w:val="22"/>
        </w:rPr>
        <w:t>1996, p.</w:t>
      </w:r>
      <w:r w:rsidR="007308BB" w:rsidRPr="0099240C">
        <w:rPr>
          <w:rFonts w:cs="Arial"/>
          <w:color w:val="4C4C4E"/>
          <w:szCs w:val="22"/>
        </w:rPr>
        <w:t>72)</w:t>
      </w:r>
    </w:p>
    <w:p w14:paraId="4FEE3BA3" w14:textId="16A0BF3E" w:rsidR="007308BB" w:rsidRDefault="007308BB" w:rsidP="0099240C">
      <w:pPr>
        <w:rPr>
          <w:rFonts w:cs="Arial"/>
          <w:szCs w:val="22"/>
        </w:rPr>
      </w:pPr>
      <w:r w:rsidRPr="0099240C">
        <w:rPr>
          <w:rFonts w:cs="Arial"/>
          <w:szCs w:val="22"/>
        </w:rPr>
        <w:t>To gain a deeper understanding of the ease of movement around the space, contact was made with the secretary working in the Tabernacle. A few of the comments addressed how impressive the space was when it was built in the 1800s, however, it was made apparent by (John</w:t>
      </w:r>
      <w:r w:rsidR="00AC0490">
        <w:rPr>
          <w:rFonts w:cs="Arial"/>
          <w:szCs w:val="22"/>
        </w:rPr>
        <w:t>,</w:t>
      </w:r>
      <w:r w:rsidRPr="0099240C">
        <w:rPr>
          <w:rFonts w:cs="Arial"/>
          <w:szCs w:val="22"/>
        </w:rPr>
        <w:t xml:space="preserve"> 2023) that the Tabernacle does “not meet today's requirements”. Firstly, a constraint mentioned was the entrance, and how those who are disabled and/or elderly find it hard to navigate the stairway, with no alternative point of entry available. Furthermore, many of the doors open outwards, creating difficulty in gaining access through them due to them hitting seating and decoration. Additionally, it was stated that many of the doors that open outwards have stairways beyond them, causing accidents to those not paying attention. John also </w:t>
      </w:r>
      <w:r w:rsidRPr="0099240C">
        <w:rPr>
          <w:rFonts w:cs="Arial"/>
          <w:szCs w:val="22"/>
        </w:rPr>
        <w:lastRenderedPageBreak/>
        <w:t>reinforces the impressiveness of the site, highlighting how the “quality of woodwork in the pews and pulpit impress” (John</w:t>
      </w:r>
      <w:r w:rsidR="00AC0490">
        <w:rPr>
          <w:rFonts w:cs="Arial"/>
          <w:szCs w:val="22"/>
        </w:rPr>
        <w:t>,</w:t>
      </w:r>
      <w:r w:rsidRPr="0099240C">
        <w:rPr>
          <w:rFonts w:cs="Arial"/>
          <w:szCs w:val="22"/>
        </w:rPr>
        <w:t xml:space="preserve"> 2023) </w:t>
      </w:r>
    </w:p>
    <w:p w14:paraId="52E78E5C" w14:textId="0A7EEDEB" w:rsidR="0099240C" w:rsidRPr="0099240C" w:rsidRDefault="0099240C" w:rsidP="0099240C">
      <w:pPr>
        <w:rPr>
          <w:rFonts w:cs="Arial"/>
          <w:b/>
          <w:bCs/>
          <w:szCs w:val="22"/>
        </w:rPr>
      </w:pPr>
      <w:r w:rsidRPr="0099240C">
        <w:rPr>
          <w:rFonts w:cs="Arial"/>
          <w:b/>
          <w:bCs/>
          <w:sz w:val="32"/>
          <w:szCs w:val="32"/>
        </w:rPr>
        <w:t xml:space="preserve">Conclusion </w:t>
      </w:r>
    </w:p>
    <w:p w14:paraId="0172CC50" w14:textId="77777777" w:rsidR="007308BB" w:rsidRPr="0099240C" w:rsidRDefault="007308BB" w:rsidP="0099240C">
      <w:pPr>
        <w:rPr>
          <w:rFonts w:cs="Arial"/>
          <w:szCs w:val="22"/>
        </w:rPr>
      </w:pPr>
      <w:r w:rsidRPr="0099240C">
        <w:rPr>
          <w:rFonts w:cs="Arial"/>
          <w:szCs w:val="22"/>
        </w:rPr>
        <w:t>To conclude, the Tabernacle was an influential building of its time, not only influencing societal values and moralities but also influential in the architecture that followed. It is concrete evidence of the nonconformity movement in Wales and is viewed as an integral vessel which supported the movement to flourish. To do a more concise study on this topic, in-person interviews and site surveying would be essential. This would allow an opportunity to explore societal reactions and to analyse plans and sections more thoroughly. Academically, conducting research, site visitation and interviewing members of the church has allowed the author to develop more knowledge on the creation and importance of churches in society, and how architectural design not only plays a crucial role concerning structure but also in atmosphere and purpose.</w:t>
      </w:r>
    </w:p>
    <w:p w14:paraId="2C14C259" w14:textId="77777777" w:rsidR="007308BB" w:rsidRPr="0099240C" w:rsidRDefault="007308BB" w:rsidP="0099240C">
      <w:pPr>
        <w:rPr>
          <w:rFonts w:cs="Arial"/>
          <w:szCs w:val="22"/>
        </w:rPr>
      </w:pPr>
    </w:p>
    <w:p w14:paraId="3370AD65" w14:textId="77777777" w:rsidR="007308BB" w:rsidRPr="0099240C" w:rsidRDefault="007308BB" w:rsidP="0099240C">
      <w:pPr>
        <w:rPr>
          <w:rFonts w:cs="Arial"/>
          <w:szCs w:val="22"/>
        </w:rPr>
      </w:pPr>
    </w:p>
    <w:p w14:paraId="00A61C06" w14:textId="2C061F86" w:rsidR="00C74450" w:rsidRDefault="00C74450" w:rsidP="0099240C">
      <w:pPr>
        <w:rPr>
          <w:rFonts w:cs="Arial"/>
          <w:b/>
          <w:bCs/>
          <w:szCs w:val="22"/>
        </w:rPr>
      </w:pPr>
    </w:p>
    <w:p w14:paraId="0EDD7B59" w14:textId="77777777" w:rsidR="0099240C" w:rsidRDefault="0099240C" w:rsidP="0099240C">
      <w:pPr>
        <w:rPr>
          <w:rFonts w:cs="Arial"/>
          <w:b/>
          <w:bCs/>
          <w:szCs w:val="22"/>
        </w:rPr>
      </w:pPr>
    </w:p>
    <w:p w14:paraId="452A6BB2" w14:textId="77777777" w:rsidR="0099240C" w:rsidRDefault="0099240C" w:rsidP="0099240C">
      <w:pPr>
        <w:rPr>
          <w:rFonts w:cs="Arial"/>
          <w:b/>
          <w:bCs/>
          <w:szCs w:val="22"/>
        </w:rPr>
      </w:pPr>
    </w:p>
    <w:p w14:paraId="484B72F4" w14:textId="77777777" w:rsidR="0099240C" w:rsidRDefault="0099240C" w:rsidP="0099240C">
      <w:pPr>
        <w:rPr>
          <w:rFonts w:cs="Arial"/>
          <w:b/>
          <w:bCs/>
          <w:szCs w:val="22"/>
        </w:rPr>
      </w:pPr>
    </w:p>
    <w:p w14:paraId="54D69422" w14:textId="77777777" w:rsidR="0099240C" w:rsidRDefault="0099240C" w:rsidP="0099240C">
      <w:pPr>
        <w:rPr>
          <w:rFonts w:cs="Arial"/>
          <w:b/>
          <w:bCs/>
          <w:szCs w:val="22"/>
        </w:rPr>
      </w:pPr>
    </w:p>
    <w:p w14:paraId="0ECD4145" w14:textId="77777777" w:rsidR="0099240C" w:rsidRDefault="0099240C" w:rsidP="0099240C">
      <w:pPr>
        <w:rPr>
          <w:rFonts w:cs="Arial"/>
          <w:b/>
          <w:bCs/>
          <w:szCs w:val="22"/>
        </w:rPr>
      </w:pPr>
    </w:p>
    <w:p w14:paraId="042A1C4B" w14:textId="77777777" w:rsidR="0099240C" w:rsidRDefault="0099240C" w:rsidP="0099240C">
      <w:pPr>
        <w:rPr>
          <w:rFonts w:cs="Arial"/>
          <w:b/>
          <w:bCs/>
          <w:szCs w:val="22"/>
        </w:rPr>
      </w:pPr>
    </w:p>
    <w:p w14:paraId="418427E1" w14:textId="77777777" w:rsidR="0099240C" w:rsidRDefault="0099240C" w:rsidP="0099240C">
      <w:pPr>
        <w:rPr>
          <w:rFonts w:cs="Arial"/>
          <w:b/>
          <w:bCs/>
          <w:szCs w:val="22"/>
        </w:rPr>
      </w:pPr>
    </w:p>
    <w:p w14:paraId="7C69AABB" w14:textId="77777777" w:rsidR="0099240C" w:rsidRDefault="0099240C" w:rsidP="0099240C">
      <w:pPr>
        <w:rPr>
          <w:rFonts w:cs="Arial"/>
          <w:b/>
          <w:bCs/>
          <w:szCs w:val="22"/>
        </w:rPr>
      </w:pPr>
    </w:p>
    <w:p w14:paraId="173EB980" w14:textId="77777777" w:rsidR="0099240C" w:rsidRDefault="0099240C" w:rsidP="0099240C">
      <w:pPr>
        <w:rPr>
          <w:rFonts w:cs="Arial"/>
          <w:b/>
          <w:bCs/>
          <w:szCs w:val="22"/>
        </w:rPr>
      </w:pPr>
    </w:p>
    <w:p w14:paraId="472F446C" w14:textId="77777777" w:rsidR="0099240C" w:rsidRDefault="0099240C" w:rsidP="0099240C">
      <w:pPr>
        <w:rPr>
          <w:rFonts w:cs="Arial"/>
          <w:b/>
          <w:bCs/>
          <w:szCs w:val="22"/>
        </w:rPr>
      </w:pPr>
    </w:p>
    <w:p w14:paraId="4ACF01BA" w14:textId="77777777" w:rsidR="0099240C" w:rsidRDefault="0099240C" w:rsidP="0099240C">
      <w:pPr>
        <w:rPr>
          <w:rFonts w:cs="Arial"/>
          <w:b/>
          <w:bCs/>
          <w:szCs w:val="22"/>
        </w:rPr>
      </w:pPr>
    </w:p>
    <w:p w14:paraId="549400F4" w14:textId="77777777" w:rsidR="0099240C" w:rsidRDefault="0099240C" w:rsidP="0099240C">
      <w:pPr>
        <w:rPr>
          <w:rFonts w:cs="Arial"/>
          <w:b/>
          <w:bCs/>
          <w:szCs w:val="22"/>
        </w:rPr>
      </w:pPr>
    </w:p>
    <w:p w14:paraId="7DCF1BAF" w14:textId="77777777" w:rsidR="0099240C" w:rsidRDefault="0099240C" w:rsidP="0099240C">
      <w:pPr>
        <w:rPr>
          <w:rFonts w:cs="Arial"/>
          <w:b/>
          <w:bCs/>
          <w:szCs w:val="22"/>
        </w:rPr>
      </w:pPr>
    </w:p>
    <w:p w14:paraId="1C9CC0F0" w14:textId="77777777" w:rsidR="0099240C" w:rsidRDefault="0099240C" w:rsidP="0099240C">
      <w:pPr>
        <w:rPr>
          <w:rFonts w:cs="Arial"/>
          <w:b/>
          <w:bCs/>
          <w:szCs w:val="22"/>
        </w:rPr>
      </w:pPr>
    </w:p>
    <w:p w14:paraId="299A42A0" w14:textId="77777777" w:rsidR="0099240C" w:rsidRPr="0099240C" w:rsidRDefault="0099240C" w:rsidP="0099240C">
      <w:pPr>
        <w:rPr>
          <w:rFonts w:cs="Arial"/>
          <w:b/>
          <w:bCs/>
          <w:sz w:val="32"/>
          <w:szCs w:val="32"/>
        </w:rPr>
      </w:pPr>
    </w:p>
    <w:p w14:paraId="3677D409" w14:textId="4B2E3830" w:rsidR="0099240C" w:rsidRDefault="0099240C" w:rsidP="0099240C">
      <w:pPr>
        <w:rPr>
          <w:rFonts w:cs="Arial"/>
          <w:b/>
          <w:bCs/>
          <w:sz w:val="32"/>
          <w:szCs w:val="32"/>
        </w:rPr>
      </w:pPr>
      <w:r w:rsidRPr="0099240C">
        <w:rPr>
          <w:rFonts w:cs="Arial"/>
          <w:b/>
          <w:bCs/>
          <w:sz w:val="32"/>
          <w:szCs w:val="32"/>
        </w:rPr>
        <w:t>Reference list:</w:t>
      </w:r>
    </w:p>
    <w:p w14:paraId="1EC83F63" w14:textId="30D6EC31" w:rsidR="0099240C" w:rsidRDefault="0099240C" w:rsidP="0099240C">
      <w:pPr>
        <w:rPr>
          <w:rFonts w:cs="Arial"/>
        </w:rPr>
      </w:pPr>
      <w:r>
        <w:rPr>
          <w:rFonts w:cs="Arial"/>
        </w:rPr>
        <w:t xml:space="preserve">Figure </w:t>
      </w:r>
      <w:r w:rsidR="00B4383E">
        <w:rPr>
          <w:rFonts w:cs="Arial"/>
        </w:rPr>
        <w:t>5</w:t>
      </w:r>
      <w:r>
        <w:rPr>
          <w:rFonts w:cs="Arial"/>
        </w:rPr>
        <w:t xml:space="preserve">: Jones, Anthony (1996). </w:t>
      </w:r>
      <w:r w:rsidRPr="00D4460F">
        <w:rPr>
          <w:rFonts w:cs="Arial"/>
          <w:i/>
          <w:iCs/>
        </w:rPr>
        <w:t>Welsh chapels.</w:t>
      </w:r>
      <w:r>
        <w:rPr>
          <w:rFonts w:cs="Arial"/>
        </w:rPr>
        <w:t xml:space="preserve"> Stroud: Sutton</w:t>
      </w:r>
    </w:p>
    <w:p w14:paraId="03347450" w14:textId="77777777" w:rsidR="0099240C" w:rsidRPr="002D41EE" w:rsidRDefault="0099240C" w:rsidP="0099240C">
      <w:pPr>
        <w:rPr>
          <w:rFonts w:cs="Arial"/>
          <w:i/>
          <w:iCs/>
        </w:rPr>
      </w:pPr>
      <w:r w:rsidRPr="002D41EE">
        <w:rPr>
          <w:rFonts w:cs="Arial"/>
        </w:rPr>
        <w:t xml:space="preserve">John, D. 2023. </w:t>
      </w:r>
      <w:r w:rsidRPr="002D41EE">
        <w:rPr>
          <w:rFonts w:cs="Arial"/>
          <w:i/>
          <w:iCs/>
        </w:rPr>
        <w:t>Interviewed by Carys Morris, 20 December.</w:t>
      </w:r>
    </w:p>
    <w:p w14:paraId="0E5ECF26" w14:textId="77777777" w:rsidR="0099240C" w:rsidRPr="002D41EE" w:rsidRDefault="0099240C" w:rsidP="0099240C">
      <w:pPr>
        <w:rPr>
          <w:rFonts w:cs="Arial"/>
        </w:rPr>
      </w:pPr>
      <w:r w:rsidRPr="002D41EE">
        <w:rPr>
          <w:rFonts w:cs="Arial"/>
          <w:color w:val="3A3A3A"/>
          <w:shd w:val="clear" w:color="auto" w:fill="FFFFFF"/>
        </w:rPr>
        <w:t>Jones, Anthony. (1996) </w:t>
      </w:r>
      <w:r w:rsidRPr="002D41EE">
        <w:rPr>
          <w:rFonts w:cs="Arial"/>
          <w:i/>
          <w:iCs/>
          <w:color w:val="3A3A3A"/>
          <w:shd w:val="clear" w:color="auto" w:fill="FFFFFF"/>
        </w:rPr>
        <w:t>Welsh chapels.</w:t>
      </w:r>
      <w:r w:rsidRPr="002D41EE">
        <w:rPr>
          <w:rFonts w:cs="Arial"/>
          <w:color w:val="3A3A3A"/>
          <w:shd w:val="clear" w:color="auto" w:fill="FFFFFF"/>
        </w:rPr>
        <w:t xml:space="preserve"> Revised and expanded edition. Stroud: Sutton. Available at: </w:t>
      </w:r>
      <w:hyperlink r:id="rId20" w:history="1">
        <w:r w:rsidRPr="002D41EE">
          <w:rPr>
            <w:rStyle w:val="Hyperlink"/>
            <w:rFonts w:cs="Arial"/>
          </w:rPr>
          <w:t>Welsh chapels. - University of Wales Trinity Saint David (uwtsd.ac.uk)</w:t>
        </w:r>
      </w:hyperlink>
      <w:r w:rsidRPr="002D41EE">
        <w:rPr>
          <w:rFonts w:cs="Arial"/>
        </w:rPr>
        <w:t>. [Accessed: 22 December 2023].</w:t>
      </w:r>
    </w:p>
    <w:p w14:paraId="663D8D1E" w14:textId="11E90A9C" w:rsidR="0099240C" w:rsidRPr="002D41EE" w:rsidRDefault="0099240C" w:rsidP="0099240C">
      <w:pPr>
        <w:rPr>
          <w:rFonts w:cs="Arial"/>
          <w:i/>
          <w:iCs/>
        </w:rPr>
      </w:pPr>
      <w:r w:rsidRPr="002D41EE">
        <w:rPr>
          <w:rFonts w:cs="Arial"/>
        </w:rPr>
        <w:t xml:space="preserve">Morriston Tabernacle 2023, </w:t>
      </w:r>
      <w:r w:rsidRPr="002D41EE">
        <w:rPr>
          <w:rFonts w:cs="Arial"/>
          <w:i/>
          <w:iCs/>
        </w:rPr>
        <w:t xml:space="preserve">Cathedral of chapels. </w:t>
      </w:r>
      <w:r w:rsidRPr="002D41EE">
        <w:rPr>
          <w:rFonts w:cs="Arial"/>
        </w:rPr>
        <w:t xml:space="preserve">Available at: </w:t>
      </w:r>
      <w:hyperlink r:id="rId21" w:history="1">
        <w:r w:rsidRPr="002D41EE">
          <w:rPr>
            <w:rStyle w:val="Hyperlink"/>
            <w:rFonts w:cs="Arial"/>
          </w:rPr>
          <w:t>History of Morriston Tabernacle, Swansea, South Wales</w:t>
        </w:r>
      </w:hyperlink>
      <w:r w:rsidRPr="002D41EE">
        <w:rPr>
          <w:rFonts w:cs="Arial"/>
        </w:rPr>
        <w:t xml:space="preserve">. </w:t>
      </w:r>
      <w:r w:rsidR="00AC0490">
        <w:rPr>
          <w:rFonts w:cs="Arial"/>
        </w:rPr>
        <w:t>[</w:t>
      </w:r>
      <w:r w:rsidRPr="002D41EE">
        <w:rPr>
          <w:rFonts w:cs="Arial"/>
        </w:rPr>
        <w:t>Accessed at: 22 December 2023</w:t>
      </w:r>
      <w:r w:rsidR="00AC0490">
        <w:rPr>
          <w:rFonts w:cs="Arial"/>
        </w:rPr>
        <w:t>]</w:t>
      </w:r>
      <w:r w:rsidRPr="002D41EE">
        <w:rPr>
          <w:rFonts w:cs="Arial"/>
        </w:rPr>
        <w:t>.</w:t>
      </w:r>
    </w:p>
    <w:p w14:paraId="625B9E19" w14:textId="77777777" w:rsidR="0099240C" w:rsidRPr="00D4460F" w:rsidRDefault="0099240C" w:rsidP="0099240C">
      <w:pPr>
        <w:rPr>
          <w:rFonts w:cs="Arial"/>
          <w:b/>
          <w:bCs/>
        </w:rPr>
      </w:pPr>
    </w:p>
    <w:p w14:paraId="6FCD1BFE" w14:textId="77777777" w:rsidR="0099240C" w:rsidRPr="0099240C" w:rsidRDefault="0099240C" w:rsidP="0099240C">
      <w:pPr>
        <w:rPr>
          <w:rFonts w:cs="Arial"/>
          <w:b/>
          <w:bCs/>
          <w:sz w:val="32"/>
          <w:szCs w:val="36"/>
        </w:rPr>
      </w:pPr>
      <w:r w:rsidRPr="0099240C">
        <w:rPr>
          <w:rFonts w:cs="Arial"/>
          <w:b/>
          <w:bCs/>
          <w:sz w:val="32"/>
          <w:szCs w:val="36"/>
        </w:rPr>
        <w:t>Bibliography:</w:t>
      </w:r>
    </w:p>
    <w:p w14:paraId="2AB7C33B" w14:textId="77777777" w:rsidR="0099240C" w:rsidRDefault="0099240C" w:rsidP="0099240C">
      <w:r>
        <w:t xml:space="preserve">Royal Commission Ancient Historical Monuments Wales [ RCAHMW] (2023) </w:t>
      </w:r>
      <w:r w:rsidRPr="00695FA7">
        <w:rPr>
          <w:i/>
          <w:iCs/>
        </w:rPr>
        <w:t>Independent/ Congregationalists</w:t>
      </w:r>
      <w:r>
        <w:t>. Available at:</w:t>
      </w:r>
      <w:r w:rsidRPr="003D51FA">
        <w:t xml:space="preserve"> </w:t>
      </w:r>
      <w:hyperlink r:id="rId22" w:history="1">
        <w:r>
          <w:rPr>
            <w:rStyle w:val="Hyperlink"/>
          </w:rPr>
          <w:t>Independent/Congregationalists (</w:t>
        </w:r>
        <w:proofErr w:type="spellStart"/>
        <w:proofErr w:type="gramStart"/>
        <w:r>
          <w:rPr>
            <w:rStyle w:val="Hyperlink"/>
          </w:rPr>
          <w:t>welshchapels.wales</w:t>
        </w:r>
        <w:proofErr w:type="spellEnd"/>
        <w:proofErr w:type="gramEnd"/>
        <w:r>
          <w:rPr>
            <w:rStyle w:val="Hyperlink"/>
          </w:rPr>
          <w:t>)</w:t>
        </w:r>
      </w:hyperlink>
      <w:r>
        <w:t xml:space="preserve"> (accessed:22 December 2023)</w:t>
      </w:r>
    </w:p>
    <w:p w14:paraId="66C96DE5" w14:textId="77777777" w:rsidR="0099240C" w:rsidRDefault="0099240C" w:rsidP="0099240C">
      <w:r>
        <w:t xml:space="preserve">National Churches Trust (2023) </w:t>
      </w:r>
      <w:r w:rsidRPr="00BF26AA">
        <w:rPr>
          <w:i/>
          <w:iCs/>
        </w:rPr>
        <w:t>Tabernacle Chapel</w:t>
      </w:r>
      <w:r>
        <w:t xml:space="preserve">. Available at: </w:t>
      </w:r>
      <w:hyperlink r:id="rId23" w:history="1">
        <w:r>
          <w:rPr>
            <w:rStyle w:val="Hyperlink"/>
          </w:rPr>
          <w:t>Morriston Tabernacle Chapel | National Churches Trust</w:t>
        </w:r>
      </w:hyperlink>
      <w:r>
        <w:t xml:space="preserve"> (Accessed: 22 December 2023)</w:t>
      </w:r>
    </w:p>
    <w:p w14:paraId="180EE388" w14:textId="0E3B94CD" w:rsidR="0099240C" w:rsidRPr="0099240C" w:rsidRDefault="0099240C" w:rsidP="0099240C">
      <w:pPr>
        <w:spacing w:after="0" w:line="240" w:lineRule="auto"/>
        <w:jc w:val="left"/>
        <w:rPr>
          <w:rFonts w:cs="Arial"/>
          <w:b/>
          <w:bCs/>
          <w:sz w:val="32"/>
          <w:szCs w:val="32"/>
        </w:rPr>
      </w:pPr>
      <w:r>
        <w:rPr>
          <w:rFonts w:cs="Arial"/>
          <w:b/>
          <w:bCs/>
          <w:sz w:val="32"/>
          <w:szCs w:val="32"/>
        </w:rPr>
        <w:br w:type="page"/>
      </w:r>
    </w:p>
    <w:p w14:paraId="09C29D10" w14:textId="2CC0AAA2" w:rsidR="00C74450" w:rsidRPr="0099240C" w:rsidRDefault="00C74450" w:rsidP="0099240C">
      <w:pPr>
        <w:rPr>
          <w:rFonts w:cs="Arial"/>
          <w:sz w:val="32"/>
          <w:szCs w:val="32"/>
        </w:rPr>
      </w:pPr>
    </w:p>
    <w:p w14:paraId="252CC325" w14:textId="68CB81B7" w:rsidR="0032473F" w:rsidRPr="0099240C" w:rsidRDefault="0032473F" w:rsidP="0099240C">
      <w:pPr>
        <w:rPr>
          <w:rFonts w:cs="Arial"/>
          <w:szCs w:val="22"/>
        </w:rPr>
      </w:pPr>
    </w:p>
    <w:sectPr w:rsidR="0032473F" w:rsidRPr="009924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CE55E" w14:textId="77777777" w:rsidR="002D113D" w:rsidRDefault="002D113D" w:rsidP="00191733">
      <w:pPr>
        <w:spacing w:after="0" w:line="240" w:lineRule="auto"/>
      </w:pPr>
      <w:r>
        <w:separator/>
      </w:r>
    </w:p>
  </w:endnote>
  <w:endnote w:type="continuationSeparator" w:id="0">
    <w:p w14:paraId="51BFE366" w14:textId="77777777" w:rsidR="002D113D" w:rsidRDefault="002D113D" w:rsidP="0019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351700"/>
      <w:docPartObj>
        <w:docPartGallery w:val="Page Numbers (Bottom of Page)"/>
        <w:docPartUnique/>
      </w:docPartObj>
    </w:sdtPr>
    <w:sdtEndPr>
      <w:rPr>
        <w:noProof/>
      </w:rPr>
    </w:sdtEndPr>
    <w:sdtContent>
      <w:p w14:paraId="7CF5CA98" w14:textId="118451CF" w:rsidR="008B71A5" w:rsidRDefault="008B71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593882" w14:textId="5E4CB7DF" w:rsidR="008B71A5" w:rsidRDefault="008B7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CEB38" w14:textId="77777777" w:rsidR="002D113D" w:rsidRDefault="002D113D" w:rsidP="00191733">
      <w:pPr>
        <w:spacing w:after="0" w:line="240" w:lineRule="auto"/>
      </w:pPr>
      <w:r>
        <w:separator/>
      </w:r>
    </w:p>
  </w:footnote>
  <w:footnote w:type="continuationSeparator" w:id="0">
    <w:p w14:paraId="10B508ED" w14:textId="77777777" w:rsidR="002D113D" w:rsidRDefault="002D113D" w:rsidP="001917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4398881">
    <w:abstractNumId w:val="3"/>
  </w:num>
  <w:num w:numId="2" w16cid:durableId="1533808486">
    <w:abstractNumId w:val="4"/>
  </w:num>
  <w:num w:numId="3" w16cid:durableId="1012876340">
    <w:abstractNumId w:val="2"/>
  </w:num>
  <w:num w:numId="4" w16cid:durableId="315187591">
    <w:abstractNumId w:val="0"/>
  </w:num>
  <w:num w:numId="5" w16cid:durableId="18388410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D1"/>
    <w:rsid w:val="00002EED"/>
    <w:rsid w:val="00003345"/>
    <w:rsid w:val="00003DB1"/>
    <w:rsid w:val="0001536D"/>
    <w:rsid w:val="00021AB7"/>
    <w:rsid w:val="00030F85"/>
    <w:rsid w:val="00043C01"/>
    <w:rsid w:val="00044F5F"/>
    <w:rsid w:val="000470DC"/>
    <w:rsid w:val="0005653F"/>
    <w:rsid w:val="00070432"/>
    <w:rsid w:val="00070FEC"/>
    <w:rsid w:val="00087424"/>
    <w:rsid w:val="00095387"/>
    <w:rsid w:val="000B13E3"/>
    <w:rsid w:val="000B2697"/>
    <w:rsid w:val="000C11E4"/>
    <w:rsid w:val="000C246F"/>
    <w:rsid w:val="000C5817"/>
    <w:rsid w:val="000C6921"/>
    <w:rsid w:val="000C6FE1"/>
    <w:rsid w:val="000D2FC7"/>
    <w:rsid w:val="000D5306"/>
    <w:rsid w:val="000F3CC9"/>
    <w:rsid w:val="000F6191"/>
    <w:rsid w:val="000F7D88"/>
    <w:rsid w:val="000F7ED6"/>
    <w:rsid w:val="001026D8"/>
    <w:rsid w:val="00105214"/>
    <w:rsid w:val="00107A99"/>
    <w:rsid w:val="00116B39"/>
    <w:rsid w:val="001176C4"/>
    <w:rsid w:val="00122B5B"/>
    <w:rsid w:val="001237DC"/>
    <w:rsid w:val="0013311D"/>
    <w:rsid w:val="00135DFB"/>
    <w:rsid w:val="001373C0"/>
    <w:rsid w:val="00155773"/>
    <w:rsid w:val="00173A5E"/>
    <w:rsid w:val="001762F3"/>
    <w:rsid w:val="001832C7"/>
    <w:rsid w:val="001915FE"/>
    <w:rsid w:val="00191733"/>
    <w:rsid w:val="00195FA0"/>
    <w:rsid w:val="001A3773"/>
    <w:rsid w:val="001A3BD1"/>
    <w:rsid w:val="001A4F0F"/>
    <w:rsid w:val="001B1AED"/>
    <w:rsid w:val="001C4775"/>
    <w:rsid w:val="001C6197"/>
    <w:rsid w:val="001D5939"/>
    <w:rsid w:val="001D6944"/>
    <w:rsid w:val="001E1801"/>
    <w:rsid w:val="001E1F18"/>
    <w:rsid w:val="001E2888"/>
    <w:rsid w:val="001E3581"/>
    <w:rsid w:val="001F0509"/>
    <w:rsid w:val="001F164B"/>
    <w:rsid w:val="001F393F"/>
    <w:rsid w:val="001F5FF5"/>
    <w:rsid w:val="002023D1"/>
    <w:rsid w:val="002033FF"/>
    <w:rsid w:val="00212AE2"/>
    <w:rsid w:val="002153BC"/>
    <w:rsid w:val="002232D2"/>
    <w:rsid w:val="002333C4"/>
    <w:rsid w:val="00241F08"/>
    <w:rsid w:val="00245327"/>
    <w:rsid w:val="00247E08"/>
    <w:rsid w:val="00256C18"/>
    <w:rsid w:val="00265F77"/>
    <w:rsid w:val="00266292"/>
    <w:rsid w:val="00266884"/>
    <w:rsid w:val="0027253A"/>
    <w:rsid w:val="00276B95"/>
    <w:rsid w:val="0028013E"/>
    <w:rsid w:val="002815CA"/>
    <w:rsid w:val="00281E85"/>
    <w:rsid w:val="00286E33"/>
    <w:rsid w:val="0029053D"/>
    <w:rsid w:val="00290AFF"/>
    <w:rsid w:val="00292B1D"/>
    <w:rsid w:val="00292FC1"/>
    <w:rsid w:val="00295A0E"/>
    <w:rsid w:val="002971D1"/>
    <w:rsid w:val="002A2372"/>
    <w:rsid w:val="002B1263"/>
    <w:rsid w:val="002B34FD"/>
    <w:rsid w:val="002B357C"/>
    <w:rsid w:val="002C075E"/>
    <w:rsid w:val="002C1829"/>
    <w:rsid w:val="002C4299"/>
    <w:rsid w:val="002C7B60"/>
    <w:rsid w:val="002D113D"/>
    <w:rsid w:val="002D3214"/>
    <w:rsid w:val="002D575C"/>
    <w:rsid w:val="002E345C"/>
    <w:rsid w:val="002E5254"/>
    <w:rsid w:val="002E5603"/>
    <w:rsid w:val="002F6F6A"/>
    <w:rsid w:val="00300CF9"/>
    <w:rsid w:val="00311EFE"/>
    <w:rsid w:val="0031262E"/>
    <w:rsid w:val="00315CFC"/>
    <w:rsid w:val="0032226E"/>
    <w:rsid w:val="00322518"/>
    <w:rsid w:val="0032473F"/>
    <w:rsid w:val="0032524A"/>
    <w:rsid w:val="003277B3"/>
    <w:rsid w:val="00327C26"/>
    <w:rsid w:val="003311E5"/>
    <w:rsid w:val="003334C4"/>
    <w:rsid w:val="00333D84"/>
    <w:rsid w:val="00340514"/>
    <w:rsid w:val="00340EC8"/>
    <w:rsid w:val="00344B8E"/>
    <w:rsid w:val="00346F11"/>
    <w:rsid w:val="0035352B"/>
    <w:rsid w:val="00360E43"/>
    <w:rsid w:val="00361604"/>
    <w:rsid w:val="00366682"/>
    <w:rsid w:val="003736DD"/>
    <w:rsid w:val="00381F56"/>
    <w:rsid w:val="00384F09"/>
    <w:rsid w:val="00387486"/>
    <w:rsid w:val="00391B7F"/>
    <w:rsid w:val="003939AC"/>
    <w:rsid w:val="003A0241"/>
    <w:rsid w:val="003A04CE"/>
    <w:rsid w:val="003A747D"/>
    <w:rsid w:val="003B1B29"/>
    <w:rsid w:val="003B327F"/>
    <w:rsid w:val="003B6AA0"/>
    <w:rsid w:val="003D0BD5"/>
    <w:rsid w:val="003D2437"/>
    <w:rsid w:val="003D2A7F"/>
    <w:rsid w:val="003E3993"/>
    <w:rsid w:val="003E75EE"/>
    <w:rsid w:val="003F2ED4"/>
    <w:rsid w:val="00404231"/>
    <w:rsid w:val="00410918"/>
    <w:rsid w:val="00411B9F"/>
    <w:rsid w:val="00415059"/>
    <w:rsid w:val="00420A17"/>
    <w:rsid w:val="00422715"/>
    <w:rsid w:val="004321E2"/>
    <w:rsid w:val="00440AB5"/>
    <w:rsid w:val="004458BB"/>
    <w:rsid w:val="004511E0"/>
    <w:rsid w:val="00454531"/>
    <w:rsid w:val="004550FA"/>
    <w:rsid w:val="00455A63"/>
    <w:rsid w:val="00455BA9"/>
    <w:rsid w:val="00466BAB"/>
    <w:rsid w:val="00466DD0"/>
    <w:rsid w:val="00471C1D"/>
    <w:rsid w:val="00473498"/>
    <w:rsid w:val="00474FDA"/>
    <w:rsid w:val="00477351"/>
    <w:rsid w:val="00477700"/>
    <w:rsid w:val="00477AEF"/>
    <w:rsid w:val="004820D7"/>
    <w:rsid w:val="0049292D"/>
    <w:rsid w:val="00492A4F"/>
    <w:rsid w:val="00492F6D"/>
    <w:rsid w:val="004956E2"/>
    <w:rsid w:val="004A5514"/>
    <w:rsid w:val="004C1408"/>
    <w:rsid w:val="004C1F54"/>
    <w:rsid w:val="004C6D2D"/>
    <w:rsid w:val="004D27D8"/>
    <w:rsid w:val="004E715E"/>
    <w:rsid w:val="004F0CEB"/>
    <w:rsid w:val="004F1CE3"/>
    <w:rsid w:val="004F479C"/>
    <w:rsid w:val="004F70F8"/>
    <w:rsid w:val="0050429E"/>
    <w:rsid w:val="00517B9C"/>
    <w:rsid w:val="00517E3B"/>
    <w:rsid w:val="00520757"/>
    <w:rsid w:val="005338A6"/>
    <w:rsid w:val="00533C3E"/>
    <w:rsid w:val="00534CD1"/>
    <w:rsid w:val="00536E30"/>
    <w:rsid w:val="0054336F"/>
    <w:rsid w:val="00543B40"/>
    <w:rsid w:val="00545958"/>
    <w:rsid w:val="00547A66"/>
    <w:rsid w:val="00552017"/>
    <w:rsid w:val="0055358A"/>
    <w:rsid w:val="005712F5"/>
    <w:rsid w:val="00572B48"/>
    <w:rsid w:val="00573F6D"/>
    <w:rsid w:val="00580C35"/>
    <w:rsid w:val="00581A90"/>
    <w:rsid w:val="005852DD"/>
    <w:rsid w:val="00590FA7"/>
    <w:rsid w:val="005A233D"/>
    <w:rsid w:val="005A75CC"/>
    <w:rsid w:val="005B3D9E"/>
    <w:rsid w:val="005B6560"/>
    <w:rsid w:val="005C1E00"/>
    <w:rsid w:val="005C34DA"/>
    <w:rsid w:val="005C55AE"/>
    <w:rsid w:val="005C58D6"/>
    <w:rsid w:val="005C599E"/>
    <w:rsid w:val="005D1BB2"/>
    <w:rsid w:val="005D23C7"/>
    <w:rsid w:val="005D4B9B"/>
    <w:rsid w:val="005D4D1D"/>
    <w:rsid w:val="005D5779"/>
    <w:rsid w:val="005D76E6"/>
    <w:rsid w:val="005E50CE"/>
    <w:rsid w:val="005F3271"/>
    <w:rsid w:val="005F4A04"/>
    <w:rsid w:val="005F5984"/>
    <w:rsid w:val="005F6718"/>
    <w:rsid w:val="00601CED"/>
    <w:rsid w:val="006028B2"/>
    <w:rsid w:val="006038D5"/>
    <w:rsid w:val="00606095"/>
    <w:rsid w:val="0061007E"/>
    <w:rsid w:val="0061009E"/>
    <w:rsid w:val="006133E2"/>
    <w:rsid w:val="00616D94"/>
    <w:rsid w:val="00620A49"/>
    <w:rsid w:val="00636F03"/>
    <w:rsid w:val="00637DB7"/>
    <w:rsid w:val="006420FB"/>
    <w:rsid w:val="00643135"/>
    <w:rsid w:val="00643282"/>
    <w:rsid w:val="00652B64"/>
    <w:rsid w:val="00660DC4"/>
    <w:rsid w:val="00665FBC"/>
    <w:rsid w:val="00670CDD"/>
    <w:rsid w:val="00671C14"/>
    <w:rsid w:val="00681791"/>
    <w:rsid w:val="006862D1"/>
    <w:rsid w:val="00687D14"/>
    <w:rsid w:val="006926BE"/>
    <w:rsid w:val="00693291"/>
    <w:rsid w:val="00693BAA"/>
    <w:rsid w:val="006A5215"/>
    <w:rsid w:val="006A56DB"/>
    <w:rsid w:val="006B0951"/>
    <w:rsid w:val="006B32D2"/>
    <w:rsid w:val="006B67BC"/>
    <w:rsid w:val="006D4DEF"/>
    <w:rsid w:val="006D5757"/>
    <w:rsid w:val="006E1B92"/>
    <w:rsid w:val="006F01E4"/>
    <w:rsid w:val="006F6CBB"/>
    <w:rsid w:val="006F7164"/>
    <w:rsid w:val="0070036E"/>
    <w:rsid w:val="00700C12"/>
    <w:rsid w:val="00712181"/>
    <w:rsid w:val="007143C0"/>
    <w:rsid w:val="007263CB"/>
    <w:rsid w:val="00726C5E"/>
    <w:rsid w:val="00727AFE"/>
    <w:rsid w:val="007308BB"/>
    <w:rsid w:val="007406FE"/>
    <w:rsid w:val="00741727"/>
    <w:rsid w:val="0074509F"/>
    <w:rsid w:val="007452B6"/>
    <w:rsid w:val="0075787D"/>
    <w:rsid w:val="00757D92"/>
    <w:rsid w:val="00762B73"/>
    <w:rsid w:val="00763DA5"/>
    <w:rsid w:val="007650C5"/>
    <w:rsid w:val="007669DB"/>
    <w:rsid w:val="007678B8"/>
    <w:rsid w:val="007709B2"/>
    <w:rsid w:val="0077693E"/>
    <w:rsid w:val="00780BBE"/>
    <w:rsid w:val="007954FC"/>
    <w:rsid w:val="00795F66"/>
    <w:rsid w:val="007A3F34"/>
    <w:rsid w:val="007B02D7"/>
    <w:rsid w:val="007B2E5C"/>
    <w:rsid w:val="007B3017"/>
    <w:rsid w:val="007B55B3"/>
    <w:rsid w:val="007C2398"/>
    <w:rsid w:val="007D043E"/>
    <w:rsid w:val="007D6E23"/>
    <w:rsid w:val="007E398B"/>
    <w:rsid w:val="007E46AD"/>
    <w:rsid w:val="007F5C24"/>
    <w:rsid w:val="007F6CC5"/>
    <w:rsid w:val="0080115E"/>
    <w:rsid w:val="00802FE8"/>
    <w:rsid w:val="00803804"/>
    <w:rsid w:val="00821514"/>
    <w:rsid w:val="0083425F"/>
    <w:rsid w:val="00843D08"/>
    <w:rsid w:val="0085486B"/>
    <w:rsid w:val="008613D7"/>
    <w:rsid w:val="00863FC7"/>
    <w:rsid w:val="00866A6D"/>
    <w:rsid w:val="00870A01"/>
    <w:rsid w:val="008713F5"/>
    <w:rsid w:val="00894F96"/>
    <w:rsid w:val="008A549C"/>
    <w:rsid w:val="008B3955"/>
    <w:rsid w:val="008B3C85"/>
    <w:rsid w:val="008B6CDE"/>
    <w:rsid w:val="008B71A5"/>
    <w:rsid w:val="008C2BD7"/>
    <w:rsid w:val="008C3B8A"/>
    <w:rsid w:val="008C54C4"/>
    <w:rsid w:val="008C78F9"/>
    <w:rsid w:val="008D024A"/>
    <w:rsid w:val="008D6E4B"/>
    <w:rsid w:val="008E1812"/>
    <w:rsid w:val="008E659A"/>
    <w:rsid w:val="008F26B7"/>
    <w:rsid w:val="00904ED4"/>
    <w:rsid w:val="0091127C"/>
    <w:rsid w:val="009159FB"/>
    <w:rsid w:val="00922CCB"/>
    <w:rsid w:val="00927183"/>
    <w:rsid w:val="00930829"/>
    <w:rsid w:val="009308AB"/>
    <w:rsid w:val="00937156"/>
    <w:rsid w:val="00940071"/>
    <w:rsid w:val="0094068D"/>
    <w:rsid w:val="009438D0"/>
    <w:rsid w:val="0095286A"/>
    <w:rsid w:val="009637F8"/>
    <w:rsid w:val="009646B7"/>
    <w:rsid w:val="0097190B"/>
    <w:rsid w:val="00972063"/>
    <w:rsid w:val="0097691D"/>
    <w:rsid w:val="00976D88"/>
    <w:rsid w:val="009779E0"/>
    <w:rsid w:val="00977BDF"/>
    <w:rsid w:val="009824FC"/>
    <w:rsid w:val="00982AC0"/>
    <w:rsid w:val="0098495D"/>
    <w:rsid w:val="009879A2"/>
    <w:rsid w:val="00990974"/>
    <w:rsid w:val="00990CD9"/>
    <w:rsid w:val="0099240C"/>
    <w:rsid w:val="00992E56"/>
    <w:rsid w:val="00996167"/>
    <w:rsid w:val="009A0423"/>
    <w:rsid w:val="009A0D8B"/>
    <w:rsid w:val="009A2248"/>
    <w:rsid w:val="009A41CE"/>
    <w:rsid w:val="009B1B08"/>
    <w:rsid w:val="009C7290"/>
    <w:rsid w:val="009C7487"/>
    <w:rsid w:val="009E0525"/>
    <w:rsid w:val="009E0D45"/>
    <w:rsid w:val="009E1553"/>
    <w:rsid w:val="009F01C0"/>
    <w:rsid w:val="009F1190"/>
    <w:rsid w:val="009F1687"/>
    <w:rsid w:val="009F170D"/>
    <w:rsid w:val="00A061FC"/>
    <w:rsid w:val="00A110DE"/>
    <w:rsid w:val="00A12205"/>
    <w:rsid w:val="00A259A7"/>
    <w:rsid w:val="00A25A49"/>
    <w:rsid w:val="00A26C73"/>
    <w:rsid w:val="00A367B9"/>
    <w:rsid w:val="00A376A5"/>
    <w:rsid w:val="00A40A94"/>
    <w:rsid w:val="00A41834"/>
    <w:rsid w:val="00A42CFC"/>
    <w:rsid w:val="00A45359"/>
    <w:rsid w:val="00A45A71"/>
    <w:rsid w:val="00A47582"/>
    <w:rsid w:val="00A500A8"/>
    <w:rsid w:val="00A5228B"/>
    <w:rsid w:val="00A543BD"/>
    <w:rsid w:val="00A54781"/>
    <w:rsid w:val="00A572CD"/>
    <w:rsid w:val="00A575DB"/>
    <w:rsid w:val="00A57C05"/>
    <w:rsid w:val="00A61818"/>
    <w:rsid w:val="00A6617C"/>
    <w:rsid w:val="00A744BE"/>
    <w:rsid w:val="00A74932"/>
    <w:rsid w:val="00A7725A"/>
    <w:rsid w:val="00A803CA"/>
    <w:rsid w:val="00A8185E"/>
    <w:rsid w:val="00A82025"/>
    <w:rsid w:val="00A84F46"/>
    <w:rsid w:val="00A951F8"/>
    <w:rsid w:val="00A96B9B"/>
    <w:rsid w:val="00AB2597"/>
    <w:rsid w:val="00AB5A14"/>
    <w:rsid w:val="00AC0490"/>
    <w:rsid w:val="00AC2657"/>
    <w:rsid w:val="00AC2929"/>
    <w:rsid w:val="00AC35D0"/>
    <w:rsid w:val="00AC5067"/>
    <w:rsid w:val="00AD1CA9"/>
    <w:rsid w:val="00AD2EB9"/>
    <w:rsid w:val="00AD30FE"/>
    <w:rsid w:val="00AE1D99"/>
    <w:rsid w:val="00AE42CB"/>
    <w:rsid w:val="00AE69F7"/>
    <w:rsid w:val="00AF7A80"/>
    <w:rsid w:val="00B007BD"/>
    <w:rsid w:val="00B0412E"/>
    <w:rsid w:val="00B05F74"/>
    <w:rsid w:val="00B13C82"/>
    <w:rsid w:val="00B13E16"/>
    <w:rsid w:val="00B1464A"/>
    <w:rsid w:val="00B21610"/>
    <w:rsid w:val="00B21AB6"/>
    <w:rsid w:val="00B22F85"/>
    <w:rsid w:val="00B23C14"/>
    <w:rsid w:val="00B265E5"/>
    <w:rsid w:val="00B27415"/>
    <w:rsid w:val="00B31060"/>
    <w:rsid w:val="00B32D2D"/>
    <w:rsid w:val="00B32DC7"/>
    <w:rsid w:val="00B4383E"/>
    <w:rsid w:val="00B50FE6"/>
    <w:rsid w:val="00B524B1"/>
    <w:rsid w:val="00B55D3E"/>
    <w:rsid w:val="00B60296"/>
    <w:rsid w:val="00B6789A"/>
    <w:rsid w:val="00B70777"/>
    <w:rsid w:val="00B72889"/>
    <w:rsid w:val="00B820B8"/>
    <w:rsid w:val="00B91A6C"/>
    <w:rsid w:val="00B97139"/>
    <w:rsid w:val="00B97BD8"/>
    <w:rsid w:val="00BA5755"/>
    <w:rsid w:val="00BA5A58"/>
    <w:rsid w:val="00BB0790"/>
    <w:rsid w:val="00BC1196"/>
    <w:rsid w:val="00BC54F2"/>
    <w:rsid w:val="00BC681C"/>
    <w:rsid w:val="00BD164A"/>
    <w:rsid w:val="00BD253F"/>
    <w:rsid w:val="00BD3446"/>
    <w:rsid w:val="00BE2988"/>
    <w:rsid w:val="00BE4A57"/>
    <w:rsid w:val="00BE6BBF"/>
    <w:rsid w:val="00BE73A6"/>
    <w:rsid w:val="00BF1705"/>
    <w:rsid w:val="00BF1BBE"/>
    <w:rsid w:val="00BF1CEE"/>
    <w:rsid w:val="00BF2A92"/>
    <w:rsid w:val="00BF53C2"/>
    <w:rsid w:val="00BF73AB"/>
    <w:rsid w:val="00C00920"/>
    <w:rsid w:val="00C017FA"/>
    <w:rsid w:val="00C026D8"/>
    <w:rsid w:val="00C0529B"/>
    <w:rsid w:val="00C0563D"/>
    <w:rsid w:val="00C06DEF"/>
    <w:rsid w:val="00C10612"/>
    <w:rsid w:val="00C17AC5"/>
    <w:rsid w:val="00C21701"/>
    <w:rsid w:val="00C22952"/>
    <w:rsid w:val="00C22B33"/>
    <w:rsid w:val="00C22B6F"/>
    <w:rsid w:val="00C23F75"/>
    <w:rsid w:val="00C23FE2"/>
    <w:rsid w:val="00C24F14"/>
    <w:rsid w:val="00C27D73"/>
    <w:rsid w:val="00C31D13"/>
    <w:rsid w:val="00C36F20"/>
    <w:rsid w:val="00C40B8F"/>
    <w:rsid w:val="00C50290"/>
    <w:rsid w:val="00C50A4D"/>
    <w:rsid w:val="00C60A79"/>
    <w:rsid w:val="00C71712"/>
    <w:rsid w:val="00C74450"/>
    <w:rsid w:val="00C75616"/>
    <w:rsid w:val="00C76D92"/>
    <w:rsid w:val="00C77471"/>
    <w:rsid w:val="00C8526C"/>
    <w:rsid w:val="00C9175D"/>
    <w:rsid w:val="00C96A7B"/>
    <w:rsid w:val="00CA1AC4"/>
    <w:rsid w:val="00CA31A9"/>
    <w:rsid w:val="00CA39C4"/>
    <w:rsid w:val="00CA452F"/>
    <w:rsid w:val="00CA5180"/>
    <w:rsid w:val="00CB45AE"/>
    <w:rsid w:val="00CC14BD"/>
    <w:rsid w:val="00CC1B86"/>
    <w:rsid w:val="00CC2DAE"/>
    <w:rsid w:val="00CC4F0B"/>
    <w:rsid w:val="00CC7FB2"/>
    <w:rsid w:val="00CD754B"/>
    <w:rsid w:val="00CE3B42"/>
    <w:rsid w:val="00CE59A2"/>
    <w:rsid w:val="00CE7E2C"/>
    <w:rsid w:val="00CF0904"/>
    <w:rsid w:val="00D10332"/>
    <w:rsid w:val="00D1718B"/>
    <w:rsid w:val="00D21177"/>
    <w:rsid w:val="00D36BB1"/>
    <w:rsid w:val="00D42472"/>
    <w:rsid w:val="00D50359"/>
    <w:rsid w:val="00D548F5"/>
    <w:rsid w:val="00D54B06"/>
    <w:rsid w:val="00D653AE"/>
    <w:rsid w:val="00D71459"/>
    <w:rsid w:val="00D71EE0"/>
    <w:rsid w:val="00D779D6"/>
    <w:rsid w:val="00D83403"/>
    <w:rsid w:val="00D93978"/>
    <w:rsid w:val="00D93A8D"/>
    <w:rsid w:val="00D93B58"/>
    <w:rsid w:val="00D9523C"/>
    <w:rsid w:val="00D95D80"/>
    <w:rsid w:val="00DA29B2"/>
    <w:rsid w:val="00DA4064"/>
    <w:rsid w:val="00DA7C41"/>
    <w:rsid w:val="00DB0330"/>
    <w:rsid w:val="00DB075E"/>
    <w:rsid w:val="00DB22F2"/>
    <w:rsid w:val="00DB3080"/>
    <w:rsid w:val="00DB3B9E"/>
    <w:rsid w:val="00DB4E26"/>
    <w:rsid w:val="00DC078A"/>
    <w:rsid w:val="00DC3840"/>
    <w:rsid w:val="00DD46B4"/>
    <w:rsid w:val="00DE354D"/>
    <w:rsid w:val="00DE3836"/>
    <w:rsid w:val="00DF2E81"/>
    <w:rsid w:val="00E0123D"/>
    <w:rsid w:val="00E0127C"/>
    <w:rsid w:val="00E016DB"/>
    <w:rsid w:val="00E039E2"/>
    <w:rsid w:val="00E0732F"/>
    <w:rsid w:val="00E11F44"/>
    <w:rsid w:val="00E21F85"/>
    <w:rsid w:val="00E23875"/>
    <w:rsid w:val="00E23E5C"/>
    <w:rsid w:val="00E24537"/>
    <w:rsid w:val="00E24D9B"/>
    <w:rsid w:val="00E26750"/>
    <w:rsid w:val="00E342B0"/>
    <w:rsid w:val="00E366B0"/>
    <w:rsid w:val="00E4021F"/>
    <w:rsid w:val="00E4080C"/>
    <w:rsid w:val="00E45292"/>
    <w:rsid w:val="00E47853"/>
    <w:rsid w:val="00E51EAB"/>
    <w:rsid w:val="00E73EFF"/>
    <w:rsid w:val="00E80B43"/>
    <w:rsid w:val="00E81348"/>
    <w:rsid w:val="00E81951"/>
    <w:rsid w:val="00E82673"/>
    <w:rsid w:val="00E83EAA"/>
    <w:rsid w:val="00E87A03"/>
    <w:rsid w:val="00E91B75"/>
    <w:rsid w:val="00EA23EF"/>
    <w:rsid w:val="00EA32E0"/>
    <w:rsid w:val="00EA471E"/>
    <w:rsid w:val="00EA4F76"/>
    <w:rsid w:val="00EA53A6"/>
    <w:rsid w:val="00EA6B07"/>
    <w:rsid w:val="00EA78F9"/>
    <w:rsid w:val="00ED1A29"/>
    <w:rsid w:val="00ED74EC"/>
    <w:rsid w:val="00EE5705"/>
    <w:rsid w:val="00EE5873"/>
    <w:rsid w:val="00EF6D04"/>
    <w:rsid w:val="00F029B3"/>
    <w:rsid w:val="00F1079E"/>
    <w:rsid w:val="00F11684"/>
    <w:rsid w:val="00F12331"/>
    <w:rsid w:val="00F150EF"/>
    <w:rsid w:val="00F22811"/>
    <w:rsid w:val="00F23613"/>
    <w:rsid w:val="00F2693A"/>
    <w:rsid w:val="00F27D5C"/>
    <w:rsid w:val="00F32D15"/>
    <w:rsid w:val="00F34C2E"/>
    <w:rsid w:val="00F4074F"/>
    <w:rsid w:val="00F40C09"/>
    <w:rsid w:val="00F41B22"/>
    <w:rsid w:val="00F466FC"/>
    <w:rsid w:val="00F500C7"/>
    <w:rsid w:val="00F5128C"/>
    <w:rsid w:val="00F55C9D"/>
    <w:rsid w:val="00F56A80"/>
    <w:rsid w:val="00F627D3"/>
    <w:rsid w:val="00F65F37"/>
    <w:rsid w:val="00F71485"/>
    <w:rsid w:val="00F724B2"/>
    <w:rsid w:val="00F72567"/>
    <w:rsid w:val="00F7454E"/>
    <w:rsid w:val="00FA31CB"/>
    <w:rsid w:val="00FA508D"/>
    <w:rsid w:val="00FA514D"/>
    <w:rsid w:val="00FA7042"/>
    <w:rsid w:val="00FB2633"/>
    <w:rsid w:val="00FB48BE"/>
    <w:rsid w:val="00FD0B64"/>
    <w:rsid w:val="00FD59D0"/>
    <w:rsid w:val="00FE1DF0"/>
    <w:rsid w:val="00FF15DA"/>
    <w:rsid w:val="00FF3806"/>
    <w:rsid w:val="00FF3BBF"/>
    <w:rsid w:val="00FF74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18C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E4B"/>
    <w:pPr>
      <w:spacing w:after="120" w:line="360" w:lineRule="auto"/>
      <w:jc w:val="both"/>
    </w:pPr>
    <w:rPr>
      <w:rFonts w:ascii="Arial" w:hAnsi="Arial"/>
      <w:szCs w:val="24"/>
    </w:rPr>
  </w:style>
  <w:style w:type="paragraph" w:styleId="Heading1">
    <w:name w:val="heading 1"/>
    <w:basedOn w:val="Normal"/>
    <w:next w:val="Normal"/>
    <w:link w:val="Heading1Char"/>
    <w:uiPriority w:val="9"/>
    <w:qFormat/>
    <w:rsid w:val="008D6E4B"/>
    <w:pPr>
      <w:keepNext/>
      <w:spacing w:before="240" w:after="60"/>
      <w:outlineLvl w:val="0"/>
    </w:pPr>
    <w:rPr>
      <w:rFonts w:eastAsiaTheme="majorEastAsia" w:cstheme="majorBidi"/>
      <w:b/>
      <w:bCs/>
      <w:kern w:val="32"/>
      <w:sz w:val="32"/>
      <w:szCs w:val="32"/>
    </w:rPr>
  </w:style>
  <w:style w:type="paragraph" w:styleId="Heading2">
    <w:name w:val="heading 2"/>
    <w:basedOn w:val="Normal"/>
    <w:next w:val="Normal"/>
    <w:link w:val="Heading2Char"/>
    <w:uiPriority w:val="9"/>
    <w:unhideWhenUsed/>
    <w:qFormat/>
    <w:rsid w:val="008D6E4B"/>
    <w:pPr>
      <w:keepNext/>
      <w:spacing w:before="240" w:after="60"/>
      <w:outlineLvl w:val="1"/>
    </w:pPr>
    <w:rPr>
      <w:rFonts w:eastAsiaTheme="majorEastAsia" w:cstheme="majorBidi"/>
      <w:bCs/>
      <w:iCs/>
      <w:sz w:val="28"/>
      <w:szCs w:val="28"/>
    </w:rPr>
  </w:style>
  <w:style w:type="paragraph" w:styleId="Heading3">
    <w:name w:val="heading 3"/>
    <w:basedOn w:val="Normal"/>
    <w:next w:val="Normal"/>
    <w:link w:val="Heading3Char"/>
    <w:uiPriority w:val="9"/>
    <w:unhideWhenUsed/>
    <w:qFormat/>
    <w:rsid w:val="009646B7"/>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9646B7"/>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9646B7"/>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9646B7"/>
    <w:pPr>
      <w:spacing w:before="240" w:after="60"/>
      <w:outlineLvl w:val="5"/>
    </w:pPr>
    <w:rPr>
      <w:rFonts w:cstheme="majorBidi"/>
      <w:b/>
      <w:bCs/>
      <w:szCs w:val="22"/>
    </w:rPr>
  </w:style>
  <w:style w:type="paragraph" w:styleId="Heading7">
    <w:name w:val="heading 7"/>
    <w:basedOn w:val="Normal"/>
    <w:next w:val="Normal"/>
    <w:link w:val="Heading7Char"/>
    <w:uiPriority w:val="9"/>
    <w:semiHidden/>
    <w:unhideWhenUsed/>
    <w:qFormat/>
    <w:rsid w:val="009646B7"/>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9646B7"/>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9646B7"/>
    <w:pPr>
      <w:spacing w:before="240" w:after="60"/>
      <w:outlineLvl w:val="8"/>
    </w:pPr>
    <w:rPr>
      <w:rFonts w:asciiTheme="majorHAnsi" w:eastAsiaTheme="majorEastAsia" w:hAnsiTheme="majorHAnsi" w:cstheme="maj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6B7"/>
    <w:pPr>
      <w:ind w:left="720"/>
      <w:contextualSpacing/>
    </w:pPr>
  </w:style>
  <w:style w:type="character" w:customStyle="1" w:styleId="Heading1Char">
    <w:name w:val="Heading 1 Char"/>
    <w:basedOn w:val="DefaultParagraphFont"/>
    <w:link w:val="Heading1"/>
    <w:uiPriority w:val="9"/>
    <w:rsid w:val="008D6E4B"/>
    <w:rPr>
      <w:rFonts w:ascii="Arial" w:eastAsiaTheme="majorEastAsia" w:hAnsi="Arial" w:cstheme="majorBidi"/>
      <w:b/>
      <w:bCs/>
      <w:kern w:val="32"/>
      <w:sz w:val="32"/>
      <w:szCs w:val="32"/>
    </w:rPr>
  </w:style>
  <w:style w:type="character" w:customStyle="1" w:styleId="Heading2Char">
    <w:name w:val="Heading 2 Char"/>
    <w:basedOn w:val="DefaultParagraphFont"/>
    <w:link w:val="Heading2"/>
    <w:uiPriority w:val="9"/>
    <w:rsid w:val="008D6E4B"/>
    <w:rPr>
      <w:rFonts w:ascii="Arial" w:eastAsiaTheme="majorEastAsia" w:hAnsi="Arial" w:cstheme="majorBidi"/>
      <w:bCs/>
      <w:iCs/>
      <w:sz w:val="28"/>
      <w:szCs w:val="28"/>
    </w:rPr>
  </w:style>
  <w:style w:type="paragraph" w:styleId="TOCHeading">
    <w:name w:val="TOC Heading"/>
    <w:basedOn w:val="Heading1"/>
    <w:next w:val="Normal"/>
    <w:uiPriority w:val="39"/>
    <w:unhideWhenUsed/>
    <w:qFormat/>
    <w:rsid w:val="009646B7"/>
    <w:pPr>
      <w:outlineLvl w:val="9"/>
    </w:pPr>
  </w:style>
  <w:style w:type="paragraph" w:styleId="TOC1">
    <w:name w:val="toc 1"/>
    <w:basedOn w:val="Normal"/>
    <w:next w:val="Normal"/>
    <w:autoRedefine/>
    <w:uiPriority w:val="39"/>
    <w:unhideWhenUsed/>
    <w:rsid w:val="00191733"/>
    <w:pPr>
      <w:spacing w:after="100"/>
    </w:pPr>
  </w:style>
  <w:style w:type="paragraph" w:styleId="TOC2">
    <w:name w:val="toc 2"/>
    <w:basedOn w:val="Normal"/>
    <w:next w:val="Normal"/>
    <w:autoRedefine/>
    <w:uiPriority w:val="39"/>
    <w:unhideWhenUsed/>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sz w:val="24"/>
      <w:lang w:eastAsia="en-GB"/>
    </w:rPr>
  </w:style>
  <w:style w:type="character" w:customStyle="1" w:styleId="Heading3Char">
    <w:name w:val="Heading 3 Char"/>
    <w:basedOn w:val="DefaultParagraphFont"/>
    <w:link w:val="Heading3"/>
    <w:uiPriority w:val="9"/>
    <w:rsid w:val="009646B7"/>
    <w:rPr>
      <w:rFonts w:asciiTheme="majorHAnsi" w:eastAsiaTheme="majorEastAsia" w:hAnsiTheme="majorHAnsi" w:cstheme="majorBidi"/>
      <w:b/>
      <w:bCs/>
      <w:sz w:val="26"/>
      <w:szCs w:val="26"/>
    </w:rPr>
  </w:style>
  <w:style w:type="table" w:styleId="TableGrid">
    <w:name w:val="Table Grid"/>
    <w:basedOn w:val="TableNormal"/>
    <w:uiPriority w:val="39"/>
    <w:rsid w:val="00176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basedOn w:val="Normal"/>
    <w:link w:val="NoSpacingChar"/>
    <w:uiPriority w:val="1"/>
    <w:qFormat/>
    <w:rsid w:val="009646B7"/>
    <w:rPr>
      <w:szCs w:val="32"/>
    </w:rPr>
  </w:style>
  <w:style w:type="character" w:customStyle="1" w:styleId="NoSpacingChar">
    <w:name w:val="No Spacing Char"/>
    <w:basedOn w:val="DefaultParagraphFont"/>
    <w:link w:val="NoSpacing"/>
    <w:uiPriority w:val="1"/>
    <w:rsid w:val="00492A4F"/>
    <w:rPr>
      <w:sz w:val="24"/>
      <w:szCs w:val="32"/>
    </w:rPr>
  </w:style>
  <w:style w:type="paragraph" w:styleId="Caption">
    <w:name w:val="caption"/>
    <w:basedOn w:val="Normal"/>
    <w:next w:val="Normal"/>
    <w:uiPriority w:val="35"/>
    <w:unhideWhenUsed/>
    <w:rsid w:val="009646B7"/>
    <w:pPr>
      <w:spacing w:line="240" w:lineRule="auto"/>
    </w:pPr>
    <w:rPr>
      <w:b/>
      <w:bCs/>
      <w:smallCaps/>
      <w:color w:val="595959" w:themeColor="text1" w:themeTint="A6"/>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styleId="FootnoteText">
    <w:name w:val="footnote text"/>
    <w:basedOn w:val="Normal"/>
    <w:link w:val="FootnoteTextChar"/>
    <w:uiPriority w:val="99"/>
    <w:semiHidden/>
    <w:unhideWhenUsed/>
    <w:rsid w:val="009400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0071"/>
    <w:rPr>
      <w:sz w:val="20"/>
      <w:szCs w:val="20"/>
    </w:rPr>
  </w:style>
  <w:style w:type="character" w:styleId="FootnoteReference">
    <w:name w:val="footnote reference"/>
    <w:basedOn w:val="DefaultParagraphFont"/>
    <w:uiPriority w:val="99"/>
    <w:semiHidden/>
    <w:unhideWhenUsed/>
    <w:rsid w:val="00940071"/>
    <w:rPr>
      <w:vertAlign w:val="superscript"/>
    </w:rPr>
  </w:style>
  <w:style w:type="character" w:customStyle="1" w:styleId="Heading4Char">
    <w:name w:val="Heading 4 Char"/>
    <w:basedOn w:val="DefaultParagraphFont"/>
    <w:link w:val="Heading4"/>
    <w:uiPriority w:val="9"/>
    <w:semiHidden/>
    <w:rsid w:val="009646B7"/>
    <w:rPr>
      <w:rFonts w:cstheme="majorBidi"/>
      <w:b/>
      <w:bCs/>
      <w:sz w:val="28"/>
      <w:szCs w:val="28"/>
    </w:rPr>
  </w:style>
  <w:style w:type="character" w:customStyle="1" w:styleId="Heading5Char">
    <w:name w:val="Heading 5 Char"/>
    <w:basedOn w:val="DefaultParagraphFont"/>
    <w:link w:val="Heading5"/>
    <w:uiPriority w:val="9"/>
    <w:semiHidden/>
    <w:rsid w:val="009646B7"/>
    <w:rPr>
      <w:rFonts w:cstheme="majorBidi"/>
      <w:b/>
      <w:bCs/>
      <w:i/>
      <w:iCs/>
      <w:sz w:val="26"/>
      <w:szCs w:val="26"/>
    </w:rPr>
  </w:style>
  <w:style w:type="character" w:customStyle="1" w:styleId="Heading6Char">
    <w:name w:val="Heading 6 Char"/>
    <w:basedOn w:val="DefaultParagraphFont"/>
    <w:link w:val="Heading6"/>
    <w:uiPriority w:val="9"/>
    <w:semiHidden/>
    <w:rsid w:val="009646B7"/>
    <w:rPr>
      <w:rFonts w:cstheme="majorBidi"/>
      <w:b/>
      <w:bCs/>
    </w:rPr>
  </w:style>
  <w:style w:type="character" w:customStyle="1" w:styleId="Heading7Char">
    <w:name w:val="Heading 7 Char"/>
    <w:basedOn w:val="DefaultParagraphFont"/>
    <w:link w:val="Heading7"/>
    <w:uiPriority w:val="9"/>
    <w:semiHidden/>
    <w:rsid w:val="009646B7"/>
    <w:rPr>
      <w:rFonts w:cstheme="majorBidi"/>
      <w:sz w:val="24"/>
      <w:szCs w:val="24"/>
    </w:rPr>
  </w:style>
  <w:style w:type="character" w:customStyle="1" w:styleId="Heading8Char">
    <w:name w:val="Heading 8 Char"/>
    <w:basedOn w:val="DefaultParagraphFont"/>
    <w:link w:val="Heading8"/>
    <w:uiPriority w:val="9"/>
    <w:semiHidden/>
    <w:rsid w:val="009646B7"/>
    <w:rPr>
      <w:rFonts w:cstheme="majorBidi"/>
      <w:i/>
      <w:iCs/>
      <w:sz w:val="24"/>
      <w:szCs w:val="24"/>
    </w:rPr>
  </w:style>
  <w:style w:type="character" w:customStyle="1" w:styleId="Heading9Char">
    <w:name w:val="Heading 9 Char"/>
    <w:basedOn w:val="DefaultParagraphFont"/>
    <w:link w:val="Heading9"/>
    <w:uiPriority w:val="9"/>
    <w:semiHidden/>
    <w:rsid w:val="009646B7"/>
    <w:rPr>
      <w:rFonts w:asciiTheme="majorHAnsi" w:eastAsiaTheme="majorEastAsia" w:hAnsiTheme="majorHAnsi" w:cstheme="majorBidi"/>
    </w:rPr>
  </w:style>
  <w:style w:type="paragraph" w:styleId="Title">
    <w:name w:val="Title"/>
    <w:basedOn w:val="Normal"/>
    <w:next w:val="Normal"/>
    <w:link w:val="TitleChar"/>
    <w:uiPriority w:val="10"/>
    <w:qFormat/>
    <w:rsid w:val="008D6E4B"/>
    <w:pPr>
      <w:spacing w:before="240" w:after="60"/>
      <w:jc w:val="center"/>
      <w:outlineLvl w:val="0"/>
    </w:pPr>
    <w:rPr>
      <w:rFonts w:eastAsiaTheme="majorEastAsia" w:cstheme="majorBidi"/>
      <w:b/>
      <w:bCs/>
      <w:kern w:val="28"/>
      <w:sz w:val="32"/>
      <w:szCs w:val="32"/>
    </w:rPr>
  </w:style>
  <w:style w:type="character" w:customStyle="1" w:styleId="TitleChar">
    <w:name w:val="Title Char"/>
    <w:basedOn w:val="DefaultParagraphFont"/>
    <w:link w:val="Title"/>
    <w:uiPriority w:val="10"/>
    <w:rsid w:val="008D6E4B"/>
    <w:rPr>
      <w:rFonts w:ascii="Arial" w:eastAsiaTheme="majorEastAsia" w:hAnsi="Arial" w:cstheme="majorBidi"/>
      <w:b/>
      <w:bCs/>
      <w:kern w:val="28"/>
      <w:sz w:val="32"/>
      <w:szCs w:val="32"/>
    </w:rPr>
  </w:style>
  <w:style w:type="paragraph" w:styleId="Subtitle">
    <w:name w:val="Subtitle"/>
    <w:basedOn w:val="Normal"/>
    <w:next w:val="Normal"/>
    <w:link w:val="SubtitleChar"/>
    <w:uiPriority w:val="11"/>
    <w:qFormat/>
    <w:rsid w:val="008D6E4B"/>
    <w:pPr>
      <w:spacing w:after="60"/>
      <w:jc w:val="center"/>
      <w:outlineLvl w:val="1"/>
    </w:pPr>
    <w:rPr>
      <w:rFonts w:eastAsiaTheme="majorEastAsia" w:cstheme="majorBidi"/>
      <w:sz w:val="24"/>
    </w:rPr>
  </w:style>
  <w:style w:type="character" w:customStyle="1" w:styleId="SubtitleChar">
    <w:name w:val="Subtitle Char"/>
    <w:basedOn w:val="DefaultParagraphFont"/>
    <w:link w:val="Subtitle"/>
    <w:uiPriority w:val="11"/>
    <w:rsid w:val="008D6E4B"/>
    <w:rPr>
      <w:rFonts w:ascii="Arial" w:eastAsiaTheme="majorEastAsia" w:hAnsi="Arial" w:cstheme="majorBidi"/>
      <w:sz w:val="24"/>
      <w:szCs w:val="24"/>
    </w:rPr>
  </w:style>
  <w:style w:type="character" w:styleId="Strong">
    <w:name w:val="Strong"/>
    <w:basedOn w:val="DefaultParagraphFont"/>
    <w:uiPriority w:val="22"/>
    <w:qFormat/>
    <w:rsid w:val="009646B7"/>
    <w:rPr>
      <w:b/>
      <w:bCs/>
    </w:rPr>
  </w:style>
  <w:style w:type="character" w:styleId="Emphasis">
    <w:name w:val="Emphasis"/>
    <w:basedOn w:val="DefaultParagraphFont"/>
    <w:uiPriority w:val="20"/>
    <w:qFormat/>
    <w:rsid w:val="009646B7"/>
    <w:rPr>
      <w:rFonts w:asciiTheme="minorHAnsi" w:hAnsiTheme="minorHAnsi"/>
      <w:b/>
      <w:i/>
      <w:iCs/>
    </w:rPr>
  </w:style>
  <w:style w:type="paragraph" w:styleId="Quote">
    <w:name w:val="Quote"/>
    <w:basedOn w:val="Normal"/>
    <w:next w:val="Normal"/>
    <w:link w:val="QuoteChar"/>
    <w:uiPriority w:val="29"/>
    <w:qFormat/>
    <w:rsid w:val="009646B7"/>
    <w:rPr>
      <w:i/>
    </w:rPr>
  </w:style>
  <w:style w:type="character" w:customStyle="1" w:styleId="QuoteChar">
    <w:name w:val="Quote Char"/>
    <w:basedOn w:val="DefaultParagraphFont"/>
    <w:link w:val="Quote"/>
    <w:uiPriority w:val="29"/>
    <w:rsid w:val="009646B7"/>
    <w:rPr>
      <w:i/>
      <w:sz w:val="24"/>
      <w:szCs w:val="24"/>
    </w:rPr>
  </w:style>
  <w:style w:type="paragraph" w:styleId="IntenseQuote">
    <w:name w:val="Intense Quote"/>
    <w:basedOn w:val="Normal"/>
    <w:next w:val="Normal"/>
    <w:link w:val="IntenseQuoteChar"/>
    <w:uiPriority w:val="30"/>
    <w:qFormat/>
    <w:rsid w:val="009646B7"/>
    <w:pPr>
      <w:ind w:left="720" w:right="720"/>
    </w:pPr>
    <w:rPr>
      <w:rFonts w:cstheme="majorBidi"/>
      <w:b/>
      <w:i/>
      <w:szCs w:val="22"/>
    </w:rPr>
  </w:style>
  <w:style w:type="character" w:customStyle="1" w:styleId="IntenseQuoteChar">
    <w:name w:val="Intense Quote Char"/>
    <w:basedOn w:val="DefaultParagraphFont"/>
    <w:link w:val="IntenseQuote"/>
    <w:uiPriority w:val="30"/>
    <w:rsid w:val="009646B7"/>
    <w:rPr>
      <w:rFonts w:cstheme="majorBidi"/>
      <w:b/>
      <w:i/>
      <w:sz w:val="24"/>
    </w:rPr>
  </w:style>
  <w:style w:type="character" w:styleId="SubtleEmphasis">
    <w:name w:val="Subtle Emphasis"/>
    <w:uiPriority w:val="19"/>
    <w:qFormat/>
    <w:rsid w:val="009646B7"/>
    <w:rPr>
      <w:i/>
      <w:color w:val="5A5A5A" w:themeColor="text1" w:themeTint="A5"/>
    </w:rPr>
  </w:style>
  <w:style w:type="character" w:styleId="IntenseEmphasis">
    <w:name w:val="Intense Emphasis"/>
    <w:basedOn w:val="DefaultParagraphFont"/>
    <w:uiPriority w:val="21"/>
    <w:qFormat/>
    <w:rsid w:val="009646B7"/>
    <w:rPr>
      <w:b/>
      <w:i/>
      <w:sz w:val="24"/>
      <w:szCs w:val="24"/>
      <w:u w:val="single"/>
    </w:rPr>
  </w:style>
  <w:style w:type="character" w:styleId="SubtleReference">
    <w:name w:val="Subtle Reference"/>
    <w:basedOn w:val="DefaultParagraphFont"/>
    <w:uiPriority w:val="31"/>
    <w:qFormat/>
    <w:rsid w:val="009646B7"/>
    <w:rPr>
      <w:sz w:val="24"/>
      <w:szCs w:val="24"/>
      <w:u w:val="single"/>
    </w:rPr>
  </w:style>
  <w:style w:type="character" w:styleId="IntenseReference">
    <w:name w:val="Intense Reference"/>
    <w:basedOn w:val="DefaultParagraphFont"/>
    <w:uiPriority w:val="32"/>
    <w:qFormat/>
    <w:rsid w:val="009646B7"/>
    <w:rPr>
      <w:b/>
      <w:sz w:val="24"/>
      <w:u w:val="single"/>
    </w:rPr>
  </w:style>
  <w:style w:type="character" w:styleId="BookTitle">
    <w:name w:val="Book Title"/>
    <w:basedOn w:val="DefaultParagraphFont"/>
    <w:uiPriority w:val="33"/>
    <w:qFormat/>
    <w:rsid w:val="009646B7"/>
    <w:rPr>
      <w:rFonts w:asciiTheme="majorHAnsi" w:eastAsiaTheme="majorEastAsia" w:hAnsiTheme="majorHAnsi"/>
      <w:b/>
      <w:i/>
      <w:sz w:val="24"/>
      <w:szCs w:val="24"/>
    </w:rPr>
  </w:style>
  <w:style w:type="paragraph" w:styleId="TOC3">
    <w:name w:val="toc 3"/>
    <w:basedOn w:val="Normal"/>
    <w:next w:val="Normal"/>
    <w:autoRedefine/>
    <w:uiPriority w:val="39"/>
    <w:unhideWhenUsed/>
    <w:rsid w:val="00DD46B4"/>
    <w:pPr>
      <w:spacing w:after="100"/>
      <w:ind w:left="480"/>
    </w:pPr>
  </w:style>
  <w:style w:type="paragraph" w:customStyle="1" w:styleId="Style1">
    <w:name w:val="Style1"/>
    <w:basedOn w:val="Heading1"/>
    <w:link w:val="Style1Char"/>
    <w:qFormat/>
    <w:rsid w:val="00A6617C"/>
  </w:style>
  <w:style w:type="character" w:customStyle="1" w:styleId="Style1Char">
    <w:name w:val="Style1 Char"/>
    <w:basedOn w:val="Heading1Char"/>
    <w:link w:val="Style1"/>
    <w:rsid w:val="00A6617C"/>
    <w:rPr>
      <w:rFonts w:ascii="Arial" w:eastAsiaTheme="majorEastAsia" w:hAnsi="Arial" w:cstheme="majorBidi"/>
      <w:b/>
      <w:bCs/>
      <w:kern w:val="32"/>
      <w:sz w:val="32"/>
      <w:szCs w:val="32"/>
    </w:rPr>
  </w:style>
  <w:style w:type="paragraph" w:customStyle="1" w:styleId="Style2">
    <w:name w:val="Style2"/>
    <w:basedOn w:val="Normal"/>
    <w:link w:val="Style2Char"/>
    <w:qFormat/>
    <w:rsid w:val="00A6617C"/>
  </w:style>
  <w:style w:type="character" w:customStyle="1" w:styleId="Style2Char">
    <w:name w:val="Style2 Char"/>
    <w:basedOn w:val="DefaultParagraphFont"/>
    <w:link w:val="Style2"/>
    <w:rsid w:val="00A6617C"/>
    <w:rPr>
      <w:rFonts w:ascii="Arial" w:hAnsi="Arial"/>
      <w:szCs w:val="24"/>
    </w:rPr>
  </w:style>
  <w:style w:type="paragraph" w:customStyle="1" w:styleId="Style3">
    <w:name w:val="Style3"/>
    <w:basedOn w:val="Heading2"/>
    <w:link w:val="Style3Char"/>
    <w:qFormat/>
    <w:rsid w:val="00A6617C"/>
    <w:rPr>
      <w:b/>
      <w:i/>
    </w:rPr>
  </w:style>
  <w:style w:type="character" w:customStyle="1" w:styleId="Style3Char">
    <w:name w:val="Style3 Char"/>
    <w:basedOn w:val="Heading2Char"/>
    <w:link w:val="Style3"/>
    <w:rsid w:val="00A6617C"/>
    <w:rPr>
      <w:rFonts w:ascii="Arial" w:eastAsiaTheme="majorEastAsia" w:hAnsi="Arial" w:cstheme="majorBidi"/>
      <w:b/>
      <w:bCs/>
      <w:i/>
      <w:iCs/>
      <w:sz w:val="28"/>
      <w:szCs w:val="28"/>
    </w:rPr>
  </w:style>
  <w:style w:type="paragraph" w:customStyle="1" w:styleId="FigureHeading1">
    <w:name w:val="Figure Heading 1"/>
    <w:basedOn w:val="Normal"/>
    <w:link w:val="FigureHeading1Char"/>
    <w:qFormat/>
    <w:rsid w:val="000F3CC9"/>
    <w:rPr>
      <w:rFonts w:cstheme="minorHAnsi"/>
    </w:rPr>
  </w:style>
  <w:style w:type="character" w:customStyle="1" w:styleId="FigureHeading1Char">
    <w:name w:val="Figure Heading 1 Char"/>
    <w:basedOn w:val="DefaultParagraphFont"/>
    <w:link w:val="FigureHeading1"/>
    <w:rsid w:val="000F3CC9"/>
    <w:rPr>
      <w:rFonts w:ascii="Arial" w:hAnsi="Arial" w:cs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s://morristontabernacl.org/history.php"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librarysearch.uwtsd.ac.uk/discovery/fulldisplay?docid=alma9923746502421&amp;context=L&amp;vid=44WHELF_UWTSD:44WHELF_UWTSD_VU1&amp;lang=en&amp;search_scope=MyInst_and_CI&amp;adaptor=Local%20Search%20Engine&amp;isFrbr=true&amp;tab=Everything&amp;query=any,contains,welsh%20chapels&amp;offset=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nationalchurchestrust.org/church/tabernacle-chapel-morriston" TargetMode="Externa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elshchapels.wales/nonconformity/indepen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CA3509CB55AA4D8CB4335F72640433" ma:contentTypeVersion="14" ma:contentTypeDescription="Create a new document." ma:contentTypeScope="" ma:versionID="c0ee050793e4e2174de20c4785dafeda">
  <xsd:schema xmlns:xsd="http://www.w3.org/2001/XMLSchema" xmlns:xs="http://www.w3.org/2001/XMLSchema" xmlns:p="http://schemas.microsoft.com/office/2006/metadata/properties" xmlns:ns2="ce6f2b2b-6640-4817-8e6c-4458abe2db8c" xmlns:ns3="cfa77d29-860b-4626-a0d8-2c1ed50a125b" targetNamespace="http://schemas.microsoft.com/office/2006/metadata/properties" ma:root="true" ma:fieldsID="ae1e725cfeba85ddc32f0704b612af90" ns2:_="" ns3:_="">
    <xsd:import namespace="ce6f2b2b-6640-4817-8e6c-4458abe2db8c"/>
    <xsd:import namespace="cfa77d29-860b-4626-a0d8-2c1ed50a12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f2b2b-6640-4817-8e6c-4458abe2db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a77d29-860b-4626-a0d8-2c1ed50a125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88f9e42-37b6-4498-b819-86d9fba7c9b5}" ma:internalName="TaxCatchAll" ma:showField="CatchAllData" ma:web="cfa77d29-860b-4626-a0d8-2c1ed50a12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e6f2b2b-6640-4817-8e6c-4458abe2db8c">
      <Terms xmlns="http://schemas.microsoft.com/office/infopath/2007/PartnerControls"/>
    </lcf76f155ced4ddcb4097134ff3c332f>
    <TaxCatchAll xmlns="cfa77d29-860b-4626-a0d8-2c1ed50a125b" xsi:nil="true"/>
    <SharedWithUsers xmlns="cfa77d29-860b-4626-a0d8-2c1ed50a125b">
      <UserInfo>
        <DisplayName>Helena Cuciureanu (2204575)</DisplayName>
        <AccountId>18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57D95B-2624-4C7E-B0CD-BAD3AFD18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f2b2b-6640-4817-8e6c-4458abe2db8c"/>
    <ds:schemaRef ds:uri="cfa77d29-860b-4626-a0d8-2c1ed50a12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49A50F-B14B-4DDD-BB9D-4B0177E1B8F5}">
  <ds:schemaRefs>
    <ds:schemaRef ds:uri="http://schemas.openxmlformats.org/officeDocument/2006/bibliography"/>
  </ds:schemaRefs>
</ds:datastoreItem>
</file>

<file path=customXml/itemProps3.xml><?xml version="1.0" encoding="utf-8"?>
<ds:datastoreItem xmlns:ds="http://schemas.openxmlformats.org/officeDocument/2006/customXml" ds:itemID="{A2B088EB-7E85-4D8E-96E2-99A1E3D0E596}">
  <ds:schemaRefs>
    <ds:schemaRef ds:uri="http://schemas.microsoft.com/office/2006/metadata/properties"/>
    <ds:schemaRef ds:uri="http://schemas.microsoft.com/office/infopath/2007/PartnerControls"/>
    <ds:schemaRef ds:uri="ce6f2b2b-6640-4817-8e6c-4458abe2db8c"/>
    <ds:schemaRef ds:uri="cfa77d29-860b-4626-a0d8-2c1ed50a125b"/>
  </ds:schemaRefs>
</ds:datastoreItem>
</file>

<file path=customXml/itemProps4.xml><?xml version="1.0" encoding="utf-8"?>
<ds:datastoreItem xmlns:ds="http://schemas.openxmlformats.org/officeDocument/2006/customXml" ds:itemID="{A5342099-B4AD-4334-B396-755A18EEC028}">
  <ds:schemaRefs>
    <ds:schemaRef ds:uri="http://schemas.microsoft.com/sharepoint/v3/contenttype/forms"/>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History essay, Carys Morris</Template>
  <TotalTime>1</TotalTime>
  <Pages>9</Pages>
  <Words>1225</Words>
  <Characters>6935</Characters>
  <Application>Microsoft Office Word</Application>
  <DocSecurity>0</DocSecurity>
  <Lines>175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Carys Morris</cp:lastModifiedBy>
  <cp:revision>2</cp:revision>
  <dcterms:created xsi:type="dcterms:W3CDTF">2024-01-11T15:04:00Z</dcterms:created>
  <dcterms:modified xsi:type="dcterms:W3CDTF">2024-01-11T15:04:00Z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0x0101001ECA3509CB55AA4D8CB4335F72640433</vt:lpwstr>
  </property>
  <property fmtid="{D5CDD505-2E9C-101B-9397-08002B2CF9AE}" pid="3" name="MediaServiceImageTags">
    <vt:lpwstr/>
  </property>
  <property fmtid="{D5CDD505-2E9C-101B-9397-08002B2CF9AE}" pid="4" name="GrammarlyDocumentId">
    <vt:lpwstr>4e9ff6a7fc98b1fba19fb3d50c74c627278ab900fee9f82cc8a3fcee32ed8a55</vt:lpwstr>
  </property>
</Properties>
</file>