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497571522"/>
        <w:docPartObj>
          <w:docPartGallery w:val="Cover Pages"/>
          <w:docPartUnique/>
        </w:docPartObj>
      </w:sdtPr>
      <w:sdtEndPr>
        <w:rPr>
          <w:noProof/>
          <w:color w:val="auto"/>
        </w:rPr>
      </w:sdtEndPr>
      <w:sdtContent>
        <w:p w14:paraId="142A824E" w14:textId="3430E8C5" w:rsidR="00593D9E" w:rsidRDefault="00593D9E">
          <w:pPr>
            <w:pStyle w:val="NoSpacing"/>
            <w:spacing w:before="1540" w:after="240"/>
            <w:jc w:val="center"/>
            <w:rPr>
              <w:color w:val="4472C4" w:themeColor="accent1"/>
            </w:rPr>
          </w:pPr>
          <w:r>
            <w:rPr>
              <w:noProof/>
              <w:color w:val="4472C4" w:themeColor="accent1"/>
            </w:rPr>
            <w:drawing>
              <wp:inline distT="0" distB="0" distL="0" distR="0" wp14:anchorId="26111722" wp14:editId="78B14B2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206ECF109254C4D996EA496E0CDA313"/>
            </w:placeholder>
            <w:showingPlcHd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DD59A4A" w14:textId="77777777" w:rsidR="00593D9E" w:rsidRDefault="00593D9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80"/>
                  <w:szCs w:val="80"/>
                </w:rPr>
                <w:t>[Document title]</w:t>
              </w:r>
            </w:p>
          </w:sdtContent>
        </w:sdt>
        <w:sdt>
          <w:sdtPr>
            <w:rPr>
              <w:color w:val="4472C4" w:themeColor="accent1"/>
              <w:sz w:val="28"/>
              <w:szCs w:val="28"/>
            </w:rPr>
            <w:alias w:val="Subtitle"/>
            <w:tag w:val=""/>
            <w:id w:val="328029620"/>
            <w:placeholder>
              <w:docPart w:val="7D4B73E1543C46018E7A4FA7EAC454F8"/>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468CEC50" w14:textId="77777777" w:rsidR="00593D9E" w:rsidRDefault="00593D9E">
              <w:pPr>
                <w:pStyle w:val="NoSpacing"/>
                <w:jc w:val="center"/>
                <w:rPr>
                  <w:color w:val="4472C4" w:themeColor="accent1"/>
                  <w:sz w:val="28"/>
                  <w:szCs w:val="28"/>
                </w:rPr>
              </w:pPr>
              <w:r>
                <w:rPr>
                  <w:color w:val="4472C4" w:themeColor="accent1"/>
                  <w:sz w:val="28"/>
                  <w:szCs w:val="28"/>
                </w:rPr>
                <w:t>[Document subtitle]</w:t>
              </w:r>
            </w:p>
          </w:sdtContent>
        </w:sdt>
        <w:p w14:paraId="27529454" w14:textId="2948790D" w:rsidR="00593D9E" w:rsidRDefault="003002A5">
          <w:pPr>
            <w:pStyle w:val="NoSpacing"/>
            <w:spacing w:before="480"/>
            <w:jc w:val="center"/>
            <w:rPr>
              <w:color w:val="4472C4" w:themeColor="accent1"/>
            </w:rPr>
          </w:pPr>
          <w:r>
            <w:rPr>
              <w:noProof/>
            </w:rPr>
            <mc:AlternateContent>
              <mc:Choice Requires="wps">
                <w:drawing>
                  <wp:anchor distT="0" distB="0" distL="114300" distR="114300" simplePos="0" relativeHeight="251659264" behindDoc="0" locked="0" layoutInCell="1" allowOverlap="1" wp14:anchorId="2E154B4E" wp14:editId="0C4E0CA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356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18DC60A" w14:textId="77777777" w:rsidR="00593D9E" w:rsidRDefault="00593D9E">
                                    <w:pPr>
                                      <w:pStyle w:val="NoSpacing"/>
                                      <w:spacing w:after="40"/>
                                      <w:jc w:val="center"/>
                                      <w:rPr>
                                        <w:caps/>
                                        <w:color w:val="4472C4" w:themeColor="accent1"/>
                                        <w:sz w:val="28"/>
                                        <w:szCs w:val="28"/>
                                      </w:rPr>
                                    </w:pPr>
                                    <w:r>
                                      <w:rPr>
                                        <w:caps/>
                                        <w:color w:val="4472C4" w:themeColor="accent1"/>
                                        <w:sz w:val="28"/>
                                        <w:szCs w:val="28"/>
                                      </w:rPr>
                                      <w:t>[Date]</w:t>
                                    </w:r>
                                  </w:p>
                                </w:sdtContent>
                              </w:sdt>
                              <w:p w14:paraId="26F32A67" w14:textId="77777777" w:rsidR="00593D9E" w:rsidRDefault="0010348B">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593D9E">
                                      <w:rPr>
                                        <w:caps/>
                                        <w:color w:val="4472C4" w:themeColor="accent1"/>
                                      </w:rPr>
                                      <w:t>[Company name]</w:t>
                                    </w:r>
                                  </w:sdtContent>
                                </w:sdt>
                              </w:p>
                              <w:p w14:paraId="59AE70CE" w14:textId="77777777" w:rsidR="00593D9E" w:rsidRDefault="0010348B">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93D9E">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E154B4E" id="_x0000_t202" coordsize="21600,21600" o:spt="202" path="m,l,21600r21600,l21600,xe">
                    <v:stroke joinstyle="miter"/>
                    <v:path gradientshapeok="t" o:connecttype="rect"/>
                  </v:shapetype>
                  <v:shape id="Text Box 1" o:spid="_x0000_s1026" type="#_x0000_t202" style="position:absolute;left:0;text-align:left;margin-left:0;margin-top:0;width:451.3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KlmbQIAAEYFAAAOAAAAZHJzL2Uyb0RvYy54bWysVMFu2zAMvQ/YPwi6L05apCuMOkXWIsOA&#10;oC2aDj0rstQYlUWNUmJnXz9KtuOh26XDLjItPVLk46OurtvasINCX4Et+Gwy5UxZCWVlXwr+/Wn1&#10;6ZIzH4QthQGrCn5Unl8vPn64alyuzmAHplTIKIj1eeMKvgvB5Vnm5U7Vwk/AKUuHGrAWgX7xJStR&#10;NBS9NtnZdHqRNYClQ5DKe9q97Q75IsXXWslwr7VXgZmCU24hrZjWbVyzxZXIX1C4XSX7NMQ/ZFGL&#10;ytKlp1C3Igi2x+qPUHUlETzoMJFQZ6B1JVWqgaqZTd9Us9kJp1ItRI53J5r8/wsr7w4b94AstF+g&#10;pQamIrxbg3z1xE3WOJ/3mMipzz2hY6Gtxjp+qQRGjsTt8cSnagOTtDn/fD6bz+hI0tn88nx+MY+E&#10;Z6O3Qx++KqhZNAqO1K+UgTisfeigAyReZmFVGZN6ZixrCn5xPp8mh9MJBTc2YlXqfh9mzDxZ4WhU&#10;xBj7qDSrylRA3Ei6UzcG2UGQYoSUyoZZn3RCR5SmJN7j2OPHrN7j3NVBHulmsOHkXFcWsGtYHJcx&#10;7fJ1SFl3+L6Rvqs7UhDabUs8RnML5ZEUgNANh3dyVVE31sKHB4E0DdRAmvBwT4s2QKxDb3G2A/z5&#10;t/2IJ5HSKWcNTVfB/Y+9QMWZ+WZJvnEUBwMHYzsYdl/fANE/o7fDyWSSAwYzmBqhfqbBX8Zb6EhY&#10;SXcVfDuYN6GbcXo4pFouE4gGzomwthsnB6FHbT21zwJdL8BA0r2DYe5E/kaHHTYJxS33gdSYRDqy&#10;2BNNw5pk3j8s8TX4/T+hxudv8QsAAP//AwBQSwMEFAAGAAgAAAAhAGB4xUDZAAAABAEAAA8AAABk&#10;cnMvZG93bnJldi54bWxMjsFKw0AQhu+C77CM4M3uNkiwMZtSRAVPYipSb9vsNAnJzobstk3e3tGL&#10;vQwz/D/ffPl6cr044RhaTxqWCwUCqfK2pVrD5/bl7gFEiIas6T2hhhkDrIvrq9xk1p/pA09lrAVD&#10;KGRGQxPjkEkZqgadCQs/IHF28KMzkc+xlnY0Z4a7XiZKpdKZlvhDYwZ8arDqyqPToObX77Qr5zdM&#10;nt/vv7ppR2a70/r2Zto8gog4xf8y/OqzOhTstPdHskH0zODe3+RspZIUxJ6X5QpkkctL+eIHAAD/&#10;/wMAUEsBAi0AFAAGAAgAAAAhALaDOJL+AAAA4QEAABMAAAAAAAAAAAAAAAAAAAAAAFtDb250ZW50&#10;X1R5cGVzXS54bWxQSwECLQAUAAYACAAAACEAOP0h/9YAAACUAQAACwAAAAAAAAAAAAAAAAAvAQAA&#10;X3JlbHMvLnJlbHNQSwECLQAUAAYACAAAACEAdBypZm0CAABGBQAADgAAAAAAAAAAAAAAAAAuAgAA&#10;ZHJzL2Uyb0RvYy54bWxQSwECLQAUAAYACAAAACEAYHjFQNkAAAAEAQAADwAAAAAAAAAAAAAAAADH&#10;BAAAZHJzL2Rvd25yZXYueG1sUEsFBgAAAAAEAAQA8wAAAM0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18DC60A" w14:textId="77777777" w:rsidR="00593D9E" w:rsidRDefault="00593D9E">
                              <w:pPr>
                                <w:pStyle w:val="NoSpacing"/>
                                <w:spacing w:after="40"/>
                                <w:jc w:val="center"/>
                                <w:rPr>
                                  <w:caps/>
                                  <w:color w:val="4472C4" w:themeColor="accent1"/>
                                  <w:sz w:val="28"/>
                                  <w:szCs w:val="28"/>
                                </w:rPr>
                              </w:pPr>
                              <w:r>
                                <w:rPr>
                                  <w:caps/>
                                  <w:color w:val="4472C4" w:themeColor="accent1"/>
                                  <w:sz w:val="28"/>
                                  <w:szCs w:val="28"/>
                                </w:rPr>
                                <w:t>[Date]</w:t>
                              </w:r>
                            </w:p>
                          </w:sdtContent>
                        </w:sdt>
                        <w:p w14:paraId="26F32A67" w14:textId="77777777" w:rsidR="00593D9E" w:rsidRDefault="0010348B">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593D9E">
                                <w:rPr>
                                  <w:caps/>
                                  <w:color w:val="4472C4" w:themeColor="accent1"/>
                                </w:rPr>
                                <w:t>[Company name]</w:t>
                              </w:r>
                            </w:sdtContent>
                          </w:sdt>
                        </w:p>
                        <w:p w14:paraId="59AE70CE" w14:textId="77777777" w:rsidR="00593D9E" w:rsidRDefault="0010348B">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93D9E">
                                <w:rPr>
                                  <w:color w:val="4472C4" w:themeColor="accent1"/>
                                </w:rPr>
                                <w:t>[Company address]</w:t>
                              </w:r>
                            </w:sdtContent>
                          </w:sdt>
                        </w:p>
                      </w:txbxContent>
                    </v:textbox>
                    <w10:wrap anchorx="margin" anchory="page"/>
                  </v:shape>
                </w:pict>
              </mc:Fallback>
            </mc:AlternateContent>
          </w:r>
          <w:r w:rsidR="00593D9E">
            <w:rPr>
              <w:noProof/>
              <w:color w:val="4472C4" w:themeColor="accent1"/>
            </w:rPr>
            <w:drawing>
              <wp:inline distT="0" distB="0" distL="0" distR="0" wp14:anchorId="484B6FF4" wp14:editId="1112BDA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4677F5D" w14:textId="72E41CC7" w:rsidR="00593D9E" w:rsidRDefault="00593D9E">
          <w:pPr>
            <w:rPr>
              <w:noProof/>
            </w:rPr>
          </w:pPr>
          <w:r>
            <w:rPr>
              <w:noProof/>
            </w:rPr>
            <w:br w:type="page"/>
          </w:r>
        </w:p>
      </w:sdtContent>
    </w:sdt>
    <w:p w14:paraId="6A43A35B" w14:textId="0F56E887" w:rsidR="0075314F" w:rsidRDefault="003C232E" w:rsidP="003C232E">
      <w:pPr>
        <w:rPr>
          <w:rFonts w:ascii="Bell MT" w:hAnsi="Bell MT"/>
          <w:b/>
          <w:bCs/>
          <w:sz w:val="36"/>
          <w:szCs w:val="36"/>
        </w:rPr>
      </w:pPr>
      <w:r w:rsidRPr="003C232E">
        <w:rPr>
          <w:rFonts w:ascii="Bell MT" w:hAnsi="Bell MT"/>
          <w:b/>
          <w:bCs/>
          <w:sz w:val="36"/>
          <w:szCs w:val="36"/>
        </w:rPr>
        <w:lastRenderedPageBreak/>
        <w:t>Introduction</w:t>
      </w:r>
    </w:p>
    <w:p w14:paraId="00022FB8" w14:textId="07CAE84D" w:rsidR="0010348B" w:rsidRPr="0010348B" w:rsidRDefault="0010348B" w:rsidP="0010348B">
      <w:pPr>
        <w:ind w:left="720"/>
        <w:jc w:val="both"/>
        <w:rPr>
          <w:rFonts w:ascii="Bell MT" w:hAnsi="Bell MT"/>
          <w:b/>
          <w:bCs/>
          <w:sz w:val="28"/>
          <w:szCs w:val="28"/>
        </w:rPr>
      </w:pPr>
      <w:r w:rsidRPr="0010348B">
        <w:rPr>
          <w:rFonts w:ascii="Bell MT" w:hAnsi="Bell MT"/>
          <w:b/>
          <w:bCs/>
          <w:sz w:val="28"/>
          <w:szCs w:val="28"/>
        </w:rPr>
        <w:t xml:space="preserve">The relevance of each trend and the advantages it offers businesses employing BI technologies will be covered in this report's presentation of five business intelligence trends. Business intelligence (BI) comprises business analytics, data mining, data </w:t>
      </w:r>
      <w:r>
        <w:rPr>
          <w:rFonts w:ascii="Bell MT" w:hAnsi="Bell MT"/>
          <w:b/>
          <w:bCs/>
          <w:sz w:val="28"/>
          <w:szCs w:val="28"/>
        </w:rPr>
        <w:t>visualization</w:t>
      </w:r>
      <w:r w:rsidRPr="0010348B">
        <w:rPr>
          <w:rFonts w:ascii="Bell MT" w:hAnsi="Bell MT"/>
          <w:b/>
          <w:bCs/>
          <w:sz w:val="28"/>
          <w:szCs w:val="28"/>
        </w:rPr>
        <w:t>, data tools</w:t>
      </w:r>
      <w:r>
        <w:rPr>
          <w:rFonts w:ascii="Bell MT" w:hAnsi="Bell MT"/>
          <w:b/>
          <w:bCs/>
          <w:sz w:val="28"/>
          <w:szCs w:val="28"/>
        </w:rPr>
        <w:t>,</w:t>
      </w:r>
      <w:r w:rsidRPr="0010348B">
        <w:rPr>
          <w:rFonts w:ascii="Bell MT" w:hAnsi="Bell MT"/>
          <w:b/>
          <w:bCs/>
          <w:sz w:val="28"/>
          <w:szCs w:val="28"/>
        </w:rPr>
        <w:t xml:space="preserve"> and infrastructure, and </w:t>
      </w:r>
      <w:proofErr w:type="spellStart"/>
      <w:r w:rsidRPr="0010348B">
        <w:rPr>
          <w:rFonts w:ascii="Bell MT" w:hAnsi="Bell MT"/>
          <w:b/>
          <w:bCs/>
          <w:sz w:val="28"/>
          <w:szCs w:val="28"/>
        </w:rPr>
        <w:t>best</w:t>
      </w:r>
      <w:r>
        <w:rPr>
          <w:rFonts w:ascii="Bell MT" w:hAnsi="Bell MT"/>
          <w:b/>
          <w:bCs/>
          <w:sz w:val="28"/>
          <w:szCs w:val="28"/>
        </w:rPr>
        <w:t>practices</w:t>
      </w:r>
      <w:r w:rsidRPr="0010348B">
        <w:rPr>
          <w:rFonts w:ascii="Bell MT" w:hAnsi="Bell MT"/>
          <w:b/>
          <w:bCs/>
          <w:sz w:val="28"/>
          <w:szCs w:val="28"/>
        </w:rPr>
        <w:t>s</w:t>
      </w:r>
      <w:proofErr w:type="spellEnd"/>
      <w:r w:rsidRPr="0010348B">
        <w:rPr>
          <w:rFonts w:ascii="Bell MT" w:hAnsi="Bell MT"/>
          <w:b/>
          <w:bCs/>
          <w:sz w:val="28"/>
          <w:szCs w:val="28"/>
        </w:rPr>
        <w:t xml:space="preserve"> to help firms make more data-driven decisions. In truth, you can tell whether your company has modern business intelligence when you properly comprehend its data and use it to promote change, eliminate inefficiencies, and respond quickly in response to market or supply changes.</w:t>
      </w:r>
    </w:p>
    <w:p w14:paraId="142338B2" w14:textId="39A7880A" w:rsidR="0010348B" w:rsidRPr="0010348B" w:rsidRDefault="0010348B" w:rsidP="0010348B">
      <w:pPr>
        <w:ind w:left="720"/>
        <w:jc w:val="both"/>
        <w:rPr>
          <w:rFonts w:ascii="Bell MT" w:hAnsi="Bell MT"/>
          <w:b/>
          <w:bCs/>
          <w:sz w:val="28"/>
          <w:szCs w:val="28"/>
        </w:rPr>
      </w:pPr>
      <w:r w:rsidRPr="0010348B">
        <w:rPr>
          <w:rFonts w:ascii="Bell MT" w:hAnsi="Bell MT"/>
          <w:b/>
          <w:bCs/>
          <w:sz w:val="28"/>
          <w:szCs w:val="28"/>
        </w:rPr>
        <w:t xml:space="preserve">Business intelligence may help </w:t>
      </w:r>
      <w:r>
        <w:rPr>
          <w:rFonts w:ascii="Bell MT" w:hAnsi="Bell MT"/>
          <w:b/>
          <w:bCs/>
          <w:sz w:val="28"/>
          <w:szCs w:val="28"/>
        </w:rPr>
        <w:t>organizations</w:t>
      </w:r>
      <w:r w:rsidRPr="0010348B">
        <w:rPr>
          <w:rFonts w:ascii="Bell MT" w:hAnsi="Bell MT"/>
          <w:b/>
          <w:bCs/>
          <w:sz w:val="28"/>
          <w:szCs w:val="28"/>
        </w:rPr>
        <w:t xml:space="preserve"> make better decisions by providing current and historical data in the context of their business. Analysts may use BI to provide performance and competitor benchmarks in order to increase the effectiveness and performance of the company. Analysts are better able to </w:t>
      </w:r>
      <w:r>
        <w:rPr>
          <w:rFonts w:ascii="Bell MT" w:hAnsi="Bell MT"/>
          <w:b/>
          <w:bCs/>
          <w:sz w:val="28"/>
          <w:szCs w:val="28"/>
        </w:rPr>
        <w:t>recognize</w:t>
      </w:r>
      <w:r w:rsidRPr="0010348B">
        <w:rPr>
          <w:rFonts w:ascii="Bell MT" w:hAnsi="Bell MT"/>
          <w:b/>
          <w:bCs/>
          <w:sz w:val="28"/>
          <w:szCs w:val="28"/>
        </w:rPr>
        <w:t xml:space="preserve"> market trends that can increase sales or revenue. The right data may be used effectively to support compliance and hiring efforts.</w:t>
      </w:r>
    </w:p>
    <w:p w14:paraId="53C323E6" w14:textId="380F3259" w:rsidR="00AD3239" w:rsidRPr="003C232E" w:rsidRDefault="00AD3239" w:rsidP="000F6481">
      <w:pPr>
        <w:ind w:left="98"/>
        <w:rPr>
          <w:rFonts w:ascii="Bell MT" w:hAnsi="Bell MT"/>
          <w:b/>
          <w:bCs/>
          <w:sz w:val="36"/>
          <w:szCs w:val="36"/>
        </w:rPr>
      </w:pPr>
      <w:r w:rsidRPr="003C232E">
        <w:rPr>
          <w:rFonts w:ascii="Bell MT" w:hAnsi="Bell MT"/>
          <w:b/>
          <w:bCs/>
          <w:sz w:val="36"/>
          <w:szCs w:val="36"/>
        </w:rPr>
        <w:t>Mobile BI</w:t>
      </w:r>
    </w:p>
    <w:p w14:paraId="140AF242" w14:textId="0033D4A3" w:rsidR="00F85BDA" w:rsidRPr="00F85BDA" w:rsidRDefault="00F85BDA" w:rsidP="00F85BDA">
      <w:pPr>
        <w:ind w:left="720"/>
        <w:jc w:val="both"/>
        <w:rPr>
          <w:rFonts w:ascii="Bell MT" w:hAnsi="Bell MT"/>
          <w:b/>
          <w:bCs/>
          <w:sz w:val="28"/>
          <w:szCs w:val="28"/>
        </w:rPr>
      </w:pPr>
      <w:r w:rsidRPr="00F85BDA">
        <w:rPr>
          <w:rFonts w:ascii="Bell MT" w:hAnsi="Bell MT"/>
          <w:b/>
          <w:bCs/>
          <w:sz w:val="28"/>
          <w:szCs w:val="28"/>
        </w:rPr>
        <w:t>The capacity to access analytics and data on tablets or other mobile devices rather than desktop computers is referred to as mobile business intelligence. The business metric dashboard and key performance indicators (KPIs) are displayed in a more understandable way. Both the use of mobile devices and the technologies we all use to simplify our daily lives, including business, have grown. Numerous businesses have benefited from mobile business intelligence.</w:t>
      </w:r>
    </w:p>
    <w:p w14:paraId="02FC8B59" w14:textId="77777777" w:rsidR="00F85BDA" w:rsidRPr="00F85BDA" w:rsidRDefault="00F85BDA" w:rsidP="00F85BDA">
      <w:pPr>
        <w:ind w:left="720"/>
        <w:jc w:val="both"/>
        <w:rPr>
          <w:rFonts w:ascii="Bell MT" w:hAnsi="Bell MT"/>
          <w:b/>
          <w:bCs/>
          <w:sz w:val="28"/>
          <w:szCs w:val="28"/>
        </w:rPr>
      </w:pPr>
      <w:r w:rsidRPr="00F85BDA">
        <w:rPr>
          <w:rFonts w:ascii="Bell MT" w:hAnsi="Bell MT"/>
          <w:b/>
          <w:bCs/>
          <w:sz w:val="28"/>
          <w:szCs w:val="28"/>
        </w:rPr>
        <w:t>Mobile business intelligence, then, refers to accessing and doing BI-related data analysis on mobile devices and tablets. It is now easier to display KPIs, business indicators, and dashboards. The same features and functionalities available in desktop and app-based BI solutions are accessible to and usable by users of mobile BI.</w:t>
      </w:r>
    </w:p>
    <w:p w14:paraId="3A0B487D" w14:textId="2D7A7FBE" w:rsidR="000F6481" w:rsidRPr="00F85BDA" w:rsidRDefault="00F85BDA" w:rsidP="00F85BDA">
      <w:pPr>
        <w:ind w:left="720"/>
        <w:jc w:val="both"/>
        <w:rPr>
          <w:rFonts w:ascii="Bell MT" w:hAnsi="Bell MT"/>
          <w:b/>
          <w:bCs/>
          <w:sz w:val="28"/>
          <w:szCs w:val="28"/>
        </w:rPr>
      </w:pPr>
      <w:r w:rsidRPr="00F85BDA">
        <w:rPr>
          <w:rFonts w:ascii="Bell MT" w:hAnsi="Bell MT"/>
          <w:b/>
          <w:bCs/>
          <w:sz w:val="28"/>
          <w:szCs w:val="28"/>
        </w:rPr>
        <w:t xml:space="preserve">The first major benefit is that end users may access information in their mobile BI system at any time and from any location. They may now access data and analytics in "real-time," which improves their daily operations and enables them to react more quickly to a wider range of scenarios. This expedites the decision-making process by </w:t>
      </w:r>
      <w:r w:rsidRPr="00F85BDA">
        <w:rPr>
          <w:rFonts w:ascii="Bell MT" w:hAnsi="Bell MT"/>
          <w:b/>
          <w:bCs/>
          <w:sz w:val="28"/>
          <w:szCs w:val="28"/>
        </w:rPr>
        <w:lastRenderedPageBreak/>
        <w:t>reducing the time spent seeking for essential information and increasing the amount of information available. This real-time access to data improves operational efficiency and enforces organisational cooperation. Overall, mobile BI improves internal communication and streamlines processes while increasing information availability, reaction times, and productivity.</w:t>
      </w:r>
    </w:p>
    <w:p w14:paraId="382187D8" w14:textId="379C5E8A" w:rsidR="000F6481" w:rsidRPr="003C232E" w:rsidRDefault="00AD3239" w:rsidP="000F6481">
      <w:pPr>
        <w:ind w:left="98"/>
        <w:rPr>
          <w:rFonts w:ascii="Bell MT" w:hAnsi="Bell MT"/>
          <w:b/>
          <w:bCs/>
          <w:sz w:val="36"/>
          <w:szCs w:val="36"/>
        </w:rPr>
      </w:pPr>
      <w:r w:rsidRPr="003C232E">
        <w:rPr>
          <w:rFonts w:ascii="Bell MT" w:hAnsi="Bell MT"/>
          <w:b/>
          <w:bCs/>
          <w:sz w:val="36"/>
          <w:szCs w:val="36"/>
        </w:rPr>
        <w:t>Data Literacy</w:t>
      </w:r>
    </w:p>
    <w:p w14:paraId="04E39B18" w14:textId="77777777" w:rsidR="000F6481" w:rsidRPr="000F6481" w:rsidRDefault="000F6481" w:rsidP="000F6481">
      <w:pPr>
        <w:ind w:left="458"/>
        <w:rPr>
          <w:rFonts w:ascii="Bell MT" w:hAnsi="Bell MT"/>
          <w:b/>
          <w:bCs/>
          <w:sz w:val="44"/>
          <w:szCs w:val="44"/>
        </w:rPr>
      </w:pPr>
    </w:p>
    <w:p w14:paraId="507BD60F" w14:textId="3AF95987" w:rsidR="00EA7BC4" w:rsidRPr="000F6481" w:rsidRDefault="00EA7BC4" w:rsidP="00EA7BC4">
      <w:pPr>
        <w:pStyle w:val="ListParagraph"/>
        <w:ind w:left="818"/>
        <w:jc w:val="both"/>
        <w:rPr>
          <w:rFonts w:ascii="Bell MT" w:hAnsi="Bell MT"/>
          <w:b/>
          <w:bCs/>
          <w:sz w:val="28"/>
          <w:szCs w:val="28"/>
        </w:rPr>
      </w:pPr>
      <w:r w:rsidRPr="000F6481">
        <w:rPr>
          <w:rFonts w:ascii="Bell MT" w:hAnsi="Bell MT"/>
          <w:b/>
          <w:bCs/>
          <w:sz w:val="28"/>
          <w:szCs w:val="28"/>
        </w:rPr>
        <w:t xml:space="preserve">Data literacy is the ability to read, evaluate, and communicate data results and insights in context while having a thorough grasp of the sources of the data, how they were processed and </w:t>
      </w:r>
      <w:proofErr w:type="spellStart"/>
      <w:r w:rsidRPr="000F6481">
        <w:rPr>
          <w:rFonts w:ascii="Bell MT" w:hAnsi="Bell MT"/>
          <w:b/>
          <w:bCs/>
          <w:sz w:val="28"/>
          <w:szCs w:val="28"/>
        </w:rPr>
        <w:t>analyzed</w:t>
      </w:r>
      <w:proofErr w:type="spellEnd"/>
      <w:r w:rsidRPr="000F6481">
        <w:rPr>
          <w:rFonts w:ascii="Bell MT" w:hAnsi="Bell MT"/>
          <w:b/>
          <w:bCs/>
          <w:sz w:val="28"/>
          <w:szCs w:val="28"/>
        </w:rPr>
        <w:t xml:space="preserve">, and the methods and tools used. Making forecasts and suggestions for the corporate world based on this data analysis is another aspect of advanced data literacy abilities. Literacy is often associated with the ability to read and write, although it really refers to competence or expertise in a certain field, like data literacy. </w:t>
      </w:r>
    </w:p>
    <w:p w14:paraId="23AB429B" w14:textId="627E6C08" w:rsidR="00AD3239" w:rsidRDefault="00EA7BC4" w:rsidP="00EA7BC4">
      <w:pPr>
        <w:pStyle w:val="ListParagraph"/>
        <w:ind w:left="818"/>
        <w:jc w:val="both"/>
        <w:rPr>
          <w:rFonts w:ascii="Bell MT" w:hAnsi="Bell MT"/>
          <w:b/>
          <w:bCs/>
          <w:sz w:val="28"/>
          <w:szCs w:val="28"/>
        </w:rPr>
      </w:pPr>
      <w:r w:rsidRPr="000F6481">
        <w:rPr>
          <w:rFonts w:ascii="Bell MT" w:hAnsi="Bell MT"/>
          <w:b/>
          <w:bCs/>
          <w:sz w:val="28"/>
          <w:szCs w:val="28"/>
        </w:rPr>
        <w:t>People must possess a skill set that includes understanding, manipulating, communicating, and generating data for crucial use in order to be considered data literate. These are the talents that 82% of all companies want of their staff. However, few educational institutions devote enough time to the whole curriculum to teaching data skills. Another aspect of data literacy is a style of thinking about data</w:t>
      </w:r>
      <w:r w:rsidR="00E837B0" w:rsidRPr="000F6481">
        <w:rPr>
          <w:rFonts w:ascii="Bell MT" w:hAnsi="Bell MT"/>
          <w:b/>
          <w:bCs/>
          <w:sz w:val="28"/>
          <w:szCs w:val="28"/>
        </w:rPr>
        <w:t>,</w:t>
      </w:r>
      <w:r w:rsidR="00A72F99" w:rsidRPr="000F6481">
        <w:rPr>
          <w:rFonts w:ascii="Bell MT" w:hAnsi="Bell MT"/>
          <w:b/>
          <w:bCs/>
          <w:sz w:val="28"/>
          <w:szCs w:val="28"/>
        </w:rPr>
        <w:t xml:space="preserve"> </w:t>
      </w:r>
      <w:r w:rsidR="00E837B0" w:rsidRPr="000F6481">
        <w:rPr>
          <w:rFonts w:ascii="Bell MT" w:hAnsi="Bell MT"/>
          <w:b/>
          <w:bCs/>
          <w:sz w:val="28"/>
          <w:szCs w:val="28"/>
        </w:rPr>
        <w:t xml:space="preserve">a </w:t>
      </w:r>
      <w:r w:rsidRPr="000F6481">
        <w:rPr>
          <w:rFonts w:ascii="Bell MT" w:hAnsi="Bell MT"/>
          <w:b/>
          <w:bCs/>
          <w:sz w:val="28"/>
          <w:szCs w:val="28"/>
        </w:rPr>
        <w:t xml:space="preserve">person who is data literate doesn't only ask questions like "Did sales increase?" They think in terms of data—did that email campaign lead to a rise in website conversions from women aged 18 to 34 in Q1? It's comparable to learning a new tongue: Until you begin using the new language for both speaking and thinking, you haven't actually </w:t>
      </w:r>
      <w:r w:rsidR="00A72F99" w:rsidRPr="000F6481">
        <w:rPr>
          <w:rFonts w:ascii="Bell MT" w:hAnsi="Bell MT"/>
          <w:b/>
          <w:bCs/>
          <w:sz w:val="28"/>
          <w:szCs w:val="28"/>
        </w:rPr>
        <w:t xml:space="preserve">learned </w:t>
      </w:r>
      <w:r w:rsidRPr="000F6481">
        <w:rPr>
          <w:rFonts w:ascii="Bell MT" w:hAnsi="Bell MT"/>
          <w:b/>
          <w:bCs/>
          <w:sz w:val="28"/>
          <w:szCs w:val="28"/>
        </w:rPr>
        <w:t>it.</w:t>
      </w:r>
    </w:p>
    <w:p w14:paraId="27035DF4" w14:textId="1E7F9FC0" w:rsidR="003C232E" w:rsidRDefault="003C232E" w:rsidP="00EA7BC4">
      <w:pPr>
        <w:pStyle w:val="ListParagraph"/>
        <w:ind w:left="818"/>
        <w:jc w:val="both"/>
        <w:rPr>
          <w:rFonts w:ascii="Bell MT" w:hAnsi="Bell MT"/>
          <w:b/>
          <w:bCs/>
          <w:sz w:val="28"/>
          <w:szCs w:val="28"/>
        </w:rPr>
      </w:pPr>
    </w:p>
    <w:p w14:paraId="212046A5" w14:textId="6E42DCC3" w:rsidR="003C232E" w:rsidRDefault="003C232E" w:rsidP="00EA7BC4">
      <w:pPr>
        <w:pStyle w:val="ListParagraph"/>
        <w:ind w:left="818"/>
        <w:jc w:val="both"/>
        <w:rPr>
          <w:rFonts w:ascii="Bell MT" w:hAnsi="Bell MT"/>
          <w:b/>
          <w:bCs/>
          <w:sz w:val="28"/>
          <w:szCs w:val="28"/>
        </w:rPr>
      </w:pPr>
    </w:p>
    <w:p w14:paraId="161C2738" w14:textId="511944EB" w:rsidR="003C232E" w:rsidRDefault="003C232E" w:rsidP="00EA7BC4">
      <w:pPr>
        <w:pStyle w:val="ListParagraph"/>
        <w:ind w:left="818"/>
        <w:jc w:val="both"/>
        <w:rPr>
          <w:rFonts w:ascii="Bell MT" w:hAnsi="Bell MT"/>
          <w:b/>
          <w:bCs/>
          <w:sz w:val="28"/>
          <w:szCs w:val="28"/>
        </w:rPr>
      </w:pPr>
    </w:p>
    <w:p w14:paraId="5175C057" w14:textId="24171C25" w:rsidR="003C232E" w:rsidRDefault="003C232E" w:rsidP="00EA7BC4">
      <w:pPr>
        <w:pStyle w:val="ListParagraph"/>
        <w:ind w:left="818"/>
        <w:jc w:val="both"/>
        <w:rPr>
          <w:rFonts w:ascii="Bell MT" w:hAnsi="Bell MT"/>
          <w:b/>
          <w:bCs/>
          <w:sz w:val="28"/>
          <w:szCs w:val="28"/>
        </w:rPr>
      </w:pPr>
    </w:p>
    <w:p w14:paraId="259F720A" w14:textId="77777777" w:rsidR="003C232E" w:rsidRPr="000F6481" w:rsidRDefault="003C232E" w:rsidP="00EA7BC4">
      <w:pPr>
        <w:pStyle w:val="ListParagraph"/>
        <w:ind w:left="818"/>
        <w:jc w:val="both"/>
        <w:rPr>
          <w:rFonts w:ascii="Bell MT" w:hAnsi="Bell MT"/>
          <w:b/>
          <w:bCs/>
          <w:sz w:val="28"/>
          <w:szCs w:val="28"/>
        </w:rPr>
      </w:pPr>
    </w:p>
    <w:p w14:paraId="3CD90677" w14:textId="2D60A2B2" w:rsidR="000F6481" w:rsidRPr="003C232E" w:rsidRDefault="00E837B0" w:rsidP="000F6481">
      <w:pPr>
        <w:rPr>
          <w:rFonts w:ascii="Bell MT" w:hAnsi="Bell MT"/>
          <w:b/>
          <w:bCs/>
          <w:sz w:val="36"/>
          <w:szCs w:val="36"/>
        </w:rPr>
      </w:pPr>
      <w:r w:rsidRPr="003C232E">
        <w:rPr>
          <w:rFonts w:ascii="Bell MT" w:hAnsi="Bell MT"/>
          <w:b/>
          <w:bCs/>
          <w:sz w:val="36"/>
          <w:szCs w:val="36"/>
        </w:rPr>
        <w:t>Artificial Intelligence</w:t>
      </w:r>
    </w:p>
    <w:p w14:paraId="5C140BDC" w14:textId="40B76DAF" w:rsidR="00F85BDA" w:rsidRPr="00F85BDA" w:rsidRDefault="00F85BDA" w:rsidP="00F85BDA">
      <w:pPr>
        <w:ind w:left="720"/>
        <w:jc w:val="both"/>
        <w:rPr>
          <w:rFonts w:ascii="Bell MT" w:hAnsi="Bell MT"/>
          <w:b/>
          <w:bCs/>
          <w:sz w:val="28"/>
          <w:szCs w:val="28"/>
        </w:rPr>
      </w:pPr>
      <w:r w:rsidRPr="00F85BDA">
        <w:rPr>
          <w:rFonts w:ascii="Bell MT" w:hAnsi="Bell MT"/>
          <w:b/>
          <w:bCs/>
          <w:sz w:val="28"/>
          <w:szCs w:val="28"/>
        </w:rPr>
        <w:t xml:space="preserve">is the ability of a computer- or robot-driven device to accomplish tasks frequently done by clever people. The phrase is frequently used to describe efforts to develop artificial intelligence (AI) systems that </w:t>
      </w:r>
      <w:r w:rsidRPr="00F85BDA">
        <w:rPr>
          <w:rFonts w:ascii="Bell MT" w:hAnsi="Bell MT"/>
          <w:b/>
          <w:bCs/>
          <w:sz w:val="28"/>
          <w:szCs w:val="28"/>
        </w:rPr>
        <w:lastRenderedPageBreak/>
        <w:t xml:space="preserve">have cognitive capacities similar to those of humans, such as the ability to reason, discover meaning, generalise, and learn from experience. There are presently no computer programmes that can match human adaptability over a broader variety of tasks or those requiring a significant amount of previous knowledge, despite continual advances in computer processing speed and memory space. A variety of applications, such as voice or handwriting recognition, computer search engines, and medical diagnosis, use artificial intelligence in this limited sense. On the other hand, some </w:t>
      </w:r>
      <w:r>
        <w:rPr>
          <w:rFonts w:ascii="Bell MT" w:hAnsi="Bell MT"/>
          <w:b/>
          <w:bCs/>
          <w:sz w:val="28"/>
          <w:szCs w:val="28"/>
        </w:rPr>
        <w:t>programs</w:t>
      </w:r>
      <w:r w:rsidRPr="00F85BDA">
        <w:rPr>
          <w:rFonts w:ascii="Bell MT" w:hAnsi="Bell MT"/>
          <w:b/>
          <w:bCs/>
          <w:sz w:val="28"/>
          <w:szCs w:val="28"/>
        </w:rPr>
        <w:t xml:space="preserve"> have achieved the performance levels of human experts and professionals in carrying out some specific tasks.</w:t>
      </w:r>
    </w:p>
    <w:p w14:paraId="0817E6C6" w14:textId="77777777" w:rsidR="00F85BDA" w:rsidRPr="00F85BDA" w:rsidRDefault="00F85BDA" w:rsidP="00F85BDA">
      <w:pPr>
        <w:ind w:left="720"/>
        <w:jc w:val="both"/>
        <w:rPr>
          <w:rFonts w:ascii="Bell MT" w:hAnsi="Bell MT"/>
          <w:b/>
          <w:bCs/>
          <w:sz w:val="28"/>
          <w:szCs w:val="28"/>
        </w:rPr>
      </w:pPr>
      <w:r w:rsidRPr="00F85BDA">
        <w:rPr>
          <w:rFonts w:ascii="Bell MT" w:hAnsi="Bell MT"/>
          <w:b/>
          <w:bCs/>
          <w:sz w:val="28"/>
          <w:szCs w:val="28"/>
        </w:rPr>
        <w:t>In big corporations, AI deployment is at 45%, compared to 29% in small and medium-sized firms, according to a recent IBM global research ( with fewer than 1,000 employees). In addition, it's estimated that between 80 and 90 percent of major corporations aim to use AI over the next two years.</w:t>
      </w:r>
    </w:p>
    <w:p w14:paraId="6F4E5F60" w14:textId="5C320892" w:rsidR="003C232E" w:rsidRPr="00F85BDA" w:rsidRDefault="00F85BDA" w:rsidP="00F85BDA">
      <w:pPr>
        <w:ind w:left="720"/>
        <w:jc w:val="both"/>
        <w:rPr>
          <w:rFonts w:ascii="Bell MT" w:hAnsi="Bell MT"/>
          <w:b/>
          <w:bCs/>
          <w:sz w:val="28"/>
          <w:szCs w:val="28"/>
        </w:rPr>
      </w:pPr>
      <w:r w:rsidRPr="00F85BDA">
        <w:rPr>
          <w:rFonts w:ascii="Bell MT" w:hAnsi="Bell MT"/>
          <w:b/>
          <w:bCs/>
          <w:sz w:val="28"/>
          <w:szCs w:val="28"/>
        </w:rPr>
        <w:t xml:space="preserve">Businesses </w:t>
      </w:r>
      <w:r>
        <w:rPr>
          <w:rFonts w:ascii="Bell MT" w:hAnsi="Bell MT"/>
          <w:b/>
          <w:bCs/>
          <w:sz w:val="28"/>
          <w:szCs w:val="28"/>
        </w:rPr>
        <w:t>that</w:t>
      </w:r>
      <w:r w:rsidRPr="00F85BDA">
        <w:rPr>
          <w:rFonts w:ascii="Bell MT" w:hAnsi="Bell MT"/>
          <w:b/>
          <w:bCs/>
          <w:sz w:val="28"/>
          <w:szCs w:val="28"/>
        </w:rPr>
        <w:t xml:space="preserve"> incorporate AI into their BI solutions are already ahead. Any line-of-business user may query enormous data sets using a natural language interface, for example, and get insightful information in clear language and images. One instance of how AI in BI significantly outperforms traditional BI systems is the </w:t>
      </w:r>
      <w:r>
        <w:rPr>
          <w:rFonts w:ascii="Bell MT" w:hAnsi="Bell MT"/>
          <w:b/>
          <w:bCs/>
          <w:sz w:val="28"/>
          <w:szCs w:val="28"/>
        </w:rPr>
        <w:t>democratization</w:t>
      </w:r>
      <w:r w:rsidRPr="00F85BDA">
        <w:rPr>
          <w:rFonts w:ascii="Bell MT" w:hAnsi="Bell MT"/>
          <w:b/>
          <w:bCs/>
          <w:sz w:val="28"/>
          <w:szCs w:val="28"/>
        </w:rPr>
        <w:t xml:space="preserve"> of data analysis.</w:t>
      </w:r>
    </w:p>
    <w:p w14:paraId="0973E4CC" w14:textId="5C46A976" w:rsidR="002A14BC" w:rsidRPr="003C232E" w:rsidRDefault="002A14BC" w:rsidP="000F6481">
      <w:pPr>
        <w:rPr>
          <w:rFonts w:ascii="Bell MT" w:hAnsi="Bell MT"/>
          <w:b/>
          <w:bCs/>
          <w:sz w:val="36"/>
          <w:szCs w:val="36"/>
        </w:rPr>
      </w:pPr>
      <w:r w:rsidRPr="003C232E">
        <w:rPr>
          <w:rFonts w:ascii="Bell MT" w:hAnsi="Bell MT"/>
          <w:b/>
          <w:bCs/>
          <w:sz w:val="36"/>
          <w:szCs w:val="36"/>
        </w:rPr>
        <w:t xml:space="preserve">Natural Language Processing </w:t>
      </w:r>
    </w:p>
    <w:p w14:paraId="64756CE6" w14:textId="77777777" w:rsidR="0010348B" w:rsidRPr="0010348B" w:rsidRDefault="0010348B" w:rsidP="0010348B">
      <w:pPr>
        <w:pStyle w:val="ListParagraph"/>
        <w:ind w:left="818"/>
        <w:jc w:val="both"/>
        <w:rPr>
          <w:rFonts w:ascii="Bell MT" w:hAnsi="Bell MT"/>
          <w:b/>
          <w:bCs/>
          <w:sz w:val="28"/>
          <w:szCs w:val="28"/>
        </w:rPr>
      </w:pPr>
      <w:r w:rsidRPr="0010348B">
        <w:rPr>
          <w:rFonts w:ascii="Bell MT" w:hAnsi="Bell MT"/>
          <w:b/>
          <w:bCs/>
          <w:sz w:val="28"/>
          <w:szCs w:val="28"/>
        </w:rPr>
        <w:t>Natural language processing (NLP), a branch of computer science and computational linguistics, governs how natural (human) language and computers interact, enabling individuals to converse with machines in the same way they would with other people. The study of natural language processing combines linguistics, artificial intelligence, and machine learning.</w:t>
      </w:r>
    </w:p>
    <w:p w14:paraId="0210D207" w14:textId="07DF9138" w:rsidR="000F6481" w:rsidRPr="000F6481" w:rsidRDefault="0010348B" w:rsidP="0010348B">
      <w:pPr>
        <w:pStyle w:val="ListParagraph"/>
        <w:ind w:left="818"/>
        <w:jc w:val="both"/>
        <w:rPr>
          <w:rFonts w:ascii="Bell MT" w:hAnsi="Bell MT"/>
          <w:b/>
          <w:bCs/>
          <w:sz w:val="28"/>
          <w:szCs w:val="28"/>
        </w:rPr>
      </w:pPr>
      <w:r w:rsidRPr="0010348B">
        <w:rPr>
          <w:rFonts w:ascii="Bell MT" w:hAnsi="Bell MT"/>
          <w:b/>
          <w:bCs/>
          <w:sz w:val="28"/>
          <w:szCs w:val="28"/>
        </w:rPr>
        <w:t xml:space="preserve">The goal of NLP is to make it possible for computers to understand the "context" and, in turn, the "intent" behind any written or auditory communication. Fewer and less people are teaching computers by pressing a series of buttons or by writing complex code. We want machines to understand human language to make our daily chores simpler. We now utilise Apple's Siri and Amazon's Alexa for both personal and professional tasks. We also have tools that can scan email content and locate appointments, missing attachments, and reminders. These tools are all built on the theory </w:t>
      </w:r>
      <w:r w:rsidRPr="0010348B">
        <w:rPr>
          <w:rFonts w:ascii="Bell MT" w:hAnsi="Bell MT"/>
          <w:b/>
          <w:bCs/>
          <w:sz w:val="28"/>
          <w:szCs w:val="28"/>
        </w:rPr>
        <w:lastRenderedPageBreak/>
        <w:t>of natural language processing (NLP). In this blog post, I'll provide an overview of natural language processing (NLP) and how various business intelligence (BI) systems utilise it.</w:t>
      </w:r>
    </w:p>
    <w:p w14:paraId="061EE556" w14:textId="1CAD307C" w:rsidR="00340B7B" w:rsidRPr="003C232E" w:rsidRDefault="00340B7B" w:rsidP="000F6481">
      <w:pPr>
        <w:jc w:val="both"/>
        <w:rPr>
          <w:rFonts w:ascii="Bell MT" w:hAnsi="Bell MT"/>
          <w:b/>
          <w:bCs/>
          <w:sz w:val="36"/>
          <w:szCs w:val="36"/>
        </w:rPr>
      </w:pPr>
      <w:r w:rsidRPr="003C232E">
        <w:rPr>
          <w:rFonts w:ascii="Bell MT" w:hAnsi="Bell MT"/>
          <w:b/>
          <w:bCs/>
          <w:sz w:val="36"/>
          <w:szCs w:val="36"/>
        </w:rPr>
        <w:t>Cloud Adoption</w:t>
      </w:r>
    </w:p>
    <w:p w14:paraId="3B29D346" w14:textId="77777777" w:rsidR="000F6481" w:rsidRPr="000F6481" w:rsidRDefault="000F6481" w:rsidP="000F6481">
      <w:pPr>
        <w:jc w:val="both"/>
        <w:rPr>
          <w:rFonts w:ascii="Bell MT" w:hAnsi="Bell MT"/>
          <w:b/>
          <w:bCs/>
          <w:sz w:val="28"/>
          <w:szCs w:val="28"/>
        </w:rPr>
      </w:pPr>
    </w:p>
    <w:p w14:paraId="4CDC5944" w14:textId="77777777" w:rsidR="00A72F99" w:rsidRPr="000F6481" w:rsidRDefault="00340B7B" w:rsidP="00340B7B">
      <w:pPr>
        <w:pStyle w:val="ListParagraph"/>
        <w:ind w:left="818"/>
        <w:jc w:val="both"/>
        <w:rPr>
          <w:rFonts w:ascii="Bell MT" w:hAnsi="Bell MT"/>
          <w:b/>
          <w:bCs/>
          <w:sz w:val="28"/>
          <w:szCs w:val="28"/>
        </w:rPr>
      </w:pPr>
      <w:r w:rsidRPr="000F6481">
        <w:rPr>
          <w:rFonts w:ascii="Bell MT" w:hAnsi="Bell MT"/>
          <w:b/>
          <w:bCs/>
          <w:sz w:val="28"/>
          <w:szCs w:val="28"/>
        </w:rPr>
        <w:t xml:space="preserve">Today, it's difficult to find a company that doesn't employ at least one cloud-based application. Examples include customer relationship management (CRM) programs, online collaboration programs, online file storage, and even certain help desk software. It makes logical that businesses would prefer a cloud-based business intelligence solution. Transforming data into useful insights is the foundation of business intelligence. </w:t>
      </w:r>
    </w:p>
    <w:p w14:paraId="61641E23" w14:textId="36F7EC6A" w:rsidR="00340B7B" w:rsidRPr="000F6481" w:rsidRDefault="00340B7B" w:rsidP="00340B7B">
      <w:pPr>
        <w:pStyle w:val="ListParagraph"/>
        <w:ind w:left="818"/>
        <w:jc w:val="both"/>
        <w:rPr>
          <w:rFonts w:ascii="Bell MT" w:hAnsi="Bell MT"/>
          <w:b/>
          <w:bCs/>
          <w:sz w:val="28"/>
          <w:szCs w:val="28"/>
        </w:rPr>
      </w:pPr>
      <w:r w:rsidRPr="000F6481">
        <w:rPr>
          <w:rFonts w:ascii="Bell MT" w:hAnsi="Bell MT"/>
          <w:b/>
          <w:bCs/>
          <w:sz w:val="28"/>
          <w:szCs w:val="28"/>
        </w:rPr>
        <w:t>The key is to provide the appropriate information to the appropriate stakeholders at the appropriate time. The incorporation of the cloud into this procedure is great. It offers a quick, scalable means to handle, distribute, store, and retrieve data.</w:t>
      </w:r>
      <w:r w:rsidR="00A72F99" w:rsidRPr="000F6481">
        <w:rPr>
          <w:rFonts w:ascii="Bell MT" w:hAnsi="Bell MT"/>
        </w:rPr>
        <w:t xml:space="preserve"> </w:t>
      </w:r>
      <w:r w:rsidR="00A72F99" w:rsidRPr="000F6481">
        <w:rPr>
          <w:rFonts w:ascii="Bell MT" w:hAnsi="Bell MT"/>
          <w:b/>
          <w:bCs/>
          <w:sz w:val="28"/>
          <w:szCs w:val="28"/>
        </w:rPr>
        <w:t>The contemporary, agile working styles that cloud transformation allows and promotes provide a competitive advantage. Your organization must question and disrupt itself in terms of its structures, processes, controls, and working methods in order to build cloud capabilities.</w:t>
      </w:r>
      <w:r w:rsidR="00A72F99" w:rsidRPr="000F6481">
        <w:rPr>
          <w:rFonts w:ascii="Bell MT" w:hAnsi="Bell MT"/>
        </w:rPr>
        <w:t xml:space="preserve"> </w:t>
      </w:r>
      <w:r w:rsidR="00A72F99" w:rsidRPr="000F6481">
        <w:rPr>
          <w:rFonts w:ascii="Bell MT" w:hAnsi="Bell MT"/>
          <w:b/>
          <w:bCs/>
          <w:sz w:val="28"/>
          <w:szCs w:val="28"/>
        </w:rPr>
        <w:t>Customer-facing lines of business are often where both customer knowledge and budget live. However, without access to the organization's rich information resources, these lines of business may find it difficult to innovate. IT can work with those lines of business to become a partner and a key facilitator for them to reach their full potential by using the power of the Cloud to provide everywhere, anytime access to the organization's important data and applications.</w:t>
      </w:r>
    </w:p>
    <w:p w14:paraId="2CCAD604" w14:textId="7C81351C" w:rsidR="00A72F99" w:rsidRPr="000F6481" w:rsidRDefault="00A72F99" w:rsidP="00340B7B">
      <w:pPr>
        <w:pStyle w:val="ListParagraph"/>
        <w:ind w:left="818"/>
        <w:jc w:val="both"/>
        <w:rPr>
          <w:rFonts w:ascii="Bell MT" w:hAnsi="Bell MT"/>
          <w:b/>
          <w:bCs/>
          <w:sz w:val="28"/>
          <w:szCs w:val="28"/>
        </w:rPr>
      </w:pPr>
    </w:p>
    <w:p w14:paraId="03DF7554" w14:textId="4426EB21" w:rsidR="00A72F99" w:rsidRPr="003C232E" w:rsidRDefault="003C232E" w:rsidP="003C232E">
      <w:pPr>
        <w:jc w:val="both"/>
        <w:rPr>
          <w:rFonts w:ascii="Bell MT" w:hAnsi="Bell MT"/>
          <w:b/>
          <w:bCs/>
          <w:sz w:val="44"/>
          <w:szCs w:val="44"/>
        </w:rPr>
      </w:pPr>
      <w:r w:rsidRPr="003C232E">
        <w:rPr>
          <w:rFonts w:ascii="Bell MT" w:hAnsi="Bell MT"/>
          <w:b/>
          <w:bCs/>
          <w:sz w:val="36"/>
          <w:szCs w:val="36"/>
        </w:rPr>
        <w:t>Conclusion</w:t>
      </w:r>
    </w:p>
    <w:p w14:paraId="28FD070E" w14:textId="04481A9D" w:rsidR="000F6481" w:rsidRDefault="00F85BDA" w:rsidP="00F85BDA">
      <w:pPr>
        <w:pStyle w:val="ListParagraph"/>
        <w:ind w:left="1440"/>
        <w:jc w:val="both"/>
        <w:rPr>
          <w:rFonts w:ascii="Bell MT" w:hAnsi="Bell MT"/>
          <w:b/>
          <w:bCs/>
          <w:sz w:val="28"/>
          <w:szCs w:val="28"/>
        </w:rPr>
      </w:pPr>
      <w:r w:rsidRPr="00F85BDA">
        <w:rPr>
          <w:rFonts w:ascii="Bell MT" w:hAnsi="Bell MT"/>
          <w:b/>
          <w:bCs/>
          <w:sz w:val="28"/>
          <w:szCs w:val="28"/>
        </w:rPr>
        <w:t xml:space="preserve">Without a question, business intelligence (BI) is a crucial tool for companies of all sizes. Everyone wants to make rapid decisions that increase income, productivity, and growth by using every piece of information at their disposal and extrapolating possible future consequences. Nevertheless, despite the challenging economic climate that the COVID-19 outbreak has forced on almost all economic sectors, the </w:t>
      </w:r>
      <w:r w:rsidRPr="00F85BDA">
        <w:rPr>
          <w:rFonts w:ascii="Bell MT" w:hAnsi="Bell MT"/>
          <w:b/>
          <w:bCs/>
          <w:sz w:val="28"/>
          <w:szCs w:val="28"/>
        </w:rPr>
        <w:lastRenderedPageBreak/>
        <w:t>business intelligence (BI) industry is about to undergo a significant transformation.</w:t>
      </w:r>
    </w:p>
    <w:p w14:paraId="58AE34D4" w14:textId="2E2D7EA9" w:rsidR="000F6481" w:rsidRDefault="000F6481" w:rsidP="00340B7B">
      <w:pPr>
        <w:pStyle w:val="ListParagraph"/>
        <w:ind w:left="818"/>
        <w:jc w:val="both"/>
        <w:rPr>
          <w:rFonts w:ascii="Bell MT" w:hAnsi="Bell MT"/>
          <w:b/>
          <w:bCs/>
          <w:sz w:val="28"/>
          <w:szCs w:val="28"/>
        </w:rPr>
      </w:pPr>
    </w:p>
    <w:p w14:paraId="2260E47A" w14:textId="7A29CFF1" w:rsidR="000F6481" w:rsidRDefault="000F6481" w:rsidP="00340B7B">
      <w:pPr>
        <w:pStyle w:val="ListParagraph"/>
        <w:ind w:left="818"/>
        <w:jc w:val="both"/>
        <w:rPr>
          <w:rFonts w:ascii="Bell MT" w:hAnsi="Bell MT"/>
          <w:b/>
          <w:bCs/>
          <w:sz w:val="28"/>
          <w:szCs w:val="28"/>
        </w:rPr>
      </w:pPr>
    </w:p>
    <w:p w14:paraId="311B5686" w14:textId="00D323D5" w:rsidR="000F6481" w:rsidRDefault="000F6481" w:rsidP="00340B7B">
      <w:pPr>
        <w:pStyle w:val="ListParagraph"/>
        <w:ind w:left="818"/>
        <w:jc w:val="both"/>
        <w:rPr>
          <w:rFonts w:ascii="Bell MT" w:hAnsi="Bell MT"/>
          <w:b/>
          <w:bCs/>
          <w:sz w:val="28"/>
          <w:szCs w:val="28"/>
        </w:rPr>
      </w:pPr>
    </w:p>
    <w:p w14:paraId="3F124AFE" w14:textId="3BD3B6FC" w:rsidR="000F6481" w:rsidRDefault="000F6481" w:rsidP="00340B7B">
      <w:pPr>
        <w:pStyle w:val="ListParagraph"/>
        <w:ind w:left="818"/>
        <w:jc w:val="both"/>
        <w:rPr>
          <w:rFonts w:ascii="Bell MT" w:hAnsi="Bell MT"/>
          <w:b/>
          <w:bCs/>
          <w:sz w:val="28"/>
          <w:szCs w:val="28"/>
        </w:rPr>
      </w:pPr>
    </w:p>
    <w:p w14:paraId="441FB624" w14:textId="0F9B5FB1" w:rsidR="000F6481" w:rsidRDefault="000F6481" w:rsidP="00340B7B">
      <w:pPr>
        <w:pStyle w:val="ListParagraph"/>
        <w:ind w:left="818"/>
        <w:jc w:val="both"/>
        <w:rPr>
          <w:rFonts w:ascii="Bell MT" w:hAnsi="Bell MT"/>
          <w:b/>
          <w:bCs/>
          <w:sz w:val="28"/>
          <w:szCs w:val="28"/>
        </w:rPr>
      </w:pPr>
    </w:p>
    <w:p w14:paraId="56B2D042" w14:textId="24EC4E58" w:rsidR="000F6481" w:rsidRDefault="000F6481" w:rsidP="00340B7B">
      <w:pPr>
        <w:pStyle w:val="ListParagraph"/>
        <w:ind w:left="818"/>
        <w:jc w:val="both"/>
        <w:rPr>
          <w:rFonts w:ascii="Bell MT" w:hAnsi="Bell MT"/>
          <w:b/>
          <w:bCs/>
          <w:sz w:val="28"/>
          <w:szCs w:val="28"/>
        </w:rPr>
      </w:pPr>
    </w:p>
    <w:p w14:paraId="18863BB2" w14:textId="70ACD834" w:rsidR="000F6481" w:rsidRDefault="000F6481" w:rsidP="00340B7B">
      <w:pPr>
        <w:pStyle w:val="ListParagraph"/>
        <w:ind w:left="818"/>
        <w:jc w:val="both"/>
        <w:rPr>
          <w:rFonts w:ascii="Bell MT" w:hAnsi="Bell MT"/>
          <w:b/>
          <w:bCs/>
          <w:sz w:val="28"/>
          <w:szCs w:val="28"/>
        </w:rPr>
      </w:pPr>
    </w:p>
    <w:p w14:paraId="31EF3A1A" w14:textId="4194D0FC" w:rsidR="000F6481" w:rsidRDefault="000F6481" w:rsidP="00340B7B">
      <w:pPr>
        <w:pStyle w:val="ListParagraph"/>
        <w:ind w:left="818"/>
        <w:jc w:val="both"/>
        <w:rPr>
          <w:rFonts w:ascii="Bell MT" w:hAnsi="Bell MT"/>
          <w:b/>
          <w:bCs/>
          <w:sz w:val="28"/>
          <w:szCs w:val="28"/>
        </w:rPr>
      </w:pPr>
    </w:p>
    <w:p w14:paraId="05222FB6" w14:textId="0B8D1CA2" w:rsidR="000F6481" w:rsidRDefault="000F6481" w:rsidP="00340B7B">
      <w:pPr>
        <w:pStyle w:val="ListParagraph"/>
        <w:ind w:left="818"/>
        <w:jc w:val="both"/>
        <w:rPr>
          <w:rFonts w:ascii="Bell MT" w:hAnsi="Bell MT"/>
          <w:b/>
          <w:bCs/>
          <w:sz w:val="28"/>
          <w:szCs w:val="28"/>
        </w:rPr>
      </w:pPr>
    </w:p>
    <w:p w14:paraId="3F901937" w14:textId="16242CD3" w:rsidR="000F6481" w:rsidRDefault="000F6481" w:rsidP="00340B7B">
      <w:pPr>
        <w:pStyle w:val="ListParagraph"/>
        <w:ind w:left="818"/>
        <w:jc w:val="both"/>
        <w:rPr>
          <w:rFonts w:ascii="Bell MT" w:hAnsi="Bell MT"/>
          <w:b/>
          <w:bCs/>
          <w:sz w:val="28"/>
          <w:szCs w:val="28"/>
        </w:rPr>
      </w:pPr>
    </w:p>
    <w:p w14:paraId="04D845F7" w14:textId="7800C7C1" w:rsidR="000F6481" w:rsidRDefault="000F6481" w:rsidP="00340B7B">
      <w:pPr>
        <w:pStyle w:val="ListParagraph"/>
        <w:ind w:left="818"/>
        <w:jc w:val="both"/>
        <w:rPr>
          <w:rFonts w:ascii="Bell MT" w:hAnsi="Bell MT"/>
          <w:b/>
          <w:bCs/>
          <w:sz w:val="28"/>
          <w:szCs w:val="28"/>
        </w:rPr>
      </w:pPr>
    </w:p>
    <w:p w14:paraId="50FC2BB3" w14:textId="75256424" w:rsidR="000F6481" w:rsidRDefault="000F6481" w:rsidP="00340B7B">
      <w:pPr>
        <w:pStyle w:val="ListParagraph"/>
        <w:ind w:left="818"/>
        <w:jc w:val="both"/>
        <w:rPr>
          <w:rFonts w:ascii="Bell MT" w:hAnsi="Bell MT"/>
          <w:b/>
          <w:bCs/>
          <w:sz w:val="28"/>
          <w:szCs w:val="28"/>
        </w:rPr>
      </w:pPr>
    </w:p>
    <w:p w14:paraId="367FAB6B" w14:textId="5AE008E7" w:rsidR="000F6481" w:rsidRDefault="000F6481" w:rsidP="00340B7B">
      <w:pPr>
        <w:pStyle w:val="ListParagraph"/>
        <w:ind w:left="818"/>
        <w:jc w:val="both"/>
        <w:rPr>
          <w:rFonts w:ascii="Bell MT" w:hAnsi="Bell MT"/>
          <w:b/>
          <w:bCs/>
          <w:sz w:val="28"/>
          <w:szCs w:val="28"/>
        </w:rPr>
      </w:pPr>
    </w:p>
    <w:p w14:paraId="5FC2685F" w14:textId="402AF847" w:rsidR="000F6481" w:rsidRDefault="000F6481" w:rsidP="00340B7B">
      <w:pPr>
        <w:pStyle w:val="ListParagraph"/>
        <w:ind w:left="818"/>
        <w:jc w:val="both"/>
        <w:rPr>
          <w:rFonts w:ascii="Bell MT" w:hAnsi="Bell MT"/>
          <w:b/>
          <w:bCs/>
          <w:sz w:val="28"/>
          <w:szCs w:val="28"/>
        </w:rPr>
      </w:pPr>
    </w:p>
    <w:p w14:paraId="4B83879F" w14:textId="0FF6B1B6" w:rsidR="000F6481" w:rsidRDefault="000F6481" w:rsidP="00340B7B">
      <w:pPr>
        <w:pStyle w:val="ListParagraph"/>
        <w:ind w:left="818"/>
        <w:jc w:val="both"/>
        <w:rPr>
          <w:rFonts w:ascii="Bell MT" w:hAnsi="Bell MT"/>
          <w:b/>
          <w:bCs/>
          <w:sz w:val="28"/>
          <w:szCs w:val="28"/>
        </w:rPr>
      </w:pPr>
    </w:p>
    <w:p w14:paraId="060C4985" w14:textId="206D21D9" w:rsidR="000F6481" w:rsidRDefault="000F6481" w:rsidP="00340B7B">
      <w:pPr>
        <w:pStyle w:val="ListParagraph"/>
        <w:ind w:left="818"/>
        <w:jc w:val="both"/>
        <w:rPr>
          <w:rFonts w:ascii="Bell MT" w:hAnsi="Bell MT"/>
          <w:b/>
          <w:bCs/>
          <w:sz w:val="28"/>
          <w:szCs w:val="28"/>
        </w:rPr>
      </w:pPr>
    </w:p>
    <w:p w14:paraId="15B853F5" w14:textId="5B79947A" w:rsidR="000F6481" w:rsidRDefault="000F6481" w:rsidP="00340B7B">
      <w:pPr>
        <w:pStyle w:val="ListParagraph"/>
        <w:ind w:left="818"/>
        <w:jc w:val="both"/>
        <w:rPr>
          <w:rFonts w:ascii="Bell MT" w:hAnsi="Bell MT"/>
          <w:b/>
          <w:bCs/>
          <w:sz w:val="28"/>
          <w:szCs w:val="28"/>
        </w:rPr>
      </w:pPr>
    </w:p>
    <w:p w14:paraId="6241E82E" w14:textId="15752114" w:rsidR="000F6481" w:rsidRDefault="000F6481" w:rsidP="00340B7B">
      <w:pPr>
        <w:pStyle w:val="ListParagraph"/>
        <w:ind w:left="818"/>
        <w:jc w:val="both"/>
        <w:rPr>
          <w:rFonts w:ascii="Bell MT" w:hAnsi="Bell MT"/>
          <w:b/>
          <w:bCs/>
          <w:sz w:val="28"/>
          <w:szCs w:val="28"/>
        </w:rPr>
      </w:pPr>
    </w:p>
    <w:p w14:paraId="4982B31D" w14:textId="361E37E0" w:rsidR="000F6481" w:rsidRDefault="000F6481" w:rsidP="00340B7B">
      <w:pPr>
        <w:pStyle w:val="ListParagraph"/>
        <w:ind w:left="818"/>
        <w:jc w:val="both"/>
        <w:rPr>
          <w:rFonts w:ascii="Bell MT" w:hAnsi="Bell MT"/>
          <w:b/>
          <w:bCs/>
          <w:sz w:val="28"/>
          <w:szCs w:val="28"/>
        </w:rPr>
      </w:pPr>
    </w:p>
    <w:p w14:paraId="40526C22" w14:textId="350B3370" w:rsidR="000F6481" w:rsidRDefault="000F6481" w:rsidP="00340B7B">
      <w:pPr>
        <w:pStyle w:val="ListParagraph"/>
        <w:ind w:left="818"/>
        <w:jc w:val="both"/>
        <w:rPr>
          <w:rFonts w:ascii="Bell MT" w:hAnsi="Bell MT"/>
          <w:b/>
          <w:bCs/>
          <w:sz w:val="28"/>
          <w:szCs w:val="28"/>
        </w:rPr>
      </w:pPr>
    </w:p>
    <w:p w14:paraId="09C1166C" w14:textId="4F85F2B1" w:rsidR="000F6481" w:rsidRDefault="000F6481" w:rsidP="00340B7B">
      <w:pPr>
        <w:pStyle w:val="ListParagraph"/>
        <w:ind w:left="818"/>
        <w:jc w:val="both"/>
        <w:rPr>
          <w:rFonts w:ascii="Bell MT" w:hAnsi="Bell MT"/>
          <w:b/>
          <w:bCs/>
          <w:sz w:val="28"/>
          <w:szCs w:val="28"/>
        </w:rPr>
      </w:pPr>
    </w:p>
    <w:p w14:paraId="60BC58C0" w14:textId="34A59F88" w:rsidR="000F6481" w:rsidRDefault="000F6481" w:rsidP="00340B7B">
      <w:pPr>
        <w:pStyle w:val="ListParagraph"/>
        <w:ind w:left="818"/>
        <w:jc w:val="both"/>
        <w:rPr>
          <w:rFonts w:ascii="Bell MT" w:hAnsi="Bell MT"/>
          <w:b/>
          <w:bCs/>
          <w:sz w:val="28"/>
          <w:szCs w:val="28"/>
        </w:rPr>
      </w:pPr>
    </w:p>
    <w:p w14:paraId="50E5FFD1" w14:textId="2293E5D8" w:rsidR="000F6481" w:rsidRDefault="000F6481" w:rsidP="00340B7B">
      <w:pPr>
        <w:pStyle w:val="ListParagraph"/>
        <w:ind w:left="818"/>
        <w:jc w:val="both"/>
        <w:rPr>
          <w:rFonts w:ascii="Bell MT" w:hAnsi="Bell MT"/>
          <w:b/>
          <w:bCs/>
          <w:sz w:val="28"/>
          <w:szCs w:val="28"/>
        </w:rPr>
      </w:pPr>
    </w:p>
    <w:p w14:paraId="1EE55F0C" w14:textId="607BFF16" w:rsidR="000F6481" w:rsidRDefault="000F6481" w:rsidP="00340B7B">
      <w:pPr>
        <w:pStyle w:val="ListParagraph"/>
        <w:ind w:left="818"/>
        <w:jc w:val="both"/>
        <w:rPr>
          <w:rFonts w:ascii="Bell MT" w:hAnsi="Bell MT"/>
          <w:b/>
          <w:bCs/>
          <w:sz w:val="28"/>
          <w:szCs w:val="28"/>
        </w:rPr>
      </w:pPr>
    </w:p>
    <w:sdt>
      <w:sdtPr>
        <w:rPr>
          <w:rFonts w:asciiTheme="minorHAnsi" w:eastAsiaTheme="minorHAnsi" w:hAnsiTheme="minorHAnsi" w:cstheme="minorBidi"/>
          <w:color w:val="auto"/>
          <w:sz w:val="40"/>
          <w:szCs w:val="40"/>
          <w:lang w:val="en-GB"/>
        </w:rPr>
        <w:id w:val="916525385"/>
        <w:docPartObj>
          <w:docPartGallery w:val="Bibliographies"/>
          <w:docPartUnique/>
        </w:docPartObj>
      </w:sdtPr>
      <w:sdtEndPr>
        <w:rPr>
          <w:sz w:val="28"/>
          <w:szCs w:val="28"/>
        </w:rPr>
      </w:sdtEndPr>
      <w:sdtContent>
        <w:p w14:paraId="701AFBB2" w14:textId="0C0AF475" w:rsidR="00943DCA" w:rsidRPr="00593D9E" w:rsidRDefault="00943DCA">
          <w:pPr>
            <w:pStyle w:val="Heading1"/>
            <w:rPr>
              <w:sz w:val="40"/>
              <w:szCs w:val="40"/>
            </w:rPr>
          </w:pPr>
          <w:r w:rsidRPr="00593D9E">
            <w:rPr>
              <w:sz w:val="40"/>
              <w:szCs w:val="40"/>
            </w:rPr>
            <w:t>References</w:t>
          </w:r>
        </w:p>
        <w:sdt>
          <w:sdtPr>
            <w:rPr>
              <w:sz w:val="28"/>
              <w:szCs w:val="28"/>
            </w:rPr>
            <w:id w:val="1278681702"/>
            <w:bibliography/>
          </w:sdtPr>
          <w:sdtEndPr/>
          <w:sdtContent>
            <w:p w14:paraId="67AB0705" w14:textId="77777777" w:rsidR="00593D9E" w:rsidRDefault="00943DCA" w:rsidP="00593D9E">
              <w:pPr>
                <w:pStyle w:val="Bibliography"/>
                <w:rPr>
                  <w:noProof/>
                  <w:sz w:val="24"/>
                  <w:szCs w:val="24"/>
                  <w:lang w:val="en-US"/>
                </w:rPr>
              </w:pPr>
              <w:r w:rsidRPr="00593D9E">
                <w:rPr>
                  <w:sz w:val="28"/>
                  <w:szCs w:val="28"/>
                </w:rPr>
                <w:fldChar w:fldCharType="begin"/>
              </w:r>
              <w:r w:rsidRPr="00593D9E">
                <w:rPr>
                  <w:sz w:val="28"/>
                  <w:szCs w:val="28"/>
                </w:rPr>
                <w:instrText xml:space="preserve"> BIBLIOGRAPHY </w:instrText>
              </w:r>
              <w:r w:rsidRPr="00593D9E">
                <w:rPr>
                  <w:sz w:val="28"/>
                  <w:szCs w:val="28"/>
                </w:rPr>
                <w:fldChar w:fldCharType="separate"/>
              </w:r>
              <w:r w:rsidR="00593D9E">
                <w:rPr>
                  <w:noProof/>
                  <w:lang w:val="en-US"/>
                </w:rPr>
                <w:t xml:space="preserve">Calzon, B., 2022. </w:t>
              </w:r>
              <w:r w:rsidR="00593D9E">
                <w:rPr>
                  <w:i/>
                  <w:iCs/>
                  <w:noProof/>
                  <w:lang w:val="en-US"/>
                </w:rPr>
                <w:t xml:space="preserve">datapine.com. </w:t>
              </w:r>
              <w:r w:rsidR="00593D9E">
                <w:rPr>
                  <w:noProof/>
                  <w:lang w:val="en-US"/>
                </w:rPr>
                <w:t xml:space="preserve">[Online] </w:t>
              </w:r>
              <w:r w:rsidR="00593D9E">
                <w:rPr>
                  <w:noProof/>
                  <w:lang w:val="en-US"/>
                </w:rPr>
                <w:br/>
                <w:t xml:space="preserve">Available at: </w:t>
              </w:r>
              <w:r w:rsidR="00593D9E">
                <w:rPr>
                  <w:noProof/>
                  <w:u w:val="single"/>
                  <w:lang w:val="en-US"/>
                </w:rPr>
                <w:t>https://www.datapine.com/blog/business-intelligence-trends/</w:t>
              </w:r>
              <w:r w:rsidR="00593D9E">
                <w:rPr>
                  <w:noProof/>
                  <w:lang w:val="en-US"/>
                </w:rPr>
                <w:br/>
                <w:t>[Accessed 28 12 2022].</w:t>
              </w:r>
            </w:p>
            <w:p w14:paraId="27393883" w14:textId="77777777" w:rsidR="00593D9E" w:rsidRDefault="00593D9E" w:rsidP="00593D9E">
              <w:pPr>
                <w:pStyle w:val="Bibliography"/>
                <w:rPr>
                  <w:noProof/>
                  <w:lang w:val="en-US"/>
                </w:rPr>
              </w:pPr>
              <w:r>
                <w:rPr>
                  <w:noProof/>
                  <w:lang w:val="en-US"/>
                </w:rPr>
                <w:t xml:space="preserve">Fang, L. Y., December 2018. Mobile Business Intelligence Acceptance Model for Organisational Decision Making. In: </w:t>
              </w:r>
              <w:r>
                <w:rPr>
                  <w:i/>
                  <w:iCs/>
                  <w:noProof/>
                  <w:lang w:val="en-US"/>
                </w:rPr>
                <w:t xml:space="preserve">Bulletin of Electrical Engineering and Informatics. </w:t>
              </w:r>
              <w:r>
                <w:rPr>
                  <w:noProof/>
                  <w:lang w:val="en-US"/>
                </w:rPr>
                <w:t>s.l.:s.n., p. 650~656.</w:t>
              </w:r>
            </w:p>
            <w:p w14:paraId="5939D06E" w14:textId="77777777" w:rsidR="00593D9E" w:rsidRDefault="00593D9E" w:rsidP="00593D9E">
              <w:pPr>
                <w:pStyle w:val="Bibliography"/>
                <w:rPr>
                  <w:noProof/>
                  <w:lang w:val="en-US"/>
                </w:rPr>
              </w:pPr>
              <w:r>
                <w:rPr>
                  <w:noProof/>
                  <w:lang w:val="en-US"/>
                </w:rPr>
                <w:t xml:space="preserve">Ida Merete Enholm, E. P. P. M. &amp;. J. K., 2021. Artificial Intelligence and Business Value: a Literature Review. </w:t>
              </w:r>
              <w:r>
                <w:rPr>
                  <w:i/>
                  <w:iCs/>
                  <w:noProof/>
                  <w:lang w:val="en-US"/>
                </w:rPr>
                <w:t xml:space="preserve">Information Systems Frontiers volume , </w:t>
              </w:r>
              <w:r>
                <w:rPr>
                  <w:noProof/>
                  <w:lang w:val="en-US"/>
                </w:rPr>
                <w:t>Volume 24, p. 1709–1734.</w:t>
              </w:r>
            </w:p>
            <w:p w14:paraId="19FDF9CF" w14:textId="77777777" w:rsidR="00593D9E" w:rsidRDefault="00593D9E" w:rsidP="00593D9E">
              <w:pPr>
                <w:pStyle w:val="Bibliography"/>
                <w:rPr>
                  <w:noProof/>
                  <w:lang w:val="en-US"/>
                </w:rPr>
              </w:pPr>
              <w:r>
                <w:rPr>
                  <w:noProof/>
                  <w:lang w:val="en-US"/>
                </w:rPr>
                <w:t>Khaled ElMalah, M. N., 2019. Cloud Business Intelligence. 10(6), pp. 4120-4124 .</w:t>
              </w:r>
            </w:p>
            <w:p w14:paraId="3F65389D" w14:textId="77777777" w:rsidR="00593D9E" w:rsidRDefault="00593D9E" w:rsidP="00593D9E">
              <w:pPr>
                <w:pStyle w:val="Bibliography"/>
                <w:rPr>
                  <w:noProof/>
                  <w:lang w:val="en-US"/>
                </w:rPr>
              </w:pPr>
              <w:r>
                <w:rPr>
                  <w:noProof/>
                  <w:lang w:val="en-US"/>
                </w:rPr>
                <w:t xml:space="preserve">Prakash M Nadkarni, L. O.-M. W. W. C., 2011. Natural language processing: an introduction. </w:t>
              </w:r>
              <w:r>
                <w:rPr>
                  <w:i/>
                  <w:iCs/>
                  <w:noProof/>
                  <w:lang w:val="en-US"/>
                </w:rPr>
                <w:t xml:space="preserve">Journal of the American Medical Informatics Association, </w:t>
              </w:r>
              <w:r>
                <w:rPr>
                  <w:noProof/>
                  <w:lang w:val="en-US"/>
                </w:rPr>
                <w:t>18(5), p. 544–551.</w:t>
              </w:r>
            </w:p>
            <w:p w14:paraId="2939C4A4" w14:textId="77777777" w:rsidR="00593D9E" w:rsidRDefault="00593D9E" w:rsidP="00593D9E">
              <w:pPr>
                <w:pStyle w:val="Bibliography"/>
                <w:rPr>
                  <w:noProof/>
                  <w:lang w:val="en-US"/>
                </w:rPr>
              </w:pPr>
              <w:r>
                <w:rPr>
                  <w:noProof/>
                  <w:lang w:val="en-US"/>
                </w:rPr>
                <w:t xml:space="preserve">Wolff, A. G. D. C. M. J. R. U. K. G., 2016. Creating an Understanding of Data Literacy for a Data-driven Society. </w:t>
              </w:r>
              <w:r>
                <w:rPr>
                  <w:i/>
                  <w:iCs/>
                  <w:noProof/>
                  <w:lang w:val="en-US"/>
                </w:rPr>
                <w:t xml:space="preserve">The Journal of Community Informatics, </w:t>
              </w:r>
              <w:r>
                <w:rPr>
                  <w:noProof/>
                  <w:lang w:val="en-US"/>
                </w:rPr>
                <w:t>3(12), pp. 19-26.</w:t>
              </w:r>
            </w:p>
            <w:p w14:paraId="217AEFB2" w14:textId="7048A513" w:rsidR="00A61D67" w:rsidRDefault="00943DCA" w:rsidP="00593D9E">
              <w:r w:rsidRPr="00593D9E">
                <w:rPr>
                  <w:b/>
                  <w:bCs/>
                  <w:noProof/>
                  <w:sz w:val="28"/>
                  <w:szCs w:val="28"/>
                </w:rPr>
                <w:lastRenderedPageBreak/>
                <w:fldChar w:fldCharType="end"/>
              </w:r>
            </w:p>
          </w:sdtContent>
        </w:sdt>
      </w:sdtContent>
    </w:sdt>
    <w:p w14:paraId="10ECACCF" w14:textId="62AE3B1E" w:rsidR="000F6481" w:rsidRDefault="000F6481" w:rsidP="00340B7B">
      <w:pPr>
        <w:pStyle w:val="ListParagraph"/>
        <w:ind w:left="818"/>
        <w:jc w:val="both"/>
        <w:rPr>
          <w:rFonts w:ascii="Bell MT" w:hAnsi="Bell MT"/>
          <w:b/>
          <w:bCs/>
          <w:sz w:val="28"/>
          <w:szCs w:val="28"/>
        </w:rPr>
      </w:pPr>
    </w:p>
    <w:p w14:paraId="511ED766" w14:textId="273A344E" w:rsidR="000F6481" w:rsidRDefault="000F6481" w:rsidP="00340B7B">
      <w:pPr>
        <w:pStyle w:val="ListParagraph"/>
        <w:ind w:left="818"/>
        <w:jc w:val="both"/>
        <w:rPr>
          <w:rFonts w:ascii="Bell MT" w:hAnsi="Bell MT"/>
          <w:b/>
          <w:bCs/>
          <w:sz w:val="28"/>
          <w:szCs w:val="28"/>
        </w:rPr>
      </w:pPr>
    </w:p>
    <w:p w14:paraId="291E2D46" w14:textId="05BBB046" w:rsidR="000F6481" w:rsidRDefault="000F6481" w:rsidP="00340B7B">
      <w:pPr>
        <w:pStyle w:val="ListParagraph"/>
        <w:ind w:left="818"/>
        <w:jc w:val="both"/>
        <w:rPr>
          <w:rFonts w:ascii="Bell MT" w:hAnsi="Bell MT"/>
          <w:b/>
          <w:bCs/>
          <w:sz w:val="28"/>
          <w:szCs w:val="28"/>
        </w:rPr>
      </w:pPr>
    </w:p>
    <w:p w14:paraId="0C6618BE" w14:textId="43CFE40D" w:rsidR="000F6481" w:rsidRDefault="000F6481" w:rsidP="00340B7B">
      <w:pPr>
        <w:pStyle w:val="ListParagraph"/>
        <w:ind w:left="818"/>
        <w:jc w:val="both"/>
        <w:rPr>
          <w:rFonts w:ascii="Bell MT" w:hAnsi="Bell MT"/>
          <w:b/>
          <w:bCs/>
          <w:sz w:val="28"/>
          <w:szCs w:val="28"/>
        </w:rPr>
      </w:pPr>
    </w:p>
    <w:p w14:paraId="196C94F3" w14:textId="77777777" w:rsidR="000F6481" w:rsidRPr="000F6481" w:rsidRDefault="000F6481" w:rsidP="00340B7B">
      <w:pPr>
        <w:pStyle w:val="ListParagraph"/>
        <w:ind w:left="818"/>
        <w:jc w:val="both"/>
        <w:rPr>
          <w:rFonts w:ascii="Bell MT" w:hAnsi="Bell MT"/>
          <w:b/>
          <w:bCs/>
          <w:sz w:val="28"/>
          <w:szCs w:val="28"/>
        </w:rPr>
      </w:pPr>
    </w:p>
    <w:sectPr w:rsidR="000F6481" w:rsidRPr="000F6481" w:rsidSect="00593D9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23E15"/>
    <w:multiLevelType w:val="hybridMultilevel"/>
    <w:tmpl w:val="CFE8A79A"/>
    <w:lvl w:ilvl="0" w:tplc="08090001">
      <w:start w:val="1"/>
      <w:numFmt w:val="bullet"/>
      <w:lvlText w:val=""/>
      <w:lvlJc w:val="left"/>
      <w:pPr>
        <w:ind w:left="1538" w:hanging="360"/>
      </w:pPr>
      <w:rPr>
        <w:rFonts w:ascii="Symbol" w:hAnsi="Symbol" w:hint="default"/>
      </w:rPr>
    </w:lvl>
    <w:lvl w:ilvl="1" w:tplc="08090003" w:tentative="1">
      <w:start w:val="1"/>
      <w:numFmt w:val="bullet"/>
      <w:lvlText w:val="o"/>
      <w:lvlJc w:val="left"/>
      <w:pPr>
        <w:ind w:left="2258" w:hanging="360"/>
      </w:pPr>
      <w:rPr>
        <w:rFonts w:ascii="Courier New" w:hAnsi="Courier New" w:cs="Courier New" w:hint="default"/>
      </w:rPr>
    </w:lvl>
    <w:lvl w:ilvl="2" w:tplc="08090005" w:tentative="1">
      <w:start w:val="1"/>
      <w:numFmt w:val="bullet"/>
      <w:lvlText w:val=""/>
      <w:lvlJc w:val="left"/>
      <w:pPr>
        <w:ind w:left="2978" w:hanging="360"/>
      </w:pPr>
      <w:rPr>
        <w:rFonts w:ascii="Wingdings" w:hAnsi="Wingdings" w:hint="default"/>
      </w:rPr>
    </w:lvl>
    <w:lvl w:ilvl="3" w:tplc="08090001" w:tentative="1">
      <w:start w:val="1"/>
      <w:numFmt w:val="bullet"/>
      <w:lvlText w:val=""/>
      <w:lvlJc w:val="left"/>
      <w:pPr>
        <w:ind w:left="3698" w:hanging="360"/>
      </w:pPr>
      <w:rPr>
        <w:rFonts w:ascii="Symbol" w:hAnsi="Symbol" w:hint="default"/>
      </w:rPr>
    </w:lvl>
    <w:lvl w:ilvl="4" w:tplc="08090003" w:tentative="1">
      <w:start w:val="1"/>
      <w:numFmt w:val="bullet"/>
      <w:lvlText w:val="o"/>
      <w:lvlJc w:val="left"/>
      <w:pPr>
        <w:ind w:left="4418" w:hanging="360"/>
      </w:pPr>
      <w:rPr>
        <w:rFonts w:ascii="Courier New" w:hAnsi="Courier New" w:cs="Courier New" w:hint="default"/>
      </w:rPr>
    </w:lvl>
    <w:lvl w:ilvl="5" w:tplc="08090005" w:tentative="1">
      <w:start w:val="1"/>
      <w:numFmt w:val="bullet"/>
      <w:lvlText w:val=""/>
      <w:lvlJc w:val="left"/>
      <w:pPr>
        <w:ind w:left="5138" w:hanging="360"/>
      </w:pPr>
      <w:rPr>
        <w:rFonts w:ascii="Wingdings" w:hAnsi="Wingdings" w:hint="default"/>
      </w:rPr>
    </w:lvl>
    <w:lvl w:ilvl="6" w:tplc="08090001" w:tentative="1">
      <w:start w:val="1"/>
      <w:numFmt w:val="bullet"/>
      <w:lvlText w:val=""/>
      <w:lvlJc w:val="left"/>
      <w:pPr>
        <w:ind w:left="5858" w:hanging="360"/>
      </w:pPr>
      <w:rPr>
        <w:rFonts w:ascii="Symbol" w:hAnsi="Symbol" w:hint="default"/>
      </w:rPr>
    </w:lvl>
    <w:lvl w:ilvl="7" w:tplc="08090003" w:tentative="1">
      <w:start w:val="1"/>
      <w:numFmt w:val="bullet"/>
      <w:lvlText w:val="o"/>
      <w:lvlJc w:val="left"/>
      <w:pPr>
        <w:ind w:left="6578" w:hanging="360"/>
      </w:pPr>
      <w:rPr>
        <w:rFonts w:ascii="Courier New" w:hAnsi="Courier New" w:cs="Courier New" w:hint="default"/>
      </w:rPr>
    </w:lvl>
    <w:lvl w:ilvl="8" w:tplc="08090005" w:tentative="1">
      <w:start w:val="1"/>
      <w:numFmt w:val="bullet"/>
      <w:lvlText w:val=""/>
      <w:lvlJc w:val="left"/>
      <w:pPr>
        <w:ind w:left="7298" w:hanging="360"/>
      </w:pPr>
      <w:rPr>
        <w:rFonts w:ascii="Wingdings" w:hAnsi="Wingdings" w:hint="default"/>
      </w:rPr>
    </w:lvl>
  </w:abstractNum>
  <w:abstractNum w:abstractNumId="1" w15:restartNumberingAfterBreak="0">
    <w:nsid w:val="64A54C1C"/>
    <w:multiLevelType w:val="hybridMultilevel"/>
    <w:tmpl w:val="B2529014"/>
    <w:lvl w:ilvl="0" w:tplc="08090001">
      <w:start w:val="1"/>
      <w:numFmt w:val="bullet"/>
      <w:lvlText w:val=""/>
      <w:lvlJc w:val="left"/>
      <w:pPr>
        <w:ind w:left="818" w:hanging="360"/>
      </w:pPr>
      <w:rPr>
        <w:rFonts w:ascii="Symbol" w:hAnsi="Symbol" w:hint="default"/>
      </w:rPr>
    </w:lvl>
    <w:lvl w:ilvl="1" w:tplc="08090003" w:tentative="1">
      <w:start w:val="1"/>
      <w:numFmt w:val="bullet"/>
      <w:lvlText w:val="o"/>
      <w:lvlJc w:val="left"/>
      <w:pPr>
        <w:ind w:left="1538" w:hanging="360"/>
      </w:pPr>
      <w:rPr>
        <w:rFonts w:ascii="Courier New" w:hAnsi="Courier New" w:cs="Courier New" w:hint="default"/>
      </w:rPr>
    </w:lvl>
    <w:lvl w:ilvl="2" w:tplc="08090005" w:tentative="1">
      <w:start w:val="1"/>
      <w:numFmt w:val="bullet"/>
      <w:lvlText w:val=""/>
      <w:lvlJc w:val="left"/>
      <w:pPr>
        <w:ind w:left="2258" w:hanging="360"/>
      </w:pPr>
      <w:rPr>
        <w:rFonts w:ascii="Wingdings" w:hAnsi="Wingdings" w:hint="default"/>
      </w:rPr>
    </w:lvl>
    <w:lvl w:ilvl="3" w:tplc="08090001" w:tentative="1">
      <w:start w:val="1"/>
      <w:numFmt w:val="bullet"/>
      <w:lvlText w:val=""/>
      <w:lvlJc w:val="left"/>
      <w:pPr>
        <w:ind w:left="2978" w:hanging="360"/>
      </w:pPr>
      <w:rPr>
        <w:rFonts w:ascii="Symbol" w:hAnsi="Symbol" w:hint="default"/>
      </w:rPr>
    </w:lvl>
    <w:lvl w:ilvl="4" w:tplc="08090003" w:tentative="1">
      <w:start w:val="1"/>
      <w:numFmt w:val="bullet"/>
      <w:lvlText w:val="o"/>
      <w:lvlJc w:val="left"/>
      <w:pPr>
        <w:ind w:left="3698" w:hanging="360"/>
      </w:pPr>
      <w:rPr>
        <w:rFonts w:ascii="Courier New" w:hAnsi="Courier New" w:cs="Courier New" w:hint="default"/>
      </w:rPr>
    </w:lvl>
    <w:lvl w:ilvl="5" w:tplc="08090005" w:tentative="1">
      <w:start w:val="1"/>
      <w:numFmt w:val="bullet"/>
      <w:lvlText w:val=""/>
      <w:lvlJc w:val="left"/>
      <w:pPr>
        <w:ind w:left="4418" w:hanging="360"/>
      </w:pPr>
      <w:rPr>
        <w:rFonts w:ascii="Wingdings" w:hAnsi="Wingdings" w:hint="default"/>
      </w:rPr>
    </w:lvl>
    <w:lvl w:ilvl="6" w:tplc="08090001" w:tentative="1">
      <w:start w:val="1"/>
      <w:numFmt w:val="bullet"/>
      <w:lvlText w:val=""/>
      <w:lvlJc w:val="left"/>
      <w:pPr>
        <w:ind w:left="5138" w:hanging="360"/>
      </w:pPr>
      <w:rPr>
        <w:rFonts w:ascii="Symbol" w:hAnsi="Symbol" w:hint="default"/>
      </w:rPr>
    </w:lvl>
    <w:lvl w:ilvl="7" w:tplc="08090003" w:tentative="1">
      <w:start w:val="1"/>
      <w:numFmt w:val="bullet"/>
      <w:lvlText w:val="o"/>
      <w:lvlJc w:val="left"/>
      <w:pPr>
        <w:ind w:left="5858" w:hanging="360"/>
      </w:pPr>
      <w:rPr>
        <w:rFonts w:ascii="Courier New" w:hAnsi="Courier New" w:cs="Courier New" w:hint="default"/>
      </w:rPr>
    </w:lvl>
    <w:lvl w:ilvl="8" w:tplc="08090005" w:tentative="1">
      <w:start w:val="1"/>
      <w:numFmt w:val="bullet"/>
      <w:lvlText w:val=""/>
      <w:lvlJc w:val="left"/>
      <w:pPr>
        <w:ind w:left="6578" w:hanging="360"/>
      </w:pPr>
      <w:rPr>
        <w:rFonts w:ascii="Wingdings" w:hAnsi="Wingdings" w:hint="default"/>
      </w:rPr>
    </w:lvl>
  </w:abstractNum>
  <w:abstractNum w:abstractNumId="2" w15:restartNumberingAfterBreak="0">
    <w:nsid w:val="70041F5C"/>
    <w:multiLevelType w:val="hybridMultilevel"/>
    <w:tmpl w:val="9410C85C"/>
    <w:lvl w:ilvl="0" w:tplc="08090001">
      <w:start w:val="1"/>
      <w:numFmt w:val="bullet"/>
      <w:lvlText w:val=""/>
      <w:lvlJc w:val="left"/>
      <w:pPr>
        <w:ind w:left="1538" w:hanging="360"/>
      </w:pPr>
      <w:rPr>
        <w:rFonts w:ascii="Symbol" w:hAnsi="Symbol" w:hint="default"/>
      </w:rPr>
    </w:lvl>
    <w:lvl w:ilvl="1" w:tplc="08090003" w:tentative="1">
      <w:start w:val="1"/>
      <w:numFmt w:val="bullet"/>
      <w:lvlText w:val="o"/>
      <w:lvlJc w:val="left"/>
      <w:pPr>
        <w:ind w:left="2258" w:hanging="360"/>
      </w:pPr>
      <w:rPr>
        <w:rFonts w:ascii="Courier New" w:hAnsi="Courier New" w:cs="Courier New" w:hint="default"/>
      </w:rPr>
    </w:lvl>
    <w:lvl w:ilvl="2" w:tplc="08090005" w:tentative="1">
      <w:start w:val="1"/>
      <w:numFmt w:val="bullet"/>
      <w:lvlText w:val=""/>
      <w:lvlJc w:val="left"/>
      <w:pPr>
        <w:ind w:left="2978" w:hanging="360"/>
      </w:pPr>
      <w:rPr>
        <w:rFonts w:ascii="Wingdings" w:hAnsi="Wingdings" w:hint="default"/>
      </w:rPr>
    </w:lvl>
    <w:lvl w:ilvl="3" w:tplc="08090001" w:tentative="1">
      <w:start w:val="1"/>
      <w:numFmt w:val="bullet"/>
      <w:lvlText w:val=""/>
      <w:lvlJc w:val="left"/>
      <w:pPr>
        <w:ind w:left="3698" w:hanging="360"/>
      </w:pPr>
      <w:rPr>
        <w:rFonts w:ascii="Symbol" w:hAnsi="Symbol" w:hint="default"/>
      </w:rPr>
    </w:lvl>
    <w:lvl w:ilvl="4" w:tplc="08090003" w:tentative="1">
      <w:start w:val="1"/>
      <w:numFmt w:val="bullet"/>
      <w:lvlText w:val="o"/>
      <w:lvlJc w:val="left"/>
      <w:pPr>
        <w:ind w:left="4418" w:hanging="360"/>
      </w:pPr>
      <w:rPr>
        <w:rFonts w:ascii="Courier New" w:hAnsi="Courier New" w:cs="Courier New" w:hint="default"/>
      </w:rPr>
    </w:lvl>
    <w:lvl w:ilvl="5" w:tplc="08090005" w:tentative="1">
      <w:start w:val="1"/>
      <w:numFmt w:val="bullet"/>
      <w:lvlText w:val=""/>
      <w:lvlJc w:val="left"/>
      <w:pPr>
        <w:ind w:left="5138" w:hanging="360"/>
      </w:pPr>
      <w:rPr>
        <w:rFonts w:ascii="Wingdings" w:hAnsi="Wingdings" w:hint="default"/>
      </w:rPr>
    </w:lvl>
    <w:lvl w:ilvl="6" w:tplc="08090001" w:tentative="1">
      <w:start w:val="1"/>
      <w:numFmt w:val="bullet"/>
      <w:lvlText w:val=""/>
      <w:lvlJc w:val="left"/>
      <w:pPr>
        <w:ind w:left="5858" w:hanging="360"/>
      </w:pPr>
      <w:rPr>
        <w:rFonts w:ascii="Symbol" w:hAnsi="Symbol" w:hint="default"/>
      </w:rPr>
    </w:lvl>
    <w:lvl w:ilvl="7" w:tplc="08090003" w:tentative="1">
      <w:start w:val="1"/>
      <w:numFmt w:val="bullet"/>
      <w:lvlText w:val="o"/>
      <w:lvlJc w:val="left"/>
      <w:pPr>
        <w:ind w:left="6578" w:hanging="360"/>
      </w:pPr>
      <w:rPr>
        <w:rFonts w:ascii="Courier New" w:hAnsi="Courier New" w:cs="Courier New" w:hint="default"/>
      </w:rPr>
    </w:lvl>
    <w:lvl w:ilvl="8" w:tplc="08090005" w:tentative="1">
      <w:start w:val="1"/>
      <w:numFmt w:val="bullet"/>
      <w:lvlText w:val=""/>
      <w:lvlJc w:val="left"/>
      <w:pPr>
        <w:ind w:left="7298" w:hanging="360"/>
      </w:pPr>
      <w:rPr>
        <w:rFonts w:ascii="Wingdings" w:hAnsi="Wingdings" w:hint="default"/>
      </w:rPr>
    </w:lvl>
  </w:abstractNum>
  <w:num w:numId="1" w16cid:durableId="724328596">
    <w:abstractNumId w:val="1"/>
  </w:num>
  <w:num w:numId="2" w16cid:durableId="981425565">
    <w:abstractNumId w:val="0"/>
  </w:num>
  <w:num w:numId="3" w16cid:durableId="20953933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D54"/>
    <w:rsid w:val="00026C7A"/>
    <w:rsid w:val="000F6481"/>
    <w:rsid w:val="0010348B"/>
    <w:rsid w:val="002A14BC"/>
    <w:rsid w:val="002F0D54"/>
    <w:rsid w:val="003002A5"/>
    <w:rsid w:val="00340B7B"/>
    <w:rsid w:val="003C232E"/>
    <w:rsid w:val="00593D9E"/>
    <w:rsid w:val="005C5462"/>
    <w:rsid w:val="00726CB2"/>
    <w:rsid w:val="0075314F"/>
    <w:rsid w:val="008F1A61"/>
    <w:rsid w:val="00943DCA"/>
    <w:rsid w:val="00A61D67"/>
    <w:rsid w:val="00A72F99"/>
    <w:rsid w:val="00AD3239"/>
    <w:rsid w:val="00E837B0"/>
    <w:rsid w:val="00EA7BC4"/>
    <w:rsid w:val="00EE373C"/>
    <w:rsid w:val="00F85BDA"/>
    <w:rsid w:val="00FC6BF2"/>
    <w:rsid w:val="00FF3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09E17"/>
  <w15:docId w15:val="{48D84620-C211-40FE-A626-94593FD8F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D6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D54"/>
    <w:pPr>
      <w:ind w:left="720"/>
      <w:contextualSpacing/>
    </w:pPr>
  </w:style>
  <w:style w:type="character" w:customStyle="1" w:styleId="Heading1Char">
    <w:name w:val="Heading 1 Char"/>
    <w:basedOn w:val="DefaultParagraphFont"/>
    <w:link w:val="Heading1"/>
    <w:uiPriority w:val="9"/>
    <w:rsid w:val="00A61D6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61D67"/>
  </w:style>
  <w:style w:type="paragraph" w:styleId="NoSpacing">
    <w:name w:val="No Spacing"/>
    <w:link w:val="NoSpacingChar"/>
    <w:uiPriority w:val="1"/>
    <w:qFormat/>
    <w:rsid w:val="00593D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3D9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299666">
      <w:bodyDiv w:val="1"/>
      <w:marLeft w:val="0"/>
      <w:marRight w:val="0"/>
      <w:marTop w:val="0"/>
      <w:marBottom w:val="0"/>
      <w:divBdr>
        <w:top w:val="none" w:sz="0" w:space="0" w:color="auto"/>
        <w:left w:val="none" w:sz="0" w:space="0" w:color="auto"/>
        <w:bottom w:val="none" w:sz="0" w:space="0" w:color="auto"/>
        <w:right w:val="none" w:sz="0" w:space="0" w:color="auto"/>
      </w:divBdr>
    </w:div>
    <w:div w:id="446899077">
      <w:bodyDiv w:val="1"/>
      <w:marLeft w:val="0"/>
      <w:marRight w:val="0"/>
      <w:marTop w:val="0"/>
      <w:marBottom w:val="0"/>
      <w:divBdr>
        <w:top w:val="none" w:sz="0" w:space="0" w:color="auto"/>
        <w:left w:val="none" w:sz="0" w:space="0" w:color="auto"/>
        <w:bottom w:val="none" w:sz="0" w:space="0" w:color="auto"/>
        <w:right w:val="none" w:sz="0" w:space="0" w:color="auto"/>
      </w:divBdr>
    </w:div>
    <w:div w:id="508445862">
      <w:bodyDiv w:val="1"/>
      <w:marLeft w:val="0"/>
      <w:marRight w:val="0"/>
      <w:marTop w:val="0"/>
      <w:marBottom w:val="0"/>
      <w:divBdr>
        <w:top w:val="none" w:sz="0" w:space="0" w:color="auto"/>
        <w:left w:val="none" w:sz="0" w:space="0" w:color="auto"/>
        <w:bottom w:val="none" w:sz="0" w:space="0" w:color="auto"/>
        <w:right w:val="none" w:sz="0" w:space="0" w:color="auto"/>
      </w:divBdr>
    </w:div>
    <w:div w:id="700669718">
      <w:bodyDiv w:val="1"/>
      <w:marLeft w:val="0"/>
      <w:marRight w:val="0"/>
      <w:marTop w:val="0"/>
      <w:marBottom w:val="0"/>
      <w:divBdr>
        <w:top w:val="none" w:sz="0" w:space="0" w:color="auto"/>
        <w:left w:val="none" w:sz="0" w:space="0" w:color="auto"/>
        <w:bottom w:val="none" w:sz="0" w:space="0" w:color="auto"/>
        <w:right w:val="none" w:sz="0" w:space="0" w:color="auto"/>
      </w:divBdr>
    </w:div>
    <w:div w:id="878972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206ECF109254C4D996EA496E0CDA313"/>
        <w:category>
          <w:name w:val="General"/>
          <w:gallery w:val="placeholder"/>
        </w:category>
        <w:types>
          <w:type w:val="bbPlcHdr"/>
        </w:types>
        <w:behaviors>
          <w:behavior w:val="content"/>
        </w:behaviors>
        <w:guid w:val="{4F606455-B6B3-4FD2-8422-CF5186B9EFBB}"/>
      </w:docPartPr>
      <w:docPartBody>
        <w:p w:rsidR="0037371D" w:rsidRDefault="00AB0F91" w:rsidP="00AB0F91">
          <w:pPr>
            <w:pStyle w:val="B206ECF109254C4D996EA496E0CDA313"/>
          </w:pPr>
          <w:r>
            <w:rPr>
              <w:rFonts w:asciiTheme="majorHAnsi" w:eastAsiaTheme="majorEastAsia" w:hAnsiTheme="majorHAnsi" w:cstheme="majorBidi"/>
              <w:caps/>
              <w:color w:val="4472C4" w:themeColor="accent1"/>
              <w:sz w:val="80"/>
              <w:szCs w:val="80"/>
            </w:rPr>
            <w:t>[Document title]</w:t>
          </w:r>
        </w:p>
      </w:docPartBody>
    </w:docPart>
    <w:docPart>
      <w:docPartPr>
        <w:name w:val="7D4B73E1543C46018E7A4FA7EAC454F8"/>
        <w:category>
          <w:name w:val="General"/>
          <w:gallery w:val="placeholder"/>
        </w:category>
        <w:types>
          <w:type w:val="bbPlcHdr"/>
        </w:types>
        <w:behaviors>
          <w:behavior w:val="content"/>
        </w:behaviors>
        <w:guid w:val="{ADD44806-1D75-459A-924B-93E9D3A92558}"/>
      </w:docPartPr>
      <w:docPartBody>
        <w:p w:rsidR="0037371D" w:rsidRDefault="00AB0F91" w:rsidP="00AB0F91">
          <w:pPr>
            <w:pStyle w:val="7D4B73E1543C46018E7A4FA7EAC454F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F91"/>
    <w:rsid w:val="0037371D"/>
    <w:rsid w:val="00AB0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06ECF109254C4D996EA496E0CDA313">
    <w:name w:val="B206ECF109254C4D996EA496E0CDA313"/>
    <w:rsid w:val="00AB0F91"/>
  </w:style>
  <w:style w:type="paragraph" w:customStyle="1" w:styleId="7D4B73E1543C46018E7A4FA7EAC454F8">
    <w:name w:val="7D4B73E1543C46018E7A4FA7EAC454F8"/>
    <w:rsid w:val="00AB0F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Lim18</b:Tag>
    <b:SourceType>BookSection</b:SourceType>
    <b:Guid>{35F77E62-3559-4906-BE00-DE1DFB96AB38}</b:Guid>
    <b:Title>Mobile Business Intelligence Acceptance Model for Organisational Decision Making</b:Title>
    <b:Year>December 2018</b:Year>
    <b:Pages>650~656</b:Pages>
    <b:BookTitle>Bulletin of Electrical Engineering and Informatics</b:BookTitle>
    <b:Author>
      <b:Author>
        <b:NameList>
          <b:Person>
            <b:Last>Fang</b:Last>
            <b:First>Lim</b:First>
            <b:Middle>Yee</b:Middle>
          </b:Person>
        </b:NameList>
      </b:Author>
    </b:Author>
    <b:RefOrder>1</b:RefOrder>
  </b:Source>
  <b:Source>
    <b:Tag>Wol16</b:Tag>
    <b:SourceType>JournalArticle</b:SourceType>
    <b:Guid>{CB79863A-5B51-41EB-B5C2-7693C846F708}</b:Guid>
    <b:Title>Creating an Understanding of Data Literacy for a Data-driven Society</b:Title>
    <b:Year>2016</b:Year>
    <b:Pages>19-26</b:Pages>
    <b:Author>
      <b:Author>
        <b:NameList>
          <b:Person>
            <b:Last>Wolff</b:Last>
            <b:First>A.,</b:First>
            <b:Middle>Gooch, D., Cavero Montaner, J.J, Rashid, U., Kortuem, G.</b:Middle>
          </b:Person>
        </b:NameList>
      </b:Author>
    </b:Author>
    <b:JournalName>The Journal of Community Informatics</b:JournalName>
    <b:Volume>3</b:Volume>
    <b:Issue>12</b:Issue>
    <b:RefOrder>2</b:RefOrder>
  </b:Source>
  <b:Source>
    <b:Tag>Ida21</b:Tag>
    <b:SourceType>JournalArticle</b:SourceType>
    <b:Guid>{7E800BF3-D593-4B54-A5E3-638BBD5FF62D}</b:Guid>
    <b:Author>
      <b:Author>
        <b:NameList>
          <b:Person>
            <b:Last>Ida Merete Enholm</b:Last>
            <b:First>Emmanouil</b:First>
            <b:Middle>Papagiannidis, Patrick Mikalef &amp; John Krogstie</b:Middle>
          </b:Person>
        </b:NameList>
      </b:Author>
    </b:Author>
    <b:Title>Artificial Intelligence and Business Value: a Literature Review</b:Title>
    <b:JournalName>Information Systems Frontiers volume </b:JournalName>
    <b:Year>2021</b:Year>
    <b:Pages>1709–1734</b:Pages>
    <b:Volume>24</b:Volume>
    <b:RefOrder>3</b:RefOrder>
  </b:Source>
  <b:Source>
    <b:Tag>Pra11</b:Tag>
    <b:SourceType>JournalArticle</b:SourceType>
    <b:Guid>{3E0A9616-5CCF-44EF-B1B5-818CC7D44F59}</b:Guid>
    <b:Author>
      <b:Author>
        <b:NameList>
          <b:Person>
            <b:Last>Prakash M Nadkarni</b:Last>
            <b:First>Lucila</b:First>
            <b:Middle>Ohno-Machado, Wendy W Chapman</b:Middle>
          </b:Person>
        </b:NameList>
      </b:Author>
    </b:Author>
    <b:Title>Natural language processing: an introduction </b:Title>
    <b:JournalName>Journal of the American Medical Informatics Association</b:JournalName>
    <b:Year>2011</b:Year>
    <b:Pages> 544–551</b:Pages>
    <b:Volume>18</b:Volume>
    <b:Issue>5</b:Issue>
    <b:RefOrder>4</b:RefOrder>
  </b:Source>
  <b:Source>
    <b:Tag>Kha19</b:Tag>
    <b:SourceType>JournalArticle</b:SourceType>
    <b:Guid>{98B8EEB2-6307-45F8-ABC6-A4067DF4FF02}</b:Guid>
    <b:Author>
      <b:Author>
        <b:NameList>
          <b:Person>
            <b:Last>Khaled ElMalah</b:Last>
            <b:First>Mona</b:First>
            <b:Middle>Nasr</b:Middle>
          </b:Person>
        </b:NameList>
      </b:Author>
    </b:Author>
    <b:Title>Cloud Business Intelligence</b:Title>
    <b:Year>2019</b:Year>
    <b:Pages> 4120-4124 </b:Pages>
    <b:Volume>10</b:Volume>
    <b:Issue>6</b:Issue>
    <b:RefOrder>5</b:RefOrder>
  </b:Source>
  <b:Source>
    <b:Tag>Ber22</b:Tag>
    <b:SourceType>InternetSite</b:SourceType>
    <b:Guid>{A7A286AC-EA4A-4169-8E39-F744718B04C4}</b:Guid>
    <b:Title>datapine.com</b:Title>
    <b:Year>2022</b:Year>
    <b:Author>
      <b:Author>
        <b:NameList>
          <b:Person>
            <b:Last>Calzon</b:Last>
            <b:First>Bernardita</b:First>
          </b:Person>
        </b:NameList>
      </b:Author>
    </b:Author>
    <b:YearAccessed>2022</b:YearAccessed>
    <b:MonthAccessed>12</b:MonthAccessed>
    <b:DayAccessed>28</b:DayAccessed>
    <b:URL>https://www.datapine.com/blog/business-intelligence-trends/</b:URL>
    <b:RefOrder>6</b:RefOrder>
  </b:Source>
</b:Sources>
</file>

<file path=customXml/itemProps1.xml><?xml version="1.0" encoding="utf-8"?>
<ds:datastoreItem xmlns:ds="http://schemas.openxmlformats.org/officeDocument/2006/customXml" ds:itemID="{5883CF3F-00A0-44E2-8B5A-8D97D0C16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1431</Words>
  <Characters>8158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Porumboiu</dc:creator>
  <cp:keywords/>
  <dc:description/>
  <cp:lastModifiedBy>David Porumboiu</cp:lastModifiedBy>
  <cp:revision>2</cp:revision>
  <dcterms:created xsi:type="dcterms:W3CDTF">2023-01-05T19:33:00Z</dcterms:created>
  <dcterms:modified xsi:type="dcterms:W3CDTF">2023-01-05T19:33:00Z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3e808a2c-6470-4876-9803-9e35386e3078</vt:lpwstr>
  </property>
</Properties>
</file>