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B9B14" w14:textId="1BF2295D" w:rsidR="00FC3884" w:rsidRPr="001C6068" w:rsidRDefault="00FC3884">
      <w:pPr>
        <w:rPr>
          <w:rFonts w:ascii="Times New Roman" w:hAnsi="Times New Roman" w:cs="Times New Roman"/>
        </w:rPr>
      </w:pPr>
      <w:r w:rsidRPr="001C6068">
        <w:rPr>
          <w:rFonts w:ascii="Times New Roman" w:hAnsi="Times New Roman" w:cs="Times New Roman"/>
        </w:rPr>
        <w:t xml:space="preserve">Physiological support case study: General fitness profile </w:t>
      </w:r>
    </w:p>
    <w:p w14:paraId="37CAAA9C" w14:textId="1A8AE8CE" w:rsidR="00FC3884" w:rsidRPr="001C6068" w:rsidRDefault="00FC3884">
      <w:pPr>
        <w:rPr>
          <w:rFonts w:ascii="Times New Roman" w:hAnsi="Times New Roman" w:cs="Times New Roman"/>
        </w:rPr>
      </w:pPr>
      <w:r w:rsidRPr="001C6068">
        <w:rPr>
          <w:rFonts w:ascii="Times New Roman" w:hAnsi="Times New Roman" w:cs="Times New Roman"/>
        </w:rPr>
        <w:t xml:space="preserve">Introduction </w:t>
      </w:r>
    </w:p>
    <w:p w14:paraId="2FF9FD05" w14:textId="3985AEEF" w:rsidR="0074165A" w:rsidRPr="001C6068" w:rsidRDefault="00FC3884">
      <w:pPr>
        <w:rPr>
          <w:rFonts w:ascii="Times New Roman" w:hAnsi="Times New Roman" w:cs="Times New Roman"/>
        </w:rPr>
      </w:pPr>
      <w:r w:rsidRPr="001C6068">
        <w:rPr>
          <w:rFonts w:ascii="Times New Roman" w:hAnsi="Times New Roman" w:cs="Times New Roman"/>
        </w:rPr>
        <w:t>General fitness refer</w:t>
      </w:r>
      <w:r w:rsidR="00AF73C4" w:rsidRPr="001C6068">
        <w:rPr>
          <w:rFonts w:ascii="Times New Roman" w:hAnsi="Times New Roman" w:cs="Times New Roman"/>
        </w:rPr>
        <w:t xml:space="preserve">s to </w:t>
      </w:r>
      <w:r w:rsidR="00784AD4" w:rsidRPr="001C6068">
        <w:rPr>
          <w:rFonts w:ascii="Times New Roman" w:hAnsi="Times New Roman" w:cs="Times New Roman"/>
        </w:rPr>
        <w:t>an individual's ability</w:t>
      </w:r>
      <w:r w:rsidR="00AF73C4" w:rsidRPr="001C6068">
        <w:rPr>
          <w:rFonts w:ascii="Times New Roman" w:hAnsi="Times New Roman" w:cs="Times New Roman"/>
        </w:rPr>
        <w:t xml:space="preserve"> to perform </w:t>
      </w:r>
      <w:r w:rsidR="00DB61B8" w:rsidRPr="001C6068">
        <w:rPr>
          <w:rFonts w:ascii="Times New Roman" w:hAnsi="Times New Roman" w:cs="Times New Roman"/>
        </w:rPr>
        <w:t>everyday activities effect</w:t>
      </w:r>
      <w:r w:rsidR="00C263A0" w:rsidRPr="001C6068">
        <w:rPr>
          <w:rFonts w:ascii="Times New Roman" w:hAnsi="Times New Roman" w:cs="Times New Roman"/>
        </w:rPr>
        <w:t xml:space="preserve">ively and efficiently while maintaining sufficient energy levels </w:t>
      </w:r>
      <w:r w:rsidR="009920F8" w:rsidRPr="001C6068">
        <w:rPr>
          <w:rFonts w:ascii="Times New Roman" w:hAnsi="Times New Roman" w:cs="Times New Roman"/>
        </w:rPr>
        <w:t>for recreational exercise</w:t>
      </w:r>
      <w:r w:rsidR="00784AD4" w:rsidRPr="001C6068">
        <w:rPr>
          <w:rFonts w:ascii="Times New Roman" w:hAnsi="Times New Roman" w:cs="Times New Roman"/>
        </w:rPr>
        <w:t>. The</w:t>
      </w:r>
      <w:r w:rsidR="009920F8" w:rsidRPr="001C6068">
        <w:rPr>
          <w:rFonts w:ascii="Times New Roman" w:hAnsi="Times New Roman" w:cs="Times New Roman"/>
        </w:rPr>
        <w:t xml:space="preserve"> components of general </w:t>
      </w:r>
      <w:r w:rsidR="00625E31" w:rsidRPr="001C6068">
        <w:rPr>
          <w:rFonts w:ascii="Times New Roman" w:hAnsi="Times New Roman" w:cs="Times New Roman"/>
        </w:rPr>
        <w:t xml:space="preserve">fitness </w:t>
      </w:r>
      <w:r w:rsidR="003E77B8" w:rsidRPr="001C6068">
        <w:rPr>
          <w:rFonts w:ascii="Times New Roman" w:hAnsi="Times New Roman" w:cs="Times New Roman"/>
        </w:rPr>
        <w:t xml:space="preserve">are commonly </w:t>
      </w:r>
      <w:r w:rsidR="006E7567" w:rsidRPr="001C6068">
        <w:rPr>
          <w:rFonts w:ascii="Times New Roman" w:hAnsi="Times New Roman" w:cs="Times New Roman"/>
        </w:rPr>
        <w:t>divided</w:t>
      </w:r>
      <w:r w:rsidR="00CE698C" w:rsidRPr="001C6068">
        <w:rPr>
          <w:rFonts w:ascii="Times New Roman" w:hAnsi="Times New Roman" w:cs="Times New Roman"/>
        </w:rPr>
        <w:t xml:space="preserve"> into. Health</w:t>
      </w:r>
      <w:r w:rsidR="001224F9" w:rsidRPr="001C6068">
        <w:rPr>
          <w:rFonts w:ascii="Times New Roman" w:hAnsi="Times New Roman" w:cs="Times New Roman"/>
        </w:rPr>
        <w:t xml:space="preserve"> related skill related factors</w:t>
      </w:r>
      <w:r w:rsidR="00DC686F" w:rsidRPr="001C6068">
        <w:rPr>
          <w:rFonts w:ascii="Times New Roman" w:hAnsi="Times New Roman" w:cs="Times New Roman"/>
        </w:rPr>
        <w:t xml:space="preserve">. Health </w:t>
      </w:r>
      <w:r w:rsidR="00B8302E" w:rsidRPr="001C6068">
        <w:rPr>
          <w:rFonts w:ascii="Times New Roman" w:hAnsi="Times New Roman" w:cs="Times New Roman"/>
        </w:rPr>
        <w:t xml:space="preserve">related components include </w:t>
      </w:r>
      <w:r w:rsidR="006D14C7" w:rsidRPr="001C6068">
        <w:rPr>
          <w:rFonts w:ascii="Times New Roman" w:hAnsi="Times New Roman" w:cs="Times New Roman"/>
        </w:rPr>
        <w:t xml:space="preserve">cardiovascular endurance, muscular endurance </w:t>
      </w:r>
      <w:r w:rsidR="00B10ED0" w:rsidRPr="001C6068">
        <w:rPr>
          <w:rFonts w:ascii="Times New Roman" w:hAnsi="Times New Roman" w:cs="Times New Roman"/>
        </w:rPr>
        <w:t xml:space="preserve">flexibility and body composition </w:t>
      </w:r>
      <w:r w:rsidR="000A3B36" w:rsidRPr="001C6068">
        <w:rPr>
          <w:rFonts w:ascii="Times New Roman" w:hAnsi="Times New Roman" w:cs="Times New Roman"/>
        </w:rPr>
        <w:t>wile skill related components include power</w:t>
      </w:r>
      <w:r w:rsidR="00407943" w:rsidRPr="001C6068">
        <w:rPr>
          <w:rFonts w:ascii="Times New Roman" w:hAnsi="Times New Roman" w:cs="Times New Roman"/>
        </w:rPr>
        <w:t>,</w:t>
      </w:r>
      <w:r w:rsidR="000A3B36" w:rsidRPr="001C6068">
        <w:rPr>
          <w:rFonts w:ascii="Times New Roman" w:hAnsi="Times New Roman" w:cs="Times New Roman"/>
        </w:rPr>
        <w:t xml:space="preserve"> speed agility</w:t>
      </w:r>
      <w:r w:rsidR="00637BC4" w:rsidRPr="001C6068">
        <w:rPr>
          <w:rFonts w:ascii="Times New Roman" w:hAnsi="Times New Roman" w:cs="Times New Roman"/>
        </w:rPr>
        <w:t xml:space="preserve">, and coordination and reaction time together these components contribute </w:t>
      </w:r>
      <w:r w:rsidR="00F540E3" w:rsidRPr="001C6068">
        <w:rPr>
          <w:rFonts w:ascii="Times New Roman" w:hAnsi="Times New Roman" w:cs="Times New Roman"/>
        </w:rPr>
        <w:t xml:space="preserve">to overall physical performance quality of life and long term </w:t>
      </w:r>
      <w:proofErr w:type="spellStart"/>
      <w:r w:rsidR="00F540E3" w:rsidRPr="001C6068">
        <w:rPr>
          <w:rFonts w:ascii="Times New Roman" w:hAnsi="Times New Roman" w:cs="Times New Roman"/>
        </w:rPr>
        <w:t>healt</w:t>
      </w:r>
      <w:proofErr w:type="spellEnd"/>
      <w:r w:rsidR="00F540E3" w:rsidRPr="001C6068">
        <w:rPr>
          <w:rFonts w:ascii="Times New Roman" w:hAnsi="Times New Roman" w:cs="Times New Roman"/>
        </w:rPr>
        <w:t xml:space="preserve"> outcomes</w:t>
      </w:r>
    </w:p>
    <w:p w14:paraId="1EF958FD" w14:textId="5744CCC3" w:rsidR="001F6ABE" w:rsidRDefault="0074165A">
      <w:pPr>
        <w:pStyle w:val="p1"/>
      </w:pPr>
      <w:r>
        <w:t xml:space="preserve">Cardiovascular endurance </w:t>
      </w:r>
      <w:r w:rsidR="004D06A4">
        <w:t>is the most important phys</w:t>
      </w:r>
      <w:r w:rsidR="00117D38">
        <w:t xml:space="preserve">iological component </w:t>
      </w:r>
      <w:r w:rsidR="00A95935">
        <w:t>of general fitness</w:t>
      </w:r>
      <w:r w:rsidR="006675C7">
        <w:t>. It</w:t>
      </w:r>
      <w:r w:rsidR="001F6ABE">
        <w:t xml:space="preserve"> refers to the ability of the cardiovascular and respiratory systems to supply oxygen to working muscles during prolonged physical activity. Higher levels of aerobic fitness are associated with improved exercise tolerance, reduced fatigue, and decreased risk of cardiovascular disease. Research has demonstrated that individuals with higher aerobic capacity are more likely to maintain healthy body composition and reduced metabolic disease risk (ACSM, 2021). Aerobic fitness is commonly assessed using field-based tests</w:t>
      </w:r>
      <w:r w:rsidR="006675C7">
        <w:t>, such as the Yo-Yo Intermittent Recovery Test, due to their</w:t>
      </w:r>
      <w:r w:rsidR="001F6ABE">
        <w:t xml:space="preserve"> validity and practicality.</w:t>
      </w:r>
    </w:p>
    <w:p w14:paraId="466AE5E7" w14:textId="77777777" w:rsidR="002F2003" w:rsidRDefault="001F6ABE">
      <w:pPr>
        <w:pStyle w:val="p1"/>
      </w:pPr>
      <w:r>
        <w:t>Muscular strength and muscular endurance are also fundamental aspects of general fitness. Muscular strength refers to the maximum force that a muscle or muscle group can produce during a single contraction, whereas muscular endurance refers to the ability of a muscle to repeatedly contract over time without fatigue. These components are essential for functional movement, injury prevention, posture, and athletic performance. Resistance training has been shown to improve both muscular strength and musculoskeletal health while reducing the likelihood of injury and chronic disease (Suchomel et al., 2016).</w:t>
      </w:r>
    </w:p>
    <w:p w14:paraId="67AF4828" w14:textId="26F60001" w:rsidR="001F6ABE" w:rsidRDefault="001F6ABE">
      <w:pPr>
        <w:pStyle w:val="p1"/>
      </w:pPr>
      <w:r>
        <w:t>Power and speed are performance-related components that contribute to explosive movement capability. Lower-body power is particularly important for activities involving sprinting, jumping, and rapid acceleration. Vertical jump performance is commonly used to assess lower-body muscular power, while sprint testing evaluates acceleration and speed capabilities. Anaerobic power is another important physiological quality and reflects the body’s ability to perform high-intensity exercise over short durations. The Wingate Anaerobic Test is widely recognised as a valid measure of anaerobic power and fatigue resistance.</w:t>
      </w:r>
    </w:p>
    <w:p w14:paraId="0BA2D52A" w14:textId="35B398FC" w:rsidR="001F6ABE" w:rsidRDefault="001F6ABE">
      <w:pPr>
        <w:pStyle w:val="p1"/>
      </w:pPr>
      <w:r>
        <w:t>Flexibility and agility also contribute significantly to overall fitness. Flexibility refers to the range of motion available at a joint and is associated with movement efficiency and injury prevention. Agility involves rapid changes in direction while maintaining balance and control. Good agility is important for both recreational and sporting activities and is often assessed using the T-test.</w:t>
      </w:r>
    </w:p>
    <w:p w14:paraId="2FA4A2A3" w14:textId="77777777" w:rsidR="002F2003" w:rsidRDefault="001F6ABE" w:rsidP="002F2003">
      <w:pPr>
        <w:pStyle w:val="p1"/>
      </w:pPr>
      <w:r>
        <w:t>Finally, body composition is an important indicator of health and fitness. Healthy body composition is associated with improved movement efficiency, lower disease risk, and enhanced physical performance. Excess body fat may negatively impact aerobic performance, speed, and agility, whereas adequate lean muscle mass contributes positively to strength and power output</w:t>
      </w:r>
    </w:p>
    <w:p w14:paraId="31F21BE2" w14:textId="04684827" w:rsidR="001F6ABE" w:rsidRDefault="001F6ABE" w:rsidP="002F2003">
      <w:pPr>
        <w:pStyle w:val="p1"/>
      </w:pPr>
      <w:r>
        <w:lastRenderedPageBreak/>
        <w:t>The purpose of this case study is to assess the physiological profile of a recreationally active individual using a variety of fitness tests. The participant’s results will be compared with normative data and group averages to identify strengths and weaknesses. Recommendations will then be provided to improve the participant’s overall fitness and physical performance.</w:t>
      </w:r>
    </w:p>
    <w:p w14:paraId="31303317" w14:textId="4F99087E" w:rsidR="003B5230" w:rsidRDefault="003B5230" w:rsidP="002F2003">
      <w:pPr>
        <w:pStyle w:val="p1"/>
      </w:pPr>
      <w:r>
        <w:t xml:space="preserve">Method </w:t>
      </w:r>
    </w:p>
    <w:p w14:paraId="1D45F22B" w14:textId="30217DCE" w:rsidR="003B5230" w:rsidRDefault="003B5230" w:rsidP="002F2003">
      <w:pPr>
        <w:pStyle w:val="p1"/>
      </w:pPr>
      <w:r>
        <w:t xml:space="preserve">Prior to testing the participants completed </w:t>
      </w:r>
      <w:r w:rsidR="00955F5F">
        <w:t xml:space="preserve">a physical activity </w:t>
      </w:r>
      <w:r w:rsidR="00C54D8E">
        <w:t>readiness questionnaire (PAR</w:t>
      </w:r>
      <w:r w:rsidR="00372488">
        <w:t xml:space="preserve">-Q) and provided informed consent all testing </w:t>
      </w:r>
      <w:r w:rsidR="00095E66">
        <w:t xml:space="preserve">procedures followed appropriate ethical </w:t>
      </w:r>
      <w:r w:rsidR="003B0300">
        <w:t>guidelines including confidentiality</w:t>
      </w:r>
      <w:r w:rsidR="006F67BB">
        <w:t xml:space="preserve"> and the right to withdraw </w:t>
      </w:r>
      <w:r w:rsidR="002E2CF4">
        <w:t xml:space="preserve">form testing at any stage during our moving on to new tests </w:t>
      </w:r>
      <w:r w:rsidR="000C3D02">
        <w:t>a standardized warm up was completed before testing began to reduce injury risk and I</w:t>
      </w:r>
      <w:r w:rsidR="00C856EE">
        <w:t xml:space="preserve">mprove test </w:t>
      </w:r>
      <w:r w:rsidR="00040151">
        <w:t xml:space="preserve">reliability </w:t>
      </w:r>
    </w:p>
    <w:p w14:paraId="5C7A6C9A" w14:textId="2CBEAF92" w:rsidR="00916033" w:rsidRDefault="00916033">
      <w:pPr>
        <w:pStyle w:val="p1"/>
      </w:pPr>
      <w:r>
        <w:t>Flexibility was assessed using the sit-and-reach test. The participant sat on the floor with legs fully extended against the sit-and-reach box while reaching forward as far as possible with both hands. The furthest point reached was recorded in centimetres. This assessment is widely used to evaluate hamstring and lower-back flexibility and has been shown to possess acceptable reliability for flexibility assessment (Wells &amp; Dillon, 1952).</w:t>
      </w:r>
    </w:p>
    <w:p w14:paraId="60491E48" w14:textId="0B170B6C" w:rsidR="00916033" w:rsidRDefault="00916033">
      <w:pPr>
        <w:pStyle w:val="p1"/>
      </w:pPr>
      <w:r>
        <w:t>Muscular endurance was assessed using a push-up test. The participant performed as many push-ups as possible while maintaining correct technique and full range of motion. The test was terminated when the participant could no longer maintain correct form or voluntarily stopped due to fatigue. The total number of successful repetitions was recorded.</w:t>
      </w:r>
    </w:p>
    <w:p w14:paraId="6EABC939" w14:textId="2683FE5B" w:rsidR="00916033" w:rsidRDefault="00916033">
      <w:pPr>
        <w:pStyle w:val="p1"/>
      </w:pPr>
      <w:r>
        <w:t>Grip strength was measured using a hand dynamometer. The participant stood upright with the arm positioned by the side of the body and performed a maximal isometric contraction using the dominant hand. Grip strength is recognised as a valid measure of overall muscular strength and neuromuscular function (Bohannon, 2019). The highest score recorded in kilograms was used for analysis.</w:t>
      </w:r>
    </w:p>
    <w:p w14:paraId="53E16E19" w14:textId="4397AC7E" w:rsidR="00916033" w:rsidRDefault="00916033">
      <w:pPr>
        <w:pStyle w:val="p1"/>
      </w:pPr>
      <w:r>
        <w:t>Lower-body maximal strength was assessed using a deadlift assessment. The participant lifted progressively heavier loads using correct deadlift technique until a maximal successful lift was achieved. Proper lifting mechanics and supervision were maintained throughout testing to minimise injury risk.</w:t>
      </w:r>
    </w:p>
    <w:p w14:paraId="43899F12" w14:textId="36BB5E16" w:rsidR="00916033" w:rsidRDefault="00916033">
      <w:pPr>
        <w:pStyle w:val="p1"/>
      </w:pPr>
      <w:r>
        <w:t>Lower-body power was assessed using a countermovement vertical jump test. The participant performed a maximal vertical jump from a standing position with arm swing permitted. Jump height was measured in centimetres. Vertical jump testing is commonly used to assess explosive lower-body power due to its strong relationship with force production and athletic performance (Cormie et al., 2011).</w:t>
      </w:r>
    </w:p>
    <w:p w14:paraId="7F64C024" w14:textId="112E0B7D" w:rsidR="00916033" w:rsidRDefault="00916033">
      <w:pPr>
        <w:pStyle w:val="p1"/>
      </w:pPr>
      <w:r>
        <w:t>Speed was assessed using a 30-metre sprint test. The participant completed a maximal sprint effort over a measured 30-metre distance</w:t>
      </w:r>
      <w:r w:rsidR="001C6068">
        <w:t>,</w:t>
      </w:r>
      <w:r>
        <w:t xml:space="preserve"> while sprint time was recorded in seconds using timing gates or a stopwatch. This assessment measured acceleration and sprinting ability</w:t>
      </w:r>
    </w:p>
    <w:p w14:paraId="0815BD75" w14:textId="16DB2D28" w:rsidR="00916033" w:rsidRDefault="00916033">
      <w:pPr>
        <w:pStyle w:val="p1"/>
      </w:pPr>
      <w:r>
        <w:t>Agility was measured using the T-test. The participant sprinted forwards, shuffled laterally, and backpedalled through a standardised agility course as quickly as possible. Total completion time was recorded in seconds. The T-test is widely used to assess change-of-direction speed and agility.</w:t>
      </w:r>
    </w:p>
    <w:p w14:paraId="0513D400" w14:textId="5774ABD6" w:rsidR="00916033" w:rsidRDefault="00916033">
      <w:pPr>
        <w:pStyle w:val="p1"/>
      </w:pPr>
      <w:r>
        <w:lastRenderedPageBreak/>
        <w:t>Anaerobic power was assessed using the Wingate Anaerobic Test. The participant performed a maximal 30-second sprint on a cycle ergometer against a standardised resistance relative to body mass. Peak power output and fatigue index values were recorded. The Wingate test is considered one of the most valid and reliable measures of anaerobic performance (Bar-Or, 1987).</w:t>
      </w:r>
    </w:p>
    <w:p w14:paraId="1F1B6135" w14:textId="1CA93D10" w:rsidR="00916033" w:rsidRDefault="00916033">
      <w:pPr>
        <w:pStyle w:val="p1"/>
      </w:pPr>
      <w:r>
        <w:t>Additional lower-body power measurements were obtained using a Keiser leg press and a 6-second maximal bike test. These tests assessed explosive lower-body force production and peak anaerobic power.</w:t>
      </w:r>
    </w:p>
    <w:p w14:paraId="074A1003" w14:textId="66B7EE84" w:rsidR="00916033" w:rsidRDefault="00916033">
      <w:pPr>
        <w:pStyle w:val="p1"/>
      </w:pPr>
      <w:r>
        <w:t>Upper-body power was assessed using a seated medicine ball throw. The participant projected a medicine ball horizontally from a seated position while throw distance was measured in metres.</w:t>
      </w:r>
    </w:p>
    <w:p w14:paraId="37284582" w14:textId="4CEC619D" w:rsidR="00916033" w:rsidRDefault="00916033">
      <w:pPr>
        <w:pStyle w:val="p1"/>
      </w:pPr>
      <w:r>
        <w:t>Aerobic fitness was assessed using the Yo-Yo Intermittent Recovery Test. The participant repeatedly completed 20-metre shuttle runs at progressively increasing speeds dictated by audio signals until exhaustion. Final stage completed was recorded. The Yo-Yo test is commonly used to assess aerobic fitness and the ability to repeatedly recover from high-intensity exercise (Bangsbo et al., 2008).</w:t>
      </w:r>
    </w:p>
    <w:p w14:paraId="446089DA" w14:textId="2B5C6DAD" w:rsidR="00916033" w:rsidRDefault="00916033">
      <w:pPr>
        <w:pStyle w:val="p1"/>
      </w:pPr>
      <w:r>
        <w:t>Body composition and body mass were assessed using InBody body composition analysis equipment. Body mass was recorded in kilograms.</w:t>
      </w:r>
    </w:p>
    <w:p w14:paraId="255BA215" w14:textId="2871373E" w:rsidR="00C550AB" w:rsidRPr="00AE4F93" w:rsidRDefault="00916033" w:rsidP="00C550AB">
      <w:pPr>
        <w:pStyle w:val="p1"/>
      </w:pPr>
      <w:r>
        <w:t>Data analysis involved comparison of the participant’s physiological profile against group mean values and published normative data. Z-scores were calculated to determine the participant’s relative performance compared to the group average using the following equation</w:t>
      </w:r>
      <w:r w:rsidR="00C550AB">
        <w:t xml:space="preserve"> </w:t>
      </w:r>
      <w:r w:rsidR="008D4A13">
        <w:t>Z</w:t>
      </w:r>
      <w:r w:rsidR="00FC2304">
        <w:t>=X-</w:t>
      </w:r>
      <w:r w:rsidR="00AE4F93">
        <w:t>Ų</w:t>
      </w:r>
      <w:r w:rsidR="00BF66E1">
        <w:t>-</w:t>
      </w:r>
      <w:r w:rsidR="000B1166">
        <w:t>ò</w:t>
      </w:r>
    </w:p>
    <w:p w14:paraId="4765BC9F" w14:textId="169BFAF9"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The following table presents the calculated z-scores for the physiological fitness assessments completed by the participant. Positive z-scores indicate above</w:t>
      </w:r>
      <w:r w:rsidR="00BF66E1">
        <w:rPr>
          <w:kern w:val="0"/>
          <w:sz w:val="22"/>
          <w:szCs w:val="22"/>
          <w:lang w:val="en-US" w:eastAsia="en-US"/>
          <w14:ligatures w14:val="none"/>
        </w:rPr>
        <w:t xml:space="preserve"> </w:t>
      </w:r>
      <w:r w:rsidRPr="00C550AB">
        <w:rPr>
          <w:kern w:val="0"/>
          <w:sz w:val="22"/>
          <w:szCs w:val="22"/>
          <w:lang w:val="en-US" w:eastAsia="en-US"/>
          <w14:ligatures w14:val="none"/>
        </w:rPr>
        <w:t>average performance, while negative z-scores indicate below-average performance.</w:t>
      </w:r>
    </w:p>
    <w:tbl>
      <w:tblPr>
        <w:tblW w:w="0" w:type="auto"/>
        <w:tblLook w:val="04A0" w:firstRow="1" w:lastRow="0" w:firstColumn="1" w:lastColumn="0" w:noHBand="0" w:noVBand="1"/>
      </w:tblPr>
      <w:tblGrid>
        <w:gridCol w:w="1728"/>
        <w:gridCol w:w="1728"/>
        <w:gridCol w:w="1728"/>
        <w:gridCol w:w="1728"/>
        <w:gridCol w:w="1728"/>
      </w:tblGrid>
      <w:tr w:rsidR="00C550AB" w:rsidRPr="00C550AB" w14:paraId="6699C97F" w14:textId="77777777" w:rsidTr="006E5CC1">
        <w:tc>
          <w:tcPr>
            <w:tcW w:w="1728" w:type="dxa"/>
          </w:tcPr>
          <w:p w14:paraId="2501F40F"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Test</w:t>
            </w:r>
          </w:p>
        </w:tc>
        <w:tc>
          <w:tcPr>
            <w:tcW w:w="1728" w:type="dxa"/>
          </w:tcPr>
          <w:p w14:paraId="56FCA430"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Your Score</w:t>
            </w:r>
          </w:p>
        </w:tc>
        <w:tc>
          <w:tcPr>
            <w:tcW w:w="1728" w:type="dxa"/>
          </w:tcPr>
          <w:p w14:paraId="35339CE1"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Mean</w:t>
            </w:r>
          </w:p>
        </w:tc>
        <w:tc>
          <w:tcPr>
            <w:tcW w:w="1728" w:type="dxa"/>
          </w:tcPr>
          <w:p w14:paraId="18163C9B"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SD</w:t>
            </w:r>
          </w:p>
        </w:tc>
        <w:tc>
          <w:tcPr>
            <w:tcW w:w="1728" w:type="dxa"/>
          </w:tcPr>
          <w:p w14:paraId="281FCA1F"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Z-Score</w:t>
            </w:r>
          </w:p>
        </w:tc>
      </w:tr>
      <w:tr w:rsidR="00C550AB" w:rsidRPr="00C550AB" w14:paraId="6FB8B321" w14:textId="77777777" w:rsidTr="006E5CC1">
        <w:tc>
          <w:tcPr>
            <w:tcW w:w="1728" w:type="dxa"/>
          </w:tcPr>
          <w:p w14:paraId="34D3FCDB"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Flexibility</w:t>
            </w:r>
          </w:p>
        </w:tc>
        <w:tc>
          <w:tcPr>
            <w:tcW w:w="1728" w:type="dxa"/>
          </w:tcPr>
          <w:p w14:paraId="439830BB"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22</w:t>
            </w:r>
          </w:p>
        </w:tc>
        <w:tc>
          <w:tcPr>
            <w:tcW w:w="1728" w:type="dxa"/>
          </w:tcPr>
          <w:p w14:paraId="4092413D"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24</w:t>
            </w:r>
          </w:p>
        </w:tc>
        <w:tc>
          <w:tcPr>
            <w:tcW w:w="1728" w:type="dxa"/>
          </w:tcPr>
          <w:p w14:paraId="45DD89B1"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25</w:t>
            </w:r>
          </w:p>
        </w:tc>
        <w:tc>
          <w:tcPr>
            <w:tcW w:w="1728" w:type="dxa"/>
          </w:tcPr>
          <w:p w14:paraId="5EF81E8B"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-0.08</w:t>
            </w:r>
          </w:p>
        </w:tc>
      </w:tr>
      <w:tr w:rsidR="00C550AB" w:rsidRPr="00C550AB" w14:paraId="46FEBB7F" w14:textId="77777777" w:rsidTr="006E5CC1">
        <w:tc>
          <w:tcPr>
            <w:tcW w:w="1728" w:type="dxa"/>
          </w:tcPr>
          <w:p w14:paraId="1BBCE3C3"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Grip Strength</w:t>
            </w:r>
          </w:p>
        </w:tc>
        <w:tc>
          <w:tcPr>
            <w:tcW w:w="1728" w:type="dxa"/>
          </w:tcPr>
          <w:p w14:paraId="387A8389"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60.4</w:t>
            </w:r>
          </w:p>
        </w:tc>
        <w:tc>
          <w:tcPr>
            <w:tcW w:w="1728" w:type="dxa"/>
          </w:tcPr>
          <w:p w14:paraId="4F14F47D"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54.4</w:t>
            </w:r>
          </w:p>
        </w:tc>
        <w:tc>
          <w:tcPr>
            <w:tcW w:w="1728" w:type="dxa"/>
          </w:tcPr>
          <w:p w14:paraId="71F43174"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55.4</w:t>
            </w:r>
          </w:p>
        </w:tc>
        <w:tc>
          <w:tcPr>
            <w:tcW w:w="1728" w:type="dxa"/>
          </w:tcPr>
          <w:p w14:paraId="401A2B5F"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0.11</w:t>
            </w:r>
          </w:p>
        </w:tc>
      </w:tr>
      <w:tr w:rsidR="00C550AB" w:rsidRPr="00C550AB" w14:paraId="6DE5E312" w14:textId="77777777" w:rsidTr="006E5CC1">
        <w:tc>
          <w:tcPr>
            <w:tcW w:w="1728" w:type="dxa"/>
          </w:tcPr>
          <w:p w14:paraId="356BC4C3"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Vertical Jump</w:t>
            </w:r>
          </w:p>
        </w:tc>
        <w:tc>
          <w:tcPr>
            <w:tcW w:w="1728" w:type="dxa"/>
          </w:tcPr>
          <w:p w14:paraId="02684D94"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42.44</w:t>
            </w:r>
          </w:p>
        </w:tc>
        <w:tc>
          <w:tcPr>
            <w:tcW w:w="1728" w:type="dxa"/>
          </w:tcPr>
          <w:p w14:paraId="7674C6FB"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45.33</w:t>
            </w:r>
          </w:p>
        </w:tc>
        <w:tc>
          <w:tcPr>
            <w:tcW w:w="1728" w:type="dxa"/>
          </w:tcPr>
          <w:p w14:paraId="79028F6E"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39.04</w:t>
            </w:r>
          </w:p>
        </w:tc>
        <w:tc>
          <w:tcPr>
            <w:tcW w:w="1728" w:type="dxa"/>
          </w:tcPr>
          <w:p w14:paraId="724576A7"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-0.07</w:t>
            </w:r>
          </w:p>
        </w:tc>
      </w:tr>
      <w:tr w:rsidR="00C550AB" w:rsidRPr="00C550AB" w14:paraId="122BA898" w14:textId="77777777" w:rsidTr="006E5CC1">
        <w:tc>
          <w:tcPr>
            <w:tcW w:w="1728" w:type="dxa"/>
          </w:tcPr>
          <w:p w14:paraId="274513DD"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30m Sprint</w:t>
            </w:r>
          </w:p>
        </w:tc>
        <w:tc>
          <w:tcPr>
            <w:tcW w:w="1728" w:type="dxa"/>
          </w:tcPr>
          <w:p w14:paraId="2017D589"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4.85</w:t>
            </w:r>
          </w:p>
        </w:tc>
        <w:tc>
          <w:tcPr>
            <w:tcW w:w="1728" w:type="dxa"/>
          </w:tcPr>
          <w:p w14:paraId="4D67B0DA"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4.942</w:t>
            </w:r>
          </w:p>
        </w:tc>
        <w:tc>
          <w:tcPr>
            <w:tcW w:w="1728" w:type="dxa"/>
          </w:tcPr>
          <w:p w14:paraId="1DF86AFF"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4.948</w:t>
            </w:r>
          </w:p>
        </w:tc>
        <w:tc>
          <w:tcPr>
            <w:tcW w:w="1728" w:type="dxa"/>
          </w:tcPr>
          <w:p w14:paraId="5E2D7D45" w14:textId="77777777" w:rsidR="00C550AB" w:rsidRPr="00C550AB"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-0.02</w:t>
            </w:r>
          </w:p>
        </w:tc>
      </w:tr>
    </w:tbl>
    <w:p w14:paraId="18CFFF41" w14:textId="07C80C52" w:rsidR="00AC2587" w:rsidRDefault="00547399" w:rsidP="00C550AB">
      <w:pPr>
        <w:spacing w:after="200" w:line="276" w:lineRule="auto"/>
        <w:rPr>
          <w:kern w:val="0"/>
          <w:sz w:val="22"/>
          <w:szCs w:val="22"/>
          <w:lang w:val="en-US" w:eastAsia="en-US"/>
          <w14:ligatures w14:val="none"/>
        </w:rPr>
      </w:pPr>
      <w:r>
        <w:rPr>
          <w:rFonts w:asciiTheme="majorHAnsi" w:eastAsiaTheme="majorEastAsia" w:hAnsiTheme="majorHAnsi" w:cstheme="majorBidi"/>
          <w:b/>
          <w:bCs/>
          <w:color w:val="000000" w:themeColor="text1"/>
          <w:kern w:val="0"/>
          <w:sz w:val="26"/>
          <w:szCs w:val="26"/>
          <w:lang w:val="en-US" w:eastAsia="en-US"/>
          <w14:ligatures w14:val="none"/>
        </w:rPr>
        <w:t xml:space="preserve">Z </w:t>
      </w:r>
      <w:r w:rsidR="00497959">
        <w:rPr>
          <w:noProof/>
          <w:kern w:val="0"/>
          <w:sz w:val="22"/>
          <w:szCs w:val="22"/>
          <w:lang w:val="en-US" w:eastAsia="en-US"/>
          <w14:ligatures w14:val="none"/>
        </w:rPr>
        <w:t xml:space="preserve">score profile </w:t>
      </w:r>
      <w:r w:rsidR="00AB5A70">
        <w:rPr>
          <w:noProof/>
          <w:kern w:val="0"/>
          <w:sz w:val="22"/>
          <w:szCs w:val="22"/>
          <w:lang w:val="en-US" w:eastAsia="en-US"/>
          <w14:ligatures w14:val="none"/>
        </w:rPr>
        <w:t xml:space="preserve">chart </w:t>
      </w:r>
    </w:p>
    <w:p w14:paraId="162D1E63" w14:textId="77777777" w:rsidR="00AC2587" w:rsidRDefault="00AC2587" w:rsidP="00C550AB">
      <w:pPr>
        <w:spacing w:after="200" w:line="276" w:lineRule="auto"/>
        <w:rPr>
          <w:kern w:val="0"/>
          <w:sz w:val="22"/>
          <w:szCs w:val="22"/>
          <w:lang w:val="en-US" w:eastAsia="en-US"/>
          <w14:ligatures w14:val="none"/>
        </w:rPr>
      </w:pPr>
    </w:p>
    <w:p w14:paraId="27517958" w14:textId="43FFD583" w:rsidR="00AC2587" w:rsidRPr="00AC2587" w:rsidRDefault="004F63BF" w:rsidP="00C550AB">
      <w:pPr>
        <w:spacing w:after="200" w:line="276" w:lineRule="auto"/>
        <w:rPr>
          <w:color w:val="000000" w:themeColor="text1"/>
          <w:kern w:val="0"/>
          <w:sz w:val="22"/>
          <w:szCs w:val="22"/>
          <w:lang w:val="en-US" w:eastAsia="en-US"/>
          <w14:ligatures w14:val="none"/>
        </w:rPr>
      </w:pPr>
      <w:r>
        <w:rPr>
          <w:color w:val="000000" w:themeColor="text1"/>
          <w:kern w:val="0"/>
          <w:sz w:val="22"/>
          <w:szCs w:val="22"/>
          <w:lang w:val="en-US" w:eastAsia="en-US"/>
          <w14:ligatures w14:val="none"/>
        </w:rPr>
        <w:t xml:space="preserve">Interpretation </w:t>
      </w:r>
    </w:p>
    <w:p w14:paraId="4533506C" w14:textId="2AF6D4BB" w:rsidR="00AB5A70" w:rsidRDefault="00C550AB" w:rsidP="00C550AB">
      <w:pPr>
        <w:spacing w:after="200" w:line="276" w:lineRule="auto"/>
        <w:rPr>
          <w:kern w:val="0"/>
          <w:sz w:val="22"/>
          <w:szCs w:val="22"/>
          <w:lang w:val="en-US" w:eastAsia="en-US"/>
          <w14:ligatures w14:val="none"/>
        </w:rPr>
      </w:pPr>
      <w:r w:rsidRPr="00C550AB">
        <w:rPr>
          <w:kern w:val="0"/>
          <w:sz w:val="22"/>
          <w:szCs w:val="22"/>
          <w:lang w:val="en-US" w:eastAsia="en-US"/>
          <w14:ligatures w14:val="none"/>
        </w:rPr>
        <w:t>The</w:t>
      </w:r>
      <w:r w:rsidR="00AC2587">
        <w:rPr>
          <w:kern w:val="0"/>
          <w:sz w:val="22"/>
          <w:szCs w:val="22"/>
          <w:lang w:val="en-US" w:eastAsia="en-US"/>
          <w14:ligatures w14:val="none"/>
        </w:rPr>
        <w:t xml:space="preserve"> </w:t>
      </w:r>
      <w:r w:rsidRPr="00C550AB">
        <w:rPr>
          <w:kern w:val="0"/>
          <w:sz w:val="22"/>
          <w:szCs w:val="22"/>
          <w:lang w:val="en-US" w:eastAsia="en-US"/>
          <w14:ligatures w14:val="none"/>
        </w:rPr>
        <w:t>participant demonstrated near</w:t>
      </w:r>
      <w:r w:rsidR="006846FD">
        <w:rPr>
          <w:kern w:val="0"/>
          <w:sz w:val="22"/>
          <w:szCs w:val="22"/>
          <w:lang w:val="en-US" w:eastAsia="en-US"/>
          <w14:ligatures w14:val="none"/>
        </w:rPr>
        <w:t xml:space="preserve"> </w:t>
      </w:r>
      <w:r w:rsidRPr="00C550AB">
        <w:rPr>
          <w:kern w:val="0"/>
          <w:sz w:val="22"/>
          <w:szCs w:val="22"/>
          <w:lang w:val="en-US" w:eastAsia="en-US"/>
          <w14:ligatures w14:val="none"/>
        </w:rPr>
        <w:t>average performance across most physiological fitness assessments. Grip strength produced a slightly positive z-score, suggesting above</w:t>
      </w:r>
      <w:r w:rsidR="00BF66E1">
        <w:rPr>
          <w:kern w:val="0"/>
          <w:sz w:val="22"/>
          <w:szCs w:val="22"/>
          <w:lang w:val="en-US" w:eastAsia="en-US"/>
          <w14:ligatures w14:val="none"/>
        </w:rPr>
        <w:t xml:space="preserve"> </w:t>
      </w:r>
      <w:r w:rsidRPr="00C550AB">
        <w:rPr>
          <w:kern w:val="0"/>
          <w:sz w:val="22"/>
          <w:szCs w:val="22"/>
          <w:lang w:val="en-US" w:eastAsia="en-US"/>
          <w14:ligatures w14:val="none"/>
        </w:rPr>
        <w:t xml:space="preserve">average muscular strength relative to the comparison group. Flexibility, vertical jump, and sprint </w:t>
      </w:r>
      <w:r w:rsidRPr="00C550AB">
        <w:rPr>
          <w:kern w:val="0"/>
          <w:sz w:val="22"/>
          <w:szCs w:val="22"/>
          <w:lang w:val="en-US" w:eastAsia="en-US"/>
          <w14:ligatures w14:val="none"/>
        </w:rPr>
        <w:lastRenderedPageBreak/>
        <w:t xml:space="preserve">performance produced slightly negative z-scores, indicating these components were marginally below </w:t>
      </w:r>
      <w:r w:rsidR="001C6068">
        <w:rPr>
          <w:kern w:val="0"/>
          <w:sz w:val="22"/>
          <w:szCs w:val="22"/>
          <w:lang w:val="en-US" w:eastAsia="en-US"/>
          <w14:ligatures w14:val="none"/>
        </w:rPr>
        <w:t>the group mean values</w:t>
      </w:r>
      <w:r w:rsidRPr="00C550AB">
        <w:rPr>
          <w:kern w:val="0"/>
          <w:sz w:val="22"/>
          <w:szCs w:val="22"/>
          <w:lang w:val="en-US" w:eastAsia="en-US"/>
          <w14:ligatures w14:val="none"/>
        </w:rPr>
        <w:t>.</w:t>
      </w:r>
    </w:p>
    <w:p w14:paraId="5940DFDF" w14:textId="77777777" w:rsidR="00F83191" w:rsidRDefault="00AB5A70">
      <w:pPr>
        <w:pStyle w:val="Heading2"/>
        <w:rPr>
          <w:kern w:val="0"/>
          <w:sz w:val="22"/>
          <w:szCs w:val="22"/>
          <w:lang w:val="en-US" w:eastAsia="en-US"/>
          <w14:ligatures w14:val="none"/>
        </w:rPr>
      </w:pPr>
      <w:r w:rsidRPr="00F83191">
        <w:rPr>
          <w:color w:val="000000" w:themeColor="text1"/>
          <w:kern w:val="0"/>
          <w:sz w:val="22"/>
          <w:szCs w:val="22"/>
          <w:lang w:val="en-US" w:eastAsia="en-US"/>
          <w14:ligatures w14:val="none"/>
        </w:rPr>
        <w:t>Results</w:t>
      </w:r>
      <w:r>
        <w:rPr>
          <w:kern w:val="0"/>
          <w:sz w:val="22"/>
          <w:szCs w:val="22"/>
          <w:lang w:val="en-US" w:eastAsia="en-US"/>
          <w14:ligatures w14:val="none"/>
        </w:rPr>
        <w:t xml:space="preserve"> </w:t>
      </w:r>
    </w:p>
    <w:p w14:paraId="7B08E033" w14:textId="62ED52A0" w:rsidR="00BE398D" w:rsidRPr="00F83191" w:rsidRDefault="00F83191" w:rsidP="00F83191">
      <w:pPr>
        <w:pStyle w:val="Heading2"/>
        <w:rPr>
          <w:rFonts w:ascii="Times New Roman" w:eastAsia="Times New Roman" w:hAnsi="Times New Roman" w:cs="Times New Roman"/>
          <w:b/>
          <w:bCs/>
          <w:color w:val="auto"/>
          <w:kern w:val="0"/>
          <w:sz w:val="36"/>
          <w:szCs w:val="36"/>
          <w14:ligatures w14:val="none"/>
        </w:rPr>
      </w:pPr>
      <w:r w:rsidRPr="00F83191">
        <w:rPr>
          <w:rFonts w:ascii="Times New Roman" w:eastAsia="Times New Roman" w:hAnsi="Times New Roman" w:cs="Times New Roman"/>
          <w:b/>
          <w:bCs/>
          <w:color w:val="auto"/>
          <w:kern w:val="0"/>
          <w:sz w:val="36"/>
          <w:szCs w:val="36"/>
          <w14:ligatures w14:val="none"/>
        </w:rPr>
        <w:t>Physiological Assessment Results</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3490"/>
        <w:gridCol w:w="3095"/>
        <w:gridCol w:w="2425"/>
      </w:tblGrid>
      <w:tr w:rsidR="00BE398D" w:rsidRPr="00BE398D" w14:paraId="6B2F7C09"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E8E0748" w14:textId="77777777" w:rsidR="00BE398D" w:rsidRPr="00BE398D" w:rsidRDefault="00BE398D" w:rsidP="00BE398D">
            <w:pPr>
              <w:spacing w:before="100" w:beforeAutospacing="1" w:after="100" w:afterAutospacing="1" w:line="240" w:lineRule="auto"/>
              <w:jc w:val="center"/>
              <w:rPr>
                <w:rFonts w:ascii="Times New Roman" w:hAnsi="Times New Roman" w:cs="Times New Roman"/>
                <w:b/>
                <w:bCs/>
                <w:kern w:val="0"/>
                <w14:ligatures w14:val="none"/>
              </w:rPr>
            </w:pPr>
            <w:r w:rsidRPr="00BE398D">
              <w:rPr>
                <w:rFonts w:ascii="Times New Roman" w:hAnsi="Times New Roman" w:cs="Times New Roman"/>
                <w:b/>
                <w:bCs/>
                <w:kern w:val="0"/>
                <w14:ligatures w14:val="none"/>
              </w:rPr>
              <w:t>Test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9BA0748" w14:textId="77777777" w:rsidR="00BE398D" w:rsidRPr="00BE398D" w:rsidRDefault="00BE398D" w:rsidP="00BE398D">
            <w:pPr>
              <w:spacing w:before="100" w:beforeAutospacing="1" w:after="100" w:afterAutospacing="1" w:line="240" w:lineRule="auto"/>
              <w:jc w:val="center"/>
              <w:rPr>
                <w:rFonts w:ascii="Times New Roman" w:hAnsi="Times New Roman" w:cs="Times New Roman"/>
                <w:b/>
                <w:bCs/>
                <w:kern w:val="0"/>
                <w14:ligatures w14:val="none"/>
              </w:rPr>
            </w:pPr>
            <w:r w:rsidRPr="00BE398D">
              <w:rPr>
                <w:rFonts w:ascii="Times New Roman" w:hAnsi="Times New Roman" w:cs="Times New Roman"/>
                <w:b/>
                <w:bCs/>
                <w:kern w:val="0"/>
                <w14:ligatures w14:val="none"/>
              </w:rPr>
              <w:t>Participant Score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B642DB" w14:textId="77777777" w:rsidR="00BE398D" w:rsidRPr="00BE398D" w:rsidRDefault="00BE398D" w:rsidP="00BE398D">
            <w:pPr>
              <w:spacing w:before="100" w:beforeAutospacing="1" w:after="100" w:afterAutospacing="1" w:line="240" w:lineRule="auto"/>
              <w:jc w:val="center"/>
              <w:rPr>
                <w:rFonts w:ascii="Times New Roman" w:hAnsi="Times New Roman" w:cs="Times New Roman"/>
                <w:b/>
                <w:bCs/>
                <w:kern w:val="0"/>
                <w14:ligatures w14:val="none"/>
              </w:rPr>
            </w:pPr>
            <w:r w:rsidRPr="00BE398D">
              <w:rPr>
                <w:rFonts w:ascii="Times New Roman" w:hAnsi="Times New Roman" w:cs="Times New Roman"/>
                <w:b/>
                <w:bCs/>
                <w:kern w:val="0"/>
                <w14:ligatures w14:val="none"/>
              </w:rPr>
              <w:t>Group Mean</w:t>
            </w:r>
          </w:p>
        </w:tc>
      </w:tr>
      <w:tr w:rsidR="00BE398D" w:rsidRPr="00BE398D" w14:paraId="4911B07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B6531E"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Flexibility</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9F6FDA"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22 cm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92E2C0"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24 cm</w:t>
            </w:r>
          </w:p>
        </w:tc>
      </w:tr>
      <w:tr w:rsidR="00BE398D" w:rsidRPr="00BE398D" w14:paraId="6731F0F5"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6AAF74E"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Deadlift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DE48C6"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204.5 kg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9A9AD1"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190 kg</w:t>
            </w:r>
          </w:p>
        </w:tc>
      </w:tr>
      <w:tr w:rsidR="00BE398D" w:rsidRPr="00BE398D" w14:paraId="0901781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1F5C737"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Grip Strength</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CE84526"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60.4 kg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B1972E"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54.4 kg</w:t>
            </w:r>
          </w:p>
        </w:tc>
      </w:tr>
      <w:tr w:rsidR="00BE398D" w:rsidRPr="00BE398D" w14:paraId="3CB257D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867A1B5"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Push-Ups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AB35074"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51 repetitions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C2258B8"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t>
            </w:r>
          </w:p>
        </w:tc>
      </w:tr>
      <w:tr w:rsidR="00BE398D" w:rsidRPr="00BE398D" w14:paraId="5C6B0E7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0E1D55D"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Vertical Jump</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C311FA"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42.44 cm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0955858"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45.33 cm</w:t>
            </w:r>
          </w:p>
        </w:tc>
      </w:tr>
      <w:tr w:rsidR="00BE398D" w:rsidRPr="00BE398D" w14:paraId="0AF93F0F"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16FE05"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T-Test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71BB2ED"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11.64 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CABEEEA"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t>
            </w:r>
          </w:p>
        </w:tc>
      </w:tr>
      <w:tr w:rsidR="00BE398D" w:rsidRPr="00BE398D" w14:paraId="1E284371"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F4D0D5"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30 m Sprint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FC3F90"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4.85 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1F5C65"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4.94 s</w:t>
            </w:r>
          </w:p>
        </w:tc>
      </w:tr>
      <w:tr w:rsidR="00BE398D" w:rsidRPr="00BE398D" w14:paraId="455FEE14"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9B01B19"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Keiser Leg Press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0C47C7"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1178 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62A71E4"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1156 W</w:t>
            </w:r>
          </w:p>
        </w:tc>
      </w:tr>
      <w:tr w:rsidR="00BE398D" w:rsidRPr="00BE398D" w14:paraId="314EEC08"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C3D3C3A"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Wingate Peak Power</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3C3113"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1169 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4335BA1"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t>
            </w:r>
          </w:p>
        </w:tc>
      </w:tr>
      <w:tr w:rsidR="00BE398D" w:rsidRPr="00BE398D" w14:paraId="4372C700"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C1BFC1"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6 s Bike Test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2E62895"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1391 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2AF8AF6"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t>
            </w:r>
          </w:p>
        </w:tc>
      </w:tr>
      <w:tr w:rsidR="00BE398D" w:rsidRPr="00BE398D" w14:paraId="54EF874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549175B"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Medicine Ball Throw</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11B50F"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2.9 m</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25BC05D"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3.0 m</w:t>
            </w:r>
          </w:p>
        </w:tc>
      </w:tr>
      <w:tr w:rsidR="00BE398D" w:rsidRPr="00BE398D" w14:paraId="6709FAC9"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268272"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Yo-Yo Test</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467115A"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Level 21</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1117D8B"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t>
            </w:r>
          </w:p>
        </w:tc>
      </w:tr>
      <w:tr w:rsidR="00BE398D" w:rsidRPr="00BE398D" w14:paraId="17546E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4E6E131"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Body Mass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859C50E"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79.5 kg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6E98307" w14:textId="77777777" w:rsidR="00BE398D" w:rsidRPr="00BE398D" w:rsidRDefault="00BE398D" w:rsidP="00BE398D">
            <w:pPr>
              <w:spacing w:before="100" w:beforeAutospacing="1" w:after="100" w:afterAutospacing="1" w:line="240" w:lineRule="auto"/>
              <w:rPr>
                <w:rFonts w:ascii="Times New Roman" w:hAnsi="Times New Roman" w:cs="Times New Roman"/>
                <w:kern w:val="0"/>
                <w14:ligatures w14:val="none"/>
              </w:rPr>
            </w:pPr>
            <w:r w:rsidRPr="00BE398D">
              <w:rPr>
                <w:rFonts w:ascii="Times New Roman" w:hAnsi="Times New Roman" w:cs="Times New Roman"/>
                <w:kern w:val="0"/>
                <w14:ligatures w14:val="none"/>
              </w:rPr>
              <w:t>-</w:t>
            </w:r>
          </w:p>
        </w:tc>
      </w:tr>
    </w:tbl>
    <w:p w14:paraId="04FE316E" w14:textId="50DAF57F" w:rsidR="00C550AB" w:rsidRPr="00C550AB" w:rsidRDefault="00C550AB" w:rsidP="00C550AB">
      <w:pPr>
        <w:spacing w:after="200" w:line="276" w:lineRule="auto"/>
        <w:rPr>
          <w:kern w:val="0"/>
          <w:sz w:val="22"/>
          <w:szCs w:val="22"/>
          <w:lang w:val="en-US" w:eastAsia="en-US"/>
          <w14:ligatures w14:val="none"/>
        </w:rPr>
      </w:pPr>
    </w:p>
    <w:p w14:paraId="11A93251" w14:textId="56B3D19A" w:rsidR="00A85629" w:rsidRDefault="00A85629">
      <w:pPr>
        <w:pStyle w:val="p1"/>
      </w:pPr>
      <w:r>
        <w:t>The participant demonstrated strong maximal strength performance during the deadlift assessment, exceeding the group mean value by 14.5 kg. Grip strength was also higher than the group average, suggesting good overall muscular strength and neuromuscular function.</w:t>
      </w:r>
    </w:p>
    <w:p w14:paraId="3925CACE" w14:textId="26A59921" w:rsidR="00A85629" w:rsidRDefault="00A85629">
      <w:pPr>
        <w:pStyle w:val="p1"/>
      </w:pPr>
      <w:r>
        <w:t>Sprint performance was slightly faster than the group average, while Keiser leg press power output also exceeded the comparison value. Vertical jump performance and flexibility scores were slightly below the group means. Medicine ball throw performance was marginally lower than the comparison value.</w:t>
      </w:r>
    </w:p>
    <w:p w14:paraId="723A4F9D" w14:textId="73125772" w:rsidR="00A85629" w:rsidRDefault="00A85629" w:rsidP="00A85629">
      <w:pPr>
        <w:pStyle w:val="p1"/>
      </w:pPr>
      <w:r>
        <w:t>Push-up performance indicated good upper-body muscular endurance, while the Yo-Yo test result suggested moderate to good aerobic fitness. Wingate and 6-second bike test scores indicated strong anaerobic power capabilities.</w:t>
      </w:r>
    </w:p>
    <w:p w14:paraId="420D1D04" w14:textId="7E46E130" w:rsidR="00A85629" w:rsidRDefault="00A85629">
      <w:pPr>
        <w:pStyle w:val="p2"/>
      </w:pPr>
      <w:r>
        <w:lastRenderedPageBreak/>
        <w:t>Normative comparisons suggested that the participant’s muscular strength and anaerobic power were above average for recreationally active males within a similar age category. Aerobic fitness and flexibility scores appeared moderate compared to published fitness standards.</w:t>
      </w:r>
      <w:r w:rsidR="000C08C7">
        <w:t xml:space="preserve"> </w:t>
      </w:r>
    </w:p>
    <w:p w14:paraId="3B901D99" w14:textId="1136D52C" w:rsidR="00FB674D" w:rsidRDefault="00FB674D">
      <w:pPr>
        <w:pStyle w:val="p2"/>
      </w:pPr>
      <w:r>
        <w:t xml:space="preserve">Discussion and conclusion </w:t>
      </w:r>
    </w:p>
    <w:p w14:paraId="6C325DA4" w14:textId="77777777" w:rsidR="00356F76" w:rsidRPr="00356F76" w:rsidRDefault="006610A0" w:rsidP="00356F76">
      <w:pPr>
        <w:pStyle w:val="p2"/>
      </w:pPr>
      <w:r>
        <w:t xml:space="preserve">The purpose of this case study was to evaluate the physiological </w:t>
      </w:r>
      <w:r w:rsidR="002C4637">
        <w:t xml:space="preserve">capabilities of a recreationally active individual and determine </w:t>
      </w:r>
      <w:r w:rsidR="00E6408C">
        <w:t xml:space="preserve">strengths </w:t>
      </w:r>
      <w:r w:rsidR="00356F76" w:rsidRPr="00356F76">
        <w:t>and weaknesses related to overall fitness performance. The findings demonstrated that the participant possesses well-developed muscular strength and anaerobic capabilities, although improvements could still be made in flexibility, aerobic fitness, and explosive power to create a more balanced physiological profile.</w:t>
      </w:r>
    </w:p>
    <w:p w14:paraId="633F40FB" w14:textId="6989E6A8" w:rsidR="00356F76" w:rsidRPr="00356F76" w:rsidRDefault="00356F76" w:rsidP="00356F76">
      <w:pPr>
        <w:pStyle w:val="p2"/>
      </w:pPr>
      <w:r w:rsidRPr="00356F76">
        <w:t>The participant’s greatest strength appeared to be maximal muscular strength. The deadlift score of 204.5 kg exceeded the group mean value of 190 kg, indicating strong force production and posterior chain development. High levels of muscular strength contribute significantly to movement efficiency, athletic performance, and injury prevention (Suchomel et al., 2016). Strength training has also been shown to improve bone density, joint stability, and functional movement capacity (Westcott, 2012). The participant’s grip strength score of 60.4 kg was also above the group average, further supporting strong neuromuscular capabilities. Grip strength has been widely associated with overall health and functional capacity and is considered a reliable indicator of total-body strength (Bohannon, 2019).</w:t>
      </w:r>
    </w:p>
    <w:p w14:paraId="0CACC650" w14:textId="619BE7FE" w:rsidR="00356F76" w:rsidRPr="00356F76" w:rsidRDefault="00356F76" w:rsidP="00356F76">
      <w:pPr>
        <w:pStyle w:val="p2"/>
      </w:pPr>
      <w:r w:rsidRPr="00356F76">
        <w:t xml:space="preserve">The participant also demonstrated strong anaerobic performance. Wingate and 6-second bike test scores indicated excellent short-duration power production and anaerobic energy system function. High anaerobic power output is beneficial during explosive movements, sprinting, resistance training, and high-intensity exercise. The phosphagen system plays a major role during short maximal efforts and is strongly associated with </w:t>
      </w:r>
      <w:r>
        <w:t>the recruitment of fast-twitch muscle fibres</w:t>
      </w:r>
      <w:r w:rsidRPr="00356F76">
        <w:t xml:space="preserve"> and explosive performance.</w:t>
      </w:r>
    </w:p>
    <w:p w14:paraId="5B409878" w14:textId="69598C62" w:rsidR="00356F76" w:rsidRPr="00356F76" w:rsidRDefault="00356F76" w:rsidP="00356F76">
      <w:pPr>
        <w:pStyle w:val="p2"/>
      </w:pPr>
      <w:r w:rsidRPr="00356F76">
        <w:t>Speed performance during the 30-metre sprint was slightly above the group average, suggesting good acceleration ability and lower-body force application. Previous research has demonstrated a strong relationship between maximal lower-body strength and sprint performance</w:t>
      </w:r>
      <w:r>
        <w:t xml:space="preserve">, likely due to greater force production </w:t>
      </w:r>
      <w:r w:rsidRPr="00356F76">
        <w:t>(Cormie et al., 2011). Agility performance also appeared satisfactory based on the T-test result, indicating effective neuromuscular coordination and movement control.</w:t>
      </w:r>
    </w:p>
    <w:p w14:paraId="58261047" w14:textId="10E689A2" w:rsidR="00356F76" w:rsidRPr="00356F76" w:rsidRDefault="00356F76" w:rsidP="00356F76">
      <w:pPr>
        <w:pStyle w:val="p2"/>
      </w:pPr>
      <w:r w:rsidRPr="00356F76">
        <w:t xml:space="preserve">Although the participant demonstrated strong </w:t>
      </w:r>
      <w:r>
        <w:t>lower-body explosive power, it</w:t>
      </w:r>
      <w:r w:rsidRPr="00356F76">
        <w:t xml:space="preserve"> appeared slightly less developed relative to maximal strength capabilities. Vertical jump performance was below the group mean despite high deadlift and Keiser leg press scores. This may suggest that the participant has developed high maximal force production but may not efficiently convert strength into rapid explosive movement. Research has shown that plyometric training and ballistic resistance exercises are effective methods for improving </w:t>
      </w:r>
      <w:r>
        <w:t xml:space="preserve">the </w:t>
      </w:r>
      <w:r w:rsidRPr="00356F76">
        <w:t>rate of force development and lower-body power (Markovic &amp; Mikulic, 2010).</w:t>
      </w:r>
    </w:p>
    <w:p w14:paraId="474B6815" w14:textId="77777777" w:rsidR="00356F76" w:rsidRPr="00356F76" w:rsidRDefault="00356F76" w:rsidP="00356F76">
      <w:pPr>
        <w:pStyle w:val="p2"/>
      </w:pPr>
      <w:r w:rsidRPr="00356F76">
        <w:t xml:space="preserve">Flexibility was another area identified as a weakness. The participant scored below the group mean during the sit-and-reach assessment, indicating limited hamstring and lower-back flexibility. Reduced flexibility may negatively influence movement efficiency and increase injury risk during resistance training and physical activity. Static stretching, dynamic </w:t>
      </w:r>
      <w:r w:rsidRPr="00356F76">
        <w:lastRenderedPageBreak/>
        <w:t>mobility exercises, and mobility-focused resistance training may improve flexibility and overall movement quality (Behm et al., 2016).</w:t>
      </w:r>
    </w:p>
    <w:p w14:paraId="32E4C3DF" w14:textId="1B131796" w:rsidR="00356F76" w:rsidRPr="00356F76" w:rsidRDefault="00356F76" w:rsidP="00356F76">
      <w:pPr>
        <w:pStyle w:val="p2"/>
      </w:pPr>
      <w:r w:rsidRPr="00356F76">
        <w:t xml:space="preserve">The participant’s medicine ball throw score was slightly lower than comparison values, suggesting </w:t>
      </w:r>
      <w:r>
        <w:t xml:space="preserve">that </w:t>
      </w:r>
      <w:r w:rsidRPr="00356F76">
        <w:t>upper-body explosive power could also be improved further. Although upper-body muscular endurance appeared good based on the push-up test, explosive upper-body power may benefit from targeted power-based resistance training such as medicine ball throws, plyometric push-ups, and explosive pressing exercises.</w:t>
      </w:r>
    </w:p>
    <w:p w14:paraId="0D3B1E7A" w14:textId="5DCD4462" w:rsidR="00356F76" w:rsidRPr="00356F76" w:rsidRDefault="00356F76" w:rsidP="00356F76">
      <w:pPr>
        <w:pStyle w:val="p2"/>
      </w:pPr>
      <w:r w:rsidRPr="00356F76">
        <w:t xml:space="preserve">Aerobic fitness appeared moderate based on the Yo-Yo Intermittent Recovery Test result. While the participant likely possesses adequate cardiovascular endurance for recreational exercise, further improvements in aerobic capacity would benefit overall recovery, fatigue resistance, and cardiovascular health. Aerobic fitness is strongly associated with reduced </w:t>
      </w:r>
      <w:r>
        <w:t xml:space="preserve">risk of cardiovascular disease </w:t>
      </w:r>
      <w:r w:rsidRPr="00356F76">
        <w:t>and improved metabolic health (Warburton &amp; Bredin, 2017). Incorporating high-intensity interval training (HIIT) and continuous cardiovascular exercise into the participant’s programme may significantly improve aerobic capacity. Research has shown that HIIT is particularly effective for simultaneously improving aerobic fitness and anaerobic performance (Milanović et al., 2015).</w:t>
      </w:r>
    </w:p>
    <w:p w14:paraId="300CE758" w14:textId="77777777" w:rsidR="00356F76" w:rsidRPr="00356F76" w:rsidRDefault="00356F76" w:rsidP="00356F76">
      <w:pPr>
        <w:pStyle w:val="p2"/>
      </w:pPr>
      <w:r w:rsidRPr="00356F76">
        <w:t>Based on the findings of this physiological assessment, several evidence-based training recommendations can be made. Firstly, the participant should continue regular resistance training to maintain high levels of muscular strength and anaerobic power. Compound movements such as deadlifts, squats, and pressing exercises should remain central components of the training programme.</w:t>
      </w:r>
    </w:p>
    <w:p w14:paraId="7A13D735" w14:textId="25DBD66C" w:rsidR="00356F76" w:rsidRPr="00356F76" w:rsidRDefault="00356F76" w:rsidP="00356F76">
      <w:pPr>
        <w:pStyle w:val="p2"/>
      </w:pPr>
      <w:r w:rsidRPr="00356F76">
        <w:t xml:space="preserve">Secondly, plyometric exercises should be incorporated two to three times per week to improve explosive power and rate of force development. Exercises such as box jumps, depth jumps, bounding drills, and medicine ball throws may enhance </w:t>
      </w:r>
      <w:r>
        <w:t>power production in the lower and upper body</w:t>
      </w:r>
      <w:r w:rsidRPr="00356F76">
        <w:t>.</w:t>
      </w:r>
    </w:p>
    <w:p w14:paraId="66340DF4" w14:textId="77777777" w:rsidR="00356F76" w:rsidRPr="00356F76" w:rsidRDefault="00356F76" w:rsidP="00356F76">
      <w:pPr>
        <w:pStyle w:val="p2"/>
      </w:pPr>
      <w:r w:rsidRPr="00356F76">
        <w:t>Thirdly, flexibility and mobility training should be performed regularly to improve range of motion and reduce injury risk. Dynamic stretching should be included within warm-ups, while static stretching and mobility exercises should be incorporated post-exercise or during recovery sessions.</w:t>
      </w:r>
    </w:p>
    <w:p w14:paraId="760833A9" w14:textId="77777777" w:rsidR="00356F76" w:rsidRPr="00356F76" w:rsidRDefault="00356F76" w:rsidP="00356F76">
      <w:pPr>
        <w:pStyle w:val="p2"/>
      </w:pPr>
      <w:r w:rsidRPr="00356F76">
        <w:t>Finally, aerobic conditioning should be improved through interval-based cardiovascular training. HIIT sessions involving cycling, running, or rowing may improve cardiovascular endurance while maintaining anaerobic fitness and muscular performance.</w:t>
      </w:r>
    </w:p>
    <w:p w14:paraId="33B2DB6C" w14:textId="77777777" w:rsidR="00356F76" w:rsidRDefault="00356F76" w:rsidP="00356F76">
      <w:pPr>
        <w:pStyle w:val="p2"/>
      </w:pPr>
      <w:r w:rsidRPr="00356F76">
        <w:t>In conclusion, the participant demonstrated strong muscular strength, anaerobic power, and muscular endurance, suggesting a well-developed resistance training background. However, improvements in flexibility, aerobic fitness, and explosive power would further enhance overall fitness and physical performance. A balanced training programme incorporating strength training, plyometrics, mobility work, and aerobic conditioning is recommended to maximise physiological performance and long-term health outcomes.</w:t>
      </w:r>
    </w:p>
    <w:p w14:paraId="22F7B750" w14:textId="77777777" w:rsidR="001B728B" w:rsidRPr="001B728B" w:rsidRDefault="001B728B" w:rsidP="001B728B">
      <w:pPr>
        <w:pStyle w:val="p2"/>
        <w:rPr>
          <w:b/>
          <w:bCs/>
        </w:rPr>
      </w:pPr>
      <w:r w:rsidRPr="001B728B">
        <w:rPr>
          <w:b/>
          <w:bCs/>
        </w:rPr>
        <w:t>References</w:t>
      </w:r>
    </w:p>
    <w:p w14:paraId="14404923" w14:textId="77777777" w:rsidR="001B728B" w:rsidRPr="001B728B" w:rsidRDefault="001B728B" w:rsidP="001B728B">
      <w:pPr>
        <w:pStyle w:val="p2"/>
      </w:pPr>
      <w:r w:rsidRPr="001B728B">
        <w:t xml:space="preserve">American College of Sports Medicine (2021) </w:t>
      </w:r>
      <w:r w:rsidRPr="001B728B">
        <w:rPr>
          <w:i/>
          <w:iCs/>
        </w:rPr>
        <w:t>ACSM’s Guidelines for Exercise Testing and Prescription</w:t>
      </w:r>
      <w:r w:rsidRPr="001B728B">
        <w:t xml:space="preserve">. 11th </w:t>
      </w:r>
      <w:proofErr w:type="spellStart"/>
      <w:r w:rsidRPr="001B728B">
        <w:t>edn</w:t>
      </w:r>
      <w:proofErr w:type="spellEnd"/>
      <w:r w:rsidRPr="001B728B">
        <w:t>. Philadelphia: Wolters Kluwer.</w:t>
      </w:r>
    </w:p>
    <w:p w14:paraId="01428BBA" w14:textId="77777777" w:rsidR="001B728B" w:rsidRPr="001B728B" w:rsidRDefault="001B728B" w:rsidP="001B728B">
      <w:pPr>
        <w:pStyle w:val="p2"/>
      </w:pPr>
      <w:r w:rsidRPr="001B728B">
        <w:lastRenderedPageBreak/>
        <w:t xml:space="preserve">Bangsbo, J., Iaia, F.M. and Krustrup, P. (2008) ‘The Yo-Yo intermittent recovery test: a useful tool for evaluation of physical performance in intermittent sports’, </w:t>
      </w:r>
      <w:r w:rsidRPr="001B728B">
        <w:rPr>
          <w:i/>
          <w:iCs/>
        </w:rPr>
        <w:t>Sports Medicine</w:t>
      </w:r>
      <w:r w:rsidRPr="001B728B">
        <w:t>, 38(1), pp. 37–51.</w:t>
      </w:r>
    </w:p>
    <w:p w14:paraId="70F70109" w14:textId="77777777" w:rsidR="001B728B" w:rsidRPr="001B728B" w:rsidRDefault="001B728B" w:rsidP="001B728B">
      <w:pPr>
        <w:pStyle w:val="p2"/>
      </w:pPr>
      <w:r w:rsidRPr="001B728B">
        <w:t>Bar-</w:t>
      </w:r>
      <w:proofErr w:type="gramStart"/>
      <w:r w:rsidRPr="001B728B">
        <w:t>Or,</w:t>
      </w:r>
      <w:proofErr w:type="gramEnd"/>
      <w:r w:rsidRPr="001B728B">
        <w:t xml:space="preserve"> O. (1987) </w:t>
      </w:r>
      <w:r w:rsidRPr="001B728B">
        <w:rPr>
          <w:i/>
          <w:iCs/>
        </w:rPr>
        <w:t>The Wingate Anaerobic Test: An Update on Methodology, Reliability and Validity</w:t>
      </w:r>
      <w:r w:rsidRPr="001B728B">
        <w:t>. Sports Medicine, 4(6), pp. 381–394.</w:t>
      </w:r>
    </w:p>
    <w:p w14:paraId="4EEFA564" w14:textId="77777777" w:rsidR="001B728B" w:rsidRPr="001B728B" w:rsidRDefault="001B728B" w:rsidP="001B728B">
      <w:pPr>
        <w:pStyle w:val="p2"/>
      </w:pPr>
      <w:r w:rsidRPr="001B728B">
        <w:t xml:space="preserve">Behm, D.G., Blazevich, A.J., Kay, A.D. and McHugh, M. (2016) ‘Acute effects of muscle stretching on physical performance, range of motion, and injury incidence’, </w:t>
      </w:r>
      <w:r w:rsidRPr="001B728B">
        <w:rPr>
          <w:i/>
          <w:iCs/>
        </w:rPr>
        <w:t>Applied Physiology, Nutrition, and Metabolism</w:t>
      </w:r>
      <w:r w:rsidRPr="001B728B">
        <w:t>, 41(1), pp. 1–11.</w:t>
      </w:r>
    </w:p>
    <w:p w14:paraId="5AA8BABA" w14:textId="77777777" w:rsidR="001B728B" w:rsidRPr="001B728B" w:rsidRDefault="001B728B" w:rsidP="001B728B">
      <w:pPr>
        <w:pStyle w:val="p2"/>
      </w:pPr>
      <w:r w:rsidRPr="001B728B">
        <w:t xml:space="preserve">Bohannon, R.W. (2019) ‘Grip strength: an indispensable biomarker for older adults’, </w:t>
      </w:r>
      <w:r w:rsidRPr="001B728B">
        <w:rPr>
          <w:i/>
          <w:iCs/>
        </w:rPr>
        <w:t>Clinical Interventions in Aging</w:t>
      </w:r>
      <w:r w:rsidRPr="001B728B">
        <w:t>, 14, pp. 1681–1691.</w:t>
      </w:r>
    </w:p>
    <w:p w14:paraId="161063C4" w14:textId="77777777" w:rsidR="001B728B" w:rsidRPr="001B728B" w:rsidRDefault="001B728B" w:rsidP="001B728B">
      <w:pPr>
        <w:pStyle w:val="p2"/>
      </w:pPr>
      <w:r w:rsidRPr="001B728B">
        <w:t xml:space="preserve">Cormie, P., McGuigan, M.R. and Newton, R.U. (2011) ‘Developing maximal neuromuscular power: Part 1 – biological basis of maximal power production’, </w:t>
      </w:r>
      <w:r w:rsidRPr="001B728B">
        <w:rPr>
          <w:i/>
          <w:iCs/>
        </w:rPr>
        <w:t>Sports Medicine</w:t>
      </w:r>
      <w:r w:rsidRPr="001B728B">
        <w:t>, 41(1), pp. 17–38.</w:t>
      </w:r>
    </w:p>
    <w:p w14:paraId="0DD002CA" w14:textId="77777777" w:rsidR="001B728B" w:rsidRPr="001B728B" w:rsidRDefault="001B728B" w:rsidP="001B728B">
      <w:pPr>
        <w:pStyle w:val="p2"/>
      </w:pPr>
      <w:r w:rsidRPr="001B728B">
        <w:t xml:space="preserve">Markovic, G. and Mikulic, P. (2010) ‘Neuro-musculoskeletal and performance adaptations to lower-extremity plyometric training’, </w:t>
      </w:r>
      <w:r w:rsidRPr="001B728B">
        <w:rPr>
          <w:i/>
          <w:iCs/>
        </w:rPr>
        <w:t>Sports Medicine</w:t>
      </w:r>
      <w:r w:rsidRPr="001B728B">
        <w:t>, 40(10), pp. 859–895.</w:t>
      </w:r>
    </w:p>
    <w:p w14:paraId="0007B5C9" w14:textId="77777777" w:rsidR="001B728B" w:rsidRPr="001B728B" w:rsidRDefault="001B728B" w:rsidP="001B728B">
      <w:pPr>
        <w:pStyle w:val="p2"/>
      </w:pPr>
      <w:r w:rsidRPr="001B728B">
        <w:t xml:space="preserve">Milanović, Z., </w:t>
      </w:r>
      <w:proofErr w:type="spellStart"/>
      <w:r w:rsidRPr="001B728B">
        <w:t>Sporiš</w:t>
      </w:r>
      <w:proofErr w:type="spellEnd"/>
      <w:r w:rsidRPr="001B728B">
        <w:t xml:space="preserve">, G. and Weston, M. (2015) ‘Effectiveness of high-intensity interval training versus moderate-intensity continuous training on cardiorespiratory fitness in healthy adults’, </w:t>
      </w:r>
      <w:r w:rsidRPr="001B728B">
        <w:rPr>
          <w:i/>
          <w:iCs/>
        </w:rPr>
        <w:t>Sports Medicine</w:t>
      </w:r>
      <w:r w:rsidRPr="001B728B">
        <w:t>, 45(10), pp. 1469–1481.</w:t>
      </w:r>
    </w:p>
    <w:p w14:paraId="42D58E8D" w14:textId="77777777" w:rsidR="001B728B" w:rsidRPr="001B728B" w:rsidRDefault="001B728B" w:rsidP="001B728B">
      <w:pPr>
        <w:pStyle w:val="p2"/>
      </w:pPr>
      <w:r w:rsidRPr="001B728B">
        <w:t xml:space="preserve">Suchomel, T.J., Nimphius, S. and Stone, M.H. (2016) ‘The importance of muscular strength in athletic performance’, </w:t>
      </w:r>
      <w:r w:rsidRPr="001B728B">
        <w:rPr>
          <w:i/>
          <w:iCs/>
        </w:rPr>
        <w:t>Sports Medicine</w:t>
      </w:r>
      <w:r w:rsidRPr="001B728B">
        <w:t>, 46(10), pp. 1419–1449.</w:t>
      </w:r>
    </w:p>
    <w:p w14:paraId="15CA8959" w14:textId="77777777" w:rsidR="001B728B" w:rsidRPr="001B728B" w:rsidRDefault="001B728B" w:rsidP="001B728B">
      <w:pPr>
        <w:pStyle w:val="p2"/>
      </w:pPr>
      <w:r w:rsidRPr="001B728B">
        <w:t xml:space="preserve">Warburton, D.E.R. and Bredin, S.S.D. (2017) ‘Health benefits of physical activity’, </w:t>
      </w:r>
      <w:r w:rsidRPr="001B728B">
        <w:rPr>
          <w:i/>
          <w:iCs/>
        </w:rPr>
        <w:t>Current Opinion in Cardiology</w:t>
      </w:r>
      <w:r w:rsidRPr="001B728B">
        <w:t>, 32(5), pp. 541–556.</w:t>
      </w:r>
    </w:p>
    <w:p w14:paraId="1603DF72" w14:textId="77777777" w:rsidR="001B728B" w:rsidRPr="001B728B" w:rsidRDefault="001B728B" w:rsidP="001B728B">
      <w:pPr>
        <w:pStyle w:val="p2"/>
      </w:pPr>
      <w:r w:rsidRPr="001B728B">
        <w:t xml:space="preserve">Wells, K.F. and Dillon, E.K. (1952) ‘The sit and reach: a test of back and leg flexibility’, </w:t>
      </w:r>
      <w:r w:rsidRPr="001B728B">
        <w:rPr>
          <w:i/>
          <w:iCs/>
        </w:rPr>
        <w:t>Research Quarterly</w:t>
      </w:r>
      <w:r w:rsidRPr="001B728B">
        <w:t>, 23(1), pp. 115–118.</w:t>
      </w:r>
    </w:p>
    <w:p w14:paraId="2D9FD02A" w14:textId="77777777" w:rsidR="001B728B" w:rsidRPr="001B728B" w:rsidRDefault="001B728B" w:rsidP="001B728B">
      <w:pPr>
        <w:pStyle w:val="p2"/>
      </w:pPr>
      <w:r w:rsidRPr="001B728B">
        <w:t xml:space="preserve">Westcott, W.L. (2012) ‘Resistance training is medicine: effects of strength training on health’, </w:t>
      </w:r>
      <w:r w:rsidRPr="001B728B">
        <w:rPr>
          <w:i/>
          <w:iCs/>
        </w:rPr>
        <w:t>Current Sports Medicine Reports</w:t>
      </w:r>
      <w:r w:rsidRPr="001B728B">
        <w:t>, 11(4), pp. 209–216.</w:t>
      </w:r>
    </w:p>
    <w:p w14:paraId="575DE64B" w14:textId="77777777" w:rsidR="00356F76" w:rsidRPr="00356F76" w:rsidRDefault="00356F76" w:rsidP="00356F76">
      <w:pPr>
        <w:pStyle w:val="p2"/>
      </w:pPr>
    </w:p>
    <w:p w14:paraId="4C3AE152" w14:textId="6F988FFB" w:rsidR="006610A0" w:rsidRDefault="006610A0">
      <w:pPr>
        <w:pStyle w:val="p2"/>
      </w:pPr>
    </w:p>
    <w:p w14:paraId="5224CADF" w14:textId="0F8967B1" w:rsidR="00407943" w:rsidRPr="003D1569" w:rsidRDefault="00407943">
      <w:pPr>
        <w:pStyle w:val="p1"/>
        <w:rPr>
          <w:rFonts w:eastAsia="Yu Mincho"/>
          <w:lang w:eastAsia="ja-JP"/>
        </w:rPr>
      </w:pPr>
    </w:p>
    <w:p w14:paraId="2E03CE3E" w14:textId="77777777" w:rsidR="005D0C88" w:rsidRDefault="005D0C88">
      <w:pPr>
        <w:pStyle w:val="p1"/>
      </w:pPr>
    </w:p>
    <w:p w14:paraId="3EE34CD1" w14:textId="77777777" w:rsidR="00FF6D7F" w:rsidRDefault="00FF6D7F" w:rsidP="002F2003">
      <w:pPr>
        <w:pStyle w:val="p1"/>
      </w:pPr>
    </w:p>
    <w:p w14:paraId="6F8C0E3D" w14:textId="3024766C" w:rsidR="00FC3884" w:rsidRDefault="00A95935">
      <w:r>
        <w:t xml:space="preserve"> </w:t>
      </w:r>
      <w:r w:rsidR="00707632">
        <w:t xml:space="preserve"> </w:t>
      </w:r>
      <w:r w:rsidR="00F540E3">
        <w:t xml:space="preserve"> </w:t>
      </w:r>
      <w:r w:rsidR="00B10ED0">
        <w:t xml:space="preserve">  </w:t>
      </w:r>
      <w:r w:rsidR="006D14C7">
        <w:t xml:space="preserve"> </w:t>
      </w:r>
      <w:r w:rsidR="00B8302E">
        <w:t xml:space="preserve"> </w:t>
      </w:r>
    </w:p>
    <w:sectPr w:rsidR="00FC38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BA16F" w14:textId="77777777" w:rsidR="00FA2A17" w:rsidRDefault="00FA2A17" w:rsidP="00347DE7">
      <w:pPr>
        <w:spacing w:after="0" w:line="240" w:lineRule="auto"/>
      </w:pPr>
      <w:r>
        <w:separator/>
      </w:r>
    </w:p>
  </w:endnote>
  <w:endnote w:type="continuationSeparator" w:id="0">
    <w:p w14:paraId="57320426" w14:textId="77777777" w:rsidR="00FA2A17" w:rsidRDefault="00FA2A17" w:rsidP="00347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6EB48" w14:textId="77777777" w:rsidR="00FA2A17" w:rsidRDefault="00FA2A17" w:rsidP="00347DE7">
      <w:pPr>
        <w:spacing w:after="0" w:line="240" w:lineRule="auto"/>
      </w:pPr>
      <w:r>
        <w:separator/>
      </w:r>
    </w:p>
  </w:footnote>
  <w:footnote w:type="continuationSeparator" w:id="0">
    <w:p w14:paraId="1223DA38" w14:textId="77777777" w:rsidR="00FA2A17" w:rsidRDefault="00FA2A17" w:rsidP="00347D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3884"/>
    <w:rsid w:val="00040151"/>
    <w:rsid w:val="000876D4"/>
    <w:rsid w:val="00095E66"/>
    <w:rsid w:val="000A3B36"/>
    <w:rsid w:val="000B1166"/>
    <w:rsid w:val="000C08C7"/>
    <w:rsid w:val="000C3D02"/>
    <w:rsid w:val="00117D38"/>
    <w:rsid w:val="001224F9"/>
    <w:rsid w:val="0018330A"/>
    <w:rsid w:val="001B728B"/>
    <w:rsid w:val="001C6068"/>
    <w:rsid w:val="001F6ABE"/>
    <w:rsid w:val="002C4637"/>
    <w:rsid w:val="002E2CF4"/>
    <w:rsid w:val="002F2003"/>
    <w:rsid w:val="00347DE7"/>
    <w:rsid w:val="00356F76"/>
    <w:rsid w:val="0036446A"/>
    <w:rsid w:val="00372488"/>
    <w:rsid w:val="003B0300"/>
    <w:rsid w:val="003B5230"/>
    <w:rsid w:val="003C1DC4"/>
    <w:rsid w:val="003D1569"/>
    <w:rsid w:val="003E2A1B"/>
    <w:rsid w:val="003E77B8"/>
    <w:rsid w:val="00407943"/>
    <w:rsid w:val="00497959"/>
    <w:rsid w:val="004B3C87"/>
    <w:rsid w:val="004C379A"/>
    <w:rsid w:val="004D06A4"/>
    <w:rsid w:val="004F63BF"/>
    <w:rsid w:val="00547399"/>
    <w:rsid w:val="005D0C88"/>
    <w:rsid w:val="005E43E0"/>
    <w:rsid w:val="00625E31"/>
    <w:rsid w:val="00637BC4"/>
    <w:rsid w:val="006610A0"/>
    <w:rsid w:val="006675C7"/>
    <w:rsid w:val="006846FD"/>
    <w:rsid w:val="006B4ADD"/>
    <w:rsid w:val="006D14C7"/>
    <w:rsid w:val="006E7567"/>
    <w:rsid w:val="006F67BB"/>
    <w:rsid w:val="00707632"/>
    <w:rsid w:val="0074165A"/>
    <w:rsid w:val="00784AD4"/>
    <w:rsid w:val="007E3D68"/>
    <w:rsid w:val="008D0B88"/>
    <w:rsid w:val="008D4A13"/>
    <w:rsid w:val="00916033"/>
    <w:rsid w:val="00955F5F"/>
    <w:rsid w:val="009920F8"/>
    <w:rsid w:val="009E0ACC"/>
    <w:rsid w:val="009F5A65"/>
    <w:rsid w:val="00A85629"/>
    <w:rsid w:val="00A95935"/>
    <w:rsid w:val="00AB5A70"/>
    <w:rsid w:val="00AC2587"/>
    <w:rsid w:val="00AE4F93"/>
    <w:rsid w:val="00AF73C4"/>
    <w:rsid w:val="00B10ED0"/>
    <w:rsid w:val="00B6138B"/>
    <w:rsid w:val="00B8302E"/>
    <w:rsid w:val="00BD5500"/>
    <w:rsid w:val="00BE398D"/>
    <w:rsid w:val="00BF66E1"/>
    <w:rsid w:val="00C263A0"/>
    <w:rsid w:val="00C54D8E"/>
    <w:rsid w:val="00C550AB"/>
    <w:rsid w:val="00C856EE"/>
    <w:rsid w:val="00CA2E63"/>
    <w:rsid w:val="00CA2F67"/>
    <w:rsid w:val="00CE698C"/>
    <w:rsid w:val="00DB61B8"/>
    <w:rsid w:val="00DC686F"/>
    <w:rsid w:val="00E6408C"/>
    <w:rsid w:val="00EF1E3F"/>
    <w:rsid w:val="00F540E3"/>
    <w:rsid w:val="00F83191"/>
    <w:rsid w:val="00FA2A17"/>
    <w:rsid w:val="00FB674D"/>
    <w:rsid w:val="00FC2304"/>
    <w:rsid w:val="00FC3884"/>
    <w:rsid w:val="00FF6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1A294"/>
  <w15:chartTrackingRefBased/>
  <w15:docId w15:val="{32C6E873-291D-894D-9FF1-097220A46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38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38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38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38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38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38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38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38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38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8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38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38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38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38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38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38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38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3884"/>
    <w:rPr>
      <w:rFonts w:eastAsiaTheme="majorEastAsia" w:cstheme="majorBidi"/>
      <w:color w:val="272727" w:themeColor="text1" w:themeTint="D8"/>
    </w:rPr>
  </w:style>
  <w:style w:type="paragraph" w:styleId="Title">
    <w:name w:val="Title"/>
    <w:basedOn w:val="Normal"/>
    <w:next w:val="Normal"/>
    <w:link w:val="TitleChar"/>
    <w:uiPriority w:val="10"/>
    <w:qFormat/>
    <w:rsid w:val="00FC38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8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38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38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3884"/>
    <w:pPr>
      <w:spacing w:before="160"/>
      <w:jc w:val="center"/>
    </w:pPr>
    <w:rPr>
      <w:i/>
      <w:iCs/>
      <w:color w:val="404040" w:themeColor="text1" w:themeTint="BF"/>
    </w:rPr>
  </w:style>
  <w:style w:type="character" w:customStyle="1" w:styleId="QuoteChar">
    <w:name w:val="Quote Char"/>
    <w:basedOn w:val="DefaultParagraphFont"/>
    <w:link w:val="Quote"/>
    <w:uiPriority w:val="29"/>
    <w:rsid w:val="00FC3884"/>
    <w:rPr>
      <w:i/>
      <w:iCs/>
      <w:color w:val="404040" w:themeColor="text1" w:themeTint="BF"/>
    </w:rPr>
  </w:style>
  <w:style w:type="paragraph" w:styleId="ListParagraph">
    <w:name w:val="List Paragraph"/>
    <w:basedOn w:val="Normal"/>
    <w:uiPriority w:val="34"/>
    <w:qFormat/>
    <w:rsid w:val="00FC3884"/>
    <w:pPr>
      <w:ind w:left="720"/>
      <w:contextualSpacing/>
    </w:pPr>
  </w:style>
  <w:style w:type="character" w:styleId="IntenseEmphasis">
    <w:name w:val="Intense Emphasis"/>
    <w:basedOn w:val="DefaultParagraphFont"/>
    <w:uiPriority w:val="21"/>
    <w:qFormat/>
    <w:rsid w:val="00FC3884"/>
    <w:rPr>
      <w:i/>
      <w:iCs/>
      <w:color w:val="0F4761" w:themeColor="accent1" w:themeShade="BF"/>
    </w:rPr>
  </w:style>
  <w:style w:type="paragraph" w:styleId="IntenseQuote">
    <w:name w:val="Intense Quote"/>
    <w:basedOn w:val="Normal"/>
    <w:next w:val="Normal"/>
    <w:link w:val="IntenseQuoteChar"/>
    <w:uiPriority w:val="30"/>
    <w:qFormat/>
    <w:rsid w:val="00FC38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3884"/>
    <w:rPr>
      <w:i/>
      <w:iCs/>
      <w:color w:val="0F4761" w:themeColor="accent1" w:themeShade="BF"/>
    </w:rPr>
  </w:style>
  <w:style w:type="character" w:styleId="IntenseReference">
    <w:name w:val="Intense Reference"/>
    <w:basedOn w:val="DefaultParagraphFont"/>
    <w:uiPriority w:val="32"/>
    <w:qFormat/>
    <w:rsid w:val="00FC3884"/>
    <w:rPr>
      <w:b/>
      <w:bCs/>
      <w:smallCaps/>
      <w:color w:val="0F4761" w:themeColor="accent1" w:themeShade="BF"/>
      <w:spacing w:val="5"/>
    </w:rPr>
  </w:style>
  <w:style w:type="paragraph" w:customStyle="1" w:styleId="p1">
    <w:name w:val="p1"/>
    <w:basedOn w:val="Normal"/>
    <w:rsid w:val="001F6ABE"/>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1F6ABE"/>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347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DE7"/>
  </w:style>
  <w:style w:type="paragraph" w:styleId="Footer">
    <w:name w:val="footer"/>
    <w:basedOn w:val="Normal"/>
    <w:link w:val="FooterChar"/>
    <w:uiPriority w:val="99"/>
    <w:unhideWhenUsed/>
    <w:rsid w:val="00347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DE7"/>
  </w:style>
  <w:style w:type="character" w:customStyle="1" w:styleId="s1">
    <w:name w:val="s1"/>
    <w:basedOn w:val="DefaultParagraphFont"/>
    <w:rsid w:val="00BE398D"/>
  </w:style>
  <w:style w:type="paragraph" w:styleId="NormalWeb">
    <w:name w:val="Normal (Web)"/>
    <w:basedOn w:val="Normal"/>
    <w:uiPriority w:val="99"/>
    <w:semiHidden/>
    <w:unhideWhenUsed/>
    <w:rsid w:val="00356F7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664</TotalTime>
  <Pages>7</Pages>
  <Words>2799</Words>
  <Characters>15957</Characters>
  <Application>Microsoft Office Word</Application>
  <DocSecurity>0</DocSecurity>
  <Lines>132</Lines>
  <Paragraphs>37</Paragraphs>
  <ScaleCrop>false</ScaleCrop>
  <Company/>
  <LinksUpToDate>false</LinksUpToDate>
  <CharactersWithSpaces>18719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callard</dc:creator>
  <cp:keywords/>
  <dc:description/>
  <cp:lastModifiedBy>mckenzie callard</cp:lastModifiedBy>
  <cp:revision>81</cp:revision>
  <dcterms:created xsi:type="dcterms:W3CDTF">2026-05-07T18:03:00Z</dcterms:created>
  <dcterms:modified xsi:type="dcterms:W3CDTF">2026-05-08T08:51:00Z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9093aec6-9656-42f2-9df9-7d983121fbde</vt:lpwstr>
  </property>
</Properties>
</file>