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FEEA6" w14:textId="77777777" w:rsidR="000C0ED5" w:rsidRPr="002F4A0F" w:rsidRDefault="000C0ED5" w:rsidP="000C0ED5">
      <w:pPr>
        <w:pStyle w:val="ListParagraph"/>
        <w:numPr>
          <w:ilvl w:val="0"/>
          <w:numId w:val="1"/>
        </w:numPr>
        <w:spacing w:line="259" w:lineRule="auto"/>
        <w:rPr>
          <w:rFonts w:asciiTheme="minorBidi" w:hAnsiTheme="minorBidi"/>
          <w:b/>
        </w:rPr>
      </w:pPr>
      <w:r w:rsidRPr="002F4A0F">
        <w:rPr>
          <w:rFonts w:asciiTheme="minorBidi" w:hAnsiTheme="minorBidi"/>
          <w:b/>
        </w:rPr>
        <w:t>Explain what is meant by ‘privity of contract’ and identify one exception to this rule. [2 marks]</w:t>
      </w:r>
    </w:p>
    <w:p w14:paraId="09B32AAD" w14:textId="77777777" w:rsidR="000C0ED5" w:rsidRPr="002F4A0F" w:rsidRDefault="000C0ED5" w:rsidP="000C0ED5">
      <w:pPr>
        <w:pStyle w:val="ListParagraph"/>
        <w:rPr>
          <w:rFonts w:asciiTheme="minorBidi" w:hAnsiTheme="minorBidi"/>
          <w:bCs/>
          <w:color w:val="000000" w:themeColor="text1"/>
          <w:highlight w:val="yellow"/>
        </w:rPr>
      </w:pPr>
      <w:r w:rsidRPr="002F4A0F">
        <w:rPr>
          <w:rFonts w:asciiTheme="minorBidi" w:hAnsiTheme="minorBidi"/>
          <w:bCs/>
          <w:color w:val="000000" w:themeColor="text1"/>
          <w:highlight w:val="yellow"/>
        </w:rPr>
        <w:t xml:space="preserve">Generally only the parties to a contract are bound by it.  The effect of this rule, in simple terms, is that no one other than the parties to a contract can bring a court action to enforce a contract. </w:t>
      </w:r>
    </w:p>
    <w:p w14:paraId="3978F68E" w14:textId="77777777" w:rsidR="000C0ED5" w:rsidRPr="002F4A0F" w:rsidRDefault="000C0ED5" w:rsidP="000C0ED5">
      <w:pPr>
        <w:pStyle w:val="ListParagraph"/>
        <w:rPr>
          <w:rFonts w:asciiTheme="minorBidi" w:hAnsiTheme="minorBidi"/>
          <w:bCs/>
          <w:color w:val="000000" w:themeColor="text1"/>
          <w:highlight w:val="yellow"/>
        </w:rPr>
      </w:pPr>
      <w:r w:rsidRPr="002F4A0F">
        <w:rPr>
          <w:rFonts w:asciiTheme="minorBidi" w:hAnsiTheme="minorBidi"/>
          <w:bCs/>
          <w:color w:val="000000" w:themeColor="text1"/>
          <w:highlight w:val="yellow"/>
        </w:rPr>
        <w:t xml:space="preserve">Exception, s.11 Married </w:t>
      </w:r>
      <w:proofErr w:type="spellStart"/>
      <w:r w:rsidRPr="002F4A0F">
        <w:rPr>
          <w:rFonts w:asciiTheme="minorBidi" w:hAnsiTheme="minorBidi"/>
          <w:bCs/>
          <w:color w:val="000000" w:themeColor="text1"/>
          <w:highlight w:val="yellow"/>
        </w:rPr>
        <w:t>Womens</w:t>
      </w:r>
      <w:proofErr w:type="spellEnd"/>
      <w:r w:rsidRPr="002F4A0F">
        <w:rPr>
          <w:rFonts w:asciiTheme="minorBidi" w:hAnsiTheme="minorBidi"/>
          <w:bCs/>
          <w:color w:val="000000" w:themeColor="text1"/>
          <w:highlight w:val="yellow"/>
        </w:rPr>
        <w:t xml:space="preserve"> Property Act</w:t>
      </w:r>
    </w:p>
    <w:p w14:paraId="709778E7" w14:textId="77777777" w:rsidR="000C0ED5" w:rsidRDefault="000C0ED5" w:rsidP="000C0ED5">
      <w:pPr>
        <w:pStyle w:val="ListParagraph"/>
        <w:rPr>
          <w:rFonts w:asciiTheme="minorBidi" w:hAnsiTheme="minorBidi"/>
          <w:bCs/>
          <w:color w:val="000000" w:themeColor="text1"/>
        </w:rPr>
      </w:pPr>
      <w:r w:rsidRPr="002F4A0F">
        <w:rPr>
          <w:rFonts w:asciiTheme="minorBidi" w:hAnsiTheme="minorBidi"/>
          <w:bCs/>
          <w:color w:val="000000" w:themeColor="text1"/>
          <w:highlight w:val="yellow"/>
        </w:rPr>
        <w:t>Jackson v Horizon Holidays [1975], CRTPA</w:t>
      </w:r>
    </w:p>
    <w:p w14:paraId="40B51DEB" w14:textId="77777777" w:rsidR="0030348A" w:rsidRPr="002F4A0F" w:rsidRDefault="0030348A" w:rsidP="000C0ED5">
      <w:pPr>
        <w:pStyle w:val="ListParagraph"/>
        <w:rPr>
          <w:rFonts w:asciiTheme="minorBidi" w:hAnsiTheme="minorBidi"/>
          <w:bCs/>
          <w:color w:val="000000" w:themeColor="text1"/>
        </w:rPr>
      </w:pPr>
    </w:p>
    <w:p w14:paraId="7E063584" w14:textId="77777777" w:rsidR="000C0ED5" w:rsidRPr="002F4A0F" w:rsidRDefault="000C0ED5" w:rsidP="000C0ED5">
      <w:pPr>
        <w:pStyle w:val="ListParagraph"/>
        <w:numPr>
          <w:ilvl w:val="0"/>
          <w:numId w:val="1"/>
        </w:numPr>
        <w:spacing w:line="259" w:lineRule="auto"/>
        <w:rPr>
          <w:rFonts w:asciiTheme="minorBidi" w:hAnsiTheme="minorBidi"/>
          <w:b/>
        </w:rPr>
      </w:pPr>
      <w:r w:rsidRPr="002F4A0F">
        <w:rPr>
          <w:rFonts w:asciiTheme="minorBidi" w:hAnsiTheme="minorBidi"/>
          <w:b/>
        </w:rPr>
        <w:t>Adams v Lindsell [1818] set out the postal rule as an exception to the general rule that acceptance must be communicated to the offeror. Please state what is meant by the postal rule and identify two limitations it is subject to. [3 marks]</w:t>
      </w:r>
    </w:p>
    <w:p w14:paraId="4F40160B" w14:textId="77777777" w:rsidR="000C0ED5" w:rsidRPr="002F4A0F" w:rsidRDefault="000C0ED5" w:rsidP="000C0ED5">
      <w:pPr>
        <w:pStyle w:val="ListParagraph"/>
        <w:rPr>
          <w:rFonts w:asciiTheme="minorBidi" w:hAnsiTheme="minorBidi"/>
          <w:bCs/>
          <w:color w:val="000000" w:themeColor="text1"/>
          <w:highlight w:val="yellow"/>
        </w:rPr>
      </w:pPr>
      <w:r w:rsidRPr="002F4A0F">
        <w:rPr>
          <w:rFonts w:asciiTheme="minorBidi" w:hAnsiTheme="minorBidi"/>
          <w:bCs/>
          <w:color w:val="000000" w:themeColor="text1"/>
          <w:highlight w:val="yellow"/>
        </w:rPr>
        <w:t xml:space="preserve">The postal rule means that a postal acceptance is deemed communicated as soon as it is placed in the post, not when it is received. </w:t>
      </w:r>
    </w:p>
    <w:p w14:paraId="689A7F08" w14:textId="77777777" w:rsidR="000C0ED5" w:rsidRPr="002F4A0F" w:rsidRDefault="000C0ED5" w:rsidP="000C0ED5">
      <w:pPr>
        <w:pStyle w:val="ListParagraph"/>
        <w:rPr>
          <w:rFonts w:asciiTheme="minorBidi" w:hAnsiTheme="minorBidi"/>
          <w:bCs/>
          <w:color w:val="000000" w:themeColor="text1"/>
          <w:highlight w:val="yellow"/>
        </w:rPr>
      </w:pPr>
      <w:r w:rsidRPr="002F4A0F">
        <w:rPr>
          <w:rFonts w:asciiTheme="minorBidi" w:hAnsiTheme="minorBidi"/>
          <w:bCs/>
          <w:color w:val="000000" w:themeColor="text1"/>
          <w:highlight w:val="yellow"/>
        </w:rPr>
        <w:t>Two of the four limitations:</w:t>
      </w:r>
    </w:p>
    <w:p w14:paraId="0A084A59" w14:textId="77777777" w:rsidR="000C0ED5" w:rsidRPr="002F4A0F" w:rsidRDefault="000C0ED5" w:rsidP="000C0ED5">
      <w:pPr>
        <w:pStyle w:val="ListParagraph"/>
        <w:numPr>
          <w:ilvl w:val="0"/>
          <w:numId w:val="2"/>
        </w:numPr>
        <w:spacing w:line="259" w:lineRule="auto"/>
        <w:rPr>
          <w:rFonts w:asciiTheme="minorBidi" w:hAnsiTheme="minorBidi"/>
          <w:bCs/>
          <w:color w:val="000000" w:themeColor="text1"/>
          <w:highlight w:val="yellow"/>
        </w:rPr>
      </w:pPr>
      <w:r w:rsidRPr="002F4A0F">
        <w:rPr>
          <w:rFonts w:asciiTheme="minorBidi" w:hAnsiTheme="minorBidi"/>
          <w:bCs/>
          <w:color w:val="000000" w:themeColor="text1"/>
          <w:highlight w:val="yellow"/>
        </w:rPr>
        <w:t>– It only applies to acceptances, and not to any other type of communication which may pass between contracting parties.</w:t>
      </w:r>
    </w:p>
    <w:p w14:paraId="7B18F625" w14:textId="77777777" w:rsidR="000C0ED5" w:rsidRPr="002F4A0F" w:rsidRDefault="000C0ED5" w:rsidP="000C0ED5">
      <w:pPr>
        <w:pStyle w:val="ListParagraph"/>
        <w:numPr>
          <w:ilvl w:val="0"/>
          <w:numId w:val="2"/>
        </w:numPr>
        <w:spacing w:line="259" w:lineRule="auto"/>
        <w:rPr>
          <w:rFonts w:asciiTheme="minorBidi" w:hAnsiTheme="minorBidi"/>
          <w:bCs/>
          <w:color w:val="000000" w:themeColor="text1"/>
          <w:highlight w:val="yellow"/>
        </w:rPr>
      </w:pPr>
      <w:r w:rsidRPr="002F4A0F">
        <w:rPr>
          <w:rFonts w:asciiTheme="minorBidi" w:hAnsiTheme="minorBidi"/>
          <w:bCs/>
          <w:color w:val="000000" w:themeColor="text1"/>
          <w:highlight w:val="yellow"/>
        </w:rPr>
        <w:t>It only applies where it was reasonable for the acceptance to be sent by post</w:t>
      </w:r>
    </w:p>
    <w:p w14:paraId="07A7E407" w14:textId="77777777" w:rsidR="000C0ED5" w:rsidRPr="002F4A0F" w:rsidRDefault="000C0ED5" w:rsidP="000C0ED5">
      <w:pPr>
        <w:pStyle w:val="ListParagraph"/>
        <w:numPr>
          <w:ilvl w:val="0"/>
          <w:numId w:val="2"/>
        </w:numPr>
        <w:spacing w:line="259" w:lineRule="auto"/>
        <w:rPr>
          <w:rFonts w:asciiTheme="minorBidi" w:hAnsiTheme="minorBidi"/>
          <w:bCs/>
          <w:color w:val="000000" w:themeColor="text1"/>
          <w:highlight w:val="yellow"/>
        </w:rPr>
      </w:pPr>
      <w:r w:rsidRPr="002F4A0F">
        <w:rPr>
          <w:rFonts w:asciiTheme="minorBidi" w:hAnsiTheme="minorBidi"/>
          <w:bCs/>
          <w:color w:val="000000" w:themeColor="text1"/>
          <w:highlight w:val="yellow"/>
        </w:rPr>
        <w:t>The letter must be correctly stamped, addressed and posted</w:t>
      </w:r>
    </w:p>
    <w:p w14:paraId="4EE39A50" w14:textId="77777777" w:rsidR="000C0ED5" w:rsidRPr="002F4A0F" w:rsidRDefault="000C0ED5" w:rsidP="000C0ED5">
      <w:pPr>
        <w:pStyle w:val="ListParagraph"/>
        <w:numPr>
          <w:ilvl w:val="0"/>
          <w:numId w:val="2"/>
        </w:numPr>
        <w:spacing w:line="259" w:lineRule="auto"/>
        <w:rPr>
          <w:rFonts w:asciiTheme="minorBidi" w:hAnsiTheme="minorBidi"/>
          <w:bCs/>
          <w:color w:val="000000" w:themeColor="text1"/>
          <w:highlight w:val="yellow"/>
        </w:rPr>
      </w:pPr>
      <w:r w:rsidRPr="002F4A0F">
        <w:rPr>
          <w:rFonts w:asciiTheme="minorBidi" w:hAnsiTheme="minorBidi"/>
          <w:bCs/>
          <w:color w:val="000000" w:themeColor="text1"/>
          <w:highlight w:val="yellow"/>
        </w:rPr>
        <w:t xml:space="preserve"> The rule only applies if it has not been excluded by the offeror. </w:t>
      </w:r>
    </w:p>
    <w:p w14:paraId="0CA3CAA1" w14:textId="77777777" w:rsidR="000C0ED5" w:rsidRPr="002F4A0F" w:rsidRDefault="000C0ED5" w:rsidP="000C0ED5">
      <w:pPr>
        <w:pStyle w:val="ListParagraph"/>
        <w:numPr>
          <w:ilvl w:val="0"/>
          <w:numId w:val="1"/>
        </w:numPr>
        <w:spacing w:line="259" w:lineRule="auto"/>
        <w:rPr>
          <w:rFonts w:asciiTheme="minorBidi" w:hAnsiTheme="minorBidi"/>
          <w:b/>
        </w:rPr>
      </w:pPr>
      <w:r w:rsidRPr="002F4A0F">
        <w:rPr>
          <w:rFonts w:asciiTheme="minorBidi" w:hAnsiTheme="minorBidi"/>
          <w:b/>
        </w:rPr>
        <w:t xml:space="preserve">What is the exception to the past consideration rule illustrated in the case of </w:t>
      </w:r>
      <w:proofErr w:type="spellStart"/>
      <w:r w:rsidRPr="002F4A0F">
        <w:rPr>
          <w:rFonts w:asciiTheme="minorBidi" w:hAnsiTheme="minorBidi"/>
          <w:b/>
        </w:rPr>
        <w:t>Lampleigh</w:t>
      </w:r>
      <w:proofErr w:type="spellEnd"/>
      <w:r w:rsidRPr="002F4A0F">
        <w:rPr>
          <w:rFonts w:asciiTheme="minorBidi" w:hAnsiTheme="minorBidi"/>
          <w:b/>
        </w:rPr>
        <w:t xml:space="preserve"> v Braithwait [1615]? [2 marks]</w:t>
      </w:r>
    </w:p>
    <w:p w14:paraId="02A1349F" w14:textId="77777777" w:rsidR="000C0ED5" w:rsidRPr="002F4A0F" w:rsidRDefault="000C0ED5" w:rsidP="000C0ED5">
      <w:pPr>
        <w:pStyle w:val="ListParagraph"/>
        <w:rPr>
          <w:rFonts w:asciiTheme="minorBidi" w:hAnsiTheme="minorBidi"/>
          <w:bCs/>
          <w:color w:val="000000" w:themeColor="text1"/>
        </w:rPr>
      </w:pPr>
      <w:r w:rsidRPr="002F4A0F">
        <w:rPr>
          <w:rFonts w:asciiTheme="minorBidi" w:hAnsiTheme="minorBidi"/>
          <w:bCs/>
          <w:color w:val="000000" w:themeColor="text1"/>
          <w:highlight w:val="yellow"/>
        </w:rPr>
        <w:t>Implied assumpsit: If work is requested, the expectation is that if that work is carried out, then the recipient will pay the person for that work/service even if no price has been mentioned. Examples include, window cleaning, hair dressers, taxis etc.</w:t>
      </w:r>
    </w:p>
    <w:p w14:paraId="519EE7CC" w14:textId="77777777" w:rsidR="00E0675A" w:rsidRPr="002F4A0F" w:rsidRDefault="00E0675A" w:rsidP="000C0ED5">
      <w:pPr>
        <w:pStyle w:val="ListParagraph"/>
        <w:rPr>
          <w:rFonts w:asciiTheme="minorBidi" w:hAnsiTheme="minorBidi"/>
          <w:bCs/>
          <w:color w:val="FF0000"/>
        </w:rPr>
      </w:pPr>
    </w:p>
    <w:p w14:paraId="31A76795" w14:textId="7F714880" w:rsidR="00E0675A" w:rsidRDefault="00E0675A" w:rsidP="002F4A0F">
      <w:pPr>
        <w:pStyle w:val="ListParagraph"/>
        <w:numPr>
          <w:ilvl w:val="0"/>
          <w:numId w:val="1"/>
        </w:numPr>
        <w:rPr>
          <w:rFonts w:asciiTheme="minorBidi" w:hAnsiTheme="minorBidi"/>
          <w:b/>
          <w:bCs/>
        </w:rPr>
      </w:pPr>
      <w:r w:rsidRPr="002F4A0F">
        <w:rPr>
          <w:rFonts w:asciiTheme="minorBidi" w:hAnsiTheme="minorBidi"/>
          <w:b/>
          <w:bCs/>
        </w:rPr>
        <w:t>During contractual negotiations, numerous statements can be made. Provide three examples of categories of statement offering a brief description of what they are.</w:t>
      </w:r>
      <w:r w:rsidR="002F4A0F" w:rsidRPr="002F4A0F">
        <w:rPr>
          <w:rFonts w:asciiTheme="minorBidi" w:hAnsiTheme="minorBidi"/>
          <w:b/>
          <w:bCs/>
        </w:rPr>
        <w:t xml:space="preserve"> </w:t>
      </w:r>
      <w:r w:rsidRPr="002F4A0F">
        <w:rPr>
          <w:rFonts w:asciiTheme="minorBidi" w:hAnsiTheme="minorBidi"/>
          <w:b/>
          <w:bCs/>
        </w:rPr>
        <w:t>[6 marks]</w:t>
      </w:r>
    </w:p>
    <w:p w14:paraId="2024A97F" w14:textId="06672283" w:rsidR="009D7B90" w:rsidRPr="0030348A" w:rsidRDefault="009D7B90" w:rsidP="009D7B90">
      <w:pPr>
        <w:rPr>
          <w:rFonts w:asciiTheme="minorBidi" w:hAnsiTheme="minorBidi"/>
          <w:highlight w:val="yellow"/>
        </w:rPr>
      </w:pPr>
      <w:r w:rsidRPr="00830303">
        <w:rPr>
          <w:rFonts w:asciiTheme="minorBidi" w:hAnsiTheme="minorBidi"/>
          <w:b/>
          <w:bCs/>
          <w:highlight w:val="yellow"/>
        </w:rPr>
        <w:t>Mere (advertising) puffs</w:t>
      </w:r>
      <w:r w:rsidRPr="0030348A">
        <w:rPr>
          <w:rFonts w:asciiTheme="minorBidi" w:hAnsiTheme="minorBidi"/>
          <w:highlight w:val="yellow"/>
        </w:rPr>
        <w:t>:</w:t>
      </w:r>
      <w:r w:rsidR="0030348A">
        <w:rPr>
          <w:rFonts w:asciiTheme="minorBidi" w:hAnsiTheme="minorBidi"/>
          <w:highlight w:val="yellow"/>
        </w:rPr>
        <w:t xml:space="preserve"> </w:t>
      </w:r>
      <w:r w:rsidR="00047AE8">
        <w:rPr>
          <w:rFonts w:asciiTheme="minorBidi" w:hAnsiTheme="minorBidi"/>
          <w:highlight w:val="yellow"/>
        </w:rPr>
        <w:t xml:space="preserve">Statements made for advertisement purposes, not </w:t>
      </w:r>
      <w:r w:rsidR="00830303">
        <w:rPr>
          <w:rFonts w:asciiTheme="minorBidi" w:hAnsiTheme="minorBidi"/>
          <w:highlight w:val="yellow"/>
        </w:rPr>
        <w:t xml:space="preserve">intended to have legally binding consequences. </w:t>
      </w:r>
    </w:p>
    <w:p w14:paraId="55E075C2" w14:textId="11E01372" w:rsidR="009D7B90" w:rsidRPr="0030348A" w:rsidRDefault="009D7B90" w:rsidP="009D7B90">
      <w:pPr>
        <w:rPr>
          <w:rFonts w:asciiTheme="minorBidi" w:hAnsiTheme="minorBidi"/>
          <w:highlight w:val="yellow"/>
        </w:rPr>
      </w:pPr>
      <w:r w:rsidRPr="0030348A">
        <w:rPr>
          <w:rFonts w:asciiTheme="minorBidi" w:hAnsiTheme="minorBidi"/>
          <w:highlight w:val="yellow"/>
        </w:rPr>
        <w:t>Representation:</w:t>
      </w:r>
      <w:r w:rsidR="00AD1456" w:rsidRPr="00AD1456">
        <w:t xml:space="preserve"> </w:t>
      </w:r>
      <w:r w:rsidR="00AD1456" w:rsidRPr="00AD1456">
        <w:rPr>
          <w:rFonts w:asciiTheme="minorBidi" w:hAnsiTheme="minorBidi"/>
        </w:rPr>
        <w:t>Pre-contractual statement to persuade the other party to contract</w:t>
      </w:r>
    </w:p>
    <w:p w14:paraId="4B824785" w14:textId="0C096764" w:rsidR="009D7B90" w:rsidRPr="0030348A" w:rsidRDefault="0030348A" w:rsidP="009D7B90">
      <w:pPr>
        <w:rPr>
          <w:rFonts w:asciiTheme="minorBidi" w:hAnsiTheme="minorBidi"/>
        </w:rPr>
      </w:pPr>
      <w:r w:rsidRPr="003933D1">
        <w:rPr>
          <w:rFonts w:asciiTheme="minorBidi" w:hAnsiTheme="minorBidi"/>
          <w:highlight w:val="yellow"/>
        </w:rPr>
        <w:t xml:space="preserve">Terms: </w:t>
      </w:r>
      <w:r w:rsidR="003933D1" w:rsidRPr="003933D1">
        <w:rPr>
          <w:rFonts w:asciiTheme="minorBidi" w:hAnsiTheme="minorBidi"/>
          <w:highlight w:val="yellow"/>
        </w:rPr>
        <w:t>Express terms</w:t>
      </w:r>
      <w:r w:rsidR="003933D1">
        <w:rPr>
          <w:rFonts w:asciiTheme="minorBidi" w:hAnsiTheme="minorBidi"/>
          <w:highlight w:val="yellow"/>
        </w:rPr>
        <w:t xml:space="preserve">- </w:t>
      </w:r>
      <w:r w:rsidR="003933D1" w:rsidRPr="003933D1">
        <w:rPr>
          <w:rFonts w:asciiTheme="minorBidi" w:hAnsiTheme="minorBidi"/>
          <w:highlight w:val="yellow"/>
        </w:rPr>
        <w:t xml:space="preserve"> </w:t>
      </w:r>
      <w:proofErr w:type="spellStart"/>
      <w:r w:rsidR="003933D1" w:rsidRPr="003933D1">
        <w:rPr>
          <w:rFonts w:asciiTheme="minorBidi" w:hAnsiTheme="minorBidi"/>
          <w:highlight w:val="yellow"/>
        </w:rPr>
        <w:t>Terms</w:t>
      </w:r>
      <w:proofErr w:type="spellEnd"/>
      <w:r w:rsidR="003933D1" w:rsidRPr="003933D1">
        <w:rPr>
          <w:rFonts w:asciiTheme="minorBidi" w:hAnsiTheme="minorBidi"/>
          <w:highlight w:val="yellow"/>
        </w:rPr>
        <w:t xml:space="preserve"> specifically mentioned and agreed when the contract is formed.</w:t>
      </w:r>
      <w:r w:rsidR="003933D1" w:rsidRPr="003933D1">
        <w:rPr>
          <w:highlight w:val="yellow"/>
        </w:rPr>
        <w:t xml:space="preserve"> </w:t>
      </w:r>
      <w:r w:rsidR="003933D1" w:rsidRPr="003933D1">
        <w:rPr>
          <w:rFonts w:asciiTheme="minorBidi" w:hAnsiTheme="minorBidi"/>
          <w:highlight w:val="yellow"/>
        </w:rPr>
        <w:t>Implied terms</w:t>
      </w:r>
      <w:r w:rsidR="003933D1">
        <w:rPr>
          <w:rFonts w:asciiTheme="minorBidi" w:hAnsiTheme="minorBidi"/>
          <w:highlight w:val="yellow"/>
        </w:rPr>
        <w:t xml:space="preserve"> - </w:t>
      </w:r>
      <w:r w:rsidR="003933D1" w:rsidRPr="003933D1">
        <w:rPr>
          <w:rFonts w:asciiTheme="minorBidi" w:hAnsiTheme="minorBidi"/>
          <w:highlight w:val="yellow"/>
        </w:rPr>
        <w:t>A term automatically applied to the contract by statute/case/custom.</w:t>
      </w:r>
    </w:p>
    <w:p w14:paraId="627E29A2" w14:textId="77777777" w:rsidR="00571F68" w:rsidRPr="002F4A0F" w:rsidRDefault="00571F68" w:rsidP="00E0675A">
      <w:pPr>
        <w:pStyle w:val="ListParagraph"/>
        <w:rPr>
          <w:rFonts w:asciiTheme="minorBidi" w:hAnsiTheme="minorBidi"/>
        </w:rPr>
      </w:pPr>
    </w:p>
    <w:p w14:paraId="2C1BCEF5" w14:textId="77777777" w:rsidR="00E0675A" w:rsidRPr="002F4A0F" w:rsidRDefault="00E0675A" w:rsidP="000C0ED5">
      <w:pPr>
        <w:pStyle w:val="ListParagraph"/>
        <w:rPr>
          <w:rFonts w:asciiTheme="minorBidi" w:hAnsiTheme="minorBidi"/>
          <w:bCs/>
          <w:color w:val="FF0000"/>
        </w:rPr>
      </w:pPr>
    </w:p>
    <w:p w14:paraId="7D6C58BA" w14:textId="77777777" w:rsidR="000C0ED5" w:rsidRPr="002F4A0F" w:rsidRDefault="000C0ED5" w:rsidP="000C0ED5">
      <w:pPr>
        <w:pStyle w:val="ListParagraph"/>
        <w:numPr>
          <w:ilvl w:val="0"/>
          <w:numId w:val="1"/>
        </w:numPr>
        <w:spacing w:line="259" w:lineRule="auto"/>
        <w:rPr>
          <w:rFonts w:asciiTheme="minorBidi" w:hAnsiTheme="minorBidi"/>
          <w:b/>
        </w:rPr>
      </w:pPr>
      <w:r w:rsidRPr="002F4A0F">
        <w:rPr>
          <w:rFonts w:asciiTheme="minorBidi" w:hAnsiTheme="minorBidi"/>
          <w:b/>
        </w:rPr>
        <w:t>What four things will a court consider when deciding whether to incorporate a statement into the terms of a contract?[8 marks]</w:t>
      </w:r>
    </w:p>
    <w:p w14:paraId="4094D4C7" w14:textId="77777777" w:rsidR="000C0ED5" w:rsidRPr="002F4A0F" w:rsidRDefault="000C0ED5" w:rsidP="000C0ED5">
      <w:pPr>
        <w:pStyle w:val="ListParagraph"/>
        <w:rPr>
          <w:rFonts w:asciiTheme="minorBidi" w:hAnsiTheme="minorBidi"/>
          <w:bCs/>
          <w:color w:val="000000" w:themeColor="text1"/>
          <w:highlight w:val="yellow"/>
        </w:rPr>
      </w:pPr>
      <w:r w:rsidRPr="002F4A0F">
        <w:rPr>
          <w:rFonts w:asciiTheme="minorBidi" w:hAnsiTheme="minorBidi"/>
          <w:b/>
          <w:color w:val="000000" w:themeColor="text1"/>
          <w:highlight w:val="yellow"/>
        </w:rPr>
        <w:lastRenderedPageBreak/>
        <w:t xml:space="preserve">Timing – </w:t>
      </w:r>
      <w:r w:rsidRPr="002F4A0F">
        <w:rPr>
          <w:rFonts w:asciiTheme="minorBidi" w:hAnsiTheme="minorBidi"/>
          <w:bCs/>
          <w:color w:val="000000" w:themeColor="text1"/>
          <w:highlight w:val="yellow"/>
        </w:rPr>
        <w:t>If there is a marked gap between the making of a statement and the conclusion of the contract, the court will usually be reluctant to incorporate the statement into the terms of the contract, Routledge v McKay [1954].</w:t>
      </w:r>
    </w:p>
    <w:p w14:paraId="28B3B4C7" w14:textId="77777777" w:rsidR="000C0ED5" w:rsidRPr="002F4A0F" w:rsidRDefault="000C0ED5" w:rsidP="000C0ED5">
      <w:pPr>
        <w:pStyle w:val="ListParagraph"/>
        <w:rPr>
          <w:rFonts w:asciiTheme="minorBidi" w:hAnsiTheme="minorBidi"/>
          <w:b/>
          <w:color w:val="000000" w:themeColor="text1"/>
          <w:highlight w:val="yellow"/>
        </w:rPr>
      </w:pPr>
      <w:r w:rsidRPr="002F4A0F">
        <w:rPr>
          <w:rFonts w:asciiTheme="minorBidi" w:hAnsiTheme="minorBidi"/>
          <w:b/>
          <w:color w:val="000000" w:themeColor="text1"/>
          <w:highlight w:val="yellow"/>
        </w:rPr>
        <w:t xml:space="preserve">Importance of the terms – </w:t>
      </w:r>
      <w:r w:rsidRPr="002F4A0F">
        <w:rPr>
          <w:rFonts w:asciiTheme="minorBidi" w:hAnsiTheme="minorBidi"/>
          <w:bCs/>
          <w:color w:val="000000" w:themeColor="text1"/>
          <w:highlight w:val="yellow"/>
        </w:rPr>
        <w:t>A statement is likely to be a term of the contract if its importance is such that the representee would not have entered into the contract but for the statement, Bannerman v White [1861].</w:t>
      </w:r>
    </w:p>
    <w:p w14:paraId="112B1202" w14:textId="77777777" w:rsidR="000C0ED5" w:rsidRPr="002F4A0F" w:rsidRDefault="000C0ED5" w:rsidP="000C0ED5">
      <w:pPr>
        <w:pStyle w:val="ListParagraph"/>
        <w:rPr>
          <w:rFonts w:asciiTheme="minorBidi" w:hAnsiTheme="minorBidi"/>
          <w:b/>
          <w:color w:val="000000" w:themeColor="text1"/>
          <w:highlight w:val="yellow"/>
        </w:rPr>
      </w:pPr>
      <w:r w:rsidRPr="002F4A0F">
        <w:rPr>
          <w:rFonts w:asciiTheme="minorBidi" w:hAnsiTheme="minorBidi"/>
          <w:b/>
          <w:color w:val="000000" w:themeColor="text1"/>
          <w:highlight w:val="yellow"/>
        </w:rPr>
        <w:t xml:space="preserve">Reduction of the terms to writing – </w:t>
      </w:r>
      <w:r w:rsidRPr="002F4A0F">
        <w:rPr>
          <w:rFonts w:asciiTheme="minorBidi" w:hAnsiTheme="minorBidi"/>
          <w:bCs/>
          <w:color w:val="000000" w:themeColor="text1"/>
          <w:highlight w:val="yellow"/>
        </w:rPr>
        <w:t>The exclusion of an oral statement from the document tends to suggest that it was not intended to be a contractual term. In some cases, such as Birch v Paramount Estates Ltd [1956], the courts read an earlier oral statement and a later written statement as one united contract.</w:t>
      </w:r>
    </w:p>
    <w:p w14:paraId="3C5E96CA" w14:textId="77777777" w:rsidR="000C0ED5" w:rsidRPr="002F4A0F" w:rsidRDefault="000C0ED5" w:rsidP="000C0ED5">
      <w:pPr>
        <w:pStyle w:val="ListParagraph"/>
        <w:rPr>
          <w:rFonts w:asciiTheme="minorBidi" w:hAnsiTheme="minorBidi"/>
          <w:b/>
          <w:color w:val="000000" w:themeColor="text1"/>
        </w:rPr>
      </w:pPr>
      <w:r w:rsidRPr="002F4A0F">
        <w:rPr>
          <w:rFonts w:asciiTheme="minorBidi" w:hAnsiTheme="minorBidi"/>
          <w:b/>
          <w:color w:val="000000" w:themeColor="text1"/>
          <w:highlight w:val="yellow"/>
        </w:rPr>
        <w:t xml:space="preserve">Special knowledge/expertise – </w:t>
      </w:r>
      <w:r w:rsidRPr="002F4A0F">
        <w:rPr>
          <w:rFonts w:asciiTheme="minorBidi" w:hAnsiTheme="minorBidi"/>
          <w:bCs/>
          <w:color w:val="000000" w:themeColor="text1"/>
          <w:highlight w:val="yellow"/>
        </w:rPr>
        <w:t>If the person who makes the statement is in possession of specialist skills/knowledge, the courts are more inclined to treat the statement as a term of the contract, Oscar Chess Ltd v Williams [1957].</w:t>
      </w:r>
    </w:p>
    <w:p w14:paraId="13CBA8D7" w14:textId="77777777" w:rsidR="000C0ED5" w:rsidRPr="002F4A0F" w:rsidRDefault="000C0ED5" w:rsidP="000C0ED5">
      <w:pPr>
        <w:pStyle w:val="ListParagraph"/>
        <w:numPr>
          <w:ilvl w:val="0"/>
          <w:numId w:val="1"/>
        </w:numPr>
        <w:spacing w:line="259" w:lineRule="auto"/>
        <w:rPr>
          <w:rFonts w:asciiTheme="minorBidi" w:hAnsiTheme="minorBidi"/>
          <w:b/>
          <w:color w:val="000000" w:themeColor="text1"/>
        </w:rPr>
      </w:pPr>
      <w:r w:rsidRPr="002F4A0F">
        <w:rPr>
          <w:rFonts w:asciiTheme="minorBidi" w:hAnsiTheme="minorBidi"/>
          <w:b/>
          <w:color w:val="000000" w:themeColor="text1"/>
        </w:rPr>
        <w:t xml:space="preserve">In relation to exemption clauses, what is meant by the </w:t>
      </w:r>
      <w:r w:rsidRPr="002F4A0F">
        <w:rPr>
          <w:rFonts w:asciiTheme="minorBidi" w:hAnsiTheme="minorBidi"/>
          <w:b/>
          <w:i/>
          <w:iCs/>
          <w:color w:val="000000" w:themeColor="text1"/>
        </w:rPr>
        <w:t xml:space="preserve">contra </w:t>
      </w:r>
      <w:proofErr w:type="spellStart"/>
      <w:r w:rsidRPr="002F4A0F">
        <w:rPr>
          <w:rFonts w:asciiTheme="minorBidi" w:hAnsiTheme="minorBidi"/>
          <w:b/>
          <w:i/>
          <w:iCs/>
          <w:color w:val="000000" w:themeColor="text1"/>
        </w:rPr>
        <w:t>proferentum</w:t>
      </w:r>
      <w:proofErr w:type="spellEnd"/>
      <w:r w:rsidRPr="002F4A0F">
        <w:rPr>
          <w:rFonts w:asciiTheme="minorBidi" w:hAnsiTheme="minorBidi"/>
          <w:b/>
          <w:color w:val="000000" w:themeColor="text1"/>
        </w:rPr>
        <w:t xml:space="preserve"> </w:t>
      </w:r>
      <w:r w:rsidRPr="002F4A0F">
        <w:rPr>
          <w:rFonts w:asciiTheme="minorBidi" w:hAnsiTheme="minorBidi"/>
          <w:b/>
        </w:rPr>
        <w:t>rule? [2 marks]</w:t>
      </w:r>
    </w:p>
    <w:p w14:paraId="0718F156" w14:textId="77777777" w:rsidR="000C0ED5" w:rsidRPr="002F4A0F" w:rsidRDefault="000C0ED5" w:rsidP="000C0ED5">
      <w:pPr>
        <w:pStyle w:val="ListParagraph"/>
        <w:rPr>
          <w:rFonts w:asciiTheme="minorBidi" w:hAnsiTheme="minorBidi"/>
          <w:bCs/>
          <w:color w:val="000000" w:themeColor="text1"/>
        </w:rPr>
      </w:pPr>
      <w:r w:rsidRPr="002F4A0F">
        <w:rPr>
          <w:rFonts w:asciiTheme="minorBidi" w:hAnsiTheme="minorBidi"/>
          <w:bCs/>
          <w:color w:val="000000" w:themeColor="text1"/>
          <w:highlight w:val="yellow"/>
        </w:rPr>
        <w:t>Means that exemption clauses are construed against the party seeking to rely on them, and that any ambiguity in the manner of the interpretation will be least favourable to the person placing reliance on the clause.</w:t>
      </w:r>
      <w:r w:rsidRPr="002F4A0F">
        <w:rPr>
          <w:rFonts w:asciiTheme="minorBidi" w:hAnsiTheme="minorBidi"/>
          <w:bCs/>
          <w:color w:val="000000" w:themeColor="text1"/>
        </w:rPr>
        <w:t xml:space="preserve"> </w:t>
      </w:r>
    </w:p>
    <w:p w14:paraId="62EF30AE" w14:textId="77777777" w:rsidR="000C0ED5" w:rsidRPr="002F4A0F" w:rsidRDefault="000C0ED5" w:rsidP="000C0ED5">
      <w:pPr>
        <w:pStyle w:val="ListParagraph"/>
        <w:numPr>
          <w:ilvl w:val="0"/>
          <w:numId w:val="1"/>
        </w:numPr>
        <w:spacing w:line="259" w:lineRule="auto"/>
        <w:rPr>
          <w:rFonts w:asciiTheme="minorBidi" w:hAnsiTheme="minorBidi"/>
          <w:b/>
          <w:color w:val="000000" w:themeColor="text1"/>
        </w:rPr>
      </w:pPr>
      <w:r w:rsidRPr="002F4A0F">
        <w:rPr>
          <w:rFonts w:asciiTheme="minorBidi" w:hAnsiTheme="minorBidi"/>
          <w:b/>
          <w:color w:val="000000" w:themeColor="text1"/>
        </w:rPr>
        <w:t>What is meant by the term ‘misrepresentation’? [2 marks]</w:t>
      </w:r>
    </w:p>
    <w:p w14:paraId="0D2B6525" w14:textId="77777777" w:rsidR="000C0ED5" w:rsidRPr="002F4A0F" w:rsidRDefault="000C0ED5" w:rsidP="000C0ED5">
      <w:pPr>
        <w:pStyle w:val="ListParagraph"/>
        <w:rPr>
          <w:rFonts w:asciiTheme="minorBidi" w:hAnsiTheme="minorBidi"/>
          <w:bCs/>
          <w:color w:val="000000" w:themeColor="text1"/>
        </w:rPr>
      </w:pPr>
      <w:r w:rsidRPr="002F4A0F">
        <w:rPr>
          <w:rFonts w:asciiTheme="minorBidi" w:hAnsiTheme="minorBidi"/>
          <w:bCs/>
          <w:color w:val="000000" w:themeColor="text1"/>
          <w:highlight w:val="yellow"/>
        </w:rPr>
        <w:t>A misrepresentation is generally an untrue statement of fact or of law, which is made before a contract is entered into and induces the other party to enter into that contract.</w:t>
      </w:r>
    </w:p>
    <w:p w14:paraId="54D3FF6D" w14:textId="58E3482C" w:rsidR="000C0ED5" w:rsidRPr="002F4A0F" w:rsidRDefault="000C0ED5" w:rsidP="000C0ED5">
      <w:pPr>
        <w:pStyle w:val="ListParagraph"/>
        <w:numPr>
          <w:ilvl w:val="0"/>
          <w:numId w:val="1"/>
        </w:numPr>
        <w:spacing w:line="259" w:lineRule="auto"/>
        <w:rPr>
          <w:rFonts w:asciiTheme="minorBidi" w:hAnsiTheme="minorBidi"/>
          <w:b/>
          <w:color w:val="000000" w:themeColor="text1"/>
        </w:rPr>
      </w:pPr>
      <w:r w:rsidRPr="002F4A0F">
        <w:rPr>
          <w:rFonts w:asciiTheme="minorBidi" w:hAnsiTheme="minorBidi"/>
          <w:b/>
          <w:color w:val="000000" w:themeColor="text1"/>
        </w:rPr>
        <w:t>Identify and explain</w:t>
      </w:r>
      <w:r w:rsidRPr="002F4A0F">
        <w:rPr>
          <w:rFonts w:asciiTheme="minorBidi" w:hAnsiTheme="minorBidi"/>
          <w:b/>
          <w:color w:val="000000" w:themeColor="text1"/>
        </w:rPr>
        <w:t xml:space="preserve"> the ways in which a contract can be discharged? [</w:t>
      </w:r>
      <w:r w:rsidRPr="002F4A0F">
        <w:rPr>
          <w:rFonts w:asciiTheme="minorBidi" w:hAnsiTheme="minorBidi"/>
          <w:b/>
          <w:color w:val="000000" w:themeColor="text1"/>
        </w:rPr>
        <w:t>8</w:t>
      </w:r>
      <w:r w:rsidRPr="002F4A0F">
        <w:rPr>
          <w:rFonts w:asciiTheme="minorBidi" w:hAnsiTheme="minorBidi"/>
          <w:b/>
          <w:color w:val="000000" w:themeColor="text1"/>
        </w:rPr>
        <w:t xml:space="preserve"> marks]</w:t>
      </w:r>
    </w:p>
    <w:p w14:paraId="1455C7F1" w14:textId="13B83EA8" w:rsidR="000C0ED5" w:rsidRPr="005C73CB" w:rsidRDefault="000C0ED5" w:rsidP="000C0ED5">
      <w:pPr>
        <w:spacing w:line="259" w:lineRule="auto"/>
        <w:rPr>
          <w:rFonts w:asciiTheme="minorBidi" w:hAnsiTheme="minorBidi"/>
          <w:bCs/>
          <w:color w:val="000000" w:themeColor="text1"/>
          <w:highlight w:val="yellow"/>
        </w:rPr>
      </w:pPr>
      <w:r w:rsidRPr="005C73CB">
        <w:rPr>
          <w:rFonts w:asciiTheme="minorBidi" w:hAnsiTheme="minorBidi"/>
          <w:bCs/>
          <w:color w:val="000000" w:themeColor="text1"/>
          <w:highlight w:val="yellow"/>
        </w:rPr>
        <w:t>Performance</w:t>
      </w:r>
      <w:r w:rsidR="00C53004" w:rsidRPr="005C73CB">
        <w:rPr>
          <w:rFonts w:asciiTheme="minorBidi" w:hAnsiTheme="minorBidi"/>
          <w:bCs/>
          <w:color w:val="000000" w:themeColor="text1"/>
          <w:highlight w:val="yellow"/>
        </w:rPr>
        <w:t xml:space="preserve"> </w:t>
      </w:r>
      <w:r w:rsidR="00D15558" w:rsidRPr="005C73CB">
        <w:rPr>
          <w:rFonts w:asciiTheme="minorBidi" w:hAnsiTheme="minorBidi"/>
          <w:bCs/>
          <w:color w:val="000000" w:themeColor="text1"/>
          <w:highlight w:val="yellow"/>
        </w:rPr>
        <w:t>–</w:t>
      </w:r>
      <w:r w:rsidR="00C53004" w:rsidRPr="005C73CB">
        <w:rPr>
          <w:rFonts w:asciiTheme="minorBidi" w:hAnsiTheme="minorBidi"/>
          <w:bCs/>
          <w:color w:val="000000" w:themeColor="text1"/>
          <w:highlight w:val="yellow"/>
        </w:rPr>
        <w:t xml:space="preserve"> </w:t>
      </w:r>
      <w:r w:rsidR="00D15558" w:rsidRPr="005C73CB">
        <w:rPr>
          <w:rFonts w:asciiTheme="minorBidi" w:hAnsiTheme="minorBidi"/>
          <w:bCs/>
          <w:color w:val="000000" w:themeColor="text1"/>
          <w:highlight w:val="yellow"/>
        </w:rPr>
        <w:t>When both parties have done entirely what they set out to do.</w:t>
      </w:r>
    </w:p>
    <w:p w14:paraId="7B8009BE" w14:textId="40F67AB3" w:rsidR="000C0ED5" w:rsidRPr="005C73CB" w:rsidRDefault="005C73CB" w:rsidP="000C0ED5">
      <w:pPr>
        <w:spacing w:line="259" w:lineRule="auto"/>
        <w:rPr>
          <w:rFonts w:asciiTheme="minorBidi" w:hAnsiTheme="minorBidi"/>
          <w:bCs/>
          <w:color w:val="000000" w:themeColor="text1"/>
          <w:highlight w:val="yellow"/>
        </w:rPr>
      </w:pPr>
      <w:r w:rsidRPr="005C73CB">
        <w:rPr>
          <w:rFonts w:asciiTheme="minorBidi" w:hAnsiTheme="minorBidi"/>
          <w:bCs/>
          <w:color w:val="000000" w:themeColor="text1"/>
          <w:highlight w:val="yellow"/>
        </w:rPr>
        <w:t>Breach</w:t>
      </w:r>
      <w:r w:rsidR="003C6BAF" w:rsidRPr="005C73CB">
        <w:rPr>
          <w:rFonts w:asciiTheme="minorBidi" w:hAnsiTheme="minorBidi"/>
          <w:bCs/>
          <w:color w:val="000000" w:themeColor="text1"/>
          <w:highlight w:val="yellow"/>
        </w:rPr>
        <w:t>–</w:t>
      </w:r>
      <w:r w:rsidR="00C53004" w:rsidRPr="005C73CB">
        <w:rPr>
          <w:rFonts w:asciiTheme="minorBidi" w:hAnsiTheme="minorBidi"/>
          <w:bCs/>
          <w:color w:val="000000" w:themeColor="text1"/>
          <w:highlight w:val="yellow"/>
        </w:rPr>
        <w:t xml:space="preserve"> </w:t>
      </w:r>
      <w:r w:rsidR="003C6BAF" w:rsidRPr="005C73CB">
        <w:rPr>
          <w:rFonts w:asciiTheme="minorBidi" w:hAnsiTheme="minorBidi"/>
          <w:bCs/>
          <w:color w:val="000000" w:themeColor="text1"/>
          <w:highlight w:val="yellow"/>
        </w:rPr>
        <w:t xml:space="preserve">When one parties failure to perform is so fundamental that the other </w:t>
      </w:r>
      <w:r w:rsidRPr="005C73CB">
        <w:rPr>
          <w:rFonts w:asciiTheme="minorBidi" w:hAnsiTheme="minorBidi"/>
          <w:bCs/>
          <w:color w:val="000000" w:themeColor="text1"/>
          <w:highlight w:val="yellow"/>
        </w:rPr>
        <w:t>is entitled to treat the contract as at an end.</w:t>
      </w:r>
    </w:p>
    <w:p w14:paraId="6935E645" w14:textId="5AA14955" w:rsidR="000C0ED5" w:rsidRPr="005C73CB" w:rsidRDefault="005C73CB" w:rsidP="000C0ED5">
      <w:pPr>
        <w:spacing w:line="259" w:lineRule="auto"/>
        <w:rPr>
          <w:rFonts w:asciiTheme="minorBidi" w:hAnsiTheme="minorBidi"/>
          <w:bCs/>
          <w:color w:val="000000" w:themeColor="text1"/>
          <w:highlight w:val="yellow"/>
        </w:rPr>
      </w:pPr>
      <w:r w:rsidRPr="005C73CB">
        <w:rPr>
          <w:rFonts w:asciiTheme="minorBidi" w:hAnsiTheme="minorBidi"/>
          <w:bCs/>
          <w:color w:val="000000" w:themeColor="text1"/>
          <w:highlight w:val="yellow"/>
        </w:rPr>
        <w:t>Agreement</w:t>
      </w:r>
      <w:r w:rsidR="00C53004" w:rsidRPr="005C73CB">
        <w:rPr>
          <w:rFonts w:asciiTheme="minorBidi" w:hAnsiTheme="minorBidi"/>
          <w:bCs/>
          <w:color w:val="000000" w:themeColor="text1"/>
          <w:highlight w:val="yellow"/>
        </w:rPr>
        <w:t xml:space="preserve"> </w:t>
      </w:r>
      <w:r w:rsidRPr="005C73CB">
        <w:rPr>
          <w:rFonts w:asciiTheme="minorBidi" w:hAnsiTheme="minorBidi"/>
          <w:bCs/>
          <w:color w:val="000000" w:themeColor="text1"/>
          <w:highlight w:val="yellow"/>
        </w:rPr>
        <w:t>–</w:t>
      </w:r>
      <w:r w:rsidR="00C53004" w:rsidRPr="005C73CB">
        <w:rPr>
          <w:rFonts w:asciiTheme="minorBidi" w:hAnsiTheme="minorBidi"/>
          <w:bCs/>
          <w:color w:val="000000" w:themeColor="text1"/>
          <w:highlight w:val="yellow"/>
        </w:rPr>
        <w:t xml:space="preserve"> </w:t>
      </w:r>
      <w:r w:rsidRPr="005C73CB">
        <w:rPr>
          <w:rFonts w:asciiTheme="minorBidi" w:hAnsiTheme="minorBidi"/>
          <w:bCs/>
          <w:color w:val="000000" w:themeColor="text1"/>
          <w:highlight w:val="yellow"/>
        </w:rPr>
        <w:t xml:space="preserve">When the parties agree that they both wish to be discharged from their obligations. Mutual promises when neither party has performed. Accord and satisfaction when one party has performed and the other has not. </w:t>
      </w:r>
    </w:p>
    <w:p w14:paraId="2041A278" w14:textId="133CFF56" w:rsidR="000C0ED5" w:rsidRPr="005C73CB" w:rsidRDefault="000C0ED5" w:rsidP="000C0ED5">
      <w:pPr>
        <w:spacing w:line="259" w:lineRule="auto"/>
        <w:rPr>
          <w:rFonts w:asciiTheme="minorBidi" w:hAnsiTheme="minorBidi"/>
          <w:bCs/>
          <w:color w:val="000000" w:themeColor="text1"/>
        </w:rPr>
      </w:pPr>
      <w:r w:rsidRPr="005C73CB">
        <w:rPr>
          <w:rFonts w:asciiTheme="minorBidi" w:hAnsiTheme="minorBidi"/>
          <w:bCs/>
          <w:color w:val="000000" w:themeColor="text1"/>
          <w:highlight w:val="yellow"/>
        </w:rPr>
        <w:t>Frustration</w:t>
      </w:r>
      <w:r w:rsidR="00C53004" w:rsidRPr="005C73CB">
        <w:rPr>
          <w:rFonts w:asciiTheme="minorBidi" w:hAnsiTheme="minorBidi"/>
          <w:bCs/>
          <w:color w:val="000000" w:themeColor="text1"/>
          <w:highlight w:val="yellow"/>
        </w:rPr>
        <w:t xml:space="preserve"> </w:t>
      </w:r>
      <w:r w:rsidR="005C73CB" w:rsidRPr="005C73CB">
        <w:rPr>
          <w:rFonts w:asciiTheme="minorBidi" w:hAnsiTheme="minorBidi"/>
          <w:bCs/>
          <w:color w:val="000000" w:themeColor="text1"/>
          <w:highlight w:val="yellow"/>
        </w:rPr>
        <w:t>–</w:t>
      </w:r>
      <w:r w:rsidR="00C53004" w:rsidRPr="005C73CB">
        <w:rPr>
          <w:rFonts w:asciiTheme="minorBidi" w:hAnsiTheme="minorBidi"/>
          <w:bCs/>
          <w:color w:val="000000" w:themeColor="text1"/>
          <w:highlight w:val="yellow"/>
        </w:rPr>
        <w:t xml:space="preserve"> </w:t>
      </w:r>
      <w:r w:rsidR="005C73CB" w:rsidRPr="005C73CB">
        <w:rPr>
          <w:rFonts w:asciiTheme="minorBidi" w:hAnsiTheme="minorBidi"/>
          <w:bCs/>
          <w:color w:val="000000" w:themeColor="text1"/>
          <w:highlight w:val="yellow"/>
        </w:rPr>
        <w:t>When through neither foreseeability of either party something happens which makes the contract impossible to perform.</w:t>
      </w:r>
      <w:r w:rsidR="005C73CB" w:rsidRPr="005C73CB">
        <w:rPr>
          <w:rFonts w:asciiTheme="minorBidi" w:hAnsiTheme="minorBidi"/>
          <w:bCs/>
          <w:color w:val="000000" w:themeColor="text1"/>
        </w:rPr>
        <w:t xml:space="preserve"> </w:t>
      </w:r>
    </w:p>
    <w:p w14:paraId="2BD24C5F" w14:textId="77777777" w:rsidR="000C0ED5" w:rsidRPr="002F4A0F" w:rsidRDefault="000C0ED5" w:rsidP="000C0ED5">
      <w:pPr>
        <w:spacing w:line="259" w:lineRule="auto"/>
        <w:rPr>
          <w:rFonts w:asciiTheme="minorBidi" w:hAnsiTheme="minorBidi"/>
          <w:b/>
          <w:color w:val="000000" w:themeColor="text1"/>
        </w:rPr>
      </w:pPr>
    </w:p>
    <w:p w14:paraId="2AA10AC1" w14:textId="77777777" w:rsidR="000C0ED5" w:rsidRPr="002F4A0F" w:rsidRDefault="000C0ED5" w:rsidP="000C0ED5">
      <w:pPr>
        <w:pStyle w:val="ListParagraph"/>
        <w:numPr>
          <w:ilvl w:val="0"/>
          <w:numId w:val="1"/>
        </w:numPr>
        <w:spacing w:line="259" w:lineRule="auto"/>
        <w:rPr>
          <w:rFonts w:asciiTheme="minorBidi" w:hAnsiTheme="minorBidi"/>
          <w:b/>
        </w:rPr>
      </w:pPr>
      <w:r w:rsidRPr="002F4A0F">
        <w:rPr>
          <w:rFonts w:asciiTheme="minorBidi" w:hAnsiTheme="minorBidi"/>
          <w:b/>
        </w:rPr>
        <w:t>What price must be paid by a party who accepts partial performance?[1 mark]</w:t>
      </w:r>
    </w:p>
    <w:p w14:paraId="7F265D29" w14:textId="77777777" w:rsidR="000C0ED5" w:rsidRPr="002F4A0F" w:rsidRDefault="000C0ED5" w:rsidP="000C0ED5">
      <w:pPr>
        <w:pStyle w:val="ListParagraph"/>
        <w:rPr>
          <w:rFonts w:asciiTheme="minorBidi" w:hAnsiTheme="minorBidi"/>
          <w:bCs/>
          <w:color w:val="000000" w:themeColor="text1"/>
        </w:rPr>
      </w:pPr>
      <w:r w:rsidRPr="002F4A0F">
        <w:rPr>
          <w:rFonts w:asciiTheme="minorBidi" w:hAnsiTheme="minorBidi"/>
          <w:bCs/>
          <w:color w:val="000000" w:themeColor="text1"/>
          <w:highlight w:val="yellow"/>
        </w:rPr>
        <w:t>The party is obliged to pay a ‘reasonable’ price for the benefit received.</w:t>
      </w:r>
    </w:p>
    <w:p w14:paraId="3129ADD8" w14:textId="77777777" w:rsidR="000C0ED5" w:rsidRPr="002F4A0F" w:rsidRDefault="000C0ED5" w:rsidP="000C0ED5">
      <w:pPr>
        <w:pStyle w:val="ListParagraph"/>
        <w:rPr>
          <w:rFonts w:asciiTheme="minorBidi" w:hAnsiTheme="minorBidi"/>
          <w:bCs/>
          <w:color w:val="FF0000"/>
        </w:rPr>
      </w:pPr>
    </w:p>
    <w:p w14:paraId="7DD0DFEF" w14:textId="77777777" w:rsidR="000C0ED5" w:rsidRPr="002F4A0F" w:rsidRDefault="000C0ED5" w:rsidP="000C0ED5">
      <w:pPr>
        <w:pStyle w:val="ListParagraph"/>
        <w:numPr>
          <w:ilvl w:val="0"/>
          <w:numId w:val="1"/>
        </w:numPr>
        <w:spacing w:line="259" w:lineRule="auto"/>
        <w:rPr>
          <w:rFonts w:asciiTheme="minorBidi" w:hAnsiTheme="minorBidi"/>
          <w:b/>
        </w:rPr>
      </w:pPr>
      <w:r w:rsidRPr="002F4A0F">
        <w:rPr>
          <w:rFonts w:asciiTheme="minorBidi" w:hAnsiTheme="minorBidi"/>
          <w:b/>
        </w:rPr>
        <w:t>What is the aim of damages in contract law? [1 mark]</w:t>
      </w:r>
    </w:p>
    <w:p w14:paraId="512BBF58" w14:textId="77777777" w:rsidR="000C0ED5" w:rsidRPr="002F4A0F" w:rsidRDefault="000C0ED5" w:rsidP="000C0ED5">
      <w:pPr>
        <w:pStyle w:val="ListParagraph"/>
        <w:rPr>
          <w:rFonts w:asciiTheme="minorBidi" w:hAnsiTheme="minorBidi"/>
          <w:bCs/>
          <w:color w:val="000000" w:themeColor="text1"/>
        </w:rPr>
      </w:pPr>
      <w:r w:rsidRPr="002F4A0F">
        <w:rPr>
          <w:rFonts w:asciiTheme="minorBidi" w:hAnsiTheme="minorBidi"/>
          <w:bCs/>
          <w:color w:val="000000" w:themeColor="text1"/>
          <w:highlight w:val="yellow"/>
        </w:rPr>
        <w:t>To compensate the injured party for the loss of the bargain caused by the breach of contract by the other party.</w:t>
      </w:r>
    </w:p>
    <w:p w14:paraId="2092E908" w14:textId="77777777" w:rsidR="000C0ED5" w:rsidRPr="002F4A0F" w:rsidRDefault="000C0ED5" w:rsidP="000C0ED5">
      <w:pPr>
        <w:pStyle w:val="ListParagraph"/>
        <w:rPr>
          <w:rFonts w:asciiTheme="minorBidi" w:hAnsiTheme="minorBidi"/>
          <w:bCs/>
          <w:color w:val="FF0000"/>
        </w:rPr>
      </w:pPr>
    </w:p>
    <w:p w14:paraId="165885FD" w14:textId="77777777" w:rsidR="000C0ED5" w:rsidRPr="002F4A0F" w:rsidRDefault="000C0ED5" w:rsidP="000C0ED5">
      <w:pPr>
        <w:pStyle w:val="ListParagraph"/>
        <w:numPr>
          <w:ilvl w:val="0"/>
          <w:numId w:val="1"/>
        </w:numPr>
        <w:spacing w:line="259" w:lineRule="auto"/>
        <w:rPr>
          <w:rFonts w:asciiTheme="minorBidi" w:hAnsiTheme="minorBidi"/>
          <w:b/>
        </w:rPr>
      </w:pPr>
      <w:r w:rsidRPr="002F4A0F">
        <w:rPr>
          <w:rFonts w:asciiTheme="minorBidi" w:hAnsiTheme="minorBidi"/>
          <w:b/>
        </w:rPr>
        <w:t xml:space="preserve">In terms of damages in contract law, what is the remoteness of damage rule? </w:t>
      </w:r>
    </w:p>
    <w:p w14:paraId="5D18E76B" w14:textId="77777777" w:rsidR="000C0ED5" w:rsidRPr="002F4A0F" w:rsidRDefault="000C0ED5" w:rsidP="000C0ED5">
      <w:pPr>
        <w:pStyle w:val="ListParagraph"/>
        <w:ind w:left="360"/>
        <w:rPr>
          <w:rFonts w:asciiTheme="minorBidi" w:hAnsiTheme="minorBidi"/>
          <w:b/>
        </w:rPr>
      </w:pPr>
      <w:r w:rsidRPr="002F4A0F">
        <w:rPr>
          <w:rFonts w:asciiTheme="minorBidi" w:hAnsiTheme="minorBidi"/>
          <w:b/>
        </w:rPr>
        <w:t>[2 marks]</w:t>
      </w:r>
    </w:p>
    <w:p w14:paraId="1F72C9AB" w14:textId="77777777" w:rsidR="000C0ED5" w:rsidRPr="002F4A0F" w:rsidRDefault="000C0ED5" w:rsidP="000C0ED5">
      <w:pPr>
        <w:pStyle w:val="ListParagraph"/>
        <w:rPr>
          <w:rFonts w:asciiTheme="minorBidi" w:hAnsiTheme="minorBidi"/>
          <w:bCs/>
          <w:color w:val="000000" w:themeColor="text1"/>
        </w:rPr>
      </w:pPr>
      <w:r w:rsidRPr="002F4A0F">
        <w:rPr>
          <w:rFonts w:asciiTheme="minorBidi" w:hAnsiTheme="minorBidi"/>
          <w:bCs/>
          <w:color w:val="000000" w:themeColor="text1"/>
          <w:highlight w:val="yellow"/>
        </w:rPr>
        <w:t>If the loss suffered is too far removed from the breach, it cannot be recovered, the losses must generally have been within ‘reasonable contemplation of the parties at the time of the contract. Hadley v Baxendale.</w:t>
      </w:r>
    </w:p>
    <w:p w14:paraId="5354BCEA" w14:textId="77777777" w:rsidR="00375E47" w:rsidRPr="002F4A0F" w:rsidRDefault="00375E47" w:rsidP="000C0ED5">
      <w:pPr>
        <w:pStyle w:val="ListParagraph"/>
        <w:rPr>
          <w:rFonts w:asciiTheme="minorBidi" w:hAnsiTheme="minorBidi"/>
          <w:bCs/>
          <w:color w:val="FF0000"/>
        </w:rPr>
      </w:pPr>
    </w:p>
    <w:p w14:paraId="031FA176" w14:textId="1698290C" w:rsidR="007B031E" w:rsidRPr="002F4A0F" w:rsidRDefault="000C0ED5" w:rsidP="000C0ED5">
      <w:pPr>
        <w:pStyle w:val="ListParagraph"/>
        <w:numPr>
          <w:ilvl w:val="0"/>
          <w:numId w:val="1"/>
        </w:numPr>
        <w:rPr>
          <w:rFonts w:asciiTheme="minorBidi" w:hAnsiTheme="minorBidi"/>
          <w:b/>
          <w:bCs/>
        </w:rPr>
      </w:pPr>
      <w:r w:rsidRPr="002F4A0F">
        <w:rPr>
          <w:rFonts w:asciiTheme="minorBidi" w:hAnsiTheme="minorBidi"/>
          <w:b/>
          <w:bCs/>
        </w:rPr>
        <w:t>Explain what is meant by a vitiating factor (1 mark)</w:t>
      </w:r>
    </w:p>
    <w:p w14:paraId="1F0D642A" w14:textId="457F91F7" w:rsidR="00375E47" w:rsidRPr="005C73CB" w:rsidRDefault="00375E47" w:rsidP="00375E47">
      <w:pPr>
        <w:rPr>
          <w:rFonts w:asciiTheme="minorBidi" w:hAnsiTheme="minorBidi"/>
        </w:rPr>
      </w:pPr>
      <w:r w:rsidRPr="005C73CB">
        <w:rPr>
          <w:rFonts w:asciiTheme="minorBidi" w:hAnsiTheme="minorBidi"/>
          <w:highlight w:val="yellow"/>
        </w:rPr>
        <w:t>In the presence of offer, acceptance, consideration and intention to legal relations the presence of a vitiating factor can invalidate the contract by making it void or voidable.</w:t>
      </w:r>
      <w:r w:rsidRPr="005C73CB">
        <w:rPr>
          <w:rFonts w:asciiTheme="minorBidi" w:hAnsiTheme="minorBidi"/>
        </w:rPr>
        <w:t xml:space="preserve"> </w:t>
      </w:r>
    </w:p>
    <w:p w14:paraId="04A14CC5" w14:textId="77777777" w:rsidR="00375E47" w:rsidRPr="002F4A0F" w:rsidRDefault="00375E47" w:rsidP="00375E47">
      <w:pPr>
        <w:rPr>
          <w:rFonts w:asciiTheme="minorBidi" w:hAnsiTheme="minorBidi"/>
          <w:b/>
          <w:bCs/>
        </w:rPr>
      </w:pPr>
    </w:p>
    <w:p w14:paraId="70C33B43" w14:textId="40901E16" w:rsidR="000C0ED5" w:rsidRPr="002F4A0F" w:rsidRDefault="000C0ED5" w:rsidP="000C0ED5">
      <w:pPr>
        <w:pStyle w:val="ListParagraph"/>
        <w:numPr>
          <w:ilvl w:val="0"/>
          <w:numId w:val="1"/>
        </w:numPr>
        <w:rPr>
          <w:rFonts w:asciiTheme="minorBidi" w:hAnsiTheme="minorBidi"/>
          <w:b/>
          <w:bCs/>
        </w:rPr>
      </w:pPr>
      <w:r w:rsidRPr="002F4A0F">
        <w:rPr>
          <w:rFonts w:asciiTheme="minorBidi" w:hAnsiTheme="minorBidi"/>
          <w:b/>
          <w:bCs/>
        </w:rPr>
        <w:t>Define the following types of vitiating factors:</w:t>
      </w:r>
      <w:r w:rsidR="00E0675A" w:rsidRPr="002F4A0F">
        <w:rPr>
          <w:rFonts w:asciiTheme="minorBidi" w:hAnsiTheme="minorBidi"/>
          <w:b/>
          <w:bCs/>
        </w:rPr>
        <w:t xml:space="preserve"> (</w:t>
      </w:r>
      <w:r w:rsidR="00375E47" w:rsidRPr="002F4A0F">
        <w:rPr>
          <w:rFonts w:asciiTheme="minorBidi" w:hAnsiTheme="minorBidi"/>
          <w:b/>
          <w:bCs/>
        </w:rPr>
        <w:t>3</w:t>
      </w:r>
      <w:r w:rsidR="00E0675A" w:rsidRPr="002F4A0F">
        <w:rPr>
          <w:rFonts w:asciiTheme="minorBidi" w:hAnsiTheme="minorBidi"/>
          <w:b/>
          <w:bCs/>
        </w:rPr>
        <w:t xml:space="preserve"> marks)</w:t>
      </w:r>
    </w:p>
    <w:p w14:paraId="421D885A" w14:textId="77777777" w:rsidR="00375E47" w:rsidRPr="002F4A0F" w:rsidRDefault="000C0ED5" w:rsidP="00375E47">
      <w:pPr>
        <w:rPr>
          <w:rFonts w:asciiTheme="minorBidi" w:hAnsiTheme="minorBidi"/>
          <w:highlight w:val="yellow"/>
        </w:rPr>
      </w:pPr>
      <w:r w:rsidRPr="002F4A0F">
        <w:rPr>
          <w:rFonts w:asciiTheme="minorBidi" w:hAnsiTheme="minorBidi"/>
          <w:b/>
          <w:bCs/>
        </w:rPr>
        <w:t xml:space="preserve">Mistake </w:t>
      </w:r>
      <w:r w:rsidR="00375E47" w:rsidRPr="002F4A0F">
        <w:rPr>
          <w:rFonts w:asciiTheme="minorBidi" w:hAnsiTheme="minorBidi"/>
          <w:b/>
          <w:bCs/>
        </w:rPr>
        <w:t xml:space="preserve">: </w:t>
      </w:r>
      <w:r w:rsidR="00375E47" w:rsidRPr="002F4A0F">
        <w:rPr>
          <w:rFonts w:asciiTheme="minorBidi" w:hAnsiTheme="minorBidi"/>
          <w:highlight w:val="yellow"/>
        </w:rPr>
        <w:t>Mutual mistake: Parties to a contract are both mistaken about the same material fact within their contract.</w:t>
      </w:r>
    </w:p>
    <w:p w14:paraId="0204BB64" w14:textId="77777777" w:rsidR="00375E47" w:rsidRPr="002F4A0F" w:rsidRDefault="00375E47" w:rsidP="00375E47">
      <w:pPr>
        <w:rPr>
          <w:rFonts w:asciiTheme="minorBidi" w:hAnsiTheme="minorBidi"/>
          <w:highlight w:val="yellow"/>
        </w:rPr>
      </w:pPr>
      <w:r w:rsidRPr="002F4A0F">
        <w:rPr>
          <w:rFonts w:asciiTheme="minorBidi" w:hAnsiTheme="minorBidi"/>
          <w:highlight w:val="yellow"/>
        </w:rPr>
        <w:t>Common mistake: Both parties to the contract make the same mistake.</w:t>
      </w:r>
    </w:p>
    <w:p w14:paraId="0A95A4E0" w14:textId="77777777" w:rsidR="00375E47" w:rsidRPr="002F4A0F" w:rsidRDefault="00375E47" w:rsidP="00375E47">
      <w:pPr>
        <w:rPr>
          <w:rFonts w:asciiTheme="minorBidi" w:hAnsiTheme="minorBidi"/>
        </w:rPr>
      </w:pPr>
      <w:r w:rsidRPr="002F4A0F">
        <w:rPr>
          <w:rFonts w:asciiTheme="minorBidi" w:hAnsiTheme="minorBidi"/>
          <w:highlight w:val="yellow"/>
        </w:rPr>
        <w:t>Unilateral mistake: Where one party is mistaken as to the terms or subject-matter contained in a contract.</w:t>
      </w:r>
    </w:p>
    <w:p w14:paraId="79AAC6FE" w14:textId="77777777" w:rsidR="00375E47" w:rsidRPr="00C53004" w:rsidRDefault="000C0ED5" w:rsidP="00C53004">
      <w:pPr>
        <w:rPr>
          <w:rFonts w:asciiTheme="minorBidi" w:hAnsiTheme="minorBidi"/>
        </w:rPr>
      </w:pPr>
      <w:r w:rsidRPr="00C53004">
        <w:rPr>
          <w:rFonts w:asciiTheme="minorBidi" w:hAnsiTheme="minorBidi"/>
          <w:b/>
          <w:bCs/>
        </w:rPr>
        <w:t>Duress/Undue Influence</w:t>
      </w:r>
      <w:r w:rsidR="00375E47" w:rsidRPr="00C53004">
        <w:rPr>
          <w:rFonts w:asciiTheme="minorBidi" w:hAnsiTheme="minorBidi"/>
          <w:b/>
          <w:bCs/>
        </w:rPr>
        <w:t xml:space="preserve">: </w:t>
      </w:r>
      <w:r w:rsidR="00375E47" w:rsidRPr="00C53004">
        <w:rPr>
          <w:rFonts w:asciiTheme="minorBidi" w:hAnsiTheme="minorBidi"/>
          <w:highlight w:val="yellow"/>
        </w:rPr>
        <w:t>An equitable doctrine that involves taking advantage of a position of power.</w:t>
      </w:r>
    </w:p>
    <w:p w14:paraId="042E2738" w14:textId="27A0EFA4" w:rsidR="000C0ED5" w:rsidRPr="000C0ED5" w:rsidRDefault="000C0ED5" w:rsidP="000C0ED5">
      <w:pPr>
        <w:pStyle w:val="ListParagraph"/>
        <w:ind w:left="360"/>
        <w:rPr>
          <w:b/>
          <w:bCs/>
        </w:rPr>
      </w:pPr>
    </w:p>
    <w:sectPr w:rsidR="000C0ED5" w:rsidRPr="000C0ED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251BE9" w14:textId="77777777" w:rsidR="0030348A" w:rsidRDefault="0030348A" w:rsidP="0030348A">
      <w:pPr>
        <w:spacing w:after="0" w:line="240" w:lineRule="auto"/>
      </w:pPr>
      <w:r>
        <w:separator/>
      </w:r>
    </w:p>
  </w:endnote>
  <w:endnote w:type="continuationSeparator" w:id="0">
    <w:p w14:paraId="24E29BC5" w14:textId="77777777" w:rsidR="0030348A" w:rsidRDefault="0030348A" w:rsidP="00303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5DE49" w14:textId="77777777" w:rsidR="0030348A" w:rsidRDefault="0030348A" w:rsidP="0030348A">
      <w:pPr>
        <w:spacing w:after="0" w:line="240" w:lineRule="auto"/>
      </w:pPr>
      <w:r>
        <w:separator/>
      </w:r>
    </w:p>
  </w:footnote>
  <w:footnote w:type="continuationSeparator" w:id="0">
    <w:p w14:paraId="02AABE7D" w14:textId="77777777" w:rsidR="0030348A" w:rsidRDefault="0030348A" w:rsidP="003034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826DB" w14:textId="097B42DE" w:rsidR="0030348A" w:rsidRDefault="0030348A">
    <w:pPr>
      <w:pStyle w:val="Header"/>
    </w:pPr>
    <w:r>
      <w:t xml:space="preserve">Mock Exam 2 </w:t>
    </w:r>
    <w:r w:rsidR="00D92B80">
      <w:t>April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F0A92"/>
    <w:multiLevelType w:val="hybridMultilevel"/>
    <w:tmpl w:val="0CE8A68A"/>
    <w:lvl w:ilvl="0" w:tplc="D6B6B3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ED14AE"/>
    <w:multiLevelType w:val="hybridMultilevel"/>
    <w:tmpl w:val="DA4E5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C761E4"/>
    <w:multiLevelType w:val="hybridMultilevel"/>
    <w:tmpl w:val="26166A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74768765">
    <w:abstractNumId w:val="2"/>
  </w:num>
  <w:num w:numId="2" w16cid:durableId="1116176218">
    <w:abstractNumId w:val="0"/>
  </w:num>
  <w:num w:numId="3" w16cid:durableId="378280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ED5"/>
    <w:rsid w:val="00047AE8"/>
    <w:rsid w:val="000C0ED5"/>
    <w:rsid w:val="002F4A0F"/>
    <w:rsid w:val="0030348A"/>
    <w:rsid w:val="00375E47"/>
    <w:rsid w:val="003933D1"/>
    <w:rsid w:val="003C6BAF"/>
    <w:rsid w:val="003E54B1"/>
    <w:rsid w:val="00571F68"/>
    <w:rsid w:val="005C73CB"/>
    <w:rsid w:val="007B031E"/>
    <w:rsid w:val="0080261A"/>
    <w:rsid w:val="00830303"/>
    <w:rsid w:val="009D7B90"/>
    <w:rsid w:val="00A13FF6"/>
    <w:rsid w:val="00AD1456"/>
    <w:rsid w:val="00B75E85"/>
    <w:rsid w:val="00C53004"/>
    <w:rsid w:val="00D15558"/>
    <w:rsid w:val="00D3150B"/>
    <w:rsid w:val="00D92B80"/>
    <w:rsid w:val="00DA5D35"/>
    <w:rsid w:val="00E067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73A46"/>
  <w15:chartTrackingRefBased/>
  <w15:docId w15:val="{8A21A088-609B-4C33-9727-882229E90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E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E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E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E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ED5"/>
    <w:rPr>
      <w:rFonts w:eastAsiaTheme="majorEastAsia" w:cstheme="majorBidi"/>
      <w:color w:val="272727" w:themeColor="text1" w:themeTint="D8"/>
    </w:rPr>
  </w:style>
  <w:style w:type="paragraph" w:styleId="Title">
    <w:name w:val="Title"/>
    <w:basedOn w:val="Normal"/>
    <w:next w:val="Normal"/>
    <w:link w:val="TitleChar"/>
    <w:uiPriority w:val="10"/>
    <w:qFormat/>
    <w:rsid w:val="000C0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E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ED5"/>
    <w:pPr>
      <w:spacing w:before="160"/>
      <w:jc w:val="center"/>
    </w:pPr>
    <w:rPr>
      <w:i/>
      <w:iCs/>
      <w:color w:val="404040" w:themeColor="text1" w:themeTint="BF"/>
    </w:rPr>
  </w:style>
  <w:style w:type="character" w:customStyle="1" w:styleId="QuoteChar">
    <w:name w:val="Quote Char"/>
    <w:basedOn w:val="DefaultParagraphFont"/>
    <w:link w:val="Quote"/>
    <w:uiPriority w:val="29"/>
    <w:rsid w:val="000C0ED5"/>
    <w:rPr>
      <w:i/>
      <w:iCs/>
      <w:color w:val="404040" w:themeColor="text1" w:themeTint="BF"/>
    </w:rPr>
  </w:style>
  <w:style w:type="paragraph" w:styleId="ListParagraph">
    <w:name w:val="List Paragraph"/>
    <w:basedOn w:val="Normal"/>
    <w:uiPriority w:val="34"/>
    <w:qFormat/>
    <w:rsid w:val="000C0ED5"/>
    <w:pPr>
      <w:ind w:left="720"/>
      <w:contextualSpacing/>
    </w:pPr>
  </w:style>
  <w:style w:type="character" w:styleId="IntenseEmphasis">
    <w:name w:val="Intense Emphasis"/>
    <w:basedOn w:val="DefaultParagraphFont"/>
    <w:uiPriority w:val="21"/>
    <w:qFormat/>
    <w:rsid w:val="000C0ED5"/>
    <w:rPr>
      <w:i/>
      <w:iCs/>
      <w:color w:val="0F4761" w:themeColor="accent1" w:themeShade="BF"/>
    </w:rPr>
  </w:style>
  <w:style w:type="paragraph" w:styleId="IntenseQuote">
    <w:name w:val="Intense Quote"/>
    <w:basedOn w:val="Normal"/>
    <w:next w:val="Normal"/>
    <w:link w:val="IntenseQuoteChar"/>
    <w:uiPriority w:val="30"/>
    <w:qFormat/>
    <w:rsid w:val="000C0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ED5"/>
    <w:rPr>
      <w:i/>
      <w:iCs/>
      <w:color w:val="0F4761" w:themeColor="accent1" w:themeShade="BF"/>
    </w:rPr>
  </w:style>
  <w:style w:type="character" w:styleId="IntenseReference">
    <w:name w:val="Intense Reference"/>
    <w:basedOn w:val="DefaultParagraphFont"/>
    <w:uiPriority w:val="32"/>
    <w:qFormat/>
    <w:rsid w:val="000C0ED5"/>
    <w:rPr>
      <w:b/>
      <w:bCs/>
      <w:smallCaps/>
      <w:color w:val="0F4761" w:themeColor="accent1" w:themeShade="BF"/>
      <w:spacing w:val="5"/>
    </w:rPr>
  </w:style>
  <w:style w:type="paragraph" w:styleId="Header">
    <w:name w:val="header"/>
    <w:basedOn w:val="Normal"/>
    <w:link w:val="HeaderChar"/>
    <w:uiPriority w:val="99"/>
    <w:unhideWhenUsed/>
    <w:rsid w:val="00303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48A"/>
  </w:style>
  <w:style w:type="paragraph" w:styleId="Footer">
    <w:name w:val="footer"/>
    <w:basedOn w:val="Normal"/>
    <w:link w:val="FooterChar"/>
    <w:uiPriority w:val="99"/>
    <w:unhideWhenUsed/>
    <w:rsid w:val="00303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4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842</Words>
  <Characters>4803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15</cp:revision>
  <dcterms:created xsi:type="dcterms:W3CDTF">2025-04-07T13:19:00Z</dcterms:created>
  <dcterms:modified xsi:type="dcterms:W3CDTF">2025-04-07T14:26:00Z</dcterms:modified>
</cp:coreProperties>
</file>