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6F22" w14:textId="337CA950" w:rsidR="000C5A0C" w:rsidRPr="000C5A0C" w:rsidRDefault="00F26F8C" w:rsidP="000C5A0C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The </w:t>
      </w:r>
      <w:r w:rsidR="000C5A0C" w:rsidRPr="000C5A0C">
        <w:rPr>
          <w:rFonts w:ascii="Times New Roman" w:hAnsi="Times New Roman" w:cs="Times New Roman"/>
          <w:b/>
          <w:bCs/>
          <w:u w:val="single"/>
        </w:rPr>
        <w:t xml:space="preserve">Sanctuary of Venus </w:t>
      </w:r>
      <w:r>
        <w:rPr>
          <w:rFonts w:ascii="Times New Roman" w:hAnsi="Times New Roman" w:cs="Times New Roman"/>
          <w:b/>
          <w:bCs/>
          <w:u w:val="single"/>
        </w:rPr>
        <w:t xml:space="preserve">Pompeiana: </w:t>
      </w:r>
      <w:r w:rsidR="00C62171">
        <w:rPr>
          <w:rFonts w:ascii="Times New Roman" w:hAnsi="Times New Roman" w:cs="Times New Roman"/>
          <w:b/>
          <w:bCs/>
          <w:u w:val="single"/>
        </w:rPr>
        <w:t>Preservation, Archaeological Evidence and Civic Religion in Pompeii</w:t>
      </w:r>
    </w:p>
    <w:p w14:paraId="2FBC88E2" w14:textId="2C4F31BE" w:rsidR="00D63F47" w:rsidRDefault="00F26F8C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331317">
        <w:rPr>
          <w:rFonts w:ascii="Times New Roman" w:hAnsi="Times New Roman" w:cs="Times New Roman"/>
        </w:rPr>
        <w:t xml:space="preserve">Sanctuary of Venus Pompeiana </w:t>
      </w:r>
      <w:r w:rsidR="007033BB">
        <w:rPr>
          <w:rFonts w:ascii="Times New Roman" w:hAnsi="Times New Roman" w:cs="Times New Roman"/>
        </w:rPr>
        <w:t xml:space="preserve">was </w:t>
      </w:r>
      <w:r w:rsidR="00611AB8">
        <w:rPr>
          <w:rFonts w:ascii="Times New Roman" w:hAnsi="Times New Roman" w:cs="Times New Roman"/>
        </w:rPr>
        <w:t>one of the</w:t>
      </w:r>
      <w:r w:rsidR="007033BB">
        <w:rPr>
          <w:rFonts w:ascii="Times New Roman" w:hAnsi="Times New Roman" w:cs="Times New Roman"/>
        </w:rPr>
        <w:t xml:space="preserve"> </w:t>
      </w:r>
      <w:r w:rsidR="00611AB8">
        <w:rPr>
          <w:rFonts w:ascii="Times New Roman" w:hAnsi="Times New Roman" w:cs="Times New Roman"/>
        </w:rPr>
        <w:t>most</w:t>
      </w:r>
      <w:r w:rsidR="007033BB">
        <w:rPr>
          <w:rFonts w:ascii="Times New Roman" w:hAnsi="Times New Roman" w:cs="Times New Roman"/>
        </w:rPr>
        <w:t xml:space="preserve"> prominent </w:t>
      </w:r>
      <w:r w:rsidR="00611AB8">
        <w:rPr>
          <w:rFonts w:ascii="Times New Roman" w:hAnsi="Times New Roman" w:cs="Times New Roman"/>
        </w:rPr>
        <w:t xml:space="preserve">and largest </w:t>
      </w:r>
      <w:r w:rsidR="007033BB">
        <w:rPr>
          <w:rFonts w:ascii="Times New Roman" w:hAnsi="Times New Roman" w:cs="Times New Roman"/>
        </w:rPr>
        <w:t xml:space="preserve">religious </w:t>
      </w:r>
      <w:r w:rsidR="00611AB8">
        <w:rPr>
          <w:rFonts w:ascii="Times New Roman" w:hAnsi="Times New Roman" w:cs="Times New Roman"/>
        </w:rPr>
        <w:t>complex</w:t>
      </w:r>
      <w:r w:rsidR="00002FEC">
        <w:rPr>
          <w:rFonts w:ascii="Times New Roman" w:hAnsi="Times New Roman" w:cs="Times New Roman"/>
        </w:rPr>
        <w:t>es</w:t>
      </w:r>
      <w:r w:rsidR="002179B0">
        <w:rPr>
          <w:rFonts w:ascii="Times New Roman" w:hAnsi="Times New Roman" w:cs="Times New Roman"/>
        </w:rPr>
        <w:t xml:space="preserve"> </w:t>
      </w:r>
      <w:r w:rsidR="007033BB">
        <w:rPr>
          <w:rFonts w:ascii="Times New Roman" w:hAnsi="Times New Roman" w:cs="Times New Roman"/>
        </w:rPr>
        <w:t xml:space="preserve">in </w:t>
      </w:r>
      <w:r w:rsidR="00611AB8">
        <w:rPr>
          <w:rFonts w:ascii="Times New Roman" w:hAnsi="Times New Roman" w:cs="Times New Roman"/>
        </w:rPr>
        <w:t xml:space="preserve">ancient </w:t>
      </w:r>
      <w:r w:rsidR="007033BB">
        <w:rPr>
          <w:rFonts w:ascii="Times New Roman" w:hAnsi="Times New Roman" w:cs="Times New Roman"/>
        </w:rPr>
        <w:t xml:space="preserve">Pompeii </w:t>
      </w:r>
      <w:r w:rsidR="003D6C78">
        <w:rPr>
          <w:rFonts w:ascii="Times New Roman" w:hAnsi="Times New Roman" w:cs="Times New Roman"/>
        </w:rPr>
        <w:t xml:space="preserve">and was dedicated to the city’s patron deity. </w:t>
      </w:r>
      <w:r w:rsidR="00CD35E4">
        <w:rPr>
          <w:rFonts w:ascii="Times New Roman" w:hAnsi="Times New Roman" w:cs="Times New Roman"/>
        </w:rPr>
        <w:t xml:space="preserve">Venus </w:t>
      </w:r>
      <w:r w:rsidR="00611AB8">
        <w:rPr>
          <w:rFonts w:ascii="Times New Roman" w:hAnsi="Times New Roman" w:cs="Times New Roman"/>
        </w:rPr>
        <w:t xml:space="preserve">occupied </w:t>
      </w:r>
      <w:r w:rsidR="00CD35E4">
        <w:rPr>
          <w:rFonts w:ascii="Times New Roman" w:hAnsi="Times New Roman" w:cs="Times New Roman"/>
        </w:rPr>
        <w:t>a special status in Pompei</w:t>
      </w:r>
      <w:r w:rsidR="002179B0">
        <w:rPr>
          <w:rFonts w:ascii="Times New Roman" w:hAnsi="Times New Roman" w:cs="Times New Roman"/>
        </w:rPr>
        <w:t>an civic identity</w:t>
      </w:r>
      <w:r w:rsidR="00CD35E4">
        <w:rPr>
          <w:rFonts w:ascii="Times New Roman" w:hAnsi="Times New Roman" w:cs="Times New Roman"/>
        </w:rPr>
        <w:t xml:space="preserve">, particularly </w:t>
      </w:r>
      <w:r w:rsidR="008C134A">
        <w:rPr>
          <w:rFonts w:ascii="Times New Roman" w:hAnsi="Times New Roman" w:cs="Times New Roman"/>
        </w:rPr>
        <w:t xml:space="preserve">after the </w:t>
      </w:r>
      <w:r w:rsidR="00A27D94">
        <w:rPr>
          <w:rFonts w:ascii="Times New Roman" w:hAnsi="Times New Roman" w:cs="Times New Roman"/>
        </w:rPr>
        <w:t>refoundation</w:t>
      </w:r>
      <w:r w:rsidR="008C134A">
        <w:rPr>
          <w:rFonts w:ascii="Times New Roman" w:hAnsi="Times New Roman" w:cs="Times New Roman"/>
        </w:rPr>
        <w:t xml:space="preserve"> of the cit</w:t>
      </w:r>
      <w:r w:rsidR="00A27D94">
        <w:rPr>
          <w:rFonts w:ascii="Times New Roman" w:hAnsi="Times New Roman" w:cs="Times New Roman"/>
        </w:rPr>
        <w:t xml:space="preserve">y as </w:t>
      </w:r>
      <w:r w:rsidR="00A27D94" w:rsidRPr="00A27D94">
        <w:rPr>
          <w:rFonts w:ascii="Times New Roman" w:hAnsi="Times New Roman" w:cs="Times New Roman"/>
          <w:i/>
          <w:iCs/>
        </w:rPr>
        <w:t xml:space="preserve">Colonia Cornelia </w:t>
      </w:r>
      <w:proofErr w:type="spellStart"/>
      <w:r w:rsidR="00A27D94" w:rsidRPr="00A27D94">
        <w:rPr>
          <w:rFonts w:ascii="Times New Roman" w:hAnsi="Times New Roman" w:cs="Times New Roman"/>
          <w:i/>
          <w:iCs/>
        </w:rPr>
        <w:t>Veneria</w:t>
      </w:r>
      <w:proofErr w:type="spellEnd"/>
      <w:r w:rsidR="00A27D94" w:rsidRPr="00A27D9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A27D94" w:rsidRPr="00A27D94">
        <w:rPr>
          <w:rFonts w:ascii="Times New Roman" w:hAnsi="Times New Roman" w:cs="Times New Roman"/>
          <w:i/>
          <w:iCs/>
        </w:rPr>
        <w:t>Pomperianorum</w:t>
      </w:r>
      <w:proofErr w:type="spellEnd"/>
      <w:r w:rsidR="00A27D94">
        <w:rPr>
          <w:rFonts w:ascii="Times New Roman" w:hAnsi="Times New Roman" w:cs="Times New Roman"/>
        </w:rPr>
        <w:t xml:space="preserve"> in 80 BCE</w:t>
      </w:r>
      <w:r w:rsidR="008C3E91">
        <w:rPr>
          <w:rFonts w:ascii="Times New Roman" w:hAnsi="Times New Roman" w:cs="Times New Roman"/>
        </w:rPr>
        <w:t xml:space="preserve"> by </w:t>
      </w:r>
      <w:r w:rsidR="001B6CE3">
        <w:rPr>
          <w:rFonts w:ascii="Times New Roman" w:hAnsi="Times New Roman" w:cs="Times New Roman"/>
        </w:rPr>
        <w:t xml:space="preserve">Lucius Cornelius </w:t>
      </w:r>
      <w:r w:rsidR="008C3E91">
        <w:rPr>
          <w:rFonts w:ascii="Times New Roman" w:hAnsi="Times New Roman" w:cs="Times New Roman"/>
        </w:rPr>
        <w:t>Sulla</w:t>
      </w:r>
      <w:r w:rsidR="001B6CE3">
        <w:rPr>
          <w:rFonts w:ascii="Times New Roman" w:hAnsi="Times New Roman" w:cs="Times New Roman"/>
        </w:rPr>
        <w:t xml:space="preserve"> Felix</w:t>
      </w:r>
      <w:r w:rsidR="006B634C">
        <w:rPr>
          <w:rFonts w:ascii="Times New Roman" w:hAnsi="Times New Roman" w:cs="Times New Roman"/>
        </w:rPr>
        <w:t>. Through this act, Sulla embe</w:t>
      </w:r>
      <w:r w:rsidR="00817FEA">
        <w:rPr>
          <w:rFonts w:ascii="Times New Roman" w:hAnsi="Times New Roman" w:cs="Times New Roman"/>
        </w:rPr>
        <w:t xml:space="preserve">dded his own family, the </w:t>
      </w:r>
      <w:r w:rsidR="00C80BBA">
        <w:rPr>
          <w:rFonts w:ascii="Times New Roman" w:hAnsi="Times New Roman" w:cs="Times New Roman"/>
        </w:rPr>
        <w:t>ancient and po</w:t>
      </w:r>
      <w:r w:rsidR="008C217A">
        <w:rPr>
          <w:rFonts w:ascii="Times New Roman" w:hAnsi="Times New Roman" w:cs="Times New Roman"/>
        </w:rPr>
        <w:t xml:space="preserve">werful </w:t>
      </w:r>
      <w:r w:rsidR="00861519">
        <w:rPr>
          <w:rFonts w:ascii="Times New Roman" w:hAnsi="Times New Roman" w:cs="Times New Roman"/>
        </w:rPr>
        <w:t>patrician gens Cornelia</w:t>
      </w:r>
      <w:r w:rsidR="00817FEA">
        <w:rPr>
          <w:rFonts w:ascii="Times New Roman" w:hAnsi="Times New Roman" w:cs="Times New Roman"/>
        </w:rPr>
        <w:t xml:space="preserve">, into the city </w:t>
      </w:r>
      <w:r w:rsidR="00861519">
        <w:rPr>
          <w:rFonts w:ascii="Times New Roman" w:hAnsi="Times New Roman" w:cs="Times New Roman"/>
        </w:rPr>
        <w:t>as well as choosing</w:t>
      </w:r>
      <w:r w:rsidR="008C3E91">
        <w:rPr>
          <w:rFonts w:ascii="Times New Roman" w:hAnsi="Times New Roman" w:cs="Times New Roman"/>
        </w:rPr>
        <w:t xml:space="preserve"> Venus as the city’</w:t>
      </w:r>
      <w:r w:rsidR="00CE29CA">
        <w:rPr>
          <w:rFonts w:ascii="Times New Roman" w:hAnsi="Times New Roman" w:cs="Times New Roman"/>
        </w:rPr>
        <w:t xml:space="preserve">s </w:t>
      </w:r>
      <w:r w:rsidR="008C3E91">
        <w:rPr>
          <w:rFonts w:ascii="Times New Roman" w:hAnsi="Times New Roman" w:cs="Times New Roman"/>
        </w:rPr>
        <w:t>patron</w:t>
      </w:r>
      <w:r w:rsidR="00A27D94">
        <w:rPr>
          <w:rFonts w:ascii="Times New Roman" w:hAnsi="Times New Roman" w:cs="Times New Roman"/>
        </w:rPr>
        <w:t>,</w:t>
      </w:r>
      <w:r w:rsidR="008C3E91">
        <w:rPr>
          <w:rStyle w:val="FootnoteReference"/>
          <w:rFonts w:ascii="Times New Roman" w:hAnsi="Times New Roman" w:cs="Times New Roman"/>
        </w:rPr>
        <w:footnoteReference w:id="2"/>
      </w:r>
      <w:r w:rsidR="00A27D94">
        <w:rPr>
          <w:rFonts w:ascii="Times New Roman" w:hAnsi="Times New Roman" w:cs="Times New Roman"/>
        </w:rPr>
        <w:t xml:space="preserve"> </w:t>
      </w:r>
      <w:r w:rsidR="00413A8F">
        <w:rPr>
          <w:rFonts w:ascii="Times New Roman" w:hAnsi="Times New Roman" w:cs="Times New Roman"/>
        </w:rPr>
        <w:t xml:space="preserve">leading to </w:t>
      </w:r>
      <w:r w:rsidR="00A27D94">
        <w:rPr>
          <w:rFonts w:ascii="Times New Roman" w:hAnsi="Times New Roman" w:cs="Times New Roman"/>
        </w:rPr>
        <w:t xml:space="preserve">the goddess </w:t>
      </w:r>
      <w:r w:rsidR="009B3D73">
        <w:rPr>
          <w:rFonts w:ascii="Times New Roman" w:hAnsi="Times New Roman" w:cs="Times New Roman"/>
        </w:rPr>
        <w:t>becoming</w:t>
      </w:r>
      <w:r w:rsidR="00A27D94">
        <w:rPr>
          <w:rFonts w:ascii="Times New Roman" w:hAnsi="Times New Roman" w:cs="Times New Roman"/>
        </w:rPr>
        <w:t xml:space="preserve"> closely associated with Roman colonial identity and civic authority.</w:t>
      </w:r>
      <w:r w:rsidR="000214B8">
        <w:rPr>
          <w:rFonts w:ascii="Times New Roman" w:hAnsi="Times New Roman" w:cs="Times New Roman"/>
        </w:rPr>
        <w:t xml:space="preserve"> </w:t>
      </w:r>
      <w:r w:rsidR="00155D5C">
        <w:rPr>
          <w:rFonts w:ascii="Times New Roman" w:hAnsi="Times New Roman" w:cs="Times New Roman"/>
        </w:rPr>
        <w:t>Th</w:t>
      </w:r>
      <w:r w:rsidR="00DA5613">
        <w:rPr>
          <w:rFonts w:ascii="Times New Roman" w:hAnsi="Times New Roman" w:cs="Times New Roman"/>
        </w:rPr>
        <w:t xml:space="preserve">e goddess’ importance </w:t>
      </w:r>
      <w:r w:rsidR="009869E4">
        <w:rPr>
          <w:rFonts w:ascii="Times New Roman" w:hAnsi="Times New Roman" w:cs="Times New Roman"/>
        </w:rPr>
        <w:t xml:space="preserve">was further reinforced by </w:t>
      </w:r>
      <w:r w:rsidR="001B6CE3">
        <w:rPr>
          <w:rFonts w:ascii="Times New Roman" w:hAnsi="Times New Roman" w:cs="Times New Roman"/>
        </w:rPr>
        <w:t>Sull</w:t>
      </w:r>
      <w:r w:rsidR="00413A8F">
        <w:rPr>
          <w:rFonts w:ascii="Times New Roman" w:hAnsi="Times New Roman" w:cs="Times New Roman"/>
        </w:rPr>
        <w:t>a</w:t>
      </w:r>
      <w:r w:rsidR="009869E4">
        <w:rPr>
          <w:rFonts w:ascii="Times New Roman" w:hAnsi="Times New Roman" w:cs="Times New Roman"/>
        </w:rPr>
        <w:t>’s personal association with Ven</w:t>
      </w:r>
      <w:r w:rsidR="00E36BFC">
        <w:rPr>
          <w:rFonts w:ascii="Times New Roman" w:hAnsi="Times New Roman" w:cs="Times New Roman"/>
        </w:rPr>
        <w:t>us</w:t>
      </w:r>
      <w:r w:rsidR="00E25E78">
        <w:rPr>
          <w:rFonts w:ascii="Times New Roman" w:hAnsi="Times New Roman" w:cs="Times New Roman"/>
        </w:rPr>
        <w:t>,</w:t>
      </w:r>
      <w:r w:rsidR="008C217A">
        <w:rPr>
          <w:rStyle w:val="FootnoteReference"/>
          <w:rFonts w:ascii="Times New Roman" w:hAnsi="Times New Roman" w:cs="Times New Roman"/>
        </w:rPr>
        <w:footnoteReference w:id="3"/>
      </w:r>
      <w:r w:rsidR="00B67472">
        <w:rPr>
          <w:rFonts w:ascii="Times New Roman" w:hAnsi="Times New Roman" w:cs="Times New Roman"/>
        </w:rPr>
        <w:t xml:space="preserve"> </w:t>
      </w:r>
      <w:r w:rsidR="00BF5E4D">
        <w:rPr>
          <w:rFonts w:ascii="Times New Roman" w:hAnsi="Times New Roman" w:cs="Times New Roman"/>
        </w:rPr>
        <w:t xml:space="preserve">which was well attested in ancient sources with </w:t>
      </w:r>
      <w:r w:rsidR="00660C6A">
        <w:rPr>
          <w:rFonts w:ascii="Times New Roman" w:hAnsi="Times New Roman" w:cs="Times New Roman"/>
        </w:rPr>
        <w:t>Plutarch record</w:t>
      </w:r>
      <w:r w:rsidR="00BF5E4D">
        <w:rPr>
          <w:rFonts w:ascii="Times New Roman" w:hAnsi="Times New Roman" w:cs="Times New Roman"/>
        </w:rPr>
        <w:t>ing</w:t>
      </w:r>
      <w:r w:rsidR="00660C6A">
        <w:rPr>
          <w:rFonts w:ascii="Times New Roman" w:hAnsi="Times New Roman" w:cs="Times New Roman"/>
        </w:rPr>
        <w:t xml:space="preserve"> how Sulla</w:t>
      </w:r>
      <w:r w:rsidR="00BF5E4D">
        <w:rPr>
          <w:rFonts w:ascii="Times New Roman" w:hAnsi="Times New Roman" w:cs="Times New Roman"/>
        </w:rPr>
        <w:t>’s</w:t>
      </w:r>
      <w:r w:rsidR="00537F9C">
        <w:rPr>
          <w:rFonts w:ascii="Times New Roman" w:hAnsi="Times New Roman" w:cs="Times New Roman"/>
        </w:rPr>
        <w:t xml:space="preserve"> adopt</w:t>
      </w:r>
      <w:r w:rsidR="00F76A1F">
        <w:rPr>
          <w:rFonts w:ascii="Times New Roman" w:hAnsi="Times New Roman" w:cs="Times New Roman"/>
        </w:rPr>
        <w:t>ion of</w:t>
      </w:r>
      <w:r w:rsidR="00537F9C">
        <w:rPr>
          <w:rFonts w:ascii="Times New Roman" w:hAnsi="Times New Roman" w:cs="Times New Roman"/>
        </w:rPr>
        <w:t xml:space="preserve"> the </w:t>
      </w:r>
      <w:r w:rsidR="00F76A1F">
        <w:rPr>
          <w:rFonts w:ascii="Times New Roman" w:hAnsi="Times New Roman" w:cs="Times New Roman"/>
        </w:rPr>
        <w:t>epithet</w:t>
      </w:r>
      <w:r w:rsidR="00537F9C">
        <w:rPr>
          <w:rFonts w:ascii="Times New Roman" w:hAnsi="Times New Roman" w:cs="Times New Roman"/>
        </w:rPr>
        <w:t xml:space="preserve"> </w:t>
      </w:r>
      <w:r w:rsidR="00537F9C" w:rsidRPr="00F76A1F">
        <w:rPr>
          <w:rFonts w:ascii="Times New Roman" w:hAnsi="Times New Roman" w:cs="Times New Roman"/>
          <w:i/>
          <w:iCs/>
        </w:rPr>
        <w:t>Epaphroditos</w:t>
      </w:r>
      <w:r w:rsidR="00537F9C">
        <w:rPr>
          <w:rFonts w:ascii="Times New Roman" w:hAnsi="Times New Roman" w:cs="Times New Roman"/>
        </w:rPr>
        <w:t xml:space="preserve"> </w:t>
      </w:r>
      <w:r w:rsidR="00537F9C" w:rsidRPr="0094156B">
        <w:rPr>
          <w:rFonts w:ascii="Times New Roman" w:hAnsi="Times New Roman" w:cs="Times New Roman"/>
          <w:i/>
          <w:iCs/>
        </w:rPr>
        <w:t>(translat</w:t>
      </w:r>
      <w:r w:rsidR="00B26C3A">
        <w:rPr>
          <w:rFonts w:ascii="Times New Roman" w:hAnsi="Times New Roman" w:cs="Times New Roman"/>
          <w:i/>
          <w:iCs/>
        </w:rPr>
        <w:t>ed</w:t>
      </w:r>
      <w:r w:rsidR="00537F9C" w:rsidRPr="0094156B">
        <w:rPr>
          <w:rFonts w:ascii="Times New Roman" w:hAnsi="Times New Roman" w:cs="Times New Roman"/>
          <w:i/>
          <w:iCs/>
        </w:rPr>
        <w:t xml:space="preserve"> to ‘Favour</w:t>
      </w:r>
      <w:r w:rsidR="001E658E">
        <w:rPr>
          <w:rFonts w:ascii="Times New Roman" w:hAnsi="Times New Roman" w:cs="Times New Roman"/>
          <w:i/>
          <w:iCs/>
        </w:rPr>
        <w:t>ite</w:t>
      </w:r>
      <w:r w:rsidR="00537F9C" w:rsidRPr="0094156B">
        <w:rPr>
          <w:rFonts w:ascii="Times New Roman" w:hAnsi="Times New Roman" w:cs="Times New Roman"/>
          <w:i/>
          <w:iCs/>
        </w:rPr>
        <w:t xml:space="preserve"> of Aphrodite’</w:t>
      </w:r>
      <w:r w:rsidR="00BF0CCC">
        <w:rPr>
          <w:rStyle w:val="FootnoteReference"/>
          <w:rFonts w:ascii="Times New Roman" w:hAnsi="Times New Roman" w:cs="Times New Roman"/>
          <w:i/>
          <w:iCs/>
        </w:rPr>
        <w:footnoteReference w:id="4"/>
      </w:r>
      <w:r w:rsidR="00537F9C" w:rsidRPr="0094156B">
        <w:rPr>
          <w:rFonts w:ascii="Times New Roman" w:hAnsi="Times New Roman" w:cs="Times New Roman"/>
          <w:i/>
          <w:iCs/>
        </w:rPr>
        <w:t>)</w:t>
      </w:r>
      <w:r w:rsidR="00F565CD">
        <w:rPr>
          <w:rFonts w:ascii="Times New Roman" w:hAnsi="Times New Roman" w:cs="Times New Roman"/>
        </w:rPr>
        <w:t>. While this choice may also reflect</w:t>
      </w:r>
      <w:r w:rsidR="00D85E74">
        <w:rPr>
          <w:rFonts w:ascii="Times New Roman" w:hAnsi="Times New Roman" w:cs="Times New Roman"/>
        </w:rPr>
        <w:t xml:space="preserve"> the continuity of an earlier </w:t>
      </w:r>
      <w:r w:rsidR="00F933BA">
        <w:rPr>
          <w:rFonts w:ascii="Times New Roman" w:hAnsi="Times New Roman" w:cs="Times New Roman"/>
        </w:rPr>
        <w:t>cult of Venus</w:t>
      </w:r>
      <w:r w:rsidR="00D85E74">
        <w:rPr>
          <w:rFonts w:ascii="Times New Roman" w:hAnsi="Times New Roman" w:cs="Times New Roman"/>
        </w:rPr>
        <w:t>,</w:t>
      </w:r>
      <w:r w:rsidR="00F933BA">
        <w:rPr>
          <w:rFonts w:ascii="Times New Roman" w:hAnsi="Times New Roman" w:cs="Times New Roman"/>
        </w:rPr>
        <w:t xml:space="preserve"> </w:t>
      </w:r>
      <w:r w:rsidR="00D85E74">
        <w:rPr>
          <w:rFonts w:ascii="Times New Roman" w:hAnsi="Times New Roman" w:cs="Times New Roman"/>
        </w:rPr>
        <w:t xml:space="preserve">which </w:t>
      </w:r>
      <w:r w:rsidR="00F933BA">
        <w:rPr>
          <w:rFonts w:ascii="Times New Roman" w:hAnsi="Times New Roman" w:cs="Times New Roman"/>
        </w:rPr>
        <w:t xml:space="preserve">predated </w:t>
      </w:r>
      <w:r w:rsidR="00985CC3">
        <w:rPr>
          <w:rFonts w:ascii="Times New Roman" w:hAnsi="Times New Roman" w:cs="Times New Roman"/>
        </w:rPr>
        <w:t>the refoundation</w:t>
      </w:r>
      <w:r w:rsidR="00D85E74">
        <w:rPr>
          <w:rFonts w:ascii="Times New Roman" w:hAnsi="Times New Roman" w:cs="Times New Roman"/>
        </w:rPr>
        <w:t>,</w:t>
      </w:r>
      <w:r w:rsidR="0069100E">
        <w:rPr>
          <w:rFonts w:ascii="Times New Roman" w:hAnsi="Times New Roman" w:cs="Times New Roman"/>
        </w:rPr>
        <w:t xml:space="preserve"> </w:t>
      </w:r>
      <w:r w:rsidR="00A9612A">
        <w:rPr>
          <w:rFonts w:ascii="Times New Roman" w:hAnsi="Times New Roman" w:cs="Times New Roman"/>
        </w:rPr>
        <w:t xml:space="preserve">or </w:t>
      </w:r>
      <w:r w:rsidR="00D85E74">
        <w:rPr>
          <w:rFonts w:ascii="Times New Roman" w:hAnsi="Times New Roman" w:cs="Times New Roman"/>
        </w:rPr>
        <w:t>the assimilation of local deities such as Mephitis</w:t>
      </w:r>
      <w:r w:rsidR="00230E6C">
        <w:rPr>
          <w:rFonts w:ascii="Times New Roman" w:hAnsi="Times New Roman" w:cs="Times New Roman"/>
        </w:rPr>
        <w:t>, the Roman sanctuary ultimately became a powerful symbol of Pompeii’s Roman identity and status</w:t>
      </w:r>
      <w:r w:rsidR="00844D9A">
        <w:rPr>
          <w:rFonts w:ascii="Times New Roman" w:hAnsi="Times New Roman" w:cs="Times New Roman"/>
        </w:rPr>
        <w:t>.</w:t>
      </w:r>
    </w:p>
    <w:p w14:paraId="09017278" w14:textId="6E589A63" w:rsidR="00230E6C" w:rsidRPr="001500FD" w:rsidRDefault="00230E6C" w:rsidP="00516617">
      <w:pPr>
        <w:jc w:val="both"/>
        <w:rPr>
          <w:rFonts w:ascii="Times New Roman" w:hAnsi="Times New Roman" w:cs="Times New Roman"/>
          <w:b/>
          <w:bCs/>
        </w:rPr>
      </w:pPr>
      <w:r w:rsidRPr="001500FD">
        <w:rPr>
          <w:rFonts w:ascii="Times New Roman" w:hAnsi="Times New Roman" w:cs="Times New Roman"/>
          <w:b/>
          <w:bCs/>
        </w:rPr>
        <w:t>Location, Monument</w:t>
      </w:r>
      <w:r w:rsidR="001500FD" w:rsidRPr="001500FD">
        <w:rPr>
          <w:rFonts w:ascii="Times New Roman" w:hAnsi="Times New Roman" w:cs="Times New Roman"/>
          <w:b/>
          <w:bCs/>
        </w:rPr>
        <w:t>ality and Urban Context</w:t>
      </w:r>
    </w:p>
    <w:p w14:paraId="38DC1D53" w14:textId="00FBA495" w:rsidR="001500FD" w:rsidRDefault="001500FD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sanctuary complex </w:t>
      </w:r>
      <w:proofErr w:type="gramStart"/>
      <w:r>
        <w:rPr>
          <w:rFonts w:ascii="Times New Roman" w:hAnsi="Times New Roman" w:cs="Times New Roman"/>
        </w:rPr>
        <w:t>was located in</w:t>
      </w:r>
      <w:proofErr w:type="gramEnd"/>
      <w:r>
        <w:rPr>
          <w:rFonts w:ascii="Times New Roman" w:hAnsi="Times New Roman" w:cs="Times New Roman"/>
        </w:rPr>
        <w:t xml:space="preserve"> the southwestern corner of Pompeii, in Regio VIII, Insula 1, </w:t>
      </w:r>
      <w:r w:rsidR="00B26C3A">
        <w:rPr>
          <w:rFonts w:ascii="Times New Roman" w:hAnsi="Times New Roman" w:cs="Times New Roman"/>
        </w:rPr>
        <w:t xml:space="preserve">immediately after the Porta Marina </w:t>
      </w:r>
      <w:r w:rsidR="00B26C3A" w:rsidRPr="00B26C3A">
        <w:rPr>
          <w:rFonts w:ascii="Times New Roman" w:hAnsi="Times New Roman" w:cs="Times New Roman"/>
          <w:i/>
          <w:iCs/>
        </w:rPr>
        <w:t>(translated to ‘Sea Gate’)</w:t>
      </w:r>
      <w:r w:rsidR="00B26C3A">
        <w:rPr>
          <w:rFonts w:ascii="Times New Roman" w:hAnsi="Times New Roman" w:cs="Times New Roman"/>
        </w:rPr>
        <w:t xml:space="preserve"> and overlooking the Bay of Naples</w:t>
      </w:r>
      <w:r w:rsidR="009A43B0">
        <w:rPr>
          <w:rFonts w:ascii="Times New Roman" w:hAnsi="Times New Roman" w:cs="Times New Roman"/>
        </w:rPr>
        <w:t>. Positioned upon</w:t>
      </w:r>
      <w:r>
        <w:rPr>
          <w:rFonts w:ascii="Times New Roman" w:hAnsi="Times New Roman" w:cs="Times New Roman"/>
        </w:rPr>
        <w:t xml:space="preserve"> an elevated, artificial terrace</w:t>
      </w:r>
      <w:r w:rsidR="009A43B0">
        <w:rPr>
          <w:rFonts w:ascii="Times New Roman" w:hAnsi="Times New Roman" w:cs="Times New Roman"/>
        </w:rPr>
        <w:t>, the temple would</w:t>
      </w:r>
      <w:r w:rsidR="0016116D">
        <w:rPr>
          <w:rFonts w:ascii="Times New Roman" w:hAnsi="Times New Roman" w:cs="Times New Roman"/>
        </w:rPr>
        <w:t xml:space="preserve"> have dictated </w:t>
      </w:r>
      <w:r w:rsidR="007940FD">
        <w:rPr>
          <w:rFonts w:ascii="Times New Roman" w:hAnsi="Times New Roman" w:cs="Times New Roman"/>
        </w:rPr>
        <w:t>both the cityscape and the seaward approach to Pompeii. This location was highly symbolic: for visitors arriving by sea, the Temple of Venus was among the first monumental structures visible, visually asserting the city’s patronage and prosperity.</w:t>
      </w:r>
      <w:r w:rsidR="0016116D">
        <w:rPr>
          <w:rFonts w:ascii="Times New Roman" w:hAnsi="Times New Roman" w:cs="Times New Roman"/>
        </w:rPr>
        <w:t xml:space="preserve"> </w:t>
      </w:r>
    </w:p>
    <w:p w14:paraId="7672D9D0" w14:textId="3CB26227" w:rsidR="00D63F47" w:rsidRPr="006D39EB" w:rsidRDefault="00D63F47" w:rsidP="00516617">
      <w:pPr>
        <w:jc w:val="both"/>
        <w:rPr>
          <w:rFonts w:ascii="Times New Roman" w:hAnsi="Times New Roman" w:cs="Times New Roman"/>
          <w:i/>
          <w:iCs/>
        </w:rPr>
      </w:pPr>
      <w:r w:rsidRPr="006D39EB">
        <w:rPr>
          <w:rFonts w:ascii="Times New Roman" w:hAnsi="Times New Roman" w:cs="Times New Roman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43711C62" wp14:editId="53B678FF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3136265" cy="1944370"/>
            <wp:effectExtent l="0" t="0" r="6985" b="0"/>
            <wp:wrapSquare wrapText="bothSides"/>
            <wp:docPr id="1670135582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135582" name="Picture 1" descr="A map of a city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1590" cy="1948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39EB">
        <w:rPr>
          <w:rFonts w:ascii="Times New Roman" w:hAnsi="Times New Roman" w:cs="Times New Roman"/>
          <w:i/>
          <w:iCs/>
        </w:rPr>
        <w:t>Figure 1</w:t>
      </w:r>
    </w:p>
    <w:p w14:paraId="49506659" w14:textId="652899D1" w:rsidR="004B1BC6" w:rsidRDefault="004B1BC6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Although religious activity </w:t>
      </w:r>
      <w:r w:rsidR="007940FD">
        <w:rPr>
          <w:rFonts w:ascii="Times New Roman" w:hAnsi="Times New Roman" w:cs="Times New Roman"/>
        </w:rPr>
        <w:t>at the site predated Roman colonisation in 80 BCE</w:t>
      </w:r>
      <w:r w:rsidR="007013C8">
        <w:rPr>
          <w:rFonts w:ascii="Times New Roman" w:hAnsi="Times New Roman" w:cs="Times New Roman"/>
        </w:rPr>
        <w:t>, the Roman</w:t>
      </w:r>
      <w:r w:rsidR="007940FD">
        <w:rPr>
          <w:rFonts w:ascii="Times New Roman" w:hAnsi="Times New Roman" w:cs="Times New Roman"/>
        </w:rPr>
        <w:t xml:space="preserve">-period </w:t>
      </w:r>
      <w:r w:rsidR="007013C8">
        <w:rPr>
          <w:rFonts w:ascii="Times New Roman" w:hAnsi="Times New Roman" w:cs="Times New Roman"/>
        </w:rPr>
        <w:t>Temple of Venus was exceptionally grand</w:t>
      </w:r>
      <w:r w:rsidR="00F75012">
        <w:rPr>
          <w:rFonts w:ascii="Times New Roman" w:hAnsi="Times New Roman" w:cs="Times New Roman"/>
        </w:rPr>
        <w:t xml:space="preserve"> and </w:t>
      </w:r>
      <w:r w:rsidR="00E948CA">
        <w:rPr>
          <w:rFonts w:ascii="Times New Roman" w:hAnsi="Times New Roman" w:cs="Times New Roman"/>
        </w:rPr>
        <w:t>an undeniable physical symbol of the town’s Roman status</w:t>
      </w:r>
      <w:r w:rsidR="007940FD">
        <w:rPr>
          <w:rFonts w:ascii="Times New Roman" w:hAnsi="Times New Roman" w:cs="Times New Roman"/>
        </w:rPr>
        <w:t xml:space="preserve">. Its </w:t>
      </w:r>
      <w:r w:rsidR="00BA4224">
        <w:rPr>
          <w:rFonts w:ascii="Times New Roman" w:hAnsi="Times New Roman" w:cs="Times New Roman"/>
        </w:rPr>
        <w:t>scale and elevated position dramatically altered Pompeii’s skyline</w:t>
      </w:r>
      <w:r w:rsidR="004F0E63">
        <w:rPr>
          <w:rStyle w:val="FootnoteReference"/>
          <w:rFonts w:ascii="Times New Roman" w:hAnsi="Times New Roman" w:cs="Times New Roman"/>
        </w:rPr>
        <w:footnoteReference w:id="5"/>
      </w:r>
      <w:r w:rsidR="009D2D83">
        <w:rPr>
          <w:rFonts w:ascii="Times New Roman" w:hAnsi="Times New Roman" w:cs="Times New Roman"/>
        </w:rPr>
        <w:t xml:space="preserve"> </w:t>
      </w:r>
      <w:r w:rsidR="007C5FAE">
        <w:rPr>
          <w:rFonts w:ascii="Times New Roman" w:hAnsi="Times New Roman" w:cs="Times New Roman"/>
        </w:rPr>
        <w:t xml:space="preserve">and strengthened the sanctuary’s function </w:t>
      </w:r>
      <w:r w:rsidR="008B5D30">
        <w:rPr>
          <w:rFonts w:ascii="Times New Roman" w:hAnsi="Times New Roman" w:cs="Times New Roman"/>
        </w:rPr>
        <w:t>as</w:t>
      </w:r>
      <w:r w:rsidR="007C5FAE">
        <w:rPr>
          <w:rFonts w:ascii="Times New Roman" w:hAnsi="Times New Roman" w:cs="Times New Roman"/>
        </w:rPr>
        <w:t xml:space="preserve"> a public monument rather than a local cult space. The </w:t>
      </w:r>
      <w:r w:rsidR="00214076">
        <w:rPr>
          <w:rFonts w:ascii="Times New Roman" w:hAnsi="Times New Roman" w:cs="Times New Roman"/>
        </w:rPr>
        <w:t xml:space="preserve">sanctuary’s orientation towards the ancient harbour also supports </w:t>
      </w:r>
      <w:r w:rsidR="00214076">
        <w:rPr>
          <w:rFonts w:ascii="Times New Roman" w:hAnsi="Times New Roman" w:cs="Times New Roman"/>
        </w:rPr>
        <w:lastRenderedPageBreak/>
        <w:t xml:space="preserve">interpretations </w:t>
      </w:r>
      <w:r w:rsidR="00D63F74">
        <w:rPr>
          <w:rFonts w:ascii="Times New Roman" w:hAnsi="Times New Roman" w:cs="Times New Roman"/>
        </w:rPr>
        <w:t>of Venus as a protector of maritime activity</w:t>
      </w:r>
      <w:r w:rsidR="003B4B41">
        <w:rPr>
          <w:rFonts w:ascii="Times New Roman" w:hAnsi="Times New Roman" w:cs="Times New Roman"/>
        </w:rPr>
        <w:t xml:space="preserve">, trade and travel, linking religious devotion directly to Pompeii’s economic life. </w:t>
      </w:r>
    </w:p>
    <w:p w14:paraId="4767FA2C" w14:textId="2EEAFAA7" w:rsidR="00A27D94" w:rsidRPr="004C3472" w:rsidRDefault="0052117F" w:rsidP="00516617">
      <w:pPr>
        <w:jc w:val="both"/>
        <w:rPr>
          <w:rFonts w:ascii="Times New Roman" w:hAnsi="Times New Roman" w:cs="Times New Roman"/>
          <w:b/>
          <w:bCs/>
        </w:rPr>
      </w:pPr>
      <w:r w:rsidRPr="004C3472">
        <w:rPr>
          <w:rFonts w:ascii="Times New Roman" w:hAnsi="Times New Roman" w:cs="Times New Roman"/>
          <w:b/>
          <w:bCs/>
        </w:rPr>
        <w:t>Preservation and Post</w:t>
      </w:r>
      <w:r w:rsidR="00884C3B">
        <w:rPr>
          <w:rFonts w:ascii="Times New Roman" w:hAnsi="Times New Roman" w:cs="Times New Roman"/>
          <w:b/>
          <w:bCs/>
        </w:rPr>
        <w:t>-</w:t>
      </w:r>
      <w:r w:rsidR="004C3472" w:rsidRPr="004C3472">
        <w:rPr>
          <w:rFonts w:ascii="Times New Roman" w:hAnsi="Times New Roman" w:cs="Times New Roman"/>
          <w:b/>
          <w:bCs/>
        </w:rPr>
        <w:t>Eruption</w:t>
      </w:r>
      <w:r w:rsidR="00E501D6" w:rsidRPr="004C3472">
        <w:rPr>
          <w:rFonts w:ascii="Times New Roman" w:hAnsi="Times New Roman" w:cs="Times New Roman"/>
          <w:b/>
          <w:bCs/>
        </w:rPr>
        <w:t xml:space="preserve"> History </w:t>
      </w:r>
    </w:p>
    <w:p w14:paraId="2DA1D807" w14:textId="311D773D" w:rsidR="006D5A23" w:rsidRDefault="004C3472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preservation of the sanctuary is</w:t>
      </w:r>
      <w:r w:rsidR="00884C3B">
        <w:rPr>
          <w:rFonts w:ascii="Times New Roman" w:hAnsi="Times New Roman" w:cs="Times New Roman"/>
        </w:rPr>
        <w:t xml:space="preserve"> highly</w:t>
      </w:r>
      <w:r>
        <w:rPr>
          <w:rFonts w:ascii="Times New Roman" w:hAnsi="Times New Roman" w:cs="Times New Roman"/>
        </w:rPr>
        <w:t xml:space="preserve"> fragmentary, and this has significantly shaped the modern interpretation of this site. </w:t>
      </w:r>
      <w:r w:rsidR="008642C0">
        <w:rPr>
          <w:rFonts w:ascii="Times New Roman" w:hAnsi="Times New Roman" w:cs="Times New Roman"/>
        </w:rPr>
        <w:t>A major earthquake in 62</w:t>
      </w:r>
      <w:r w:rsidR="00A31A72">
        <w:rPr>
          <w:rFonts w:ascii="Times New Roman" w:hAnsi="Times New Roman" w:cs="Times New Roman"/>
        </w:rPr>
        <w:t xml:space="preserve"> or 63</w:t>
      </w:r>
      <w:r w:rsidR="008642C0">
        <w:rPr>
          <w:rFonts w:ascii="Times New Roman" w:hAnsi="Times New Roman" w:cs="Times New Roman"/>
        </w:rPr>
        <w:t xml:space="preserve"> CE </w:t>
      </w:r>
      <w:r w:rsidR="00AD139D">
        <w:rPr>
          <w:rFonts w:ascii="Times New Roman" w:hAnsi="Times New Roman" w:cs="Times New Roman"/>
        </w:rPr>
        <w:t>caused extensive</w:t>
      </w:r>
      <w:r w:rsidR="008642C0">
        <w:rPr>
          <w:rFonts w:ascii="Times New Roman" w:hAnsi="Times New Roman" w:cs="Times New Roman"/>
        </w:rPr>
        <w:t xml:space="preserve"> damage</w:t>
      </w:r>
      <w:r w:rsidR="00AD139D">
        <w:rPr>
          <w:rFonts w:ascii="Times New Roman" w:hAnsi="Times New Roman" w:cs="Times New Roman"/>
        </w:rPr>
        <w:t xml:space="preserve"> across Pompeii</w:t>
      </w:r>
      <w:r w:rsidR="009175F3">
        <w:rPr>
          <w:rFonts w:ascii="Times New Roman" w:hAnsi="Times New Roman" w:cs="Times New Roman"/>
        </w:rPr>
        <w:t>, including</w:t>
      </w:r>
      <w:r w:rsidR="008642C0">
        <w:rPr>
          <w:rFonts w:ascii="Times New Roman" w:hAnsi="Times New Roman" w:cs="Times New Roman"/>
        </w:rPr>
        <w:t xml:space="preserve"> the </w:t>
      </w:r>
      <w:r w:rsidR="009175F3">
        <w:rPr>
          <w:rFonts w:ascii="Times New Roman" w:hAnsi="Times New Roman" w:cs="Times New Roman"/>
        </w:rPr>
        <w:t>Sanctuary of Venus. A</w:t>
      </w:r>
      <w:r w:rsidR="007B6DBF">
        <w:rPr>
          <w:rFonts w:ascii="Times New Roman" w:hAnsi="Times New Roman" w:cs="Times New Roman"/>
        </w:rPr>
        <w:t>rchaeological evidence suggests that repair and reconstruction work was still ongoing at the time of the</w:t>
      </w:r>
      <w:r w:rsidR="00041BAD">
        <w:rPr>
          <w:rFonts w:ascii="Times New Roman" w:hAnsi="Times New Roman" w:cs="Times New Roman"/>
        </w:rPr>
        <w:t xml:space="preserve"> eruption </w:t>
      </w:r>
      <w:r w:rsidR="00B20C71">
        <w:rPr>
          <w:rFonts w:ascii="Times New Roman" w:hAnsi="Times New Roman" w:cs="Times New Roman"/>
        </w:rPr>
        <w:t>of Mount</w:t>
      </w:r>
      <w:r w:rsidR="00041BAD">
        <w:rPr>
          <w:rFonts w:ascii="Times New Roman" w:hAnsi="Times New Roman" w:cs="Times New Roman"/>
        </w:rPr>
        <w:t xml:space="preserve"> </w:t>
      </w:r>
      <w:r w:rsidR="007B6DBF">
        <w:rPr>
          <w:rFonts w:ascii="Times New Roman" w:hAnsi="Times New Roman" w:cs="Times New Roman"/>
        </w:rPr>
        <w:t xml:space="preserve">Vesuvius in </w:t>
      </w:r>
      <w:r w:rsidR="00734748">
        <w:rPr>
          <w:rFonts w:ascii="Times New Roman" w:hAnsi="Times New Roman" w:cs="Times New Roman"/>
        </w:rPr>
        <w:t xml:space="preserve">79 CE. As a result, the sanctuary was never fully restored to its pre-earthquake state, leaving parts of the temple complex structurally incomplete. </w:t>
      </w:r>
      <w:r w:rsidR="001440DA">
        <w:rPr>
          <w:rFonts w:ascii="Times New Roman" w:hAnsi="Times New Roman" w:cs="Times New Roman"/>
        </w:rPr>
        <w:t xml:space="preserve">Following the eruption, extensive stone-robbing </w:t>
      </w:r>
      <w:r w:rsidR="00BE6A32">
        <w:rPr>
          <w:rFonts w:ascii="Times New Roman" w:hAnsi="Times New Roman" w:cs="Times New Roman"/>
        </w:rPr>
        <w:t xml:space="preserve">further reduced the survival of the sanctuary’s superstructure – this </w:t>
      </w:r>
      <w:r w:rsidR="0067489D">
        <w:rPr>
          <w:rFonts w:ascii="Times New Roman" w:hAnsi="Times New Roman" w:cs="Times New Roman"/>
        </w:rPr>
        <w:t xml:space="preserve">problem has persisted </w:t>
      </w:r>
      <w:r w:rsidR="00E05624">
        <w:rPr>
          <w:rFonts w:ascii="Times New Roman" w:hAnsi="Times New Roman" w:cs="Times New Roman"/>
        </w:rPr>
        <w:t xml:space="preserve">through history </w:t>
      </w:r>
      <w:proofErr w:type="gramStart"/>
      <w:r w:rsidR="00680D0C">
        <w:rPr>
          <w:rFonts w:ascii="Times New Roman" w:hAnsi="Times New Roman" w:cs="Times New Roman"/>
        </w:rPr>
        <w:t>in regard to</w:t>
      </w:r>
      <w:proofErr w:type="gramEnd"/>
      <w:r w:rsidR="00E05624">
        <w:rPr>
          <w:rFonts w:ascii="Times New Roman" w:hAnsi="Times New Roman" w:cs="Times New Roman"/>
        </w:rPr>
        <w:t xml:space="preserve"> the entire ancient city</w:t>
      </w:r>
      <w:r w:rsidR="000E34AB">
        <w:rPr>
          <w:rFonts w:ascii="Times New Roman" w:hAnsi="Times New Roman" w:cs="Times New Roman"/>
        </w:rPr>
        <w:t>.</w:t>
      </w:r>
      <w:r w:rsidR="00680D0C">
        <w:rPr>
          <w:rStyle w:val="FootnoteReference"/>
          <w:rFonts w:ascii="Times New Roman" w:hAnsi="Times New Roman" w:cs="Times New Roman"/>
        </w:rPr>
        <w:footnoteReference w:id="6"/>
      </w:r>
      <w:r w:rsidR="00382E59">
        <w:rPr>
          <w:rFonts w:ascii="Times New Roman" w:hAnsi="Times New Roman" w:cs="Times New Roman"/>
        </w:rPr>
        <w:t xml:space="preserve"> Valuable materials such as marble cladding</w:t>
      </w:r>
      <w:r w:rsidR="00304DF1">
        <w:rPr>
          <w:rFonts w:ascii="Times New Roman" w:hAnsi="Times New Roman" w:cs="Times New Roman"/>
        </w:rPr>
        <w:t xml:space="preserve">, column drums and decorative architectural elements were removed during antiquity and later periods. </w:t>
      </w:r>
      <w:r w:rsidR="00CE10F3">
        <w:rPr>
          <w:rFonts w:ascii="Times New Roman" w:hAnsi="Times New Roman" w:cs="Times New Roman"/>
        </w:rPr>
        <w:t>This practice</w:t>
      </w:r>
      <w:r w:rsidR="00304DF1">
        <w:rPr>
          <w:rFonts w:ascii="Times New Roman" w:hAnsi="Times New Roman" w:cs="Times New Roman"/>
        </w:rPr>
        <w:t xml:space="preserve"> has left primarily </w:t>
      </w:r>
      <w:r w:rsidR="008F5520">
        <w:rPr>
          <w:rFonts w:ascii="Times New Roman" w:hAnsi="Times New Roman" w:cs="Times New Roman"/>
        </w:rPr>
        <w:t xml:space="preserve">foundations, podium walls and fragmentary elements, making reconstruction </w:t>
      </w:r>
      <w:r w:rsidR="00BC2749">
        <w:rPr>
          <w:rFonts w:ascii="Times New Roman" w:hAnsi="Times New Roman" w:cs="Times New Roman"/>
        </w:rPr>
        <w:t>of the sanctuary’s original appearance challenging</w:t>
      </w:r>
      <w:r w:rsidR="00CE10F3">
        <w:rPr>
          <w:rFonts w:ascii="Times New Roman" w:hAnsi="Times New Roman" w:cs="Times New Roman"/>
        </w:rPr>
        <w:t xml:space="preserve">. The absence of cult statues of Venus and much of the decorative </w:t>
      </w:r>
      <w:r w:rsidR="00FC6476">
        <w:rPr>
          <w:rFonts w:ascii="Times New Roman" w:hAnsi="Times New Roman" w:cs="Times New Roman"/>
        </w:rPr>
        <w:t xml:space="preserve">components </w:t>
      </w:r>
      <w:r w:rsidR="00B20C71">
        <w:rPr>
          <w:rFonts w:ascii="Times New Roman" w:hAnsi="Times New Roman" w:cs="Times New Roman"/>
        </w:rPr>
        <w:t>restrict</w:t>
      </w:r>
      <w:r w:rsidR="00FC6476">
        <w:rPr>
          <w:rFonts w:ascii="Times New Roman" w:hAnsi="Times New Roman" w:cs="Times New Roman"/>
        </w:rPr>
        <w:t xml:space="preserve"> the modern understanding of ritual performance </w:t>
      </w:r>
      <w:r w:rsidR="006D5A23">
        <w:rPr>
          <w:rFonts w:ascii="Times New Roman" w:hAnsi="Times New Roman" w:cs="Times New Roman"/>
        </w:rPr>
        <w:t>and visual symbolism within the temple itself.</w:t>
      </w:r>
      <w:r w:rsidR="00BE1760">
        <w:rPr>
          <w:rFonts w:ascii="Times New Roman" w:hAnsi="Times New Roman" w:cs="Times New Roman"/>
        </w:rPr>
        <w:t xml:space="preserve"> </w:t>
      </w:r>
      <w:r w:rsidR="0012663E">
        <w:rPr>
          <w:rFonts w:ascii="Times New Roman" w:hAnsi="Times New Roman" w:cs="Times New Roman"/>
        </w:rPr>
        <w:t>Additionally, e</w:t>
      </w:r>
      <w:r w:rsidR="006D5A23">
        <w:rPr>
          <w:rFonts w:ascii="Times New Roman" w:hAnsi="Times New Roman" w:cs="Times New Roman"/>
        </w:rPr>
        <w:t>arly excavations in the 19</w:t>
      </w:r>
      <w:r w:rsidR="006D5A23" w:rsidRPr="006D5A23">
        <w:rPr>
          <w:rFonts w:ascii="Times New Roman" w:hAnsi="Times New Roman" w:cs="Times New Roman"/>
          <w:vertAlign w:val="superscript"/>
        </w:rPr>
        <w:t>th</w:t>
      </w:r>
      <w:r w:rsidR="006D5A23">
        <w:rPr>
          <w:rFonts w:ascii="Times New Roman" w:hAnsi="Times New Roman" w:cs="Times New Roman"/>
        </w:rPr>
        <w:t xml:space="preserve"> centur</w:t>
      </w:r>
      <w:r w:rsidR="002A6D2F">
        <w:rPr>
          <w:rFonts w:ascii="Times New Roman" w:hAnsi="Times New Roman" w:cs="Times New Roman"/>
        </w:rPr>
        <w:t>y</w:t>
      </w:r>
      <w:r w:rsidR="001837C7">
        <w:rPr>
          <w:rFonts w:ascii="Times New Roman" w:hAnsi="Times New Roman" w:cs="Times New Roman"/>
        </w:rPr>
        <w:t xml:space="preserve"> </w:t>
      </w:r>
      <w:r w:rsidR="00B50D3C">
        <w:rPr>
          <w:rFonts w:ascii="Times New Roman" w:hAnsi="Times New Roman" w:cs="Times New Roman"/>
        </w:rPr>
        <w:t xml:space="preserve">contributed to the loss of contextual evidence. </w:t>
      </w:r>
      <w:r w:rsidR="005E572A">
        <w:rPr>
          <w:rFonts w:ascii="Times New Roman" w:hAnsi="Times New Roman" w:cs="Times New Roman"/>
        </w:rPr>
        <w:t>Bourb</w:t>
      </w:r>
      <w:r w:rsidR="00475C0C">
        <w:rPr>
          <w:rFonts w:ascii="Times New Roman" w:hAnsi="Times New Roman" w:cs="Times New Roman"/>
        </w:rPr>
        <w:t xml:space="preserve">on-era excavations </w:t>
      </w:r>
      <w:r w:rsidR="00041BAD">
        <w:rPr>
          <w:rFonts w:ascii="Times New Roman" w:hAnsi="Times New Roman" w:cs="Times New Roman"/>
        </w:rPr>
        <w:t>prioritised</w:t>
      </w:r>
      <w:r w:rsidR="00475C0C">
        <w:rPr>
          <w:rFonts w:ascii="Times New Roman" w:hAnsi="Times New Roman" w:cs="Times New Roman"/>
        </w:rPr>
        <w:t xml:space="preserve"> </w:t>
      </w:r>
      <w:r w:rsidR="00041BAD">
        <w:rPr>
          <w:rFonts w:ascii="Times New Roman" w:hAnsi="Times New Roman" w:cs="Times New Roman"/>
        </w:rPr>
        <w:t>the recovery of</w:t>
      </w:r>
      <w:r w:rsidR="00475C0C">
        <w:rPr>
          <w:rFonts w:ascii="Times New Roman" w:hAnsi="Times New Roman" w:cs="Times New Roman"/>
        </w:rPr>
        <w:t xml:space="preserve"> valuable objects rather than recording </w:t>
      </w:r>
      <w:r w:rsidR="007F6DF7">
        <w:rPr>
          <w:rFonts w:ascii="Times New Roman" w:hAnsi="Times New Roman" w:cs="Times New Roman"/>
        </w:rPr>
        <w:t>data or architectural preservation. Consequently, many early finds lack precise provenience, reducing their interpretative value.</w:t>
      </w:r>
      <w:r w:rsidR="00135C2C">
        <w:rPr>
          <w:rFonts w:ascii="Times New Roman" w:hAnsi="Times New Roman" w:cs="Times New Roman"/>
        </w:rPr>
        <w:t xml:space="preserve"> </w:t>
      </w:r>
      <w:r w:rsidR="006E1126">
        <w:rPr>
          <w:rFonts w:ascii="Times New Roman" w:hAnsi="Times New Roman" w:cs="Times New Roman"/>
        </w:rPr>
        <w:t>Although</w:t>
      </w:r>
      <w:r w:rsidR="007F6DF7">
        <w:rPr>
          <w:rFonts w:ascii="Times New Roman" w:hAnsi="Times New Roman" w:cs="Times New Roman"/>
        </w:rPr>
        <w:t xml:space="preserve"> </w:t>
      </w:r>
      <w:r w:rsidR="00135C2C">
        <w:rPr>
          <w:rFonts w:ascii="Times New Roman" w:hAnsi="Times New Roman" w:cs="Times New Roman"/>
        </w:rPr>
        <w:t>l</w:t>
      </w:r>
      <w:r w:rsidR="007F6DF7">
        <w:rPr>
          <w:rFonts w:ascii="Times New Roman" w:hAnsi="Times New Roman" w:cs="Times New Roman"/>
        </w:rPr>
        <w:t>ater archaeological approaches adopted more systematic methods, by this point signi</w:t>
      </w:r>
      <w:r w:rsidR="00BE1760">
        <w:rPr>
          <w:rFonts w:ascii="Times New Roman" w:hAnsi="Times New Roman" w:cs="Times New Roman"/>
        </w:rPr>
        <w:t xml:space="preserve">ficant damage had already occurred. </w:t>
      </w:r>
      <w:r w:rsidR="00475C0C">
        <w:rPr>
          <w:rFonts w:ascii="Times New Roman" w:hAnsi="Times New Roman" w:cs="Times New Roman"/>
        </w:rPr>
        <w:t xml:space="preserve"> </w:t>
      </w:r>
    </w:p>
    <w:p w14:paraId="034CF224" w14:textId="1837CA00" w:rsidR="00BE1760" w:rsidRDefault="00BE1760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Despite these limitations, the surviving remains</w:t>
      </w:r>
      <w:r w:rsidR="002754B9">
        <w:rPr>
          <w:rFonts w:ascii="Times New Roman" w:hAnsi="Times New Roman" w:cs="Times New Roman"/>
        </w:rPr>
        <w:t xml:space="preserve"> are</w:t>
      </w:r>
      <w:r>
        <w:rPr>
          <w:rFonts w:ascii="Times New Roman" w:hAnsi="Times New Roman" w:cs="Times New Roman"/>
        </w:rPr>
        <w:t xml:space="preserve"> still </w:t>
      </w:r>
      <w:r w:rsidR="002754B9">
        <w:rPr>
          <w:rFonts w:ascii="Times New Roman" w:hAnsi="Times New Roman" w:cs="Times New Roman"/>
        </w:rPr>
        <w:t>highly informative and valuable</w:t>
      </w:r>
      <w:r>
        <w:rPr>
          <w:rFonts w:ascii="Times New Roman" w:hAnsi="Times New Roman" w:cs="Times New Roman"/>
        </w:rPr>
        <w:t xml:space="preserve">. The </w:t>
      </w:r>
      <w:r w:rsidR="004E1AA4">
        <w:rPr>
          <w:rFonts w:ascii="Times New Roman" w:hAnsi="Times New Roman" w:cs="Times New Roman"/>
        </w:rPr>
        <w:t>large scale of the</w:t>
      </w:r>
      <w:r>
        <w:rPr>
          <w:rFonts w:ascii="Times New Roman" w:hAnsi="Times New Roman" w:cs="Times New Roman"/>
        </w:rPr>
        <w:t xml:space="preserve"> podium, </w:t>
      </w:r>
      <w:r w:rsidR="004E1AA4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courtyard layout </w:t>
      </w:r>
      <w:r w:rsidR="001A3E15">
        <w:rPr>
          <w:rFonts w:ascii="Times New Roman" w:hAnsi="Times New Roman" w:cs="Times New Roman"/>
        </w:rPr>
        <w:t xml:space="preserve">and traces of porticoes </w:t>
      </w:r>
      <w:r w:rsidR="004E1AA4">
        <w:rPr>
          <w:rFonts w:ascii="Times New Roman" w:hAnsi="Times New Roman" w:cs="Times New Roman"/>
        </w:rPr>
        <w:t>attest to</w:t>
      </w:r>
      <w:r w:rsidR="001A3E15">
        <w:rPr>
          <w:rFonts w:ascii="Times New Roman" w:hAnsi="Times New Roman" w:cs="Times New Roman"/>
        </w:rPr>
        <w:t xml:space="preserve"> the sanctuary’s monumental </w:t>
      </w:r>
      <w:r w:rsidR="004E1AA4">
        <w:rPr>
          <w:rFonts w:ascii="Times New Roman" w:hAnsi="Times New Roman" w:cs="Times New Roman"/>
        </w:rPr>
        <w:t>character</w:t>
      </w:r>
      <w:r w:rsidR="001A3E15">
        <w:rPr>
          <w:rFonts w:ascii="Times New Roman" w:hAnsi="Times New Roman" w:cs="Times New Roman"/>
        </w:rPr>
        <w:t xml:space="preserve"> </w:t>
      </w:r>
      <w:r w:rsidR="00AB0BCC">
        <w:rPr>
          <w:rFonts w:ascii="Times New Roman" w:hAnsi="Times New Roman" w:cs="Times New Roman"/>
        </w:rPr>
        <w:t>and importance</w:t>
      </w:r>
      <w:r w:rsidR="004E1AA4">
        <w:rPr>
          <w:rFonts w:ascii="Times New Roman" w:hAnsi="Times New Roman" w:cs="Times New Roman"/>
        </w:rPr>
        <w:t xml:space="preserve"> in t</w:t>
      </w:r>
      <w:r w:rsidR="00A42950">
        <w:rPr>
          <w:rFonts w:ascii="Times New Roman" w:hAnsi="Times New Roman" w:cs="Times New Roman"/>
        </w:rPr>
        <w:t>he Roman era</w:t>
      </w:r>
      <w:r w:rsidR="00AB0BCC">
        <w:rPr>
          <w:rFonts w:ascii="Times New Roman" w:hAnsi="Times New Roman" w:cs="Times New Roman"/>
        </w:rPr>
        <w:t xml:space="preserve">. </w:t>
      </w:r>
      <w:r w:rsidR="00A42950">
        <w:rPr>
          <w:rFonts w:ascii="Times New Roman" w:hAnsi="Times New Roman" w:cs="Times New Roman"/>
        </w:rPr>
        <w:t>Furthermore, t</w:t>
      </w:r>
      <w:r w:rsidR="00AB0BCC">
        <w:rPr>
          <w:rFonts w:ascii="Times New Roman" w:hAnsi="Times New Roman" w:cs="Times New Roman"/>
        </w:rPr>
        <w:t xml:space="preserve">he incomplete state of the complex at the time of destruction also </w:t>
      </w:r>
      <w:r w:rsidR="00A42950">
        <w:rPr>
          <w:rFonts w:ascii="Times New Roman" w:hAnsi="Times New Roman" w:cs="Times New Roman"/>
        </w:rPr>
        <w:t xml:space="preserve">provides </w:t>
      </w:r>
      <w:r w:rsidR="00AB0BCC">
        <w:rPr>
          <w:rFonts w:ascii="Times New Roman" w:hAnsi="Times New Roman" w:cs="Times New Roman"/>
        </w:rPr>
        <w:t xml:space="preserve">evidence of </w:t>
      </w:r>
      <w:r w:rsidR="00CE0875">
        <w:rPr>
          <w:rFonts w:ascii="Times New Roman" w:hAnsi="Times New Roman" w:cs="Times New Roman"/>
        </w:rPr>
        <w:t>continued</w:t>
      </w:r>
      <w:r w:rsidR="00AB0BCC">
        <w:rPr>
          <w:rFonts w:ascii="Times New Roman" w:hAnsi="Times New Roman" w:cs="Times New Roman"/>
        </w:rPr>
        <w:t xml:space="preserve"> investment in the cult of Venus, </w:t>
      </w:r>
      <w:r w:rsidR="00CE0875">
        <w:rPr>
          <w:rFonts w:ascii="Times New Roman" w:hAnsi="Times New Roman" w:cs="Times New Roman"/>
        </w:rPr>
        <w:t>demonstrating</w:t>
      </w:r>
      <w:r w:rsidR="00AB0BCC">
        <w:rPr>
          <w:rFonts w:ascii="Times New Roman" w:hAnsi="Times New Roman" w:cs="Times New Roman"/>
        </w:rPr>
        <w:t xml:space="preserve"> </w:t>
      </w:r>
      <w:r w:rsidR="00CE0875">
        <w:rPr>
          <w:rFonts w:ascii="Times New Roman" w:hAnsi="Times New Roman" w:cs="Times New Roman"/>
        </w:rPr>
        <w:t xml:space="preserve">that </w:t>
      </w:r>
      <w:r w:rsidR="00AB0BCC">
        <w:rPr>
          <w:rFonts w:ascii="Times New Roman" w:hAnsi="Times New Roman" w:cs="Times New Roman"/>
        </w:rPr>
        <w:t>the</w:t>
      </w:r>
      <w:r w:rsidR="00CE0875">
        <w:rPr>
          <w:rFonts w:ascii="Times New Roman" w:hAnsi="Times New Roman" w:cs="Times New Roman"/>
        </w:rPr>
        <w:t xml:space="preserve"> goddess</w:t>
      </w:r>
      <w:r w:rsidR="00AB0BCC">
        <w:rPr>
          <w:rFonts w:ascii="Times New Roman" w:hAnsi="Times New Roman" w:cs="Times New Roman"/>
        </w:rPr>
        <w:t xml:space="preserve"> Venus </w:t>
      </w:r>
      <w:r w:rsidR="00CE0875">
        <w:rPr>
          <w:rFonts w:ascii="Times New Roman" w:hAnsi="Times New Roman" w:cs="Times New Roman"/>
        </w:rPr>
        <w:t>remained central to P</w:t>
      </w:r>
      <w:r w:rsidR="00525792">
        <w:rPr>
          <w:rFonts w:ascii="Times New Roman" w:hAnsi="Times New Roman" w:cs="Times New Roman"/>
        </w:rPr>
        <w:t xml:space="preserve">ompeian civic religion even in the city’s final years. </w:t>
      </w:r>
    </w:p>
    <w:p w14:paraId="3D8381A5" w14:textId="255F2CB5" w:rsidR="00CE06A5" w:rsidRPr="005C7F5E" w:rsidRDefault="00CE06A5" w:rsidP="00516617">
      <w:pPr>
        <w:jc w:val="both"/>
        <w:rPr>
          <w:rFonts w:ascii="Times New Roman" w:hAnsi="Times New Roman" w:cs="Times New Roman"/>
          <w:b/>
          <w:bCs/>
        </w:rPr>
      </w:pPr>
      <w:r w:rsidRPr="005C7F5E">
        <w:rPr>
          <w:rFonts w:ascii="Times New Roman" w:hAnsi="Times New Roman" w:cs="Times New Roman"/>
          <w:b/>
          <w:bCs/>
        </w:rPr>
        <w:t>Archaeological Fieldwork and Research History</w:t>
      </w:r>
    </w:p>
    <w:p w14:paraId="21A874DC" w14:textId="24C66009" w:rsidR="0063794F" w:rsidRDefault="00A7145B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Archaeological investigation of the Sanctuary of Venus has evolved significantly </w:t>
      </w:r>
      <w:r w:rsidR="00525792">
        <w:rPr>
          <w:rFonts w:ascii="Times New Roman" w:hAnsi="Times New Roman" w:cs="Times New Roman"/>
        </w:rPr>
        <w:t>ever since the 19</w:t>
      </w:r>
      <w:r w:rsidR="00525792" w:rsidRPr="00525792">
        <w:rPr>
          <w:rFonts w:ascii="Times New Roman" w:hAnsi="Times New Roman" w:cs="Times New Roman"/>
          <w:vertAlign w:val="superscript"/>
        </w:rPr>
        <w:t>th</w:t>
      </w:r>
      <w:r w:rsidR="00525792">
        <w:rPr>
          <w:rFonts w:ascii="Times New Roman" w:hAnsi="Times New Roman" w:cs="Times New Roman"/>
        </w:rPr>
        <w:t xml:space="preserve"> century</w:t>
      </w:r>
      <w:r>
        <w:rPr>
          <w:rFonts w:ascii="Times New Roman" w:hAnsi="Times New Roman" w:cs="Times New Roman"/>
        </w:rPr>
        <w:t xml:space="preserve">. Initial </w:t>
      </w:r>
      <w:r w:rsidR="008F6A1E">
        <w:rPr>
          <w:rFonts w:ascii="Times New Roman" w:hAnsi="Times New Roman" w:cs="Times New Roman"/>
        </w:rPr>
        <w:t xml:space="preserve">excavations </w:t>
      </w:r>
      <w:r w:rsidR="003C6D53">
        <w:rPr>
          <w:rFonts w:ascii="Times New Roman" w:hAnsi="Times New Roman" w:cs="Times New Roman"/>
        </w:rPr>
        <w:t xml:space="preserve">– which took place first in 1852 </w:t>
      </w:r>
      <w:r w:rsidR="002A6D2F">
        <w:rPr>
          <w:rFonts w:ascii="Times New Roman" w:hAnsi="Times New Roman" w:cs="Times New Roman"/>
        </w:rPr>
        <w:t xml:space="preserve">and then </w:t>
      </w:r>
      <w:r w:rsidR="00BF3903">
        <w:rPr>
          <w:rFonts w:ascii="Times New Roman" w:hAnsi="Times New Roman" w:cs="Times New Roman"/>
        </w:rPr>
        <w:t xml:space="preserve">continued sporadically </w:t>
      </w:r>
      <w:r w:rsidR="002A6D2F">
        <w:rPr>
          <w:rFonts w:ascii="Times New Roman" w:hAnsi="Times New Roman" w:cs="Times New Roman"/>
        </w:rPr>
        <w:t>into the</w:t>
      </w:r>
      <w:r w:rsidR="00A43657">
        <w:rPr>
          <w:rFonts w:ascii="Times New Roman" w:hAnsi="Times New Roman" w:cs="Times New Roman"/>
        </w:rPr>
        <w:t xml:space="preserve"> 20</w:t>
      </w:r>
      <w:r w:rsidR="00A43657" w:rsidRPr="00A43657">
        <w:rPr>
          <w:rFonts w:ascii="Times New Roman" w:hAnsi="Times New Roman" w:cs="Times New Roman"/>
          <w:vertAlign w:val="superscript"/>
        </w:rPr>
        <w:t>th</w:t>
      </w:r>
      <w:r w:rsidR="00BF547B">
        <w:rPr>
          <w:rFonts w:ascii="Times New Roman" w:hAnsi="Times New Roman" w:cs="Times New Roman"/>
          <w:vertAlign w:val="superscript"/>
        </w:rPr>
        <w:t xml:space="preserve"> </w:t>
      </w:r>
      <w:r w:rsidR="00A43657">
        <w:rPr>
          <w:rStyle w:val="FootnoteReference"/>
          <w:rFonts w:ascii="Times New Roman" w:hAnsi="Times New Roman" w:cs="Times New Roman"/>
        </w:rPr>
        <w:footnoteReference w:id="7"/>
      </w:r>
      <w:r w:rsidR="00BF3903">
        <w:rPr>
          <w:rFonts w:ascii="Times New Roman" w:hAnsi="Times New Roman" w:cs="Times New Roman"/>
          <w:vertAlign w:val="superscript"/>
        </w:rPr>
        <w:t xml:space="preserve"> </w:t>
      </w:r>
      <w:r w:rsidR="008B7F15">
        <w:rPr>
          <w:rFonts w:ascii="Times New Roman" w:hAnsi="Times New Roman" w:cs="Times New Roman"/>
        </w:rPr>
        <w:t xml:space="preserve">– </w:t>
      </w:r>
      <w:r w:rsidR="002D7521">
        <w:rPr>
          <w:rFonts w:ascii="Times New Roman" w:hAnsi="Times New Roman" w:cs="Times New Roman"/>
        </w:rPr>
        <w:t>e</w:t>
      </w:r>
      <w:r w:rsidR="002D7521" w:rsidRPr="002D7521">
        <w:rPr>
          <w:rFonts w:ascii="Times New Roman" w:hAnsi="Times New Roman" w:cs="Times New Roman"/>
        </w:rPr>
        <w:t xml:space="preserve">xposed </w:t>
      </w:r>
      <w:r w:rsidR="009B61A7">
        <w:rPr>
          <w:rFonts w:ascii="Times New Roman" w:hAnsi="Times New Roman" w:cs="Times New Roman"/>
        </w:rPr>
        <w:t xml:space="preserve">the main architectural features of the complex but </w:t>
      </w:r>
      <w:r w:rsidR="00BE2C88">
        <w:rPr>
          <w:rFonts w:ascii="Times New Roman" w:hAnsi="Times New Roman" w:cs="Times New Roman"/>
        </w:rPr>
        <w:t>offered</w:t>
      </w:r>
      <w:r w:rsidR="009B61A7">
        <w:rPr>
          <w:rFonts w:ascii="Times New Roman" w:hAnsi="Times New Roman" w:cs="Times New Roman"/>
        </w:rPr>
        <w:t xml:space="preserve"> </w:t>
      </w:r>
      <w:r w:rsidR="00054357">
        <w:rPr>
          <w:rFonts w:ascii="Times New Roman" w:hAnsi="Times New Roman" w:cs="Times New Roman"/>
        </w:rPr>
        <w:t xml:space="preserve">limited </w:t>
      </w:r>
      <w:r w:rsidR="00BE2C88">
        <w:rPr>
          <w:rFonts w:ascii="Times New Roman" w:hAnsi="Times New Roman" w:cs="Times New Roman"/>
        </w:rPr>
        <w:t>insight</w:t>
      </w:r>
      <w:r w:rsidR="00054357">
        <w:rPr>
          <w:rFonts w:ascii="Times New Roman" w:hAnsi="Times New Roman" w:cs="Times New Roman"/>
        </w:rPr>
        <w:t xml:space="preserve"> </w:t>
      </w:r>
      <w:r w:rsidR="009452C3">
        <w:rPr>
          <w:rFonts w:ascii="Times New Roman" w:hAnsi="Times New Roman" w:cs="Times New Roman"/>
        </w:rPr>
        <w:t>into</w:t>
      </w:r>
      <w:r w:rsidR="00054357">
        <w:rPr>
          <w:rFonts w:ascii="Times New Roman" w:hAnsi="Times New Roman" w:cs="Times New Roman"/>
        </w:rPr>
        <w:t xml:space="preserve"> its</w:t>
      </w:r>
      <w:r w:rsidR="00BE2C88">
        <w:rPr>
          <w:rFonts w:ascii="Times New Roman" w:hAnsi="Times New Roman" w:cs="Times New Roman"/>
        </w:rPr>
        <w:t xml:space="preserve"> chronological</w:t>
      </w:r>
      <w:r w:rsidR="00054357">
        <w:rPr>
          <w:rFonts w:ascii="Times New Roman" w:hAnsi="Times New Roman" w:cs="Times New Roman"/>
        </w:rPr>
        <w:t xml:space="preserve"> developmental</w:t>
      </w:r>
      <w:r w:rsidR="003A7C2A">
        <w:rPr>
          <w:rFonts w:ascii="Times New Roman" w:hAnsi="Times New Roman" w:cs="Times New Roman"/>
        </w:rPr>
        <w:t xml:space="preserve">. </w:t>
      </w:r>
      <w:r w:rsidR="00B5285A">
        <w:rPr>
          <w:rFonts w:ascii="Times New Roman" w:hAnsi="Times New Roman" w:cs="Times New Roman"/>
        </w:rPr>
        <w:t xml:space="preserve">The sanctuary </w:t>
      </w:r>
      <w:r w:rsidR="00BF3903">
        <w:rPr>
          <w:rFonts w:ascii="Times New Roman" w:hAnsi="Times New Roman" w:cs="Times New Roman"/>
        </w:rPr>
        <w:t xml:space="preserve">was not </w:t>
      </w:r>
      <w:r w:rsidR="00B5285A">
        <w:rPr>
          <w:rFonts w:ascii="Times New Roman" w:hAnsi="Times New Roman" w:cs="Times New Roman"/>
        </w:rPr>
        <w:t>securely</w:t>
      </w:r>
      <w:r w:rsidR="00BF3903">
        <w:rPr>
          <w:rFonts w:ascii="Times New Roman" w:hAnsi="Times New Roman" w:cs="Times New Roman"/>
        </w:rPr>
        <w:t xml:space="preserve"> identified until 1889 by Italian archaeologist Antonio Soglian</w:t>
      </w:r>
      <w:r w:rsidR="00111B43">
        <w:rPr>
          <w:rFonts w:ascii="Times New Roman" w:hAnsi="Times New Roman" w:cs="Times New Roman"/>
        </w:rPr>
        <w:t>o</w:t>
      </w:r>
      <w:r w:rsidR="00B5285A">
        <w:rPr>
          <w:rFonts w:ascii="Times New Roman" w:hAnsi="Times New Roman" w:cs="Times New Roman"/>
        </w:rPr>
        <w:t>,</w:t>
      </w:r>
      <w:r w:rsidR="00BF3903">
        <w:rPr>
          <w:rStyle w:val="FootnoteReference"/>
          <w:rFonts w:ascii="Times New Roman" w:hAnsi="Times New Roman" w:cs="Times New Roman"/>
        </w:rPr>
        <w:footnoteReference w:id="8"/>
      </w:r>
      <w:r w:rsidR="00B5285A">
        <w:rPr>
          <w:rFonts w:ascii="Times New Roman" w:hAnsi="Times New Roman" w:cs="Times New Roman"/>
        </w:rPr>
        <w:t xml:space="preserve"> and early interpretations tended to view the sanctuary largely as a single monument</w:t>
      </w:r>
      <w:r w:rsidR="00A6718B">
        <w:rPr>
          <w:rFonts w:ascii="Times New Roman" w:hAnsi="Times New Roman" w:cs="Times New Roman"/>
        </w:rPr>
        <w:t>al</w:t>
      </w:r>
      <w:r w:rsidR="00B5285A">
        <w:rPr>
          <w:rFonts w:ascii="Times New Roman" w:hAnsi="Times New Roman" w:cs="Times New Roman"/>
        </w:rPr>
        <w:t xml:space="preserve"> </w:t>
      </w:r>
      <w:r w:rsidR="00A6718B">
        <w:rPr>
          <w:rFonts w:ascii="Times New Roman" w:hAnsi="Times New Roman" w:cs="Times New Roman"/>
        </w:rPr>
        <w:t>structure</w:t>
      </w:r>
      <w:r w:rsidR="00B5285A">
        <w:rPr>
          <w:rFonts w:ascii="Times New Roman" w:hAnsi="Times New Roman" w:cs="Times New Roman"/>
        </w:rPr>
        <w:t xml:space="preserve"> dating to the Roman colonial period. </w:t>
      </w:r>
      <w:r w:rsidR="00C46A9C">
        <w:rPr>
          <w:rFonts w:ascii="Times New Roman" w:hAnsi="Times New Roman" w:cs="Times New Roman"/>
        </w:rPr>
        <w:lastRenderedPageBreak/>
        <w:t>However, more recent scholarship</w:t>
      </w:r>
      <w:r w:rsidR="008A1911">
        <w:rPr>
          <w:rFonts w:ascii="Times New Roman" w:hAnsi="Times New Roman" w:cs="Times New Roman"/>
        </w:rPr>
        <w:t xml:space="preserve"> has </w:t>
      </w:r>
      <w:r w:rsidR="00B5285A">
        <w:rPr>
          <w:rFonts w:ascii="Times New Roman" w:hAnsi="Times New Roman" w:cs="Times New Roman"/>
        </w:rPr>
        <w:t xml:space="preserve">challenged this interpretation. </w:t>
      </w:r>
      <w:r w:rsidR="00472C6C">
        <w:rPr>
          <w:rFonts w:ascii="Times New Roman" w:hAnsi="Times New Roman" w:cs="Times New Roman"/>
        </w:rPr>
        <w:t xml:space="preserve">Archaeological and architectural analysis has </w:t>
      </w:r>
      <w:r w:rsidR="008A1911">
        <w:rPr>
          <w:rFonts w:ascii="Times New Roman" w:hAnsi="Times New Roman" w:cs="Times New Roman"/>
        </w:rPr>
        <w:t>demonstrated that the sanctuary underwent multiple phases of development</w:t>
      </w:r>
      <w:r w:rsidR="0050408E">
        <w:rPr>
          <w:rFonts w:ascii="Times New Roman" w:hAnsi="Times New Roman" w:cs="Times New Roman"/>
        </w:rPr>
        <w:t xml:space="preserve">, </w:t>
      </w:r>
      <w:r w:rsidR="00BD181A">
        <w:rPr>
          <w:rFonts w:ascii="Times New Roman" w:hAnsi="Times New Roman" w:cs="Times New Roman"/>
        </w:rPr>
        <w:t>particularly</w:t>
      </w:r>
      <w:r w:rsidR="0050408E">
        <w:rPr>
          <w:rFonts w:ascii="Times New Roman" w:hAnsi="Times New Roman" w:cs="Times New Roman"/>
        </w:rPr>
        <w:t xml:space="preserve"> </w:t>
      </w:r>
      <w:r w:rsidR="00BD181A">
        <w:rPr>
          <w:rFonts w:ascii="Times New Roman" w:hAnsi="Times New Roman" w:cs="Times New Roman"/>
        </w:rPr>
        <w:t>during</w:t>
      </w:r>
      <w:r w:rsidR="0050408E">
        <w:rPr>
          <w:rFonts w:ascii="Times New Roman" w:hAnsi="Times New Roman" w:cs="Times New Roman"/>
        </w:rPr>
        <w:t xml:space="preserve"> the 3</w:t>
      </w:r>
      <w:r w:rsidR="0050408E" w:rsidRPr="0050408E">
        <w:rPr>
          <w:rFonts w:ascii="Times New Roman" w:hAnsi="Times New Roman" w:cs="Times New Roman"/>
          <w:vertAlign w:val="superscript"/>
        </w:rPr>
        <w:t>rd</w:t>
      </w:r>
      <w:r w:rsidR="0050408E">
        <w:rPr>
          <w:rFonts w:ascii="Times New Roman" w:hAnsi="Times New Roman" w:cs="Times New Roman"/>
        </w:rPr>
        <w:t xml:space="preserve"> and 2</w:t>
      </w:r>
      <w:r w:rsidR="0050408E" w:rsidRPr="0050408E">
        <w:rPr>
          <w:rFonts w:ascii="Times New Roman" w:hAnsi="Times New Roman" w:cs="Times New Roman"/>
          <w:vertAlign w:val="superscript"/>
        </w:rPr>
        <w:t>nd</w:t>
      </w:r>
      <w:r w:rsidR="0050408E">
        <w:rPr>
          <w:rFonts w:ascii="Times New Roman" w:hAnsi="Times New Roman" w:cs="Times New Roman"/>
        </w:rPr>
        <w:t xml:space="preserve"> centuries BCE</w:t>
      </w:r>
      <w:r w:rsidR="00BE3ABA">
        <w:rPr>
          <w:rFonts w:ascii="Times New Roman" w:hAnsi="Times New Roman" w:cs="Times New Roman"/>
        </w:rPr>
        <w:t xml:space="preserve"> </w:t>
      </w:r>
      <w:r w:rsidR="00BD181A">
        <w:rPr>
          <w:rFonts w:ascii="Times New Roman" w:hAnsi="Times New Roman" w:cs="Times New Roman"/>
        </w:rPr>
        <w:t>in</w:t>
      </w:r>
      <w:r w:rsidR="00BE3ABA">
        <w:rPr>
          <w:rFonts w:ascii="Times New Roman" w:hAnsi="Times New Roman" w:cs="Times New Roman"/>
        </w:rPr>
        <w:t xml:space="preserve"> what is known as the </w:t>
      </w:r>
      <w:r w:rsidR="000473F1">
        <w:rPr>
          <w:rFonts w:ascii="Times New Roman" w:hAnsi="Times New Roman" w:cs="Times New Roman"/>
        </w:rPr>
        <w:t>Samnite period</w:t>
      </w:r>
      <w:r w:rsidR="0050408E">
        <w:rPr>
          <w:rFonts w:ascii="Times New Roman" w:hAnsi="Times New Roman" w:cs="Times New Roman"/>
        </w:rPr>
        <w:t>.</w:t>
      </w:r>
      <w:r w:rsidR="0050408E">
        <w:rPr>
          <w:rStyle w:val="FootnoteReference"/>
          <w:rFonts w:ascii="Times New Roman" w:hAnsi="Times New Roman" w:cs="Times New Roman"/>
        </w:rPr>
        <w:footnoteReference w:id="9"/>
      </w:r>
      <w:r w:rsidR="006037A5">
        <w:rPr>
          <w:rFonts w:ascii="Times New Roman" w:hAnsi="Times New Roman" w:cs="Times New Roman"/>
        </w:rPr>
        <w:t xml:space="preserve"> </w:t>
      </w:r>
      <w:r w:rsidR="00C86971">
        <w:rPr>
          <w:rFonts w:ascii="Times New Roman" w:hAnsi="Times New Roman" w:cs="Times New Roman"/>
        </w:rPr>
        <w:t>A</w:t>
      </w:r>
      <w:r w:rsidR="002B03BA">
        <w:rPr>
          <w:rFonts w:ascii="Times New Roman" w:hAnsi="Times New Roman" w:cs="Times New Roman"/>
        </w:rPr>
        <w:t>rchaeomaterial investigations</w:t>
      </w:r>
      <w:r w:rsidR="00FD5B6B">
        <w:rPr>
          <w:rFonts w:ascii="Times New Roman" w:hAnsi="Times New Roman" w:cs="Times New Roman"/>
        </w:rPr>
        <w:t xml:space="preserve"> of </w:t>
      </w:r>
      <w:r w:rsidR="002B03BA">
        <w:rPr>
          <w:rFonts w:ascii="Times New Roman" w:hAnsi="Times New Roman" w:cs="Times New Roman"/>
        </w:rPr>
        <w:t xml:space="preserve">mortars and paintings </w:t>
      </w:r>
      <w:r w:rsidR="001642BD">
        <w:rPr>
          <w:rFonts w:ascii="Times New Roman" w:hAnsi="Times New Roman" w:cs="Times New Roman"/>
        </w:rPr>
        <w:t xml:space="preserve">which </w:t>
      </w:r>
      <w:r w:rsidR="00C14B41">
        <w:rPr>
          <w:rFonts w:ascii="Times New Roman" w:hAnsi="Times New Roman" w:cs="Times New Roman"/>
        </w:rPr>
        <w:t>dat</w:t>
      </w:r>
      <w:r w:rsidR="001642BD">
        <w:rPr>
          <w:rFonts w:ascii="Times New Roman" w:hAnsi="Times New Roman" w:cs="Times New Roman"/>
        </w:rPr>
        <w:t>e</w:t>
      </w:r>
      <w:r w:rsidR="00C14B41">
        <w:rPr>
          <w:rFonts w:ascii="Times New Roman" w:hAnsi="Times New Roman" w:cs="Times New Roman"/>
        </w:rPr>
        <w:t xml:space="preserve"> to the 4</w:t>
      </w:r>
      <w:r w:rsidR="00C14B41" w:rsidRPr="00C14B41">
        <w:rPr>
          <w:rFonts w:ascii="Times New Roman" w:hAnsi="Times New Roman" w:cs="Times New Roman"/>
          <w:vertAlign w:val="superscript"/>
        </w:rPr>
        <w:t>th</w:t>
      </w:r>
      <w:r w:rsidR="00C14B41">
        <w:rPr>
          <w:rFonts w:ascii="Times New Roman" w:hAnsi="Times New Roman" w:cs="Times New Roman"/>
        </w:rPr>
        <w:t xml:space="preserve"> century BCE</w:t>
      </w:r>
      <w:r w:rsidR="004B3C60">
        <w:rPr>
          <w:rFonts w:ascii="Times New Roman" w:hAnsi="Times New Roman" w:cs="Times New Roman"/>
        </w:rPr>
        <w:t>;</w:t>
      </w:r>
      <w:r w:rsidR="001642BD">
        <w:rPr>
          <w:rStyle w:val="FootnoteReference"/>
          <w:rFonts w:ascii="Times New Roman" w:hAnsi="Times New Roman" w:cs="Times New Roman"/>
        </w:rPr>
        <w:footnoteReference w:id="10"/>
      </w:r>
      <w:r w:rsidR="00F11880">
        <w:rPr>
          <w:rFonts w:ascii="Times New Roman" w:hAnsi="Times New Roman" w:cs="Times New Roman"/>
        </w:rPr>
        <w:t xml:space="preserve"> it is</w:t>
      </w:r>
      <w:r w:rsidR="004B3C60">
        <w:rPr>
          <w:rFonts w:ascii="Times New Roman" w:hAnsi="Times New Roman" w:cs="Times New Roman"/>
        </w:rPr>
        <w:t xml:space="preserve"> also</w:t>
      </w:r>
      <w:r w:rsidR="00F11880">
        <w:rPr>
          <w:rFonts w:ascii="Times New Roman" w:hAnsi="Times New Roman" w:cs="Times New Roman"/>
        </w:rPr>
        <w:t xml:space="preserve"> noted</w:t>
      </w:r>
      <w:r w:rsidR="006641A0">
        <w:rPr>
          <w:rFonts w:ascii="Times New Roman" w:hAnsi="Times New Roman" w:cs="Times New Roman"/>
        </w:rPr>
        <w:t xml:space="preserve"> that </w:t>
      </w:r>
      <w:r w:rsidR="00E5434E">
        <w:rPr>
          <w:rFonts w:ascii="Times New Roman" w:hAnsi="Times New Roman" w:cs="Times New Roman"/>
        </w:rPr>
        <w:t>the mortar-based features at the temple were consistent at this time through the 1</w:t>
      </w:r>
      <w:r w:rsidR="00E5434E" w:rsidRPr="00E5434E">
        <w:rPr>
          <w:rFonts w:ascii="Times New Roman" w:hAnsi="Times New Roman" w:cs="Times New Roman"/>
          <w:vertAlign w:val="superscript"/>
        </w:rPr>
        <w:t>st</w:t>
      </w:r>
      <w:r w:rsidR="00E5434E">
        <w:rPr>
          <w:rFonts w:ascii="Times New Roman" w:hAnsi="Times New Roman" w:cs="Times New Roman"/>
        </w:rPr>
        <w:t xml:space="preserve"> century CE, suggesting </w:t>
      </w:r>
      <w:r w:rsidR="007760B9">
        <w:rPr>
          <w:rFonts w:ascii="Times New Roman" w:hAnsi="Times New Roman" w:cs="Times New Roman"/>
        </w:rPr>
        <w:t>the persistence of technological tradition.</w:t>
      </w:r>
      <w:r w:rsidR="007760B9">
        <w:rPr>
          <w:rStyle w:val="FootnoteReference"/>
          <w:rFonts w:ascii="Times New Roman" w:hAnsi="Times New Roman" w:cs="Times New Roman"/>
        </w:rPr>
        <w:footnoteReference w:id="11"/>
      </w:r>
      <w:r w:rsidR="0063658A">
        <w:rPr>
          <w:rFonts w:ascii="Times New Roman" w:hAnsi="Times New Roman" w:cs="Times New Roman"/>
        </w:rPr>
        <w:t xml:space="preserve"> </w:t>
      </w:r>
      <w:r w:rsidR="00EE67D6">
        <w:rPr>
          <w:rFonts w:ascii="Times New Roman" w:hAnsi="Times New Roman" w:cs="Times New Roman"/>
        </w:rPr>
        <w:t xml:space="preserve">Evidence </w:t>
      </w:r>
      <w:r w:rsidR="00090908">
        <w:rPr>
          <w:rFonts w:ascii="Times New Roman" w:hAnsi="Times New Roman" w:cs="Times New Roman"/>
        </w:rPr>
        <w:t>for earlier structure</w:t>
      </w:r>
      <w:r w:rsidR="000C2884">
        <w:rPr>
          <w:rFonts w:ascii="Times New Roman" w:hAnsi="Times New Roman" w:cs="Times New Roman"/>
        </w:rPr>
        <w:t>s</w:t>
      </w:r>
      <w:r w:rsidR="00090908">
        <w:rPr>
          <w:rFonts w:ascii="Times New Roman" w:hAnsi="Times New Roman" w:cs="Times New Roman"/>
        </w:rPr>
        <w:t xml:space="preserve"> and open-air worship suggests</w:t>
      </w:r>
      <w:r w:rsidR="00EE67D6">
        <w:rPr>
          <w:rFonts w:ascii="Times New Roman" w:hAnsi="Times New Roman" w:cs="Times New Roman"/>
        </w:rPr>
        <w:t xml:space="preserve"> that </w:t>
      </w:r>
      <w:r w:rsidR="009E04CF">
        <w:rPr>
          <w:rFonts w:ascii="Times New Roman" w:hAnsi="Times New Roman" w:cs="Times New Roman"/>
        </w:rPr>
        <w:t>cultic</w:t>
      </w:r>
      <w:r w:rsidR="00EE67D6">
        <w:rPr>
          <w:rFonts w:ascii="Times New Roman" w:hAnsi="Times New Roman" w:cs="Times New Roman"/>
        </w:rPr>
        <w:t xml:space="preserve"> activity at this site </w:t>
      </w:r>
      <w:r w:rsidR="009E04CF">
        <w:rPr>
          <w:rFonts w:ascii="Times New Roman" w:hAnsi="Times New Roman" w:cs="Times New Roman"/>
        </w:rPr>
        <w:t xml:space="preserve">was continuous rather than </w:t>
      </w:r>
      <w:r w:rsidR="00BC4421">
        <w:rPr>
          <w:rFonts w:ascii="Times New Roman" w:hAnsi="Times New Roman" w:cs="Times New Roman"/>
        </w:rPr>
        <w:t xml:space="preserve">abrupt replacement after </w:t>
      </w:r>
      <w:r w:rsidR="00EE67D6">
        <w:rPr>
          <w:rFonts w:ascii="Times New Roman" w:hAnsi="Times New Roman" w:cs="Times New Roman"/>
        </w:rPr>
        <w:t>Roman colonisation</w:t>
      </w:r>
      <w:r w:rsidR="00BC4421">
        <w:rPr>
          <w:rFonts w:ascii="Times New Roman" w:hAnsi="Times New Roman" w:cs="Times New Roman"/>
        </w:rPr>
        <w:t xml:space="preserve">. Therefore, this challenges </w:t>
      </w:r>
      <w:r w:rsidR="00AA43D2">
        <w:rPr>
          <w:rFonts w:ascii="Times New Roman" w:hAnsi="Times New Roman" w:cs="Times New Roman"/>
        </w:rPr>
        <w:t>earlier assumptions that Roman religious architecture represented a complete ideological break from the past.</w:t>
      </w:r>
    </w:p>
    <w:p w14:paraId="25CD81C2" w14:textId="001A9887" w:rsidR="00F6674E" w:rsidRDefault="00AA43D2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particularly </w:t>
      </w:r>
      <w:r w:rsidR="00BC0D8E">
        <w:rPr>
          <w:rFonts w:ascii="Times New Roman" w:hAnsi="Times New Roman" w:cs="Times New Roman"/>
        </w:rPr>
        <w:t>debated aspect of this site is the possible presence of a sacred grove within the sanctuary complex</w:t>
      </w:r>
      <w:r w:rsidR="003D05FB">
        <w:rPr>
          <w:rFonts w:ascii="Times New Roman" w:hAnsi="Times New Roman" w:cs="Times New Roman"/>
        </w:rPr>
        <w:t>.</w:t>
      </w:r>
      <w:r w:rsidR="003D05FB">
        <w:rPr>
          <w:rStyle w:val="FootnoteReference"/>
          <w:rFonts w:ascii="Times New Roman" w:hAnsi="Times New Roman" w:cs="Times New Roman"/>
        </w:rPr>
        <w:footnoteReference w:id="12"/>
      </w:r>
      <w:r w:rsidR="005C578B">
        <w:rPr>
          <w:rFonts w:ascii="Times New Roman" w:hAnsi="Times New Roman" w:cs="Times New Roman"/>
        </w:rPr>
        <w:t xml:space="preserve"> Canadian archaeologist Maureen Carroll has argued</w:t>
      </w:r>
      <w:r w:rsidR="00813600">
        <w:rPr>
          <w:rFonts w:ascii="Times New Roman" w:hAnsi="Times New Roman" w:cs="Times New Roman"/>
        </w:rPr>
        <w:t xml:space="preserve"> for the existence</w:t>
      </w:r>
      <w:r w:rsidR="005C578B">
        <w:rPr>
          <w:rFonts w:ascii="Times New Roman" w:hAnsi="Times New Roman" w:cs="Times New Roman"/>
        </w:rPr>
        <w:t xml:space="preserve"> of </w:t>
      </w:r>
      <w:r w:rsidR="00813600">
        <w:rPr>
          <w:rFonts w:ascii="Times New Roman" w:hAnsi="Times New Roman" w:cs="Times New Roman"/>
        </w:rPr>
        <w:t>a</w:t>
      </w:r>
      <w:r w:rsidR="005C578B">
        <w:rPr>
          <w:rFonts w:ascii="Times New Roman" w:hAnsi="Times New Roman" w:cs="Times New Roman"/>
        </w:rPr>
        <w:t xml:space="preserve"> </w:t>
      </w:r>
      <w:r w:rsidR="00644A2B">
        <w:rPr>
          <w:rFonts w:ascii="Times New Roman" w:hAnsi="Times New Roman" w:cs="Times New Roman"/>
        </w:rPr>
        <w:t>sacred</w:t>
      </w:r>
      <w:r w:rsidR="005C578B">
        <w:rPr>
          <w:rFonts w:ascii="Times New Roman" w:hAnsi="Times New Roman" w:cs="Times New Roman"/>
        </w:rPr>
        <w:t xml:space="preserve"> grove</w:t>
      </w:r>
      <w:r w:rsidR="00813600">
        <w:rPr>
          <w:rFonts w:ascii="Times New Roman" w:hAnsi="Times New Roman" w:cs="Times New Roman"/>
        </w:rPr>
        <w:t xml:space="preserve"> to Venus</w:t>
      </w:r>
      <w:r w:rsidR="005C578B">
        <w:rPr>
          <w:rFonts w:ascii="Times New Roman" w:hAnsi="Times New Roman" w:cs="Times New Roman"/>
        </w:rPr>
        <w:t>.</w:t>
      </w:r>
      <w:r w:rsidR="005C578B">
        <w:rPr>
          <w:rStyle w:val="FootnoteReference"/>
          <w:rFonts w:ascii="Times New Roman" w:hAnsi="Times New Roman" w:cs="Times New Roman"/>
        </w:rPr>
        <w:footnoteReference w:id="13"/>
      </w:r>
      <w:r w:rsidR="00813600">
        <w:rPr>
          <w:rFonts w:ascii="Times New Roman" w:hAnsi="Times New Roman" w:cs="Times New Roman"/>
        </w:rPr>
        <w:t xml:space="preserve"> </w:t>
      </w:r>
      <w:r w:rsidR="006D39EB">
        <w:rPr>
          <w:rFonts w:ascii="Times New Roman" w:hAnsi="Times New Roman" w:cs="Times New Roman"/>
        </w:rPr>
        <w:t>The identification of a sacred grove at the Sanctuary of Venus would add an important dimension to interpretations of cultic practices in Pompeii</w:t>
      </w:r>
      <w:r w:rsidR="00D24364">
        <w:rPr>
          <w:rFonts w:ascii="Times New Roman" w:hAnsi="Times New Roman" w:cs="Times New Roman"/>
        </w:rPr>
        <w:t>;</w:t>
      </w:r>
      <w:r w:rsidR="00FF2017">
        <w:rPr>
          <w:rFonts w:ascii="Times New Roman" w:hAnsi="Times New Roman" w:cs="Times New Roman"/>
        </w:rPr>
        <w:t xml:space="preserve"> with the</w:t>
      </w:r>
      <w:r w:rsidR="006D39EB">
        <w:rPr>
          <w:rFonts w:ascii="Times New Roman" w:hAnsi="Times New Roman" w:cs="Times New Roman"/>
        </w:rPr>
        <w:t xml:space="preserve"> </w:t>
      </w:r>
      <w:r w:rsidR="00FF2017">
        <w:rPr>
          <w:rFonts w:ascii="Times New Roman" w:hAnsi="Times New Roman" w:cs="Times New Roman"/>
        </w:rPr>
        <w:t>planting serving as</w:t>
      </w:r>
      <w:r w:rsidR="006D39EB">
        <w:rPr>
          <w:rFonts w:ascii="Times New Roman" w:hAnsi="Times New Roman" w:cs="Times New Roman"/>
        </w:rPr>
        <w:t xml:space="preserve"> a visual highlighting of Venus’ association with fertility, renewal and prosperity, </w:t>
      </w:r>
      <w:r w:rsidR="002444D9">
        <w:rPr>
          <w:rFonts w:ascii="Times New Roman" w:hAnsi="Times New Roman" w:cs="Times New Roman"/>
        </w:rPr>
        <w:t>the</w:t>
      </w:r>
      <w:r w:rsidR="006D39EB">
        <w:rPr>
          <w:rFonts w:ascii="Times New Roman" w:hAnsi="Times New Roman" w:cs="Times New Roman"/>
        </w:rPr>
        <w:t xml:space="preserve"> control</w:t>
      </w:r>
      <w:r w:rsidR="002444D9">
        <w:rPr>
          <w:rFonts w:ascii="Times New Roman" w:hAnsi="Times New Roman" w:cs="Times New Roman"/>
        </w:rPr>
        <w:t xml:space="preserve"> </w:t>
      </w:r>
      <w:r w:rsidR="006D39EB">
        <w:rPr>
          <w:rFonts w:ascii="Times New Roman" w:hAnsi="Times New Roman" w:cs="Times New Roman"/>
        </w:rPr>
        <w:t>of the vegetation suggests a deliberate ritual planning and enhances understanding of how natural elements were deeply integrated into the religious experience.</w:t>
      </w:r>
      <w:r w:rsidR="00FF2017">
        <w:rPr>
          <w:rFonts w:ascii="Times New Roman" w:hAnsi="Times New Roman" w:cs="Times New Roman"/>
        </w:rPr>
        <w:t xml:space="preserve"> However,</w:t>
      </w:r>
      <w:r w:rsidR="006D39EB">
        <w:rPr>
          <w:rFonts w:ascii="Times New Roman" w:hAnsi="Times New Roman" w:cs="Times New Roman"/>
        </w:rPr>
        <w:t xml:space="preserve"> </w:t>
      </w:r>
      <w:r w:rsidR="00B20C71">
        <w:rPr>
          <w:rFonts w:ascii="Times New Roman" w:hAnsi="Times New Roman" w:cs="Times New Roman"/>
        </w:rPr>
        <w:t xml:space="preserve">American scholar </w:t>
      </w:r>
      <w:r w:rsidR="00813600">
        <w:rPr>
          <w:rFonts w:ascii="Times New Roman" w:hAnsi="Times New Roman" w:cs="Times New Roman"/>
        </w:rPr>
        <w:t>Wilhelmina Jash</w:t>
      </w:r>
      <w:r w:rsidR="00AD49DB">
        <w:rPr>
          <w:rFonts w:ascii="Times New Roman" w:hAnsi="Times New Roman" w:cs="Times New Roman"/>
        </w:rPr>
        <w:t xml:space="preserve">emski, whose pioneering work on Pompeian gardens remains foundational, concluded </w:t>
      </w:r>
      <w:r w:rsidR="00D337C3">
        <w:rPr>
          <w:rFonts w:ascii="Times New Roman" w:hAnsi="Times New Roman" w:cs="Times New Roman"/>
        </w:rPr>
        <w:t xml:space="preserve">that </w:t>
      </w:r>
      <w:r w:rsidR="006D39EB">
        <w:rPr>
          <w:rFonts w:ascii="Times New Roman" w:hAnsi="Times New Roman" w:cs="Times New Roman"/>
        </w:rPr>
        <w:t xml:space="preserve">there was no garden </w:t>
      </w:r>
      <w:r w:rsidR="00024DD7">
        <w:rPr>
          <w:rFonts w:ascii="Times New Roman" w:hAnsi="Times New Roman" w:cs="Times New Roman"/>
        </w:rPr>
        <w:t>at</w:t>
      </w:r>
      <w:r w:rsidR="006D39EB">
        <w:rPr>
          <w:rFonts w:ascii="Times New Roman" w:hAnsi="Times New Roman" w:cs="Times New Roman"/>
        </w:rPr>
        <w:t xml:space="preserve"> the Temple of Venus Pompeiana</w:t>
      </w:r>
      <w:r w:rsidR="00FF2017">
        <w:rPr>
          <w:rFonts w:ascii="Times New Roman" w:hAnsi="Times New Roman" w:cs="Times New Roman"/>
        </w:rPr>
        <w:t>.</w:t>
      </w:r>
      <w:r w:rsidR="006D39EB">
        <w:rPr>
          <w:rStyle w:val="FootnoteReference"/>
          <w:rFonts w:ascii="Times New Roman" w:hAnsi="Times New Roman" w:cs="Times New Roman"/>
        </w:rPr>
        <w:footnoteReference w:id="14"/>
      </w:r>
      <w:r w:rsidR="00C404B3">
        <w:rPr>
          <w:rFonts w:ascii="Times New Roman" w:hAnsi="Times New Roman" w:cs="Times New Roman"/>
        </w:rPr>
        <w:t xml:space="preserve"> </w:t>
      </w:r>
      <w:r w:rsidR="00590739">
        <w:rPr>
          <w:rFonts w:ascii="Times New Roman" w:hAnsi="Times New Roman" w:cs="Times New Roman"/>
        </w:rPr>
        <w:t xml:space="preserve">This </w:t>
      </w:r>
      <w:r w:rsidR="00D337C3">
        <w:rPr>
          <w:rFonts w:ascii="Times New Roman" w:hAnsi="Times New Roman" w:cs="Times New Roman"/>
        </w:rPr>
        <w:t>disagreement</w:t>
      </w:r>
      <w:r w:rsidR="008D4994">
        <w:rPr>
          <w:rFonts w:ascii="Times New Roman" w:hAnsi="Times New Roman" w:cs="Times New Roman"/>
        </w:rPr>
        <w:t xml:space="preserve"> illustrates </w:t>
      </w:r>
      <w:r w:rsidR="00907934">
        <w:rPr>
          <w:rFonts w:ascii="Times New Roman" w:hAnsi="Times New Roman" w:cs="Times New Roman"/>
        </w:rPr>
        <w:t xml:space="preserve">how interpretations of religious </w:t>
      </w:r>
      <w:r w:rsidR="002627B2">
        <w:rPr>
          <w:rFonts w:ascii="Times New Roman" w:hAnsi="Times New Roman" w:cs="Times New Roman"/>
        </w:rPr>
        <w:t xml:space="preserve">space at Pompeii are contingent not </w:t>
      </w:r>
      <w:r w:rsidR="00D7599B">
        <w:rPr>
          <w:rFonts w:ascii="Times New Roman" w:hAnsi="Times New Roman" w:cs="Times New Roman"/>
        </w:rPr>
        <w:t xml:space="preserve">purely on </w:t>
      </w:r>
      <w:r w:rsidR="00E162F8">
        <w:rPr>
          <w:rFonts w:ascii="Times New Roman" w:hAnsi="Times New Roman" w:cs="Times New Roman"/>
        </w:rPr>
        <w:t>evidence but on the methodological tools available to archaeologists.</w:t>
      </w:r>
      <w:r w:rsidR="00267099">
        <w:rPr>
          <w:rFonts w:ascii="Times New Roman" w:hAnsi="Times New Roman" w:cs="Times New Roman"/>
        </w:rPr>
        <w:t xml:space="preserve"> However, when </w:t>
      </w:r>
      <w:r w:rsidR="003A160D">
        <w:rPr>
          <w:rFonts w:ascii="Times New Roman" w:hAnsi="Times New Roman" w:cs="Times New Roman"/>
        </w:rPr>
        <w:t xml:space="preserve">considering the Roman context, </w:t>
      </w:r>
      <w:r w:rsidR="00967893">
        <w:rPr>
          <w:rFonts w:ascii="Times New Roman" w:hAnsi="Times New Roman" w:cs="Times New Roman"/>
        </w:rPr>
        <w:t>ancient authors clearly saw sacred groves as valid ritual spaces within religious spaces</w:t>
      </w:r>
      <w:r w:rsidR="00185834">
        <w:rPr>
          <w:rFonts w:ascii="Times New Roman" w:hAnsi="Times New Roman" w:cs="Times New Roman"/>
        </w:rPr>
        <w:t xml:space="preserve">. For example, Livy describes how early Roman king Numa </w:t>
      </w:r>
      <w:r w:rsidR="00BA1391">
        <w:rPr>
          <w:rFonts w:ascii="Times New Roman" w:hAnsi="Times New Roman" w:cs="Times New Roman"/>
        </w:rPr>
        <w:t>consecrated a grove and used it for ritual encounters with the divine.</w:t>
      </w:r>
      <w:r w:rsidR="00B46CBB">
        <w:rPr>
          <w:rStyle w:val="FootnoteReference"/>
          <w:rFonts w:ascii="Times New Roman" w:hAnsi="Times New Roman" w:cs="Times New Roman"/>
        </w:rPr>
        <w:footnoteReference w:id="15"/>
      </w:r>
      <w:r w:rsidR="00BA1391">
        <w:rPr>
          <w:rFonts w:ascii="Times New Roman" w:hAnsi="Times New Roman" w:cs="Times New Roman"/>
        </w:rPr>
        <w:t xml:space="preserve"> </w:t>
      </w:r>
      <w:r w:rsidR="000357E2">
        <w:rPr>
          <w:rFonts w:ascii="Times New Roman" w:hAnsi="Times New Roman" w:cs="Times New Roman"/>
        </w:rPr>
        <w:t xml:space="preserve">This supports the interpretations that sacred groves </w:t>
      </w:r>
      <w:r w:rsidR="005044E9">
        <w:rPr>
          <w:rFonts w:ascii="Times New Roman" w:hAnsi="Times New Roman" w:cs="Times New Roman"/>
        </w:rPr>
        <w:t>could be, and most likely were, part of cult practices in settings like the sanctuary.</w:t>
      </w:r>
    </w:p>
    <w:p w14:paraId="30869974" w14:textId="2AFE7CDD" w:rsidR="001C0210" w:rsidRDefault="00801EE5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Founded in 2017, the Venus Pompeiana Project </w:t>
      </w:r>
      <w:r w:rsidR="00A64393">
        <w:rPr>
          <w:rFonts w:ascii="Times New Roman" w:hAnsi="Times New Roman" w:cs="Times New Roman"/>
        </w:rPr>
        <w:t xml:space="preserve">– a </w:t>
      </w:r>
      <w:r w:rsidR="00141AF3">
        <w:rPr>
          <w:rFonts w:ascii="Times New Roman" w:hAnsi="Times New Roman" w:cs="Times New Roman"/>
        </w:rPr>
        <w:t xml:space="preserve">collaboration </w:t>
      </w:r>
      <w:r w:rsidR="00A64393">
        <w:rPr>
          <w:rFonts w:ascii="Times New Roman" w:hAnsi="Times New Roman" w:cs="Times New Roman"/>
        </w:rPr>
        <w:t>led by</w:t>
      </w:r>
      <w:r w:rsidR="00141AF3">
        <w:rPr>
          <w:rFonts w:ascii="Times New Roman" w:hAnsi="Times New Roman" w:cs="Times New Roman"/>
        </w:rPr>
        <w:t xml:space="preserve"> the University of Missouri-Columbia and Mount Allison University</w:t>
      </w:r>
      <w:r w:rsidR="00640C0F">
        <w:rPr>
          <w:rFonts w:ascii="Times New Roman" w:hAnsi="Times New Roman" w:cs="Times New Roman"/>
        </w:rPr>
        <w:t xml:space="preserve"> </w:t>
      </w:r>
      <w:r w:rsidR="00A64393">
        <w:rPr>
          <w:rFonts w:ascii="Times New Roman" w:hAnsi="Times New Roman" w:cs="Times New Roman"/>
        </w:rPr>
        <w:t xml:space="preserve">– has sought </w:t>
      </w:r>
      <w:r w:rsidR="00640C0F">
        <w:rPr>
          <w:rFonts w:ascii="Times New Roman" w:hAnsi="Times New Roman" w:cs="Times New Roman"/>
        </w:rPr>
        <w:t>to restart the study of the Sanctuary of Venus</w:t>
      </w:r>
      <w:r w:rsidR="00476BD0">
        <w:rPr>
          <w:rFonts w:ascii="Times New Roman" w:hAnsi="Times New Roman" w:cs="Times New Roman"/>
        </w:rPr>
        <w:t xml:space="preserve"> </w:t>
      </w:r>
      <w:r w:rsidR="008761E6">
        <w:rPr>
          <w:rFonts w:ascii="Times New Roman" w:hAnsi="Times New Roman" w:cs="Times New Roman"/>
        </w:rPr>
        <w:t xml:space="preserve">by seeking to clarify the results of </w:t>
      </w:r>
      <w:r w:rsidR="00917481">
        <w:rPr>
          <w:rFonts w:ascii="Times New Roman" w:hAnsi="Times New Roman" w:cs="Times New Roman"/>
        </w:rPr>
        <w:t>the most recent</w:t>
      </w:r>
      <w:r w:rsidR="00122D90">
        <w:rPr>
          <w:rFonts w:ascii="Times New Roman" w:hAnsi="Times New Roman" w:cs="Times New Roman"/>
        </w:rPr>
        <w:t xml:space="preserve"> excavations (</w:t>
      </w:r>
      <w:r w:rsidR="00AE1C7C">
        <w:rPr>
          <w:rFonts w:ascii="Times New Roman" w:hAnsi="Times New Roman" w:cs="Times New Roman"/>
        </w:rPr>
        <w:t>2004</w:t>
      </w:r>
      <w:r w:rsidR="001A1C94">
        <w:rPr>
          <w:rFonts w:ascii="Times New Roman" w:hAnsi="Times New Roman" w:cs="Times New Roman"/>
        </w:rPr>
        <w:t>—</w:t>
      </w:r>
      <w:r w:rsidR="00AE1C7C">
        <w:rPr>
          <w:rFonts w:ascii="Times New Roman" w:hAnsi="Times New Roman" w:cs="Times New Roman"/>
        </w:rPr>
        <w:lastRenderedPageBreak/>
        <w:t>2007</w:t>
      </w:r>
      <w:r w:rsidR="00917481">
        <w:rPr>
          <w:rFonts w:ascii="Times New Roman" w:hAnsi="Times New Roman" w:cs="Times New Roman"/>
        </w:rPr>
        <w:t>)</w:t>
      </w:r>
      <w:r w:rsidR="00AE1C7C">
        <w:rPr>
          <w:rFonts w:ascii="Times New Roman" w:hAnsi="Times New Roman" w:cs="Times New Roman"/>
        </w:rPr>
        <w:t>.</w:t>
      </w:r>
      <w:r w:rsidR="00AE1C7C">
        <w:rPr>
          <w:rStyle w:val="FootnoteReference"/>
          <w:rFonts w:ascii="Times New Roman" w:hAnsi="Times New Roman" w:cs="Times New Roman"/>
        </w:rPr>
        <w:footnoteReference w:id="16"/>
      </w:r>
      <w:r w:rsidR="00917481">
        <w:rPr>
          <w:rFonts w:ascii="Times New Roman" w:hAnsi="Times New Roman" w:cs="Times New Roman"/>
        </w:rPr>
        <w:t xml:space="preserve"> </w:t>
      </w:r>
      <w:r w:rsidR="00685364">
        <w:rPr>
          <w:rFonts w:ascii="Times New Roman" w:hAnsi="Times New Roman" w:cs="Times New Roman"/>
        </w:rPr>
        <w:t xml:space="preserve">By </w:t>
      </w:r>
      <w:r w:rsidR="00C9639B">
        <w:rPr>
          <w:rFonts w:ascii="Times New Roman" w:hAnsi="Times New Roman" w:cs="Times New Roman"/>
        </w:rPr>
        <w:t xml:space="preserve">integrating architectural analysis, environmental </w:t>
      </w:r>
      <w:r w:rsidR="00D93E5A">
        <w:rPr>
          <w:rFonts w:ascii="Times New Roman" w:hAnsi="Times New Roman" w:cs="Times New Roman"/>
        </w:rPr>
        <w:t>data</w:t>
      </w:r>
      <w:r w:rsidR="00C9639B">
        <w:rPr>
          <w:rFonts w:ascii="Times New Roman" w:hAnsi="Times New Roman" w:cs="Times New Roman"/>
        </w:rPr>
        <w:t xml:space="preserve"> and urban context</w:t>
      </w:r>
      <w:r w:rsidR="008146C1">
        <w:rPr>
          <w:rFonts w:ascii="Times New Roman" w:hAnsi="Times New Roman" w:cs="Times New Roman"/>
        </w:rPr>
        <w:t xml:space="preserve">, </w:t>
      </w:r>
      <w:r w:rsidR="00D93E5A">
        <w:rPr>
          <w:rFonts w:ascii="Times New Roman" w:hAnsi="Times New Roman" w:cs="Times New Roman"/>
        </w:rPr>
        <w:t>the project has helped to re-</w:t>
      </w:r>
      <w:r w:rsidR="008146C1">
        <w:rPr>
          <w:rFonts w:ascii="Times New Roman" w:hAnsi="Times New Roman" w:cs="Times New Roman"/>
        </w:rPr>
        <w:t xml:space="preserve">emphasise the sanctuary’s </w:t>
      </w:r>
      <w:r w:rsidR="00BD172E">
        <w:rPr>
          <w:rFonts w:ascii="Times New Roman" w:hAnsi="Times New Roman" w:cs="Times New Roman"/>
        </w:rPr>
        <w:t>visual dominance and relationship to the vital harbour</w:t>
      </w:r>
      <w:r w:rsidR="008146C1">
        <w:rPr>
          <w:rFonts w:ascii="Times New Roman" w:hAnsi="Times New Roman" w:cs="Times New Roman"/>
        </w:rPr>
        <w:t xml:space="preserve">. This holistic approach </w:t>
      </w:r>
      <w:r w:rsidR="00470FC4">
        <w:rPr>
          <w:rFonts w:ascii="Times New Roman" w:hAnsi="Times New Roman" w:cs="Times New Roman"/>
        </w:rPr>
        <w:t xml:space="preserve">contrasts </w:t>
      </w:r>
      <w:r w:rsidR="008146C1">
        <w:rPr>
          <w:rFonts w:ascii="Times New Roman" w:hAnsi="Times New Roman" w:cs="Times New Roman"/>
        </w:rPr>
        <w:t xml:space="preserve">sharply with </w:t>
      </w:r>
      <w:r w:rsidR="006C20BA">
        <w:rPr>
          <w:rFonts w:ascii="Times New Roman" w:hAnsi="Times New Roman" w:cs="Times New Roman"/>
        </w:rPr>
        <w:t xml:space="preserve">the strategies of </w:t>
      </w:r>
      <w:r w:rsidR="008146C1">
        <w:rPr>
          <w:rFonts w:ascii="Times New Roman" w:hAnsi="Times New Roman" w:cs="Times New Roman"/>
        </w:rPr>
        <w:t xml:space="preserve">previous excavations </w:t>
      </w:r>
      <w:r w:rsidR="006C20BA">
        <w:rPr>
          <w:rFonts w:ascii="Times New Roman" w:hAnsi="Times New Roman" w:cs="Times New Roman"/>
        </w:rPr>
        <w:t xml:space="preserve">and </w:t>
      </w:r>
      <w:r w:rsidR="00470FC4">
        <w:rPr>
          <w:rFonts w:ascii="Times New Roman" w:hAnsi="Times New Roman" w:cs="Times New Roman"/>
        </w:rPr>
        <w:t>demonstrates</w:t>
      </w:r>
      <w:r w:rsidR="006C20BA">
        <w:rPr>
          <w:rFonts w:ascii="Times New Roman" w:hAnsi="Times New Roman" w:cs="Times New Roman"/>
        </w:rPr>
        <w:t xml:space="preserve"> how modern methodologies can </w:t>
      </w:r>
      <w:r w:rsidR="00470FC4">
        <w:rPr>
          <w:rFonts w:ascii="Times New Roman" w:hAnsi="Times New Roman" w:cs="Times New Roman"/>
        </w:rPr>
        <w:t xml:space="preserve">transform </w:t>
      </w:r>
      <w:r w:rsidR="00922F6A">
        <w:rPr>
          <w:rFonts w:ascii="Times New Roman" w:hAnsi="Times New Roman" w:cs="Times New Roman"/>
        </w:rPr>
        <w:t>interpretations and understandings of well-known sites.</w:t>
      </w:r>
    </w:p>
    <w:p w14:paraId="6EF05884" w14:textId="69FB8244" w:rsidR="006C20BA" w:rsidRPr="005C7F5E" w:rsidRDefault="002A1E88" w:rsidP="00516617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2" behindDoc="0" locked="0" layoutInCell="1" allowOverlap="1" wp14:anchorId="3BA1AAF1" wp14:editId="4588090C">
            <wp:simplePos x="0" y="0"/>
            <wp:positionH relativeFrom="margin">
              <wp:align>left</wp:align>
            </wp:positionH>
            <wp:positionV relativeFrom="paragraph">
              <wp:posOffset>278765</wp:posOffset>
            </wp:positionV>
            <wp:extent cx="1179830" cy="1769110"/>
            <wp:effectExtent l="0" t="0" r="1270" b="2540"/>
            <wp:wrapSquare wrapText="bothSides"/>
            <wp:docPr id="978217563" name="Picture 4" descr="A tall pillar in a stone are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217563" name="Picture 4" descr="A tall pillar in a stone area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83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0BA" w:rsidRPr="005C7F5E">
        <w:rPr>
          <w:rFonts w:ascii="Times New Roman" w:hAnsi="Times New Roman" w:cs="Times New Roman"/>
          <w:b/>
          <w:bCs/>
        </w:rPr>
        <w:t>Material Culture and Finds</w:t>
      </w:r>
    </w:p>
    <w:p w14:paraId="0B7EAA84" w14:textId="7961CF06" w:rsidR="002A1E88" w:rsidRDefault="00056CE6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Material culture associated with the </w:t>
      </w:r>
      <w:r w:rsidR="000B0F88">
        <w:rPr>
          <w:rFonts w:ascii="Times New Roman" w:hAnsi="Times New Roman" w:cs="Times New Roman"/>
        </w:rPr>
        <w:t>Sanctuary</w:t>
      </w:r>
      <w:r>
        <w:rPr>
          <w:rFonts w:ascii="Times New Roman" w:hAnsi="Times New Roman" w:cs="Times New Roman"/>
        </w:rPr>
        <w:t xml:space="preserve"> of Venus helps provide crucial evidence for understanding the nature of cult activity and the societal groups </w:t>
      </w:r>
      <w:r w:rsidR="005A0B8A">
        <w:rPr>
          <w:rFonts w:ascii="Times New Roman" w:hAnsi="Times New Roman" w:cs="Times New Roman"/>
        </w:rPr>
        <w:t xml:space="preserve">involved in its maintenance. </w:t>
      </w:r>
      <w:r w:rsidR="00AC0630">
        <w:rPr>
          <w:rFonts w:ascii="Times New Roman" w:hAnsi="Times New Roman" w:cs="Times New Roman"/>
        </w:rPr>
        <w:t xml:space="preserve">The architectural </w:t>
      </w:r>
      <w:r w:rsidR="00470450">
        <w:rPr>
          <w:rFonts w:ascii="Times New Roman" w:hAnsi="Times New Roman" w:cs="Times New Roman"/>
        </w:rPr>
        <w:t xml:space="preserve">remains </w:t>
      </w:r>
      <w:r w:rsidR="003D4B8B">
        <w:rPr>
          <w:rFonts w:ascii="Times New Roman" w:hAnsi="Times New Roman" w:cs="Times New Roman"/>
        </w:rPr>
        <w:t>indicate</w:t>
      </w:r>
      <w:r w:rsidR="00470450">
        <w:rPr>
          <w:rFonts w:ascii="Times New Roman" w:hAnsi="Times New Roman" w:cs="Times New Roman"/>
        </w:rPr>
        <w:t xml:space="preserve"> a high level of investment</w:t>
      </w:r>
      <w:r w:rsidR="003D4B8B">
        <w:rPr>
          <w:rFonts w:ascii="Times New Roman" w:hAnsi="Times New Roman" w:cs="Times New Roman"/>
        </w:rPr>
        <w:t xml:space="preserve"> into the </w:t>
      </w:r>
      <w:r w:rsidR="006D12A2">
        <w:rPr>
          <w:rFonts w:ascii="Times New Roman" w:hAnsi="Times New Roman" w:cs="Times New Roman"/>
        </w:rPr>
        <w:t>sanctuary</w:t>
      </w:r>
      <w:r w:rsidR="003D4B8B">
        <w:rPr>
          <w:rFonts w:ascii="Times New Roman" w:hAnsi="Times New Roman" w:cs="Times New Roman"/>
        </w:rPr>
        <w:t>.</w:t>
      </w:r>
      <w:r w:rsidR="00470450">
        <w:rPr>
          <w:rFonts w:ascii="Times New Roman" w:hAnsi="Times New Roman" w:cs="Times New Roman"/>
        </w:rPr>
        <w:t xml:space="preserve"> Corinthian capitals</w:t>
      </w:r>
      <w:r w:rsidR="00640EF4">
        <w:rPr>
          <w:rStyle w:val="FootnoteReference"/>
          <w:rFonts w:ascii="Times New Roman" w:hAnsi="Times New Roman" w:cs="Times New Roman"/>
        </w:rPr>
        <w:footnoteReference w:id="17"/>
      </w:r>
      <w:r w:rsidR="000B1036">
        <w:rPr>
          <w:rFonts w:ascii="Times New Roman" w:hAnsi="Times New Roman" w:cs="Times New Roman"/>
        </w:rPr>
        <w:t xml:space="preserve"> made of expensive</w:t>
      </w:r>
      <w:r w:rsidR="002A1E88">
        <w:rPr>
          <w:rFonts w:ascii="Times New Roman" w:hAnsi="Times New Roman" w:cs="Times New Roman"/>
        </w:rPr>
        <w:t xml:space="preserve"> Lune</w:t>
      </w:r>
      <w:r w:rsidR="00C7574D">
        <w:rPr>
          <w:rFonts w:ascii="Times New Roman" w:hAnsi="Times New Roman" w:cs="Times New Roman"/>
        </w:rPr>
        <w:t>n</w:t>
      </w:r>
      <w:r w:rsidR="002A1E88">
        <w:rPr>
          <w:rFonts w:ascii="Times New Roman" w:hAnsi="Times New Roman" w:cs="Times New Roman"/>
        </w:rPr>
        <w:t>se</w:t>
      </w:r>
      <w:r w:rsidR="000B1036">
        <w:rPr>
          <w:rFonts w:ascii="Times New Roman" w:hAnsi="Times New Roman" w:cs="Times New Roman"/>
        </w:rPr>
        <w:t xml:space="preserve"> marble</w:t>
      </w:r>
      <w:r w:rsidR="0092498E">
        <w:rPr>
          <w:rFonts w:ascii="Times New Roman" w:hAnsi="Times New Roman" w:cs="Times New Roman"/>
        </w:rPr>
        <w:t xml:space="preserve"> –</w:t>
      </w:r>
      <w:r w:rsidR="000938CC">
        <w:rPr>
          <w:rFonts w:ascii="Times New Roman" w:hAnsi="Times New Roman" w:cs="Times New Roman"/>
        </w:rPr>
        <w:t xml:space="preserve"> which was quarried in modern-day Tuscany in the north of </w:t>
      </w:r>
      <w:r w:rsidR="0092498E">
        <w:rPr>
          <w:rFonts w:ascii="Times New Roman" w:hAnsi="Times New Roman" w:cs="Times New Roman"/>
        </w:rPr>
        <w:t>Italy –</w:t>
      </w:r>
      <w:r w:rsidR="000938CC">
        <w:rPr>
          <w:rFonts w:ascii="Times New Roman" w:hAnsi="Times New Roman" w:cs="Times New Roman"/>
        </w:rPr>
        <w:t xml:space="preserve"> </w:t>
      </w:r>
      <w:r w:rsidR="0092498E">
        <w:rPr>
          <w:rFonts w:ascii="Times New Roman" w:hAnsi="Times New Roman" w:cs="Times New Roman"/>
        </w:rPr>
        <w:t>signalling</w:t>
      </w:r>
      <w:r w:rsidR="000B1036">
        <w:rPr>
          <w:rFonts w:ascii="Times New Roman" w:hAnsi="Times New Roman" w:cs="Times New Roman"/>
        </w:rPr>
        <w:t xml:space="preserve"> </w:t>
      </w:r>
      <w:r w:rsidR="00B91B1F">
        <w:rPr>
          <w:rFonts w:ascii="Times New Roman" w:hAnsi="Times New Roman" w:cs="Times New Roman"/>
        </w:rPr>
        <w:t xml:space="preserve">the use of imported materials, </w:t>
      </w:r>
      <w:r w:rsidR="00B42A36">
        <w:rPr>
          <w:rFonts w:ascii="Times New Roman" w:hAnsi="Times New Roman" w:cs="Times New Roman"/>
        </w:rPr>
        <w:t>which</w:t>
      </w:r>
      <w:r w:rsidR="0092498E">
        <w:rPr>
          <w:rFonts w:ascii="Times New Roman" w:hAnsi="Times New Roman" w:cs="Times New Roman"/>
        </w:rPr>
        <w:t xml:space="preserve"> then further highlights</w:t>
      </w:r>
      <w:r w:rsidR="00B91B1F">
        <w:rPr>
          <w:rFonts w:ascii="Times New Roman" w:hAnsi="Times New Roman" w:cs="Times New Roman"/>
        </w:rPr>
        <w:t xml:space="preserve"> the prestige of the cult within Pompeii’s society</w:t>
      </w:r>
      <w:r w:rsidR="00640EF4">
        <w:rPr>
          <w:rFonts w:ascii="Times New Roman" w:hAnsi="Times New Roman" w:cs="Times New Roman"/>
        </w:rPr>
        <w:t>. The substantial podium and portico foundations</w:t>
      </w:r>
      <w:r w:rsidR="00687444">
        <w:rPr>
          <w:rFonts w:ascii="Times New Roman" w:hAnsi="Times New Roman" w:cs="Times New Roman"/>
        </w:rPr>
        <w:t xml:space="preserve"> </w:t>
      </w:r>
      <w:r w:rsidR="00206EFF">
        <w:rPr>
          <w:rFonts w:ascii="Times New Roman" w:hAnsi="Times New Roman" w:cs="Times New Roman"/>
        </w:rPr>
        <w:t>support</w:t>
      </w:r>
      <w:r w:rsidR="00687444">
        <w:rPr>
          <w:rFonts w:ascii="Times New Roman" w:hAnsi="Times New Roman" w:cs="Times New Roman"/>
        </w:rPr>
        <w:t xml:space="preserve"> the suggestion </w:t>
      </w:r>
      <w:r w:rsidR="00C26BFD">
        <w:rPr>
          <w:rFonts w:ascii="Times New Roman" w:hAnsi="Times New Roman" w:cs="Times New Roman"/>
        </w:rPr>
        <w:t xml:space="preserve">of </w:t>
      </w:r>
      <w:r w:rsidR="00687444">
        <w:rPr>
          <w:rFonts w:ascii="Times New Roman" w:hAnsi="Times New Roman" w:cs="Times New Roman"/>
        </w:rPr>
        <w:t>a monumental building programme aligned with Roman architectural traditions</w:t>
      </w:r>
      <w:r w:rsidR="006146A5">
        <w:rPr>
          <w:rFonts w:ascii="Times New Roman" w:hAnsi="Times New Roman" w:cs="Times New Roman"/>
        </w:rPr>
        <w:t>; these features reinforce the interpretation</w:t>
      </w:r>
      <w:r w:rsidR="004B229F">
        <w:rPr>
          <w:rFonts w:ascii="Times New Roman" w:hAnsi="Times New Roman" w:cs="Times New Roman"/>
        </w:rPr>
        <w:t xml:space="preserve"> of the sanctuary as a major public monument rather than a mere local or private cult site. </w:t>
      </w:r>
    </w:p>
    <w:p w14:paraId="6C11674D" w14:textId="37AED07C" w:rsidR="004B229F" w:rsidRDefault="00860209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1" behindDoc="0" locked="0" layoutInCell="1" allowOverlap="1" wp14:anchorId="6134A5D7" wp14:editId="5C717D03">
            <wp:simplePos x="0" y="0"/>
            <wp:positionH relativeFrom="margin">
              <wp:posOffset>3995568</wp:posOffset>
            </wp:positionH>
            <wp:positionV relativeFrom="paragraph">
              <wp:posOffset>240650</wp:posOffset>
            </wp:positionV>
            <wp:extent cx="1807210" cy="1202055"/>
            <wp:effectExtent l="0" t="0" r="2540" b="0"/>
            <wp:wrapSquare wrapText="bothSides"/>
            <wp:docPr id="1986606136" name="Picture 2" descr="A gold oil lamp with a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606136" name="Picture 2" descr="A gold oil lamp with a lea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29F">
        <w:rPr>
          <w:rFonts w:ascii="Times New Roman" w:hAnsi="Times New Roman" w:cs="Times New Roman"/>
        </w:rPr>
        <w:t xml:space="preserve">Votive offerings recovered from the </w:t>
      </w:r>
      <w:r w:rsidR="00206EFF">
        <w:rPr>
          <w:rFonts w:ascii="Times New Roman" w:hAnsi="Times New Roman" w:cs="Times New Roman"/>
        </w:rPr>
        <w:t>site</w:t>
      </w:r>
      <w:r w:rsidR="004B229F">
        <w:rPr>
          <w:rFonts w:ascii="Times New Roman" w:hAnsi="Times New Roman" w:cs="Times New Roman"/>
        </w:rPr>
        <w:t xml:space="preserve"> </w:t>
      </w:r>
      <w:r w:rsidR="00206EFF">
        <w:rPr>
          <w:rFonts w:ascii="Times New Roman" w:hAnsi="Times New Roman" w:cs="Times New Roman"/>
        </w:rPr>
        <w:t>offer</w:t>
      </w:r>
      <w:r w:rsidR="005E02BE">
        <w:rPr>
          <w:rFonts w:ascii="Times New Roman" w:hAnsi="Times New Roman" w:cs="Times New Roman"/>
        </w:rPr>
        <w:t xml:space="preserve"> incredibl</w:t>
      </w:r>
      <w:r w:rsidR="00457F51">
        <w:rPr>
          <w:rFonts w:ascii="Times New Roman" w:hAnsi="Times New Roman" w:cs="Times New Roman"/>
        </w:rPr>
        <w:t>e</w:t>
      </w:r>
      <w:r w:rsidR="005E02BE">
        <w:rPr>
          <w:rFonts w:ascii="Times New Roman" w:hAnsi="Times New Roman" w:cs="Times New Roman"/>
        </w:rPr>
        <w:t xml:space="preserve"> </w:t>
      </w:r>
      <w:r w:rsidR="00206EFF">
        <w:rPr>
          <w:rFonts w:ascii="Times New Roman" w:hAnsi="Times New Roman" w:cs="Times New Roman"/>
        </w:rPr>
        <w:t>insight</w:t>
      </w:r>
      <w:r w:rsidR="005E02BE">
        <w:rPr>
          <w:rFonts w:ascii="Times New Roman" w:hAnsi="Times New Roman" w:cs="Times New Roman"/>
        </w:rPr>
        <w:t xml:space="preserve"> in</w:t>
      </w:r>
      <w:r w:rsidR="00533144">
        <w:rPr>
          <w:rFonts w:ascii="Times New Roman" w:hAnsi="Times New Roman" w:cs="Times New Roman"/>
        </w:rPr>
        <w:t>to</w:t>
      </w:r>
      <w:r w:rsidR="005E02BE">
        <w:rPr>
          <w:rFonts w:ascii="Times New Roman" w:hAnsi="Times New Roman" w:cs="Times New Roman"/>
        </w:rPr>
        <w:t xml:space="preserve"> understanding</w:t>
      </w:r>
      <w:r w:rsidR="000D79BF">
        <w:rPr>
          <w:rFonts w:ascii="Times New Roman" w:hAnsi="Times New Roman" w:cs="Times New Roman"/>
        </w:rPr>
        <w:t xml:space="preserve"> patterns of worship and patronage</w:t>
      </w:r>
      <w:r w:rsidR="005E02BE">
        <w:rPr>
          <w:rFonts w:ascii="Times New Roman" w:hAnsi="Times New Roman" w:cs="Times New Roman"/>
        </w:rPr>
        <w:t xml:space="preserve">, as well as </w:t>
      </w:r>
      <w:r w:rsidR="000D79BF">
        <w:rPr>
          <w:rFonts w:ascii="Times New Roman" w:hAnsi="Times New Roman" w:cs="Times New Roman"/>
        </w:rPr>
        <w:t>Pompeii importance with</w:t>
      </w:r>
      <w:r w:rsidR="005E02BE">
        <w:rPr>
          <w:rFonts w:ascii="Times New Roman" w:hAnsi="Times New Roman" w:cs="Times New Roman"/>
        </w:rPr>
        <w:t>in the wider Roman world</w:t>
      </w:r>
      <w:r w:rsidR="00533144">
        <w:rPr>
          <w:rFonts w:ascii="Times New Roman" w:hAnsi="Times New Roman" w:cs="Times New Roman"/>
        </w:rPr>
        <w:t>.</w:t>
      </w:r>
      <w:r w:rsidR="000E65D6">
        <w:rPr>
          <w:rFonts w:ascii="Times New Roman" w:hAnsi="Times New Roman" w:cs="Times New Roman"/>
        </w:rPr>
        <w:t xml:space="preserve"> </w:t>
      </w:r>
      <w:r w:rsidR="000D79BF">
        <w:rPr>
          <w:rFonts w:ascii="Times New Roman" w:hAnsi="Times New Roman" w:cs="Times New Roman"/>
        </w:rPr>
        <w:t>Amon</w:t>
      </w:r>
      <w:r w:rsidR="006B719A">
        <w:rPr>
          <w:rFonts w:ascii="Times New Roman" w:hAnsi="Times New Roman" w:cs="Times New Roman"/>
        </w:rPr>
        <w:t>gst</w:t>
      </w:r>
      <w:r w:rsidR="000D79BF">
        <w:rPr>
          <w:rFonts w:ascii="Times New Roman" w:hAnsi="Times New Roman" w:cs="Times New Roman"/>
        </w:rPr>
        <w:t xml:space="preserve"> the most not</w:t>
      </w:r>
      <w:r w:rsidR="00B328EA">
        <w:rPr>
          <w:rFonts w:ascii="Times New Roman" w:hAnsi="Times New Roman" w:cs="Times New Roman"/>
        </w:rPr>
        <w:t xml:space="preserve">able finds </w:t>
      </w:r>
      <w:r w:rsidR="00AA2733">
        <w:rPr>
          <w:rFonts w:ascii="Times New Roman" w:hAnsi="Times New Roman" w:cs="Times New Roman"/>
        </w:rPr>
        <w:t>was</w:t>
      </w:r>
      <w:r w:rsidR="005322E6">
        <w:rPr>
          <w:rFonts w:ascii="Times New Roman" w:hAnsi="Times New Roman" w:cs="Times New Roman"/>
        </w:rPr>
        <w:t xml:space="preserve"> </w:t>
      </w:r>
      <w:r w:rsidR="003B3EC3">
        <w:rPr>
          <w:rFonts w:ascii="Times New Roman" w:hAnsi="Times New Roman" w:cs="Times New Roman"/>
        </w:rPr>
        <w:t xml:space="preserve">a gold lamp </w:t>
      </w:r>
      <w:r w:rsidR="0023390B">
        <w:rPr>
          <w:rFonts w:ascii="Times New Roman" w:hAnsi="Times New Roman" w:cs="Times New Roman"/>
        </w:rPr>
        <w:t>with two nozzles</w:t>
      </w:r>
      <w:r w:rsidR="00AA2733">
        <w:rPr>
          <w:rFonts w:ascii="Times New Roman" w:hAnsi="Times New Roman" w:cs="Times New Roman"/>
        </w:rPr>
        <w:t xml:space="preserve">, </w:t>
      </w:r>
      <w:r w:rsidR="0023390B">
        <w:rPr>
          <w:rFonts w:ascii="Times New Roman" w:hAnsi="Times New Roman" w:cs="Times New Roman"/>
        </w:rPr>
        <w:t>found at the site</w:t>
      </w:r>
      <w:r w:rsidR="00EA57F4">
        <w:rPr>
          <w:rStyle w:val="FootnoteReference"/>
          <w:rFonts w:ascii="Times New Roman" w:hAnsi="Times New Roman" w:cs="Times New Roman"/>
        </w:rPr>
        <w:footnoteReference w:id="18"/>
      </w:r>
      <w:r w:rsidR="00EA57F4">
        <w:rPr>
          <w:rFonts w:ascii="Times New Roman" w:hAnsi="Times New Roman" w:cs="Times New Roman"/>
        </w:rPr>
        <w:t xml:space="preserve"> </w:t>
      </w:r>
      <w:r w:rsidR="00CF18EA">
        <w:rPr>
          <w:rFonts w:ascii="Times New Roman" w:hAnsi="Times New Roman" w:cs="Times New Roman"/>
        </w:rPr>
        <w:t>in 1863</w:t>
      </w:r>
      <w:r w:rsidR="00B328EA">
        <w:rPr>
          <w:rFonts w:ascii="Times New Roman" w:hAnsi="Times New Roman" w:cs="Times New Roman"/>
        </w:rPr>
        <w:t xml:space="preserve"> and currently on display in the Campania Romana gallery in the Naples Archaeological Museum. </w:t>
      </w:r>
      <w:r w:rsidR="00DC758D">
        <w:rPr>
          <w:rFonts w:ascii="Times New Roman" w:hAnsi="Times New Roman" w:cs="Times New Roman"/>
        </w:rPr>
        <w:t>Dated to the 1</w:t>
      </w:r>
      <w:r w:rsidR="00DC758D" w:rsidRPr="00DC758D">
        <w:rPr>
          <w:rFonts w:ascii="Times New Roman" w:hAnsi="Times New Roman" w:cs="Times New Roman"/>
          <w:vertAlign w:val="superscript"/>
        </w:rPr>
        <w:t>st</w:t>
      </w:r>
      <w:r w:rsidR="00DC758D">
        <w:rPr>
          <w:rFonts w:ascii="Times New Roman" w:hAnsi="Times New Roman" w:cs="Times New Roman"/>
        </w:rPr>
        <w:t xml:space="preserve"> century CE, </w:t>
      </w:r>
      <w:r w:rsidR="00BB178F">
        <w:rPr>
          <w:rFonts w:ascii="Times New Roman" w:hAnsi="Times New Roman" w:cs="Times New Roman"/>
        </w:rPr>
        <w:t>the lamp</w:t>
      </w:r>
      <w:r w:rsidR="00CF18EA">
        <w:rPr>
          <w:rFonts w:ascii="Times New Roman" w:hAnsi="Times New Roman" w:cs="Times New Roman"/>
        </w:rPr>
        <w:t xml:space="preserve"> is considered </w:t>
      </w:r>
      <w:r w:rsidR="003D1315">
        <w:rPr>
          <w:rFonts w:ascii="Times New Roman" w:hAnsi="Times New Roman" w:cs="Times New Roman"/>
        </w:rPr>
        <w:t xml:space="preserve">unique </w:t>
      </w:r>
      <w:r w:rsidR="00BB178F">
        <w:rPr>
          <w:rFonts w:ascii="Times New Roman" w:hAnsi="Times New Roman" w:cs="Times New Roman"/>
        </w:rPr>
        <w:t>in</w:t>
      </w:r>
      <w:r w:rsidR="003D1315">
        <w:rPr>
          <w:rFonts w:ascii="Times New Roman" w:hAnsi="Times New Roman" w:cs="Times New Roman"/>
        </w:rPr>
        <w:t xml:space="preserve"> its genre </w:t>
      </w:r>
      <w:r w:rsidR="00BB178F">
        <w:rPr>
          <w:rFonts w:ascii="Times New Roman" w:hAnsi="Times New Roman" w:cs="Times New Roman"/>
        </w:rPr>
        <w:t xml:space="preserve">and </w:t>
      </w:r>
      <w:r w:rsidR="002257CB">
        <w:rPr>
          <w:rFonts w:ascii="Times New Roman" w:hAnsi="Times New Roman" w:cs="Times New Roman"/>
        </w:rPr>
        <w:t>clearly indicat</w:t>
      </w:r>
      <w:r w:rsidR="00FD2ECC">
        <w:rPr>
          <w:rFonts w:ascii="Times New Roman" w:hAnsi="Times New Roman" w:cs="Times New Roman"/>
        </w:rPr>
        <w:t xml:space="preserve">es a level of high elite </w:t>
      </w:r>
      <w:r w:rsidR="00BB178F">
        <w:rPr>
          <w:rFonts w:ascii="Times New Roman" w:hAnsi="Times New Roman" w:cs="Times New Roman"/>
        </w:rPr>
        <w:t>engagement</w:t>
      </w:r>
      <w:r w:rsidR="00FD2ECC">
        <w:rPr>
          <w:rFonts w:ascii="Times New Roman" w:hAnsi="Times New Roman" w:cs="Times New Roman"/>
        </w:rPr>
        <w:t xml:space="preserve"> </w:t>
      </w:r>
      <w:r w:rsidR="00BB178F">
        <w:rPr>
          <w:rFonts w:ascii="Times New Roman" w:hAnsi="Times New Roman" w:cs="Times New Roman"/>
        </w:rPr>
        <w:t xml:space="preserve">with </w:t>
      </w:r>
      <w:r w:rsidR="00FD2ECC">
        <w:rPr>
          <w:rFonts w:ascii="Times New Roman" w:hAnsi="Times New Roman" w:cs="Times New Roman"/>
        </w:rPr>
        <w:t>the cult</w:t>
      </w:r>
      <w:r w:rsidR="00BB178F">
        <w:rPr>
          <w:rFonts w:ascii="Times New Roman" w:hAnsi="Times New Roman" w:cs="Times New Roman"/>
        </w:rPr>
        <w:t xml:space="preserve">. While it has been </w:t>
      </w:r>
      <w:r w:rsidR="006170E3">
        <w:rPr>
          <w:rFonts w:ascii="Times New Roman" w:hAnsi="Times New Roman" w:cs="Times New Roman"/>
        </w:rPr>
        <w:t xml:space="preserve">suggested that the lamp may have been </w:t>
      </w:r>
      <w:r w:rsidR="0039634B">
        <w:rPr>
          <w:rFonts w:ascii="Times New Roman" w:hAnsi="Times New Roman" w:cs="Times New Roman"/>
        </w:rPr>
        <w:t>dedicated by the</w:t>
      </w:r>
      <w:r w:rsidR="007A646B">
        <w:rPr>
          <w:rFonts w:ascii="Times New Roman" w:hAnsi="Times New Roman" w:cs="Times New Roman"/>
        </w:rPr>
        <w:t xml:space="preserve"> emperor Nero and his second wife Poppea</w:t>
      </w:r>
      <w:r w:rsidR="002C4C01">
        <w:rPr>
          <w:rFonts w:ascii="Times New Roman" w:hAnsi="Times New Roman" w:cs="Times New Roman"/>
        </w:rPr>
        <w:t xml:space="preserve">, </w:t>
      </w:r>
      <w:r w:rsidR="006170E3">
        <w:rPr>
          <w:rFonts w:ascii="Times New Roman" w:hAnsi="Times New Roman" w:cs="Times New Roman"/>
        </w:rPr>
        <w:t>during their</w:t>
      </w:r>
      <w:r w:rsidR="002C4C01">
        <w:rPr>
          <w:rFonts w:ascii="Times New Roman" w:hAnsi="Times New Roman" w:cs="Times New Roman"/>
        </w:rPr>
        <w:t xml:space="preserve"> visit</w:t>
      </w:r>
      <w:r w:rsidR="006170E3">
        <w:rPr>
          <w:rFonts w:ascii="Times New Roman" w:hAnsi="Times New Roman" w:cs="Times New Roman"/>
        </w:rPr>
        <w:t xml:space="preserve"> to</w:t>
      </w:r>
      <w:r w:rsidR="002C4C01">
        <w:rPr>
          <w:rFonts w:ascii="Times New Roman" w:hAnsi="Times New Roman" w:cs="Times New Roman"/>
        </w:rPr>
        <w:t xml:space="preserve"> Pompeii following the major earthquake in 6</w:t>
      </w:r>
      <w:r w:rsidR="00A31A72">
        <w:rPr>
          <w:rFonts w:ascii="Times New Roman" w:hAnsi="Times New Roman" w:cs="Times New Roman"/>
        </w:rPr>
        <w:t>2</w:t>
      </w:r>
      <w:r w:rsidR="00081DB8">
        <w:rPr>
          <w:rFonts w:ascii="Times New Roman" w:hAnsi="Times New Roman" w:cs="Times New Roman"/>
        </w:rPr>
        <w:t>/63 CE</w:t>
      </w:r>
      <w:r w:rsidR="006561FD">
        <w:rPr>
          <w:rFonts w:ascii="Times New Roman" w:hAnsi="Times New Roman" w:cs="Times New Roman"/>
        </w:rPr>
        <w:t>; this interpretation remains speculative due to the lack of secure contextual evidence</w:t>
      </w:r>
      <w:r w:rsidR="0039634B">
        <w:rPr>
          <w:rFonts w:ascii="Times New Roman" w:hAnsi="Times New Roman" w:cs="Times New Roman"/>
        </w:rPr>
        <w:t>. Nevertheless, the object demonstrates the sanctuary’s capacity to attract high-status dedications and reinforce</w:t>
      </w:r>
      <w:r w:rsidR="001A4371">
        <w:rPr>
          <w:rFonts w:ascii="Times New Roman" w:hAnsi="Times New Roman" w:cs="Times New Roman"/>
        </w:rPr>
        <w:t>s</w:t>
      </w:r>
      <w:r w:rsidR="0039634B">
        <w:rPr>
          <w:rFonts w:ascii="Times New Roman" w:hAnsi="Times New Roman" w:cs="Times New Roman"/>
        </w:rPr>
        <w:t xml:space="preserve"> </w:t>
      </w:r>
      <w:r w:rsidR="00B20C71">
        <w:rPr>
          <w:rFonts w:ascii="Times New Roman" w:hAnsi="Times New Roman" w:cs="Times New Roman"/>
        </w:rPr>
        <w:t>its role as a focal point of civic religion.</w:t>
      </w:r>
    </w:p>
    <w:p w14:paraId="791869F6" w14:textId="3879E41B" w:rsidR="005542AB" w:rsidRDefault="005542AB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Although the limited number of securely provenance</w:t>
      </w:r>
      <w:r w:rsidR="006A537F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artefacts restricts broader </w:t>
      </w:r>
      <w:r w:rsidR="00522633">
        <w:rPr>
          <w:rFonts w:ascii="Times New Roman" w:hAnsi="Times New Roman" w:cs="Times New Roman"/>
        </w:rPr>
        <w:t xml:space="preserve">conclusions, the material evidence </w:t>
      </w:r>
      <w:r w:rsidR="00A747A8">
        <w:rPr>
          <w:rFonts w:ascii="Times New Roman" w:hAnsi="Times New Roman" w:cs="Times New Roman"/>
        </w:rPr>
        <w:t xml:space="preserve">that does survive supports interpretations of the sanctuary as a space </w:t>
      </w:r>
      <w:r w:rsidR="009C5C58">
        <w:rPr>
          <w:rFonts w:ascii="Times New Roman" w:hAnsi="Times New Roman" w:cs="Times New Roman"/>
        </w:rPr>
        <w:t>of communal worship involving civic authorities and elite participants. The absence of domestic or everyday objects further reinforce</w:t>
      </w:r>
      <w:r w:rsidR="00507097">
        <w:rPr>
          <w:rFonts w:ascii="Times New Roman" w:hAnsi="Times New Roman" w:cs="Times New Roman"/>
        </w:rPr>
        <w:t>s</w:t>
      </w:r>
      <w:r w:rsidR="009C5C58">
        <w:rPr>
          <w:rFonts w:ascii="Times New Roman" w:hAnsi="Times New Roman" w:cs="Times New Roman"/>
        </w:rPr>
        <w:t xml:space="preserve"> it</w:t>
      </w:r>
      <w:r w:rsidR="00507097">
        <w:rPr>
          <w:rFonts w:ascii="Times New Roman" w:hAnsi="Times New Roman" w:cs="Times New Roman"/>
        </w:rPr>
        <w:t>s</w:t>
      </w:r>
      <w:r w:rsidR="009C5C58">
        <w:rPr>
          <w:rFonts w:ascii="Times New Roman" w:hAnsi="Times New Roman" w:cs="Times New Roman"/>
        </w:rPr>
        <w:t xml:space="preserve"> public </w:t>
      </w:r>
      <w:r w:rsidR="00B16A1F">
        <w:rPr>
          <w:rFonts w:ascii="Times New Roman" w:hAnsi="Times New Roman" w:cs="Times New Roman"/>
        </w:rPr>
        <w:t xml:space="preserve">and ceremonial character. </w:t>
      </w:r>
    </w:p>
    <w:p w14:paraId="73F618DE" w14:textId="7E4A22C3" w:rsidR="000B1108" w:rsidRPr="000B1108" w:rsidRDefault="000B1108" w:rsidP="00516617">
      <w:pPr>
        <w:jc w:val="both"/>
        <w:rPr>
          <w:rFonts w:ascii="Times New Roman" w:hAnsi="Times New Roman" w:cs="Times New Roman"/>
          <w:b/>
          <w:bCs/>
        </w:rPr>
      </w:pPr>
      <w:r w:rsidRPr="000B1108">
        <w:rPr>
          <w:rFonts w:ascii="Times New Roman" w:hAnsi="Times New Roman" w:cs="Times New Roman"/>
          <w:b/>
          <w:bCs/>
        </w:rPr>
        <w:t>Activities and Religious Function</w:t>
      </w:r>
    </w:p>
    <w:p w14:paraId="7D374F8B" w14:textId="04D7469A" w:rsidR="00DE3670" w:rsidRDefault="00871AFB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Combined archaeological evidence suggests that the Sanctuary of Venus functioned as a focal point for public </w:t>
      </w:r>
      <w:r w:rsidR="009731AF">
        <w:rPr>
          <w:rFonts w:ascii="Times New Roman" w:hAnsi="Times New Roman" w:cs="Times New Roman"/>
        </w:rPr>
        <w:t>religious activity in Pompeii. Rituals likely included sacrifices, votive offerings and processions, particularly during festivals associated with Venus.</w:t>
      </w:r>
      <w:r w:rsidR="00DE3670">
        <w:rPr>
          <w:rFonts w:ascii="Times New Roman" w:hAnsi="Times New Roman" w:cs="Times New Roman"/>
        </w:rPr>
        <w:t xml:space="preserve"> </w:t>
      </w:r>
      <w:r w:rsidR="00135148">
        <w:rPr>
          <w:rFonts w:ascii="Times New Roman" w:hAnsi="Times New Roman" w:cs="Times New Roman"/>
        </w:rPr>
        <w:t xml:space="preserve">Ovid’s account of the Veneralia emphasises the public and performative nature of Venus’ cult, describing communal activity </w:t>
      </w:r>
      <w:r w:rsidR="00AF405F">
        <w:rPr>
          <w:rFonts w:ascii="Times New Roman" w:hAnsi="Times New Roman" w:cs="Times New Roman"/>
        </w:rPr>
        <w:t>and the participation of worshipers.</w:t>
      </w:r>
      <w:r w:rsidR="00AF405F">
        <w:rPr>
          <w:rStyle w:val="FootnoteReference"/>
          <w:rFonts w:ascii="Times New Roman" w:hAnsi="Times New Roman" w:cs="Times New Roman"/>
        </w:rPr>
        <w:footnoteReference w:id="19"/>
      </w:r>
      <w:r w:rsidR="00135148">
        <w:rPr>
          <w:rFonts w:ascii="Times New Roman" w:hAnsi="Times New Roman" w:cs="Times New Roman"/>
        </w:rPr>
        <w:t xml:space="preserve"> </w:t>
      </w:r>
    </w:p>
    <w:p w14:paraId="0470931A" w14:textId="0BD687DF" w:rsidR="00FC18B0" w:rsidRDefault="002B4ED1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interpretations are supported by the sanctuary’s scale, architectural layout and prominence within the urban landscape. </w:t>
      </w:r>
      <w:r w:rsidR="009731AF">
        <w:rPr>
          <w:rFonts w:ascii="Times New Roman" w:hAnsi="Times New Roman" w:cs="Times New Roman"/>
        </w:rPr>
        <w:t xml:space="preserve">When considering the sanctuary’s </w:t>
      </w:r>
      <w:r w:rsidR="004D1636">
        <w:rPr>
          <w:rFonts w:ascii="Times New Roman" w:hAnsi="Times New Roman" w:cs="Times New Roman"/>
        </w:rPr>
        <w:t xml:space="preserve">prominent </w:t>
      </w:r>
      <w:r w:rsidR="008F503C">
        <w:rPr>
          <w:rFonts w:ascii="Times New Roman" w:hAnsi="Times New Roman" w:cs="Times New Roman"/>
        </w:rPr>
        <w:t>visibility</w:t>
      </w:r>
      <w:r w:rsidR="004D1636">
        <w:rPr>
          <w:rFonts w:ascii="Times New Roman" w:hAnsi="Times New Roman" w:cs="Times New Roman"/>
        </w:rPr>
        <w:t xml:space="preserve">, these activities would have been </w:t>
      </w:r>
      <w:r w:rsidR="008F503C">
        <w:rPr>
          <w:rFonts w:ascii="Times New Roman" w:hAnsi="Times New Roman" w:cs="Times New Roman"/>
        </w:rPr>
        <w:t>amplified</w:t>
      </w:r>
      <w:r w:rsidR="004D1636">
        <w:rPr>
          <w:rFonts w:ascii="Times New Roman" w:hAnsi="Times New Roman" w:cs="Times New Roman"/>
        </w:rPr>
        <w:t xml:space="preserve">, therefore reinforcing communal participation and a shared </w:t>
      </w:r>
      <w:r w:rsidR="008F503C">
        <w:rPr>
          <w:rFonts w:ascii="Times New Roman" w:hAnsi="Times New Roman" w:cs="Times New Roman"/>
        </w:rPr>
        <w:t xml:space="preserve">civic </w:t>
      </w:r>
      <w:r w:rsidR="004D1636">
        <w:rPr>
          <w:rFonts w:ascii="Times New Roman" w:hAnsi="Times New Roman" w:cs="Times New Roman"/>
        </w:rPr>
        <w:t xml:space="preserve">identity. </w:t>
      </w:r>
      <w:r w:rsidR="00D87671">
        <w:rPr>
          <w:rFonts w:ascii="Times New Roman" w:hAnsi="Times New Roman" w:cs="Times New Roman"/>
        </w:rPr>
        <w:t>In this sense, worship at the Sanctuary of Venus was not solely a religious act but also a public affirmation of Pompeii’s Roman status and prosperity. Furthermore</w:t>
      </w:r>
      <w:r w:rsidR="009A0D59">
        <w:rPr>
          <w:rFonts w:ascii="Times New Roman" w:hAnsi="Times New Roman" w:cs="Times New Roman"/>
        </w:rPr>
        <w:t>, t</w:t>
      </w:r>
      <w:r w:rsidR="00FC18B0">
        <w:rPr>
          <w:rFonts w:ascii="Times New Roman" w:hAnsi="Times New Roman" w:cs="Times New Roman"/>
        </w:rPr>
        <w:t xml:space="preserve">he sanctuary’s orientation toward the sea </w:t>
      </w:r>
      <w:r w:rsidR="00D87671">
        <w:rPr>
          <w:rFonts w:ascii="Times New Roman" w:hAnsi="Times New Roman" w:cs="Times New Roman"/>
        </w:rPr>
        <w:t>strengthens</w:t>
      </w:r>
      <w:r w:rsidR="00FC18B0">
        <w:rPr>
          <w:rFonts w:ascii="Times New Roman" w:hAnsi="Times New Roman" w:cs="Times New Roman"/>
        </w:rPr>
        <w:t xml:space="preserve"> the idea of Venus as a protector of maritime activity</w:t>
      </w:r>
      <w:r w:rsidR="00AF4D1D">
        <w:rPr>
          <w:rFonts w:ascii="Times New Roman" w:hAnsi="Times New Roman" w:cs="Times New Roman"/>
        </w:rPr>
        <w:t>. As a dominant landmark for incoming sailor</w:t>
      </w:r>
      <w:r w:rsidR="00237E73">
        <w:rPr>
          <w:rFonts w:ascii="Times New Roman" w:hAnsi="Times New Roman" w:cs="Times New Roman"/>
        </w:rPr>
        <w:t>s</w:t>
      </w:r>
      <w:r w:rsidR="00AF4D1D">
        <w:rPr>
          <w:rFonts w:ascii="Times New Roman" w:hAnsi="Times New Roman" w:cs="Times New Roman"/>
        </w:rPr>
        <w:t>,</w:t>
      </w:r>
      <w:r w:rsidR="001243AF">
        <w:rPr>
          <w:rFonts w:ascii="Times New Roman" w:hAnsi="Times New Roman" w:cs="Times New Roman"/>
        </w:rPr>
        <w:t xml:space="preserve"> </w:t>
      </w:r>
      <w:r w:rsidR="00AF4D1D">
        <w:rPr>
          <w:rFonts w:ascii="Times New Roman" w:hAnsi="Times New Roman" w:cs="Times New Roman"/>
        </w:rPr>
        <w:t>the</w:t>
      </w:r>
      <w:r w:rsidR="001243AF">
        <w:rPr>
          <w:rFonts w:ascii="Times New Roman" w:hAnsi="Times New Roman" w:cs="Times New Roman"/>
        </w:rPr>
        <w:t xml:space="preserve"> temple link</w:t>
      </w:r>
      <w:r w:rsidR="00AF4D1D">
        <w:rPr>
          <w:rFonts w:ascii="Times New Roman" w:hAnsi="Times New Roman" w:cs="Times New Roman"/>
        </w:rPr>
        <w:t xml:space="preserve">ed </w:t>
      </w:r>
      <w:r w:rsidR="001243AF">
        <w:rPr>
          <w:rFonts w:ascii="Times New Roman" w:hAnsi="Times New Roman" w:cs="Times New Roman"/>
        </w:rPr>
        <w:t xml:space="preserve">religious devotion with trade, travel and economic </w:t>
      </w:r>
      <w:r w:rsidR="001C7115">
        <w:rPr>
          <w:rFonts w:ascii="Times New Roman" w:hAnsi="Times New Roman" w:cs="Times New Roman"/>
        </w:rPr>
        <w:t>success</w:t>
      </w:r>
      <w:r w:rsidR="001243AF">
        <w:rPr>
          <w:rFonts w:ascii="Times New Roman" w:hAnsi="Times New Roman" w:cs="Times New Roman"/>
        </w:rPr>
        <w:t xml:space="preserve">. </w:t>
      </w:r>
      <w:r w:rsidR="001C7115">
        <w:rPr>
          <w:rFonts w:ascii="Times New Roman" w:hAnsi="Times New Roman" w:cs="Times New Roman"/>
        </w:rPr>
        <w:t>This connection between cult practice and everyday life underscores the integrated nature of religion in an urban Roman society.</w:t>
      </w:r>
    </w:p>
    <w:p w14:paraId="42BBA688" w14:textId="48CFB0CF" w:rsidR="001C7115" w:rsidRPr="00D204F0" w:rsidRDefault="001C7115" w:rsidP="00516617">
      <w:pPr>
        <w:jc w:val="both"/>
        <w:rPr>
          <w:rFonts w:ascii="Times New Roman" w:hAnsi="Times New Roman" w:cs="Times New Roman"/>
          <w:b/>
          <w:bCs/>
        </w:rPr>
      </w:pPr>
      <w:r w:rsidRPr="00D204F0">
        <w:rPr>
          <w:rFonts w:ascii="Times New Roman" w:hAnsi="Times New Roman" w:cs="Times New Roman"/>
          <w:b/>
          <w:bCs/>
        </w:rPr>
        <w:t>Conclusion</w:t>
      </w:r>
    </w:p>
    <w:p w14:paraId="788E0979" w14:textId="7BBF6F08" w:rsidR="00FE092A" w:rsidRDefault="001C7115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Sanctuary of Venus Pomp</w:t>
      </w:r>
      <w:r w:rsidR="00D204F0">
        <w:rPr>
          <w:rFonts w:ascii="Times New Roman" w:hAnsi="Times New Roman" w:cs="Times New Roman"/>
        </w:rPr>
        <w:t xml:space="preserve">eiana occupies a crucial position in understanding Pompeii’s religious, civic and urban identity. Although the site’s preservation is fragmentary, the surviving </w:t>
      </w:r>
      <w:r w:rsidR="00F9144A">
        <w:rPr>
          <w:rFonts w:ascii="Times New Roman" w:hAnsi="Times New Roman" w:cs="Times New Roman"/>
        </w:rPr>
        <w:t xml:space="preserve">architectural remains, material culture and environmental evidence </w:t>
      </w:r>
      <w:r w:rsidR="0049434F">
        <w:rPr>
          <w:rFonts w:ascii="Times New Roman" w:hAnsi="Times New Roman" w:cs="Times New Roman"/>
        </w:rPr>
        <w:t xml:space="preserve">allow for meaningful interpretations of its function and significance. The sanctuary’s </w:t>
      </w:r>
      <w:r w:rsidR="00D84C88">
        <w:rPr>
          <w:rFonts w:ascii="Times New Roman" w:hAnsi="Times New Roman" w:cs="Times New Roman"/>
        </w:rPr>
        <w:t>monumental scale, strategic location and continue</w:t>
      </w:r>
      <w:r w:rsidR="00682F52">
        <w:rPr>
          <w:rFonts w:ascii="Times New Roman" w:hAnsi="Times New Roman" w:cs="Times New Roman"/>
        </w:rPr>
        <w:t>d</w:t>
      </w:r>
      <w:r w:rsidR="00D84C88">
        <w:rPr>
          <w:rFonts w:ascii="Times New Roman" w:hAnsi="Times New Roman" w:cs="Times New Roman"/>
        </w:rPr>
        <w:t xml:space="preserve"> investment up to the moment of destruction </w:t>
      </w:r>
      <w:r w:rsidR="00FE092A">
        <w:rPr>
          <w:rFonts w:ascii="Times New Roman" w:hAnsi="Times New Roman" w:cs="Times New Roman"/>
        </w:rPr>
        <w:t>attest to Venus’ enduring importance within Pompeian society.</w:t>
      </w:r>
      <w:r w:rsidR="00A33265">
        <w:rPr>
          <w:rFonts w:ascii="Times New Roman" w:hAnsi="Times New Roman" w:cs="Times New Roman"/>
        </w:rPr>
        <w:t xml:space="preserve"> </w:t>
      </w:r>
      <w:r w:rsidR="00FE092A">
        <w:rPr>
          <w:rFonts w:ascii="Times New Roman" w:hAnsi="Times New Roman" w:cs="Times New Roman"/>
        </w:rPr>
        <w:t>At the same time, the site illustrates the challenge</w:t>
      </w:r>
      <w:r w:rsidR="00651CB5">
        <w:rPr>
          <w:rFonts w:ascii="Times New Roman" w:hAnsi="Times New Roman" w:cs="Times New Roman"/>
        </w:rPr>
        <w:t>s</w:t>
      </w:r>
      <w:r w:rsidR="00FE092A">
        <w:rPr>
          <w:rFonts w:ascii="Times New Roman" w:hAnsi="Times New Roman" w:cs="Times New Roman"/>
        </w:rPr>
        <w:t xml:space="preserve"> of archaeological interpretation. Earthquake damage, stone robbing and early excavation </w:t>
      </w:r>
      <w:r w:rsidR="00B3736A">
        <w:rPr>
          <w:rFonts w:ascii="Times New Roman" w:hAnsi="Times New Roman" w:cs="Times New Roman"/>
        </w:rPr>
        <w:t>practices have shaped the evidence available to modern scholars, thus requiring a cautious and critical analysis. Ongoing de</w:t>
      </w:r>
      <w:r w:rsidR="00A33265">
        <w:rPr>
          <w:rFonts w:ascii="Times New Roman" w:hAnsi="Times New Roman" w:cs="Times New Roman"/>
        </w:rPr>
        <w:t xml:space="preserve">bates – such as the existence of a sacred grove – demonstrate how evolving methodologies continue </w:t>
      </w:r>
      <w:r w:rsidR="00FB1045">
        <w:rPr>
          <w:rFonts w:ascii="Times New Roman" w:hAnsi="Times New Roman" w:cs="Times New Roman"/>
        </w:rPr>
        <w:t>to</w:t>
      </w:r>
      <w:r w:rsidR="00A33265">
        <w:rPr>
          <w:rFonts w:ascii="Times New Roman" w:hAnsi="Times New Roman" w:cs="Times New Roman"/>
        </w:rPr>
        <w:t xml:space="preserve"> refine understanding of the sanctuary. </w:t>
      </w:r>
    </w:p>
    <w:p w14:paraId="64835986" w14:textId="31F27C78" w:rsidR="00A33265" w:rsidRDefault="00A33265" w:rsidP="005166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Ultimately, the Sanctuary of Venus Pompeia</w:t>
      </w:r>
      <w:r w:rsidR="001866BD">
        <w:rPr>
          <w:rFonts w:ascii="Times New Roman" w:hAnsi="Times New Roman" w:cs="Times New Roman"/>
        </w:rPr>
        <w:t>na functioned as more than a place of worship. It was a powerful symbol of civic identity</w:t>
      </w:r>
      <w:r w:rsidR="0038051C">
        <w:rPr>
          <w:rFonts w:ascii="Times New Roman" w:hAnsi="Times New Roman" w:cs="Times New Roman"/>
        </w:rPr>
        <w:t xml:space="preserve">, Roman authority and communal cohesion. By </w:t>
      </w:r>
      <w:r w:rsidR="00AF4FA0">
        <w:rPr>
          <w:rFonts w:ascii="Times New Roman" w:hAnsi="Times New Roman" w:cs="Times New Roman"/>
        </w:rPr>
        <w:t>integrating religious devotion with urban space and visual dominance, the sanc</w:t>
      </w:r>
      <w:r w:rsidR="00A751D5">
        <w:rPr>
          <w:rFonts w:ascii="Times New Roman" w:hAnsi="Times New Roman" w:cs="Times New Roman"/>
        </w:rPr>
        <w:t>tuary reinforced Pompeii’s connection to Venus as a patron deity and protector, revealing the deeply embedded role of religion in Pompeii’s social and political life.</w:t>
      </w:r>
    </w:p>
    <w:p w14:paraId="3CB10C94" w14:textId="77777777" w:rsidR="006460A9" w:rsidRDefault="006460A9" w:rsidP="00516617">
      <w:pPr>
        <w:jc w:val="both"/>
        <w:rPr>
          <w:rFonts w:ascii="Times New Roman" w:hAnsi="Times New Roman" w:cs="Times New Roman"/>
        </w:rPr>
      </w:pPr>
    </w:p>
    <w:p w14:paraId="79D48DD7" w14:textId="77777777" w:rsidR="006460A9" w:rsidRDefault="006460A9" w:rsidP="00516617">
      <w:pPr>
        <w:jc w:val="both"/>
        <w:rPr>
          <w:rFonts w:ascii="Times New Roman" w:hAnsi="Times New Roman" w:cs="Times New Roman"/>
        </w:rPr>
      </w:pPr>
    </w:p>
    <w:p w14:paraId="77E8B469" w14:textId="77777777" w:rsidR="006460A9" w:rsidRDefault="006460A9" w:rsidP="00516617">
      <w:pPr>
        <w:jc w:val="both"/>
        <w:rPr>
          <w:rFonts w:ascii="Times New Roman" w:hAnsi="Times New Roman" w:cs="Times New Roman"/>
        </w:rPr>
      </w:pPr>
    </w:p>
    <w:p w14:paraId="731515CE" w14:textId="77777777" w:rsidR="006460A9" w:rsidRDefault="006460A9" w:rsidP="00516617">
      <w:pPr>
        <w:jc w:val="both"/>
        <w:rPr>
          <w:rFonts w:ascii="Times New Roman" w:hAnsi="Times New Roman" w:cs="Times New Roman"/>
        </w:rPr>
      </w:pPr>
    </w:p>
    <w:p w14:paraId="1D4E4228" w14:textId="2BECE318" w:rsidR="00972321" w:rsidRPr="00972321" w:rsidRDefault="008C370F" w:rsidP="00972321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5C4B80">
        <w:rPr>
          <w:rFonts w:ascii="Times New Roman" w:hAnsi="Times New Roman" w:cs="Times New Roman"/>
          <w:b/>
          <w:bCs/>
          <w:i/>
          <w:iCs/>
        </w:rPr>
        <w:lastRenderedPageBreak/>
        <w:t>Bibliography</w:t>
      </w:r>
    </w:p>
    <w:p w14:paraId="03E07B1F" w14:textId="4227CA89" w:rsidR="00972321" w:rsidRPr="00805751" w:rsidRDefault="00972321" w:rsidP="00A41405">
      <w:pPr>
        <w:pStyle w:val="FootnoteText"/>
        <w:rPr>
          <w:rFonts w:ascii="Times New Roman" w:hAnsi="Times New Roman" w:cs="Times New Roman"/>
        </w:rPr>
      </w:pPr>
      <w:r w:rsidRPr="00805751">
        <w:rPr>
          <w:rFonts w:ascii="Times New Roman" w:hAnsi="Times New Roman" w:cs="Times New Roman"/>
        </w:rPr>
        <w:t xml:space="preserve">Archaeological Institute of America, Interactive Digs, </w:t>
      </w:r>
      <w:hyperlink r:id="rId10" w:history="1">
        <w:r w:rsidRPr="00805751">
          <w:rPr>
            <w:rStyle w:val="Hyperlink"/>
            <w:rFonts w:ascii="Times New Roman" w:hAnsi="Times New Roman" w:cs="Times New Roman"/>
          </w:rPr>
          <w:t>https://www.archaeological.org/interactive-dig/pompeii-italy/</w:t>
        </w:r>
      </w:hyperlink>
      <w:r w:rsidRPr="00805751">
        <w:rPr>
          <w:rFonts w:ascii="Times New Roman" w:hAnsi="Times New Roman" w:cs="Times New Roman"/>
        </w:rPr>
        <w:t xml:space="preserve"> [accessed 18</w:t>
      </w:r>
      <w:r w:rsidRPr="00805751">
        <w:rPr>
          <w:rFonts w:ascii="Times New Roman" w:hAnsi="Times New Roman" w:cs="Times New Roman"/>
          <w:vertAlign w:val="superscript"/>
        </w:rPr>
        <w:t>th</w:t>
      </w:r>
      <w:r w:rsidRPr="00805751">
        <w:rPr>
          <w:rFonts w:ascii="Times New Roman" w:hAnsi="Times New Roman" w:cs="Times New Roman"/>
        </w:rPr>
        <w:t xml:space="preserve"> January 2026]</w:t>
      </w:r>
    </w:p>
    <w:p w14:paraId="0C4E2997" w14:textId="77777777" w:rsidR="00972321" w:rsidRPr="00805751" w:rsidRDefault="00972321" w:rsidP="00A41405">
      <w:pPr>
        <w:pStyle w:val="FootnoteText"/>
        <w:rPr>
          <w:rFonts w:ascii="Times New Roman" w:hAnsi="Times New Roman" w:cs="Times New Roman"/>
        </w:rPr>
      </w:pPr>
    </w:p>
    <w:p w14:paraId="767917AA" w14:textId="55DFF887" w:rsidR="00A41405" w:rsidRPr="00805751" w:rsidRDefault="00A41405" w:rsidP="00A41405">
      <w:pPr>
        <w:pStyle w:val="FootnoteText"/>
        <w:rPr>
          <w:rFonts w:ascii="Times New Roman" w:hAnsi="Times New Roman" w:cs="Times New Roman"/>
        </w:rPr>
      </w:pPr>
      <w:r w:rsidRPr="00805751">
        <w:rPr>
          <w:rFonts w:ascii="Times New Roman" w:hAnsi="Times New Roman" w:cs="Times New Roman"/>
        </w:rPr>
        <w:t xml:space="preserve">Bernstein, Frances Stahl, ‘This Is Where I Found Her: The Goddess of the Garden’, </w:t>
      </w:r>
      <w:r w:rsidRPr="00805751">
        <w:rPr>
          <w:rFonts w:ascii="Times New Roman" w:hAnsi="Times New Roman" w:cs="Times New Roman"/>
          <w:i/>
          <w:iCs/>
        </w:rPr>
        <w:t>Journal of Feminist Studies in Religion</w:t>
      </w:r>
      <w:r w:rsidRPr="00805751">
        <w:rPr>
          <w:rFonts w:ascii="Times New Roman" w:hAnsi="Times New Roman" w:cs="Times New Roman"/>
        </w:rPr>
        <w:t xml:space="preserve">, Vol. 12 (1996) 99—120 (p. 101) </w:t>
      </w:r>
      <w:hyperlink r:id="rId11" w:history="1">
        <w:r w:rsidR="0078715C" w:rsidRPr="00805751">
          <w:rPr>
            <w:rStyle w:val="Hyperlink"/>
            <w:rFonts w:ascii="Times New Roman" w:hAnsi="Times New Roman" w:cs="Times New Roman"/>
          </w:rPr>
          <w:t>https://www.jstor.org/stable/25002290</w:t>
        </w:r>
      </w:hyperlink>
      <w:r w:rsidR="0078715C" w:rsidRPr="00805751">
        <w:rPr>
          <w:rFonts w:ascii="Times New Roman" w:hAnsi="Times New Roman" w:cs="Times New Roman"/>
        </w:rPr>
        <w:t xml:space="preserve"> </w:t>
      </w:r>
      <w:r w:rsidRPr="00805751">
        <w:rPr>
          <w:rFonts w:ascii="Times New Roman" w:hAnsi="Times New Roman" w:cs="Times New Roman"/>
        </w:rPr>
        <w:t>[accessed 14</w:t>
      </w:r>
      <w:r w:rsidRPr="00805751">
        <w:rPr>
          <w:rFonts w:ascii="Times New Roman" w:hAnsi="Times New Roman" w:cs="Times New Roman"/>
          <w:vertAlign w:val="superscript"/>
        </w:rPr>
        <w:t>th</w:t>
      </w:r>
      <w:r w:rsidRPr="00805751">
        <w:rPr>
          <w:rFonts w:ascii="Times New Roman" w:hAnsi="Times New Roman" w:cs="Times New Roman"/>
        </w:rPr>
        <w:t xml:space="preserve"> January 2026]</w:t>
      </w:r>
    </w:p>
    <w:p w14:paraId="26BEE627" w14:textId="77777777" w:rsidR="00EF5F39" w:rsidRPr="00805751" w:rsidRDefault="00EF5F39" w:rsidP="00A41405">
      <w:pPr>
        <w:pStyle w:val="FootnoteText"/>
        <w:rPr>
          <w:rFonts w:ascii="Times New Roman" w:hAnsi="Times New Roman" w:cs="Times New Roman"/>
        </w:rPr>
      </w:pPr>
    </w:p>
    <w:p w14:paraId="07F7E967" w14:textId="48A2D313" w:rsidR="008C370F" w:rsidRPr="00805751" w:rsidRDefault="008C370F" w:rsidP="00516617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>Caro, Stefan</w:t>
      </w:r>
      <w:r w:rsidR="00BB12A2" w:rsidRPr="00805751">
        <w:rPr>
          <w:rFonts w:ascii="Times New Roman" w:hAnsi="Times New Roman" w:cs="Times New Roman"/>
          <w:sz w:val="20"/>
          <w:szCs w:val="20"/>
        </w:rPr>
        <w:t xml:space="preserve"> de</w:t>
      </w:r>
      <w:r w:rsidRPr="00805751">
        <w:rPr>
          <w:rFonts w:ascii="Times New Roman" w:hAnsi="Times New Roman" w:cs="Times New Roman"/>
          <w:sz w:val="20"/>
          <w:szCs w:val="20"/>
        </w:rPr>
        <w:t xml:space="preserve">, ‘Excavation and Conservation at Pompeii: A Conflicted History’, </w:t>
      </w:r>
      <w:r w:rsidRPr="00805751">
        <w:rPr>
          <w:rFonts w:ascii="Times New Roman" w:hAnsi="Times New Roman" w:cs="Times New Roman"/>
          <w:i/>
          <w:iCs/>
          <w:sz w:val="20"/>
          <w:szCs w:val="20"/>
        </w:rPr>
        <w:t>The Journal of Fasti Online: Archaeological Conservation Series,</w:t>
      </w:r>
      <w:r w:rsidRPr="00805751">
        <w:rPr>
          <w:rFonts w:ascii="Times New Roman" w:hAnsi="Times New Roman" w:cs="Times New Roman"/>
          <w:sz w:val="20"/>
          <w:szCs w:val="20"/>
        </w:rPr>
        <w:t xml:space="preserve"> (2015) </w:t>
      </w:r>
      <w:hyperlink r:id="rId12" w:history="1">
        <w:r w:rsidRPr="00805751">
          <w:rPr>
            <w:rStyle w:val="Hyperlink"/>
            <w:rFonts w:ascii="Times New Roman" w:hAnsi="Times New Roman" w:cs="Times New Roman"/>
            <w:sz w:val="20"/>
            <w:szCs w:val="20"/>
          </w:rPr>
          <w:t>https://www.fastionline.org/s/folder/item/96635</w:t>
        </w:r>
      </w:hyperlink>
      <w:r w:rsidRPr="00805751">
        <w:rPr>
          <w:rFonts w:ascii="Times New Roman" w:hAnsi="Times New Roman" w:cs="Times New Roman"/>
          <w:sz w:val="20"/>
          <w:szCs w:val="20"/>
        </w:rPr>
        <w:t xml:space="preserve"> [accessed 14th January 2026]</w:t>
      </w:r>
    </w:p>
    <w:p w14:paraId="554A7555" w14:textId="35A773CC" w:rsidR="007B7669" w:rsidRPr="00805751" w:rsidRDefault="007B7669" w:rsidP="00516617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Carroll, Maureen, ‘Exploring the Sanctuary of Venus and its Sacred Grove: Politics, Cult and Identity in Roman Pompeii’ </w:t>
      </w:r>
      <w:r w:rsidRPr="00805751">
        <w:rPr>
          <w:rFonts w:ascii="Times New Roman" w:hAnsi="Times New Roman" w:cs="Times New Roman"/>
          <w:i/>
          <w:iCs/>
          <w:sz w:val="20"/>
          <w:szCs w:val="20"/>
        </w:rPr>
        <w:t>Papers of the British School at Rome</w:t>
      </w:r>
      <w:r w:rsidRPr="00805751">
        <w:rPr>
          <w:rFonts w:ascii="Times New Roman" w:hAnsi="Times New Roman" w:cs="Times New Roman"/>
          <w:sz w:val="20"/>
          <w:szCs w:val="20"/>
        </w:rPr>
        <w:t xml:space="preserve">, Vol 78 (2010), 63—106, 347—351 </w:t>
      </w:r>
      <w:hyperlink r:id="rId13" w:history="1">
        <w:r w:rsidRPr="00805751">
          <w:rPr>
            <w:rStyle w:val="Hyperlink"/>
            <w:rFonts w:ascii="Times New Roman" w:hAnsi="Times New Roman" w:cs="Times New Roman"/>
            <w:sz w:val="20"/>
            <w:szCs w:val="20"/>
          </w:rPr>
          <w:t>https://www.jstor.org/stable/41725289</w:t>
        </w:r>
      </w:hyperlink>
      <w:r w:rsidRPr="00805751">
        <w:rPr>
          <w:rFonts w:ascii="Times New Roman" w:hAnsi="Times New Roman" w:cs="Times New Roman"/>
          <w:sz w:val="20"/>
          <w:szCs w:val="20"/>
        </w:rPr>
        <w:t xml:space="preserve"> [accessed 16th January 2026]</w:t>
      </w:r>
    </w:p>
    <w:p w14:paraId="22DD41AC" w14:textId="44CA33FE" w:rsidR="00BB12A2" w:rsidRPr="00805751" w:rsidRDefault="00BB12A2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Carver, Kimberly, ‘Goddess of the Garden: Evidence of Everyday Life and Worship in the Gardens of Pompeii’, </w:t>
      </w:r>
      <w:r w:rsidRPr="00805751">
        <w:rPr>
          <w:rFonts w:ascii="Times New Roman" w:hAnsi="Times New Roman" w:cs="Times New Roman"/>
          <w:i/>
          <w:iCs/>
          <w:sz w:val="20"/>
          <w:szCs w:val="20"/>
        </w:rPr>
        <w:t>Journal of Undergraduate Research</w:t>
      </w:r>
      <w:r w:rsidRPr="00805751">
        <w:rPr>
          <w:rFonts w:ascii="Times New Roman" w:hAnsi="Times New Roman" w:cs="Times New Roman"/>
          <w:sz w:val="20"/>
          <w:szCs w:val="20"/>
        </w:rPr>
        <w:t xml:space="preserve">, </w:t>
      </w:r>
      <w:hyperlink r:id="rId14" w:history="1">
        <w:r w:rsidRPr="00805751">
          <w:rPr>
            <w:rStyle w:val="Hyperlink"/>
            <w:rFonts w:ascii="Times New Roman" w:hAnsi="Times New Roman" w:cs="Times New Roman"/>
            <w:sz w:val="20"/>
            <w:szCs w:val="20"/>
          </w:rPr>
          <w:t>https://libres.uncg.edu/ir/unca/f/K_Carver_Goddess_JrnlUngRes_2014.pdf</w:t>
        </w:r>
      </w:hyperlink>
      <w:r w:rsidRPr="00805751">
        <w:rPr>
          <w:rFonts w:ascii="Times New Roman" w:hAnsi="Times New Roman" w:cs="Times New Roman"/>
          <w:sz w:val="20"/>
          <w:szCs w:val="20"/>
        </w:rPr>
        <w:t xml:space="preserve"> [accessed 14th January 2026]</w:t>
      </w:r>
    </w:p>
    <w:p w14:paraId="5A105900" w14:textId="0F52B5B9" w:rsidR="00913D74" w:rsidRPr="00805751" w:rsidRDefault="00913D74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Dobbins, John J.; Foss, </w:t>
      </w:r>
      <w:proofErr w:type="spellStart"/>
      <w:r w:rsidRPr="00805751">
        <w:rPr>
          <w:rFonts w:ascii="Times New Roman" w:hAnsi="Times New Roman" w:cs="Times New Roman"/>
          <w:sz w:val="20"/>
          <w:szCs w:val="20"/>
        </w:rPr>
        <w:t>Pedar</w:t>
      </w:r>
      <w:proofErr w:type="spellEnd"/>
      <w:r w:rsidRPr="00805751">
        <w:rPr>
          <w:rFonts w:ascii="Times New Roman" w:hAnsi="Times New Roman" w:cs="Times New Roman"/>
          <w:sz w:val="20"/>
          <w:szCs w:val="20"/>
        </w:rPr>
        <w:t xml:space="preserve"> W., </w:t>
      </w:r>
      <w:r w:rsidRPr="00805751">
        <w:rPr>
          <w:rFonts w:ascii="Times New Roman" w:hAnsi="Times New Roman" w:cs="Times New Roman"/>
          <w:i/>
          <w:iCs/>
          <w:sz w:val="20"/>
          <w:szCs w:val="20"/>
        </w:rPr>
        <w:t>The World of Pompeii</w:t>
      </w:r>
      <w:r w:rsidRPr="00805751">
        <w:rPr>
          <w:rFonts w:ascii="Times New Roman" w:hAnsi="Times New Roman" w:cs="Times New Roman"/>
          <w:sz w:val="20"/>
          <w:szCs w:val="20"/>
        </w:rPr>
        <w:t xml:space="preserve"> (London: Routledge, 2007)</w:t>
      </w:r>
    </w:p>
    <w:p w14:paraId="346FAE66" w14:textId="55D67D5D" w:rsidR="00A3660A" w:rsidRPr="00805751" w:rsidRDefault="00A3660A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Jashemski, Wilhelmina, </w:t>
      </w:r>
      <w:r w:rsidRPr="00805751">
        <w:rPr>
          <w:rFonts w:ascii="Times New Roman" w:hAnsi="Times New Roman" w:cs="Times New Roman"/>
          <w:i/>
          <w:iCs/>
          <w:sz w:val="20"/>
          <w:szCs w:val="20"/>
        </w:rPr>
        <w:t>The Gardens of Pompeii. Herculaneum, and The Villas Destroyed by Vesuvius</w:t>
      </w:r>
      <w:r w:rsidRPr="00805751">
        <w:rPr>
          <w:rFonts w:ascii="Times New Roman" w:hAnsi="Times New Roman" w:cs="Times New Roman"/>
          <w:sz w:val="20"/>
          <w:szCs w:val="20"/>
        </w:rPr>
        <w:t xml:space="preserve"> (New Rochelle, New York: </w:t>
      </w:r>
      <w:proofErr w:type="spellStart"/>
      <w:r w:rsidRPr="00805751">
        <w:rPr>
          <w:rFonts w:ascii="Times New Roman" w:hAnsi="Times New Roman" w:cs="Times New Roman"/>
          <w:sz w:val="20"/>
          <w:szCs w:val="20"/>
        </w:rPr>
        <w:t>Caratzas</w:t>
      </w:r>
      <w:proofErr w:type="spellEnd"/>
      <w:r w:rsidRPr="00805751">
        <w:rPr>
          <w:rFonts w:ascii="Times New Roman" w:hAnsi="Times New Roman" w:cs="Times New Roman"/>
          <w:sz w:val="20"/>
          <w:szCs w:val="20"/>
        </w:rPr>
        <w:t xml:space="preserve"> Brothers, 1979)</w:t>
      </w:r>
    </w:p>
    <w:p w14:paraId="0E396FCF" w14:textId="19BB59E1" w:rsidR="001B55AC" w:rsidRPr="00805751" w:rsidRDefault="0090323E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>Laurence</w:t>
      </w:r>
      <w:r w:rsidR="001B55AC" w:rsidRPr="00805751">
        <w:rPr>
          <w:rFonts w:ascii="Times New Roman" w:hAnsi="Times New Roman" w:cs="Times New Roman"/>
          <w:sz w:val="20"/>
          <w:szCs w:val="20"/>
        </w:rPr>
        <w:t xml:space="preserve">, Ray, </w:t>
      </w:r>
      <w:r w:rsidR="001B55AC" w:rsidRPr="00805751">
        <w:rPr>
          <w:rFonts w:ascii="Times New Roman" w:hAnsi="Times New Roman" w:cs="Times New Roman"/>
          <w:i/>
          <w:iCs/>
          <w:sz w:val="20"/>
          <w:szCs w:val="20"/>
        </w:rPr>
        <w:t>Roman Pompeii: Space and Society</w:t>
      </w:r>
      <w:r w:rsidR="001B55AC" w:rsidRPr="00805751">
        <w:rPr>
          <w:rFonts w:ascii="Times New Roman" w:hAnsi="Times New Roman" w:cs="Times New Roman"/>
          <w:sz w:val="20"/>
          <w:szCs w:val="20"/>
        </w:rPr>
        <w:t>, 2</w:t>
      </w:r>
      <w:r w:rsidR="001B55AC" w:rsidRPr="00805751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1B55AC" w:rsidRPr="00805751">
        <w:rPr>
          <w:rFonts w:ascii="Times New Roman" w:hAnsi="Times New Roman" w:cs="Times New Roman"/>
          <w:sz w:val="20"/>
          <w:szCs w:val="20"/>
        </w:rPr>
        <w:t xml:space="preserve"> Edition (Milton Park, Oxfordshire: Routledge, 2007)</w:t>
      </w:r>
    </w:p>
    <w:p w14:paraId="73239E19" w14:textId="034ACC73" w:rsidR="00805751" w:rsidRPr="00805751" w:rsidRDefault="00805751" w:rsidP="00805751">
      <w:pPr>
        <w:pStyle w:val="FootnoteText"/>
        <w:rPr>
          <w:rFonts w:ascii="Times New Roman" w:hAnsi="Times New Roman" w:cs="Times New Roman"/>
        </w:rPr>
      </w:pPr>
      <w:r w:rsidRPr="00805751">
        <w:rPr>
          <w:rFonts w:ascii="Times New Roman" w:hAnsi="Times New Roman" w:cs="Times New Roman"/>
        </w:rPr>
        <w:t xml:space="preserve">Livy, History of Rome, Volume I: Books 1—2. Translated by B.O. Foster, </w:t>
      </w:r>
      <w:proofErr w:type="spellStart"/>
      <w:r w:rsidRPr="00805751">
        <w:rPr>
          <w:rFonts w:ascii="Times New Roman" w:hAnsi="Times New Roman" w:cs="Times New Roman"/>
        </w:rPr>
        <w:t>Leob</w:t>
      </w:r>
      <w:proofErr w:type="spellEnd"/>
      <w:r w:rsidRPr="00805751">
        <w:rPr>
          <w:rFonts w:ascii="Times New Roman" w:hAnsi="Times New Roman" w:cs="Times New Roman"/>
        </w:rPr>
        <w:t xml:space="preserve"> Classical Library (Cambridge, Massachusetts: Harvard University Press, 1919)  </w:t>
      </w:r>
      <w:hyperlink r:id="rId15" w:history="1">
        <w:r w:rsidRPr="00805751">
          <w:rPr>
            <w:rStyle w:val="Hyperlink"/>
            <w:rFonts w:ascii="Times New Roman" w:hAnsi="Times New Roman" w:cs="Times New Roman"/>
          </w:rPr>
          <w:t>https://www.loebclassics.com/view/livy-history_rome_1/1919/pb_LCL114.73.xml</w:t>
        </w:r>
      </w:hyperlink>
      <w:r w:rsidRPr="00805751">
        <w:rPr>
          <w:rFonts w:ascii="Times New Roman" w:hAnsi="Times New Roman" w:cs="Times New Roman"/>
        </w:rPr>
        <w:t xml:space="preserve"> [accessed 17th January 2026]</w:t>
      </w:r>
    </w:p>
    <w:p w14:paraId="1CC1B802" w14:textId="77777777" w:rsidR="00805751" w:rsidRPr="00805751" w:rsidRDefault="00805751" w:rsidP="00805751">
      <w:pPr>
        <w:pStyle w:val="FootnoteText"/>
        <w:rPr>
          <w:rFonts w:ascii="Times New Roman" w:hAnsi="Times New Roman" w:cs="Times New Roman"/>
        </w:rPr>
      </w:pPr>
    </w:p>
    <w:p w14:paraId="30BFBACD" w14:textId="22640BC1" w:rsidR="004E3E8B" w:rsidRPr="00805751" w:rsidRDefault="004E3E8B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Naples Archaeological Museum, </w:t>
      </w:r>
      <w:proofErr w:type="spellStart"/>
      <w:r w:rsidRPr="00805751">
        <w:rPr>
          <w:rFonts w:ascii="Times New Roman" w:hAnsi="Times New Roman" w:cs="Times New Roman"/>
          <w:i/>
          <w:iCs/>
          <w:sz w:val="20"/>
          <w:szCs w:val="20"/>
        </w:rPr>
        <w:t>Lucerna</w:t>
      </w:r>
      <w:proofErr w:type="spellEnd"/>
      <w:r w:rsidRPr="0080575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805751">
        <w:rPr>
          <w:rFonts w:ascii="Times New Roman" w:hAnsi="Times New Roman" w:cs="Times New Roman"/>
          <w:i/>
          <w:iCs/>
          <w:sz w:val="20"/>
          <w:szCs w:val="20"/>
        </w:rPr>
        <w:t>d’oro</w:t>
      </w:r>
      <w:proofErr w:type="spellEnd"/>
      <w:r w:rsidRPr="00805751">
        <w:rPr>
          <w:rFonts w:ascii="Times New Roman" w:hAnsi="Times New Roman" w:cs="Times New Roman"/>
          <w:sz w:val="20"/>
          <w:szCs w:val="20"/>
        </w:rPr>
        <w:t xml:space="preserve"> [Exhibition]. (Naples Archaeological Museum, Naples.) </w:t>
      </w:r>
      <w:hyperlink r:id="rId16" w:history="1">
        <w:r w:rsidRPr="00805751">
          <w:rPr>
            <w:rStyle w:val="Hyperlink"/>
            <w:rFonts w:ascii="Times New Roman" w:hAnsi="Times New Roman" w:cs="Times New Roman"/>
            <w:sz w:val="20"/>
            <w:szCs w:val="20"/>
          </w:rPr>
          <w:t>https://www.museoarcheologiconapoli.it/en/portfolio-item/campania-in-the-roman-period-sculptures-and-paintings-from-public-buildings/</w:t>
        </w:r>
      </w:hyperlink>
      <w:r w:rsidRPr="00805751">
        <w:rPr>
          <w:rFonts w:ascii="Times New Roman" w:hAnsi="Times New Roman" w:cs="Times New Roman"/>
          <w:sz w:val="20"/>
          <w:szCs w:val="20"/>
        </w:rPr>
        <w:t xml:space="preserve"> [accessed 15</w:t>
      </w:r>
      <w:r w:rsidRPr="00805751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805751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338EA340" w14:textId="619A1FCC" w:rsidR="008D7B38" w:rsidRPr="00805751" w:rsidRDefault="008D7B38" w:rsidP="008D595A">
      <w:pPr>
        <w:pStyle w:val="FootnoteText"/>
        <w:rPr>
          <w:rFonts w:ascii="Times New Roman" w:hAnsi="Times New Roman" w:cs="Times New Roman"/>
        </w:rPr>
      </w:pPr>
      <w:r w:rsidRPr="00805751">
        <w:rPr>
          <w:rFonts w:ascii="Times New Roman" w:hAnsi="Times New Roman" w:cs="Times New Roman"/>
        </w:rPr>
        <w:t xml:space="preserve">Ovid, </w:t>
      </w:r>
      <w:r w:rsidRPr="00805751">
        <w:rPr>
          <w:rFonts w:ascii="Times New Roman" w:hAnsi="Times New Roman" w:cs="Times New Roman"/>
          <w:i/>
          <w:iCs/>
        </w:rPr>
        <w:t>Fasti</w:t>
      </w:r>
      <w:r w:rsidRPr="00805751">
        <w:rPr>
          <w:rFonts w:ascii="Times New Roman" w:hAnsi="Times New Roman" w:cs="Times New Roman"/>
        </w:rPr>
        <w:t xml:space="preserve">. Translated by James G. Frazer, revised by G. P. Goold, </w:t>
      </w:r>
      <w:proofErr w:type="spellStart"/>
      <w:r w:rsidRPr="00805751">
        <w:rPr>
          <w:rFonts w:ascii="Times New Roman" w:hAnsi="Times New Roman" w:cs="Times New Roman"/>
        </w:rPr>
        <w:t>Leob</w:t>
      </w:r>
      <w:proofErr w:type="spellEnd"/>
      <w:r w:rsidRPr="00805751">
        <w:rPr>
          <w:rFonts w:ascii="Times New Roman" w:hAnsi="Times New Roman" w:cs="Times New Roman"/>
        </w:rPr>
        <w:t xml:space="preserve"> Classical Library (Cambridge, Massachusetts: Harvard University Press, 1931)  </w:t>
      </w:r>
      <w:hyperlink r:id="rId17" w:history="1">
        <w:r w:rsidRPr="00805751">
          <w:rPr>
            <w:rStyle w:val="Hyperlink"/>
            <w:rFonts w:ascii="Times New Roman" w:hAnsi="Times New Roman" w:cs="Times New Roman"/>
          </w:rPr>
          <w:t>https://www.loebclassics.com/view/LCL253/1931/volume.xml</w:t>
        </w:r>
      </w:hyperlink>
      <w:r w:rsidRPr="00805751">
        <w:rPr>
          <w:rFonts w:ascii="Times New Roman" w:hAnsi="Times New Roman" w:cs="Times New Roman"/>
        </w:rPr>
        <w:t xml:space="preserve"> [accessed 16th January 2026]</w:t>
      </w:r>
    </w:p>
    <w:p w14:paraId="68272121" w14:textId="77777777" w:rsidR="008D7B38" w:rsidRPr="00805751" w:rsidRDefault="008D7B38" w:rsidP="008D595A">
      <w:pPr>
        <w:pStyle w:val="FootnoteText"/>
        <w:rPr>
          <w:rFonts w:ascii="Times New Roman" w:hAnsi="Times New Roman" w:cs="Times New Roman"/>
        </w:rPr>
      </w:pPr>
    </w:p>
    <w:p w14:paraId="1C941111" w14:textId="55E0FE75" w:rsidR="008D595A" w:rsidRPr="00805751" w:rsidRDefault="008D595A" w:rsidP="008D595A">
      <w:pPr>
        <w:pStyle w:val="FootnoteText"/>
        <w:rPr>
          <w:rFonts w:ascii="Times New Roman" w:hAnsi="Times New Roman" w:cs="Times New Roman"/>
        </w:rPr>
      </w:pPr>
      <w:r w:rsidRPr="00805751">
        <w:rPr>
          <w:rFonts w:ascii="Times New Roman" w:hAnsi="Times New Roman" w:cs="Times New Roman"/>
        </w:rPr>
        <w:t xml:space="preserve">Piovesan, Rebecca, </w:t>
      </w:r>
      <w:r w:rsidRPr="00805751">
        <w:rPr>
          <w:rFonts w:ascii="Times New Roman" w:hAnsi="Times New Roman" w:cs="Times New Roman"/>
          <w:i/>
          <w:iCs/>
        </w:rPr>
        <w:t>Archaeomaterial Investigations on Mortars and Paintings at Pompeii and Experiments for the Determination of the Painting Technique</w:t>
      </w:r>
      <w:r w:rsidRPr="00805751">
        <w:rPr>
          <w:rFonts w:ascii="Times New Roman" w:hAnsi="Times New Roman" w:cs="Times New Roman"/>
        </w:rPr>
        <w:t xml:space="preserve">, (PhD Thesis, University of Padua, 2008) </w:t>
      </w:r>
      <w:hyperlink r:id="rId18" w:history="1">
        <w:r w:rsidRPr="00805751">
          <w:rPr>
            <w:rStyle w:val="Hyperlink"/>
            <w:rFonts w:ascii="Times New Roman" w:hAnsi="Times New Roman" w:cs="Times New Roman"/>
          </w:rPr>
          <w:t>https://www.academia.edu/73798700/Archaometrical_investigations_on_mortars_and_paintings_at_Pompeii_and_experiments_for_the_determination_of_the_painting_technique</w:t>
        </w:r>
      </w:hyperlink>
      <w:r w:rsidRPr="00805751">
        <w:rPr>
          <w:rFonts w:ascii="Times New Roman" w:hAnsi="Times New Roman" w:cs="Times New Roman"/>
        </w:rPr>
        <w:t xml:space="preserve"> [accessed 17th January 2026]</w:t>
      </w:r>
    </w:p>
    <w:p w14:paraId="4AA485BF" w14:textId="77777777" w:rsidR="008D595A" w:rsidRPr="00805751" w:rsidRDefault="008D595A" w:rsidP="002A0D95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87AF526" w14:textId="3DF62F8A" w:rsidR="001E658E" w:rsidRPr="00805751" w:rsidRDefault="001E658E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Plutarch, </w:t>
      </w:r>
      <w:r w:rsidRPr="00805751">
        <w:rPr>
          <w:rFonts w:ascii="Times New Roman" w:hAnsi="Times New Roman" w:cs="Times New Roman"/>
          <w:i/>
          <w:iCs/>
          <w:sz w:val="20"/>
          <w:szCs w:val="20"/>
        </w:rPr>
        <w:t>Lives, Volume IV: Alcibiades and Coriolanus. Lysander and Sulla.</w:t>
      </w:r>
      <w:r w:rsidRPr="00805751">
        <w:rPr>
          <w:rFonts w:ascii="Times New Roman" w:hAnsi="Times New Roman" w:cs="Times New Roman"/>
          <w:sz w:val="20"/>
          <w:szCs w:val="20"/>
        </w:rPr>
        <w:t xml:space="preserve"> Translated by Bernadotte Perrin, Loeb Classic Library (Cambridge, Massachusetts: Harvard University Press, 1916), </w:t>
      </w:r>
      <w:hyperlink r:id="rId19" w:history="1">
        <w:r w:rsidRPr="00805751">
          <w:rPr>
            <w:rStyle w:val="Hyperlink"/>
            <w:rFonts w:ascii="Times New Roman" w:hAnsi="Times New Roman" w:cs="Times New Roman"/>
            <w:sz w:val="20"/>
            <w:szCs w:val="20"/>
          </w:rPr>
          <w:t>https://www-loebclassics-com.uwtsd.idm.oclc.org/view/plutarch-lives_sulla/1916/pb_LCL080.435.xml</w:t>
        </w:r>
      </w:hyperlink>
      <w:r w:rsidRPr="00805751">
        <w:rPr>
          <w:rFonts w:ascii="Times New Roman" w:hAnsi="Times New Roman" w:cs="Times New Roman"/>
          <w:sz w:val="20"/>
          <w:szCs w:val="20"/>
        </w:rPr>
        <w:t xml:space="preserve"> [accessed 18th January 2026]</w:t>
      </w:r>
    </w:p>
    <w:p w14:paraId="692E3A9D" w14:textId="521CAA57" w:rsidR="002A0D95" w:rsidRPr="00805751" w:rsidRDefault="002A0D95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Pompeii In Pictures, VIII.1.3 Pompeii. Temple of Venus. Entrance on Via Marina, </w:t>
      </w:r>
      <w:hyperlink r:id="rId20" w:history="1">
        <w:r w:rsidR="002D7521" w:rsidRPr="00805751">
          <w:rPr>
            <w:rStyle w:val="Hyperlink"/>
            <w:rFonts w:ascii="Times New Roman" w:hAnsi="Times New Roman" w:cs="Times New Roman"/>
            <w:sz w:val="20"/>
            <w:szCs w:val="20"/>
          </w:rPr>
          <w:t>https://pompeiiinpictures.com/pompeiiinpictures/R8/8%2001%2003%20p1.htm</w:t>
        </w:r>
      </w:hyperlink>
      <w:r w:rsidRPr="00805751">
        <w:rPr>
          <w:rFonts w:ascii="Times New Roman" w:hAnsi="Times New Roman" w:cs="Times New Roman"/>
          <w:sz w:val="20"/>
          <w:szCs w:val="20"/>
        </w:rPr>
        <w:t xml:space="preserve"> [accessed 14</w:t>
      </w:r>
      <w:r w:rsidRPr="00805751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805751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009FF7A7" w14:textId="13EC712D" w:rsidR="008F36DA" w:rsidRPr="00805751" w:rsidRDefault="008F36DA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Venus Pompeiana Project, </w:t>
      </w:r>
      <w:r w:rsidRPr="00805751">
        <w:rPr>
          <w:rFonts w:ascii="Times New Roman" w:hAnsi="Times New Roman" w:cs="Times New Roman"/>
          <w:i/>
          <w:iCs/>
          <w:sz w:val="20"/>
          <w:szCs w:val="20"/>
        </w:rPr>
        <w:t>Narrative in Progress About the Temple of Venus at Pompeii</w:t>
      </w:r>
      <w:r w:rsidRPr="00805751">
        <w:rPr>
          <w:rFonts w:ascii="Times New Roman" w:hAnsi="Times New Roman" w:cs="Times New Roman"/>
          <w:sz w:val="20"/>
          <w:szCs w:val="20"/>
        </w:rPr>
        <w:t xml:space="preserve">, </w:t>
      </w:r>
      <w:hyperlink r:id="rId21" w:history="1">
        <w:r w:rsidRPr="00805751">
          <w:rPr>
            <w:rStyle w:val="Hyperlink"/>
            <w:rFonts w:ascii="Times New Roman" w:hAnsi="Times New Roman" w:cs="Times New Roman"/>
            <w:sz w:val="20"/>
            <w:szCs w:val="20"/>
          </w:rPr>
          <w:t>https://mused.com/stories/3/narrative-in-progress-about-the-temple-of-venus-at-pompeii/</w:t>
        </w:r>
      </w:hyperlink>
      <w:r w:rsidRPr="00805751">
        <w:rPr>
          <w:rFonts w:ascii="Times New Roman" w:hAnsi="Times New Roman" w:cs="Times New Roman"/>
          <w:sz w:val="20"/>
          <w:szCs w:val="20"/>
        </w:rPr>
        <w:t xml:space="preserve"> [accessed 14</w:t>
      </w:r>
      <w:r w:rsidRPr="00805751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805751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6067BB63" w14:textId="7F225559" w:rsidR="00912B94" w:rsidRPr="00805751" w:rsidRDefault="00912B94" w:rsidP="002A0D95">
      <w:pPr>
        <w:jc w:val="both"/>
        <w:rPr>
          <w:rFonts w:ascii="Times New Roman" w:hAnsi="Times New Roman" w:cs="Times New Roman"/>
          <w:sz w:val="20"/>
          <w:szCs w:val="20"/>
        </w:rPr>
      </w:pPr>
      <w:r w:rsidRPr="00805751">
        <w:rPr>
          <w:rFonts w:ascii="Times New Roman" w:hAnsi="Times New Roman" w:cs="Times New Roman"/>
          <w:sz w:val="20"/>
          <w:szCs w:val="20"/>
        </w:rPr>
        <w:t xml:space="preserve">Figure 1: </w:t>
      </w:r>
      <w:r w:rsidR="004A2F4B" w:rsidRPr="00805751">
        <w:rPr>
          <w:rFonts w:ascii="Times New Roman" w:hAnsi="Times New Roman" w:cs="Times New Roman"/>
          <w:sz w:val="20"/>
          <w:szCs w:val="20"/>
        </w:rPr>
        <w:t xml:space="preserve">Digital Maps of the Ancient World, </w:t>
      </w:r>
      <w:r w:rsidR="004A2F4B" w:rsidRPr="00805751">
        <w:rPr>
          <w:rFonts w:ascii="Times New Roman" w:hAnsi="Times New Roman" w:cs="Times New Roman"/>
          <w:i/>
          <w:iCs/>
          <w:sz w:val="20"/>
          <w:szCs w:val="20"/>
        </w:rPr>
        <w:t>Pompeii</w:t>
      </w:r>
      <w:r w:rsidR="004A2F4B" w:rsidRPr="00805751">
        <w:rPr>
          <w:rFonts w:ascii="Times New Roman" w:hAnsi="Times New Roman" w:cs="Times New Roman"/>
          <w:sz w:val="20"/>
          <w:szCs w:val="20"/>
        </w:rPr>
        <w:t xml:space="preserve">, </w:t>
      </w:r>
      <w:hyperlink r:id="rId22" w:history="1">
        <w:r w:rsidR="00082CFE" w:rsidRPr="00805751">
          <w:rPr>
            <w:rStyle w:val="Hyperlink"/>
            <w:rFonts w:ascii="Times New Roman" w:hAnsi="Times New Roman" w:cs="Times New Roman"/>
            <w:sz w:val="20"/>
            <w:szCs w:val="20"/>
          </w:rPr>
          <w:t>https://digitalmapsoftheancientworld.com/digital-maps/roman-cities/pompeii/</w:t>
        </w:r>
      </w:hyperlink>
      <w:r w:rsidR="00082CFE" w:rsidRPr="00805751">
        <w:rPr>
          <w:rFonts w:ascii="Times New Roman" w:hAnsi="Times New Roman" w:cs="Times New Roman"/>
          <w:sz w:val="20"/>
          <w:szCs w:val="20"/>
        </w:rPr>
        <w:t xml:space="preserve"> [accessed 16</w:t>
      </w:r>
      <w:r w:rsidR="00082CFE" w:rsidRPr="00805751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082CFE" w:rsidRPr="00805751">
        <w:rPr>
          <w:rFonts w:ascii="Times New Roman" w:hAnsi="Times New Roman" w:cs="Times New Roman"/>
          <w:sz w:val="20"/>
          <w:szCs w:val="20"/>
        </w:rPr>
        <w:t xml:space="preserve"> January 2026]</w:t>
      </w:r>
    </w:p>
    <w:sectPr w:rsidR="00912B94" w:rsidRPr="008057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50EB0" w14:textId="77777777" w:rsidR="00EB51D5" w:rsidRDefault="00EB51D5" w:rsidP="00680D0C">
      <w:pPr>
        <w:spacing w:after="0" w:line="240" w:lineRule="auto"/>
      </w:pPr>
      <w:r>
        <w:separator/>
      </w:r>
    </w:p>
  </w:endnote>
  <w:endnote w:type="continuationSeparator" w:id="0">
    <w:p w14:paraId="533E37C2" w14:textId="77777777" w:rsidR="00EB51D5" w:rsidRDefault="00EB51D5" w:rsidP="00680D0C">
      <w:pPr>
        <w:spacing w:after="0" w:line="240" w:lineRule="auto"/>
      </w:pPr>
      <w:r>
        <w:continuationSeparator/>
      </w:r>
    </w:p>
  </w:endnote>
  <w:endnote w:type="continuationNotice" w:id="1">
    <w:p w14:paraId="04B3585E" w14:textId="77777777" w:rsidR="00EB51D5" w:rsidRDefault="00EB51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F6262" w14:textId="77777777" w:rsidR="00EB51D5" w:rsidRDefault="00EB51D5" w:rsidP="00680D0C">
      <w:pPr>
        <w:spacing w:after="0" w:line="240" w:lineRule="auto"/>
      </w:pPr>
      <w:r>
        <w:separator/>
      </w:r>
    </w:p>
  </w:footnote>
  <w:footnote w:type="continuationSeparator" w:id="0">
    <w:p w14:paraId="241AC051" w14:textId="77777777" w:rsidR="00EB51D5" w:rsidRDefault="00EB51D5" w:rsidP="00680D0C">
      <w:pPr>
        <w:spacing w:after="0" w:line="240" w:lineRule="auto"/>
      </w:pPr>
      <w:r>
        <w:continuationSeparator/>
      </w:r>
    </w:p>
  </w:footnote>
  <w:footnote w:type="continuationNotice" w:id="1">
    <w:p w14:paraId="7EDBE981" w14:textId="77777777" w:rsidR="00EB51D5" w:rsidRDefault="00EB51D5">
      <w:pPr>
        <w:spacing w:after="0" w:line="240" w:lineRule="auto"/>
      </w:pPr>
    </w:p>
  </w:footnote>
  <w:footnote w:id="2">
    <w:p w14:paraId="3FACB9CE" w14:textId="266C62AA" w:rsidR="008C3E91" w:rsidRPr="004F0E63" w:rsidRDefault="008C3E91">
      <w:pPr>
        <w:pStyle w:val="FootnoteText"/>
        <w:rPr>
          <w:rFonts w:ascii="Times New Roman" w:hAnsi="Times New Roman" w:cs="Times New Roman"/>
        </w:rPr>
      </w:pPr>
      <w:r w:rsidRPr="008C3E91">
        <w:rPr>
          <w:rStyle w:val="FootnoteReference"/>
          <w:rFonts w:ascii="Times New Roman" w:hAnsi="Times New Roman" w:cs="Times New Roman"/>
        </w:rPr>
        <w:footnoteRef/>
      </w:r>
      <w:r w:rsidRPr="008C3E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Frances Stahl Bernstein, </w:t>
      </w:r>
      <w:r w:rsidR="00774DAF">
        <w:rPr>
          <w:rFonts w:ascii="Times New Roman" w:hAnsi="Times New Roman" w:cs="Times New Roman"/>
        </w:rPr>
        <w:t xml:space="preserve">‘This Is Where I Found Her: The Goddess of the Garden’, </w:t>
      </w:r>
      <w:r w:rsidR="00774DAF" w:rsidRPr="00A41405">
        <w:rPr>
          <w:rFonts w:ascii="Times New Roman" w:hAnsi="Times New Roman" w:cs="Times New Roman"/>
          <w:i/>
          <w:iCs/>
        </w:rPr>
        <w:t>Journal of Feminist Studies in Religion</w:t>
      </w:r>
      <w:r w:rsidR="00774DAF">
        <w:rPr>
          <w:rFonts w:ascii="Times New Roman" w:hAnsi="Times New Roman" w:cs="Times New Roman"/>
        </w:rPr>
        <w:t xml:space="preserve">, </w:t>
      </w:r>
      <w:r w:rsidR="00371B5A">
        <w:rPr>
          <w:rFonts w:ascii="Times New Roman" w:hAnsi="Times New Roman" w:cs="Times New Roman"/>
        </w:rPr>
        <w:t>Vol. 12 (1996) 99</w:t>
      </w:r>
      <w:r w:rsidR="008E3EBB">
        <w:rPr>
          <w:rFonts w:ascii="Times New Roman" w:hAnsi="Times New Roman" w:cs="Times New Roman"/>
        </w:rPr>
        <w:t xml:space="preserve">—120 (p. 101) </w:t>
      </w:r>
      <w:hyperlink r:id="rId1" w:history="1">
        <w:r w:rsidR="0078715C" w:rsidRPr="00CF5F58">
          <w:rPr>
            <w:rStyle w:val="Hyperlink"/>
            <w:rFonts w:ascii="Times New Roman" w:hAnsi="Times New Roman" w:cs="Times New Roman" w:hint="eastAsia"/>
          </w:rPr>
          <w:t>https://www.jstor.org/stable/25002290</w:t>
        </w:r>
      </w:hyperlink>
      <w:r w:rsidR="0078715C">
        <w:rPr>
          <w:rFonts w:ascii="Times New Roman" w:hAnsi="Times New Roman" w:cs="Times New Roman"/>
        </w:rPr>
        <w:t xml:space="preserve"> </w:t>
      </w:r>
      <w:r w:rsidR="00A41405">
        <w:rPr>
          <w:rFonts w:ascii="Times New Roman" w:hAnsi="Times New Roman" w:cs="Times New Roman"/>
        </w:rPr>
        <w:t>[accessed 14</w:t>
      </w:r>
      <w:r w:rsidR="00A41405" w:rsidRPr="00A41405">
        <w:rPr>
          <w:rFonts w:ascii="Times New Roman" w:hAnsi="Times New Roman" w:cs="Times New Roman"/>
          <w:vertAlign w:val="superscript"/>
        </w:rPr>
        <w:t>th</w:t>
      </w:r>
      <w:r w:rsidR="00A41405">
        <w:rPr>
          <w:rFonts w:ascii="Times New Roman" w:hAnsi="Times New Roman" w:cs="Times New Roman"/>
        </w:rPr>
        <w:t xml:space="preserve"> January </w:t>
      </w:r>
      <w:r w:rsidR="00A41405" w:rsidRPr="004F0E63">
        <w:rPr>
          <w:rFonts w:ascii="Times New Roman" w:hAnsi="Times New Roman" w:cs="Times New Roman"/>
        </w:rPr>
        <w:t>2026]</w:t>
      </w:r>
    </w:p>
  </w:footnote>
  <w:footnote w:id="3">
    <w:p w14:paraId="36B21EA7" w14:textId="77777777" w:rsidR="008C217A" w:rsidRPr="008C217A" w:rsidRDefault="008C217A">
      <w:pPr>
        <w:pStyle w:val="FootnoteText"/>
        <w:rPr>
          <w:rFonts w:ascii="Times New Roman" w:hAnsi="Times New Roman" w:cs="Times New Roman"/>
        </w:rPr>
      </w:pPr>
      <w:r w:rsidRPr="008C217A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7D2270">
        <w:rPr>
          <w:rFonts w:ascii="Times New Roman" w:hAnsi="Times New Roman" w:cs="Times New Roman"/>
        </w:rPr>
        <w:t xml:space="preserve">John J. Dobbins; </w:t>
      </w:r>
      <w:proofErr w:type="spellStart"/>
      <w:r w:rsidR="007D2270">
        <w:rPr>
          <w:rFonts w:ascii="Times New Roman" w:hAnsi="Times New Roman" w:cs="Times New Roman"/>
        </w:rPr>
        <w:t>Pedar</w:t>
      </w:r>
      <w:proofErr w:type="spellEnd"/>
      <w:r w:rsidR="007D2270">
        <w:rPr>
          <w:rFonts w:ascii="Times New Roman" w:hAnsi="Times New Roman" w:cs="Times New Roman"/>
        </w:rPr>
        <w:t xml:space="preserve"> W. Foss</w:t>
      </w:r>
      <w:r w:rsidR="00C47E28">
        <w:rPr>
          <w:rFonts w:ascii="Times New Roman" w:hAnsi="Times New Roman" w:cs="Times New Roman"/>
        </w:rPr>
        <w:t xml:space="preserve">, </w:t>
      </w:r>
      <w:r w:rsidR="00C47E28" w:rsidRPr="003D2ECF">
        <w:rPr>
          <w:rFonts w:ascii="Times New Roman" w:hAnsi="Times New Roman" w:cs="Times New Roman"/>
          <w:i/>
          <w:iCs/>
        </w:rPr>
        <w:t>The World of Pompeii</w:t>
      </w:r>
      <w:r w:rsidR="00C47E28">
        <w:rPr>
          <w:rFonts w:ascii="Times New Roman" w:hAnsi="Times New Roman" w:cs="Times New Roman"/>
        </w:rPr>
        <w:t xml:space="preserve"> (London: Rout</w:t>
      </w:r>
      <w:r w:rsidR="003D2ECF">
        <w:rPr>
          <w:rFonts w:ascii="Times New Roman" w:hAnsi="Times New Roman" w:cs="Times New Roman"/>
        </w:rPr>
        <w:t>ledge, 2007) p. 16</w:t>
      </w:r>
    </w:p>
  </w:footnote>
  <w:footnote w:id="4">
    <w:p w14:paraId="58F4F277" w14:textId="6A7079D9" w:rsidR="00BF0CCC" w:rsidRPr="00BF0CCC" w:rsidRDefault="00BF0CCC">
      <w:pPr>
        <w:pStyle w:val="FootnoteText"/>
        <w:rPr>
          <w:rFonts w:ascii="Times New Roman" w:hAnsi="Times New Roman" w:cs="Times New Roman"/>
        </w:rPr>
      </w:pPr>
      <w:r w:rsidRPr="00BF0CCC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5B24C5">
        <w:rPr>
          <w:rFonts w:ascii="Times New Roman" w:hAnsi="Times New Roman" w:cs="Times New Roman"/>
        </w:rPr>
        <w:t>Plutarch</w:t>
      </w:r>
      <w:r w:rsidR="00136C82">
        <w:rPr>
          <w:rFonts w:ascii="Times New Roman" w:hAnsi="Times New Roman" w:cs="Times New Roman"/>
        </w:rPr>
        <w:t xml:space="preserve">, </w:t>
      </w:r>
      <w:r w:rsidR="00136C82" w:rsidRPr="00136C82">
        <w:rPr>
          <w:rFonts w:ascii="Times New Roman" w:hAnsi="Times New Roman" w:cs="Times New Roman"/>
          <w:i/>
          <w:iCs/>
        </w:rPr>
        <w:t>Lives</w:t>
      </w:r>
      <w:r w:rsidR="005005A2">
        <w:rPr>
          <w:rFonts w:ascii="Times New Roman" w:hAnsi="Times New Roman" w:cs="Times New Roman"/>
          <w:i/>
          <w:iCs/>
        </w:rPr>
        <w:t>, Volume IV: Alci</w:t>
      </w:r>
      <w:r w:rsidR="00422A8B">
        <w:rPr>
          <w:rFonts w:ascii="Times New Roman" w:hAnsi="Times New Roman" w:cs="Times New Roman"/>
          <w:i/>
          <w:iCs/>
        </w:rPr>
        <w:t>biades and Coriolanus. Lysander and Sulla.</w:t>
      </w:r>
      <w:r w:rsidR="00136C82">
        <w:rPr>
          <w:rFonts w:ascii="Times New Roman" w:hAnsi="Times New Roman" w:cs="Times New Roman"/>
        </w:rPr>
        <w:t xml:space="preserve"> </w:t>
      </w:r>
      <w:r w:rsidR="00422A8B">
        <w:rPr>
          <w:rFonts w:ascii="Times New Roman" w:hAnsi="Times New Roman" w:cs="Times New Roman"/>
        </w:rPr>
        <w:t>T</w:t>
      </w:r>
      <w:r w:rsidR="00136C82">
        <w:rPr>
          <w:rFonts w:ascii="Times New Roman" w:hAnsi="Times New Roman" w:cs="Times New Roman"/>
        </w:rPr>
        <w:t>rans</w:t>
      </w:r>
      <w:r w:rsidR="00422A8B">
        <w:rPr>
          <w:rFonts w:ascii="Times New Roman" w:hAnsi="Times New Roman" w:cs="Times New Roman"/>
        </w:rPr>
        <w:t>lated</w:t>
      </w:r>
      <w:r w:rsidR="00136C82">
        <w:rPr>
          <w:rFonts w:ascii="Times New Roman" w:hAnsi="Times New Roman" w:cs="Times New Roman"/>
        </w:rPr>
        <w:t xml:space="preserve"> </w:t>
      </w:r>
      <w:r w:rsidR="00646C1A">
        <w:rPr>
          <w:rFonts w:ascii="Times New Roman" w:hAnsi="Times New Roman" w:cs="Times New Roman"/>
        </w:rPr>
        <w:t>b</w:t>
      </w:r>
      <w:r w:rsidR="00136C82">
        <w:rPr>
          <w:rFonts w:ascii="Times New Roman" w:hAnsi="Times New Roman" w:cs="Times New Roman"/>
        </w:rPr>
        <w:t xml:space="preserve">y </w:t>
      </w:r>
      <w:r w:rsidR="00646C1A">
        <w:rPr>
          <w:rFonts w:ascii="Times New Roman" w:hAnsi="Times New Roman" w:cs="Times New Roman"/>
        </w:rPr>
        <w:t>Bernadotte Perrin</w:t>
      </w:r>
      <w:r w:rsidR="00422A8B">
        <w:rPr>
          <w:rFonts w:ascii="Times New Roman" w:hAnsi="Times New Roman" w:cs="Times New Roman"/>
        </w:rPr>
        <w:t xml:space="preserve">, Loeb Classic Library </w:t>
      </w:r>
      <w:r w:rsidR="00646C1A">
        <w:rPr>
          <w:rFonts w:ascii="Times New Roman" w:hAnsi="Times New Roman" w:cs="Times New Roman"/>
        </w:rPr>
        <w:t>(</w:t>
      </w:r>
      <w:r w:rsidR="006B6AAF">
        <w:rPr>
          <w:rFonts w:ascii="Times New Roman" w:hAnsi="Times New Roman" w:cs="Times New Roman"/>
        </w:rPr>
        <w:t>Cambridge, Massachusetts: Harvard University Press</w:t>
      </w:r>
      <w:r w:rsidR="000D0226">
        <w:rPr>
          <w:rFonts w:ascii="Times New Roman" w:hAnsi="Times New Roman" w:cs="Times New Roman"/>
        </w:rPr>
        <w:t>, 191</w:t>
      </w:r>
      <w:r w:rsidR="00422A8B">
        <w:rPr>
          <w:rFonts w:ascii="Times New Roman" w:hAnsi="Times New Roman" w:cs="Times New Roman"/>
        </w:rPr>
        <w:t>6</w:t>
      </w:r>
      <w:r w:rsidR="000D0226">
        <w:rPr>
          <w:rFonts w:ascii="Times New Roman" w:hAnsi="Times New Roman" w:cs="Times New Roman"/>
        </w:rPr>
        <w:t xml:space="preserve">), </w:t>
      </w:r>
      <w:r w:rsidR="004F1309">
        <w:rPr>
          <w:rFonts w:ascii="Times New Roman" w:hAnsi="Times New Roman" w:cs="Times New Roman"/>
        </w:rPr>
        <w:t>p. 435</w:t>
      </w:r>
      <w:r w:rsidR="001E658E">
        <w:rPr>
          <w:rFonts w:ascii="Times New Roman" w:hAnsi="Times New Roman" w:cs="Times New Roman"/>
        </w:rPr>
        <w:t xml:space="preserve"> </w:t>
      </w:r>
      <w:hyperlink r:id="rId2" w:history="1">
        <w:r w:rsidR="001E658E" w:rsidRPr="001303DA">
          <w:rPr>
            <w:rStyle w:val="Hyperlink"/>
            <w:rFonts w:ascii="Times New Roman" w:hAnsi="Times New Roman" w:cs="Times New Roman"/>
          </w:rPr>
          <w:t>https://www-loebclassics-com.uwtsd.idm.oclc.org/view/plutarch-lives_sulla/1916/pb_LCL080.435.xml</w:t>
        </w:r>
      </w:hyperlink>
      <w:r w:rsidR="001E658E">
        <w:rPr>
          <w:rFonts w:ascii="Times New Roman" w:hAnsi="Times New Roman" w:cs="Times New Roman"/>
        </w:rPr>
        <w:t xml:space="preserve"> [accessed 18th January 2026]</w:t>
      </w:r>
    </w:p>
  </w:footnote>
  <w:footnote w:id="5">
    <w:p w14:paraId="3362DF39" w14:textId="3C37DE19" w:rsidR="004F0E63" w:rsidRPr="008C6378" w:rsidRDefault="004F0E63">
      <w:pPr>
        <w:pStyle w:val="FootnoteText"/>
        <w:rPr>
          <w:rFonts w:ascii="Times New Roman" w:hAnsi="Times New Roman" w:cs="Times New Roman"/>
        </w:rPr>
      </w:pPr>
      <w:r w:rsidRPr="004F0E63">
        <w:rPr>
          <w:rStyle w:val="FootnoteReference"/>
          <w:rFonts w:ascii="Times New Roman" w:hAnsi="Times New Roman" w:cs="Times New Roman"/>
        </w:rPr>
        <w:footnoteRef/>
      </w:r>
      <w:r>
        <w:t xml:space="preserve"> </w:t>
      </w:r>
      <w:r w:rsidRPr="004F0E63">
        <w:rPr>
          <w:rFonts w:ascii="Times New Roman" w:hAnsi="Times New Roman" w:cs="Times New Roman"/>
        </w:rPr>
        <w:t xml:space="preserve">Ray </w:t>
      </w:r>
      <w:r w:rsidR="00840AE6">
        <w:rPr>
          <w:rFonts w:ascii="Times New Roman" w:hAnsi="Times New Roman" w:cs="Times New Roman"/>
        </w:rPr>
        <w:t>Laur</w:t>
      </w:r>
      <w:r w:rsidR="0090323E">
        <w:rPr>
          <w:rFonts w:ascii="Times New Roman" w:hAnsi="Times New Roman" w:cs="Times New Roman"/>
        </w:rPr>
        <w:t>ence</w:t>
      </w:r>
      <w:r>
        <w:rPr>
          <w:rFonts w:ascii="Times New Roman" w:hAnsi="Times New Roman" w:cs="Times New Roman"/>
        </w:rPr>
        <w:t xml:space="preserve">, </w:t>
      </w:r>
      <w:r w:rsidRPr="00634229">
        <w:rPr>
          <w:rFonts w:ascii="Times New Roman" w:hAnsi="Times New Roman" w:cs="Times New Roman"/>
          <w:i/>
          <w:iCs/>
        </w:rPr>
        <w:t>Roman Pompeii</w:t>
      </w:r>
      <w:r w:rsidR="00634229" w:rsidRPr="00634229">
        <w:rPr>
          <w:rFonts w:ascii="Times New Roman" w:hAnsi="Times New Roman" w:cs="Times New Roman"/>
          <w:i/>
          <w:iCs/>
        </w:rPr>
        <w:t>: Space and Society</w:t>
      </w:r>
      <w:r w:rsidR="00634229">
        <w:rPr>
          <w:rFonts w:ascii="Times New Roman" w:hAnsi="Times New Roman" w:cs="Times New Roman"/>
        </w:rPr>
        <w:t>, 2</w:t>
      </w:r>
      <w:r w:rsidR="00634229" w:rsidRPr="00634229">
        <w:rPr>
          <w:rFonts w:ascii="Times New Roman" w:hAnsi="Times New Roman" w:cs="Times New Roman"/>
          <w:vertAlign w:val="superscript"/>
        </w:rPr>
        <w:t>nd</w:t>
      </w:r>
      <w:r w:rsidR="00634229">
        <w:rPr>
          <w:rFonts w:ascii="Times New Roman" w:hAnsi="Times New Roman" w:cs="Times New Roman"/>
        </w:rPr>
        <w:t xml:space="preserve"> Edition (</w:t>
      </w:r>
      <w:r w:rsidR="008C6378">
        <w:rPr>
          <w:rFonts w:ascii="Times New Roman" w:hAnsi="Times New Roman" w:cs="Times New Roman"/>
        </w:rPr>
        <w:t xml:space="preserve">Milton Park, </w:t>
      </w:r>
      <w:r w:rsidR="00F61597">
        <w:rPr>
          <w:rFonts w:ascii="Times New Roman" w:hAnsi="Times New Roman" w:cs="Times New Roman"/>
        </w:rPr>
        <w:t>Oxford</w:t>
      </w:r>
      <w:r w:rsidR="008C6378">
        <w:rPr>
          <w:rFonts w:ascii="Times New Roman" w:hAnsi="Times New Roman" w:cs="Times New Roman"/>
        </w:rPr>
        <w:t>shire</w:t>
      </w:r>
      <w:r w:rsidR="00F61597">
        <w:rPr>
          <w:rFonts w:ascii="Times New Roman" w:hAnsi="Times New Roman" w:cs="Times New Roman"/>
        </w:rPr>
        <w:t>: Rou</w:t>
      </w:r>
      <w:r w:rsidR="001B55AC">
        <w:rPr>
          <w:rFonts w:ascii="Times New Roman" w:hAnsi="Times New Roman" w:cs="Times New Roman"/>
        </w:rPr>
        <w:t>tledge, 2007), p. 22</w:t>
      </w:r>
    </w:p>
  </w:footnote>
  <w:footnote w:id="6">
    <w:p w14:paraId="54B5E640" w14:textId="3694407F" w:rsidR="00680D0C" w:rsidRPr="007722EC" w:rsidRDefault="00680D0C">
      <w:pPr>
        <w:pStyle w:val="FootnoteText"/>
        <w:rPr>
          <w:rFonts w:ascii="Times New Roman" w:hAnsi="Times New Roman" w:cs="Times New Roman"/>
        </w:rPr>
      </w:pPr>
      <w:r w:rsidRPr="007722EC">
        <w:rPr>
          <w:rStyle w:val="FootnoteReference"/>
          <w:rFonts w:ascii="Times New Roman" w:hAnsi="Times New Roman" w:cs="Times New Roman"/>
        </w:rPr>
        <w:footnoteRef/>
      </w:r>
      <w:r w:rsidR="007722EC">
        <w:rPr>
          <w:rFonts w:ascii="Times New Roman" w:hAnsi="Times New Roman" w:cs="Times New Roman"/>
        </w:rPr>
        <w:t xml:space="preserve"> Stefan de Caro, </w:t>
      </w:r>
      <w:r w:rsidR="009E3119">
        <w:rPr>
          <w:rFonts w:ascii="Times New Roman" w:hAnsi="Times New Roman" w:cs="Times New Roman"/>
        </w:rPr>
        <w:t xml:space="preserve">‘Excavation </w:t>
      </w:r>
      <w:r w:rsidR="00C8019F">
        <w:rPr>
          <w:rFonts w:ascii="Times New Roman" w:hAnsi="Times New Roman" w:cs="Times New Roman"/>
        </w:rPr>
        <w:t>and Conservation at Pompeii: A Conflicted History’</w:t>
      </w:r>
      <w:r w:rsidR="0041460F">
        <w:rPr>
          <w:rFonts w:ascii="Times New Roman" w:hAnsi="Times New Roman" w:cs="Times New Roman"/>
        </w:rPr>
        <w:t xml:space="preserve">, </w:t>
      </w:r>
      <w:r w:rsidR="00C8019F" w:rsidRPr="00ED2931">
        <w:rPr>
          <w:rFonts w:ascii="Times New Roman" w:hAnsi="Times New Roman" w:cs="Times New Roman"/>
          <w:i/>
          <w:iCs/>
        </w:rPr>
        <w:t xml:space="preserve">The Journal </w:t>
      </w:r>
      <w:r w:rsidR="00C34C22" w:rsidRPr="00ED2931">
        <w:rPr>
          <w:rFonts w:ascii="Times New Roman" w:hAnsi="Times New Roman" w:cs="Times New Roman"/>
          <w:i/>
          <w:iCs/>
        </w:rPr>
        <w:t>of Fasti Online: Archaeological Conservation Series</w:t>
      </w:r>
      <w:r w:rsidR="0041460F">
        <w:rPr>
          <w:rFonts w:ascii="Times New Roman" w:hAnsi="Times New Roman" w:cs="Times New Roman"/>
        </w:rPr>
        <w:t>, (2015)</w:t>
      </w:r>
      <w:r w:rsidR="008C370F">
        <w:rPr>
          <w:rFonts w:ascii="Times New Roman" w:hAnsi="Times New Roman" w:cs="Times New Roman"/>
        </w:rPr>
        <w:t xml:space="preserve"> </w:t>
      </w:r>
      <w:hyperlink r:id="rId3" w:history="1">
        <w:r w:rsidR="008C370F" w:rsidRPr="00CF5F58">
          <w:rPr>
            <w:rStyle w:val="Hyperlink"/>
            <w:rFonts w:ascii="Times New Roman" w:hAnsi="Times New Roman" w:cs="Times New Roman" w:hint="eastAsia"/>
          </w:rPr>
          <w:t>https://www.fastionline.org/s/folder/item/96635</w:t>
        </w:r>
      </w:hyperlink>
      <w:r w:rsidR="008C370F">
        <w:rPr>
          <w:rFonts w:ascii="Times New Roman" w:hAnsi="Times New Roman" w:cs="Times New Roman"/>
        </w:rPr>
        <w:t xml:space="preserve"> [accessed 14th January 2026]</w:t>
      </w:r>
    </w:p>
  </w:footnote>
  <w:footnote w:id="7">
    <w:p w14:paraId="74B7C80B" w14:textId="77777777" w:rsidR="00A43657" w:rsidRPr="00A43657" w:rsidRDefault="00A43657">
      <w:pPr>
        <w:pStyle w:val="FootnoteText"/>
        <w:rPr>
          <w:rFonts w:ascii="Times New Roman" w:hAnsi="Times New Roman" w:cs="Times New Roman"/>
        </w:rPr>
      </w:pPr>
      <w:r w:rsidRPr="00A43657">
        <w:rPr>
          <w:rStyle w:val="FootnoteReference"/>
          <w:rFonts w:ascii="Times New Roman" w:hAnsi="Times New Roman" w:cs="Times New Roman"/>
        </w:rPr>
        <w:footnoteRef/>
      </w:r>
      <w:r w:rsidRPr="00A436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Pompeii In Pictures, VIII.1.</w:t>
      </w:r>
      <w:r w:rsidR="00ED2931">
        <w:rPr>
          <w:rFonts w:ascii="Times New Roman" w:hAnsi="Times New Roman" w:cs="Times New Roman"/>
        </w:rPr>
        <w:t>3 Pompeii. Temple of Venus. Entrance on Via Marina</w:t>
      </w:r>
      <w:r w:rsidR="00BF547B">
        <w:rPr>
          <w:rFonts w:ascii="Times New Roman" w:hAnsi="Times New Roman" w:cs="Times New Roman"/>
        </w:rPr>
        <w:t xml:space="preserve">, </w:t>
      </w:r>
      <w:hyperlink r:id="rId4" w:history="1">
        <w:r w:rsidR="002A0D95" w:rsidRPr="00CF5F58">
          <w:rPr>
            <w:rStyle w:val="Hyperlink"/>
            <w:rFonts w:ascii="Times New Roman" w:hAnsi="Times New Roman" w:cs="Times New Roman" w:hint="eastAsia"/>
          </w:rPr>
          <w:t>https://pompeiiinpictures.com/pompeiiinpictures/R8/8%2001%2003%20p1.htm</w:t>
        </w:r>
      </w:hyperlink>
      <w:r w:rsidR="002A0D95">
        <w:rPr>
          <w:rFonts w:ascii="Times New Roman" w:hAnsi="Times New Roman" w:cs="Times New Roman"/>
        </w:rPr>
        <w:t xml:space="preserve"> [accessed 14</w:t>
      </w:r>
      <w:r w:rsidR="002A0D95" w:rsidRPr="002A0D95">
        <w:rPr>
          <w:rFonts w:ascii="Times New Roman" w:hAnsi="Times New Roman" w:cs="Times New Roman"/>
          <w:vertAlign w:val="superscript"/>
        </w:rPr>
        <w:t>th</w:t>
      </w:r>
      <w:r w:rsidR="002A0D95">
        <w:rPr>
          <w:rFonts w:ascii="Times New Roman" w:hAnsi="Times New Roman" w:cs="Times New Roman"/>
        </w:rPr>
        <w:t xml:space="preserve"> January 2026]</w:t>
      </w:r>
    </w:p>
  </w:footnote>
  <w:footnote w:id="8">
    <w:p w14:paraId="60914C57" w14:textId="77777777" w:rsidR="00BF3903" w:rsidRPr="00F4698D" w:rsidRDefault="00BF3903" w:rsidP="00BF3903">
      <w:pPr>
        <w:pStyle w:val="FootnoteText"/>
        <w:rPr>
          <w:rFonts w:ascii="Times New Roman" w:hAnsi="Times New Roman" w:cs="Times New Roman"/>
        </w:rPr>
      </w:pPr>
      <w:r w:rsidRPr="00F4698D">
        <w:rPr>
          <w:rStyle w:val="FootnoteReference"/>
          <w:rFonts w:ascii="Times New Roman" w:hAnsi="Times New Roman" w:cs="Times New Roman"/>
        </w:rPr>
        <w:footnoteRef/>
      </w:r>
      <w:r w:rsidRPr="00F4698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Venus Pompeiana Project, </w:t>
      </w:r>
      <w:r w:rsidRPr="008F36DA">
        <w:rPr>
          <w:rFonts w:ascii="Times New Roman" w:hAnsi="Times New Roman" w:cs="Times New Roman"/>
          <w:i/>
          <w:iCs/>
        </w:rPr>
        <w:t>Narrative in Progress About the Temple of Venus at Pompe</w:t>
      </w:r>
      <w:r>
        <w:rPr>
          <w:rFonts w:ascii="Times New Roman" w:hAnsi="Times New Roman" w:cs="Times New Roman"/>
          <w:i/>
          <w:iCs/>
        </w:rPr>
        <w:t>ii</w:t>
      </w:r>
      <w:r>
        <w:rPr>
          <w:rFonts w:ascii="Times New Roman" w:hAnsi="Times New Roman" w:cs="Times New Roman"/>
        </w:rPr>
        <w:t xml:space="preserve">, </w:t>
      </w:r>
      <w:hyperlink r:id="rId5" w:history="1">
        <w:r w:rsidRPr="00CF5F58">
          <w:rPr>
            <w:rStyle w:val="Hyperlink"/>
            <w:rFonts w:ascii="Times New Roman" w:hAnsi="Times New Roman" w:cs="Times New Roman" w:hint="eastAsia"/>
          </w:rPr>
          <w:t>https://mused.com/stories/3/narrative-in-progress-about-the-temple-of-venus-at-pompeii/</w:t>
        </w:r>
      </w:hyperlink>
      <w:r>
        <w:rPr>
          <w:rFonts w:ascii="Times New Roman" w:hAnsi="Times New Roman" w:cs="Times New Roman"/>
        </w:rPr>
        <w:t xml:space="preserve"> [accessed 14</w:t>
      </w:r>
      <w:r w:rsidRPr="008F36DA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January 2026]</w:t>
      </w:r>
    </w:p>
  </w:footnote>
  <w:footnote w:id="9">
    <w:p w14:paraId="49823E8A" w14:textId="77777777" w:rsidR="0050408E" w:rsidRPr="0050408E" w:rsidRDefault="0050408E">
      <w:pPr>
        <w:pStyle w:val="FootnoteText"/>
        <w:rPr>
          <w:rFonts w:ascii="Times New Roman" w:hAnsi="Times New Roman"/>
        </w:rPr>
      </w:pPr>
      <w:r w:rsidRPr="000F3E59">
        <w:rPr>
          <w:rStyle w:val="FootnoteReference"/>
          <w:rFonts w:ascii="Times New Roman" w:hAnsi="Times New Roman" w:cs="Times New Roman"/>
        </w:rPr>
        <w:footnoteRef/>
      </w:r>
      <w:r>
        <w:rPr>
          <w:rFonts w:hint="eastAsia"/>
        </w:rPr>
        <w:t xml:space="preserve"> </w:t>
      </w:r>
      <w:r>
        <w:rPr>
          <w:rFonts w:ascii="Times New Roman" w:hAnsi="Times New Roman"/>
        </w:rPr>
        <w:t>Venus Pompeiana Project</w:t>
      </w:r>
    </w:p>
  </w:footnote>
  <w:footnote w:id="10">
    <w:p w14:paraId="663BDF2F" w14:textId="74F1C4E4" w:rsidR="001642BD" w:rsidRPr="001642BD" w:rsidRDefault="001642BD">
      <w:pPr>
        <w:pStyle w:val="FootnoteText"/>
        <w:rPr>
          <w:rFonts w:ascii="Times New Roman" w:hAnsi="Times New Roman" w:cs="Times New Roman"/>
        </w:rPr>
      </w:pPr>
      <w:r w:rsidRPr="001642BD">
        <w:rPr>
          <w:rStyle w:val="FootnoteReference"/>
          <w:rFonts w:ascii="Times New Roman" w:hAnsi="Times New Roman" w:cs="Times New Roman"/>
        </w:rPr>
        <w:footnoteRef/>
      </w:r>
      <w:r w:rsidRPr="001642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Rebecca Piovesan</w:t>
      </w:r>
      <w:r w:rsidR="00A57123">
        <w:rPr>
          <w:rFonts w:ascii="Times New Roman" w:hAnsi="Times New Roman" w:cs="Times New Roman"/>
        </w:rPr>
        <w:t xml:space="preserve">, </w:t>
      </w:r>
      <w:r w:rsidR="006F223A" w:rsidRPr="008D595A">
        <w:rPr>
          <w:rFonts w:ascii="Times New Roman" w:hAnsi="Times New Roman" w:cs="Times New Roman"/>
          <w:i/>
          <w:iCs/>
        </w:rPr>
        <w:t>Archaeomaterial Investigations on Mortars and Paintings at Pompeii and Experiments for the Determination of the Painting Technique</w:t>
      </w:r>
      <w:r w:rsidR="006F223A">
        <w:rPr>
          <w:rFonts w:ascii="Times New Roman" w:hAnsi="Times New Roman" w:cs="Times New Roman"/>
        </w:rPr>
        <w:t>, (</w:t>
      </w:r>
      <w:r w:rsidR="00EA65AD">
        <w:rPr>
          <w:rFonts w:ascii="Times New Roman" w:hAnsi="Times New Roman" w:cs="Times New Roman"/>
        </w:rPr>
        <w:t xml:space="preserve">PhD Thesis, University of </w:t>
      </w:r>
      <w:r w:rsidR="00CF2C91">
        <w:rPr>
          <w:rFonts w:ascii="Times New Roman" w:hAnsi="Times New Roman" w:cs="Times New Roman"/>
        </w:rPr>
        <w:t>Padua</w:t>
      </w:r>
      <w:r w:rsidR="00B24FCF">
        <w:rPr>
          <w:rFonts w:ascii="Times New Roman" w:hAnsi="Times New Roman" w:cs="Times New Roman"/>
        </w:rPr>
        <w:t xml:space="preserve">, </w:t>
      </w:r>
      <w:r w:rsidR="005C2308">
        <w:rPr>
          <w:rFonts w:ascii="Times New Roman" w:hAnsi="Times New Roman" w:cs="Times New Roman"/>
        </w:rPr>
        <w:t>2008)</w:t>
      </w:r>
      <w:r w:rsidR="00B2796C">
        <w:rPr>
          <w:rFonts w:ascii="Times New Roman" w:hAnsi="Times New Roman" w:cs="Times New Roman"/>
        </w:rPr>
        <w:t xml:space="preserve"> </w:t>
      </w:r>
      <w:r w:rsidR="00B37CF1">
        <w:rPr>
          <w:rFonts w:ascii="Times New Roman" w:hAnsi="Times New Roman" w:cs="Times New Roman"/>
        </w:rPr>
        <w:t>p.</w:t>
      </w:r>
      <w:r w:rsidR="00324609">
        <w:rPr>
          <w:rFonts w:ascii="Times New Roman" w:hAnsi="Times New Roman" w:cs="Times New Roman"/>
        </w:rPr>
        <w:t xml:space="preserve">9 </w:t>
      </w:r>
      <w:hyperlink r:id="rId6" w:history="1">
        <w:r w:rsidR="0063658A" w:rsidRPr="001303DA">
          <w:rPr>
            <w:rStyle w:val="Hyperlink"/>
            <w:rFonts w:ascii="Times New Roman" w:hAnsi="Times New Roman" w:cs="Times New Roman"/>
          </w:rPr>
          <w:t>https://www.academia.edu/73798700/Archaometrical_investigations_on_mortars_and_paintings_at_Pompeii_and_experiments_for_the_determination_of_the_painting_technique</w:t>
        </w:r>
      </w:hyperlink>
      <w:r w:rsidR="00B2796C">
        <w:rPr>
          <w:rFonts w:ascii="Times New Roman" w:hAnsi="Times New Roman" w:cs="Times New Roman"/>
        </w:rPr>
        <w:t xml:space="preserve"> [accessed </w:t>
      </w:r>
      <w:r w:rsidR="008D595A">
        <w:rPr>
          <w:rFonts w:ascii="Times New Roman" w:hAnsi="Times New Roman" w:cs="Times New Roman"/>
        </w:rPr>
        <w:t>17th January 2026]</w:t>
      </w:r>
    </w:p>
  </w:footnote>
  <w:footnote w:id="11">
    <w:p w14:paraId="1C138A29" w14:textId="60A1A5D1" w:rsidR="007760B9" w:rsidRPr="007760B9" w:rsidRDefault="007760B9">
      <w:pPr>
        <w:pStyle w:val="FootnoteText"/>
        <w:rPr>
          <w:rFonts w:ascii="Times New Roman" w:hAnsi="Times New Roman" w:cs="Times New Roman"/>
        </w:rPr>
      </w:pPr>
      <w:r w:rsidRPr="007760B9">
        <w:rPr>
          <w:rStyle w:val="FootnoteReference"/>
          <w:rFonts w:ascii="Times New Roman" w:hAnsi="Times New Roman" w:cs="Times New Roman"/>
        </w:rPr>
        <w:footnoteRef/>
      </w:r>
      <w:r w:rsidRPr="007760B9">
        <w:rPr>
          <w:rFonts w:ascii="Times New Roman" w:hAnsi="Times New Roman" w:cs="Times New Roman"/>
        </w:rPr>
        <w:t xml:space="preserve"> </w:t>
      </w:r>
      <w:r w:rsidR="00B37CF1">
        <w:rPr>
          <w:rFonts w:ascii="Times New Roman" w:hAnsi="Times New Roman" w:cs="Times New Roman"/>
        </w:rPr>
        <w:t xml:space="preserve">Rebecca Piovesan, </w:t>
      </w:r>
      <w:r w:rsidR="00B37CF1" w:rsidRPr="008D595A">
        <w:rPr>
          <w:rFonts w:ascii="Times New Roman" w:hAnsi="Times New Roman" w:cs="Times New Roman"/>
          <w:i/>
          <w:iCs/>
        </w:rPr>
        <w:t>Archaeomaterial Investigations on Mortars and Paintings at Pompeii and Experiments for the Determination of the Painting Technique</w:t>
      </w:r>
      <w:r w:rsidR="00B37CF1">
        <w:rPr>
          <w:rFonts w:ascii="Times New Roman" w:hAnsi="Times New Roman" w:cs="Times New Roman"/>
        </w:rPr>
        <w:t xml:space="preserve">, p. </w:t>
      </w:r>
      <w:r w:rsidR="00046B3D">
        <w:rPr>
          <w:rFonts w:ascii="Times New Roman" w:hAnsi="Times New Roman" w:cs="Times New Roman"/>
        </w:rPr>
        <w:t>38</w:t>
      </w:r>
    </w:p>
  </w:footnote>
  <w:footnote w:id="12">
    <w:p w14:paraId="24A6073B" w14:textId="77777777" w:rsidR="003D05FB" w:rsidRPr="003D05FB" w:rsidRDefault="003D05FB">
      <w:pPr>
        <w:pStyle w:val="FootnoteText"/>
        <w:rPr>
          <w:rFonts w:ascii="Times New Roman" w:hAnsi="Times New Roman" w:cs="Times New Roman"/>
        </w:rPr>
      </w:pPr>
      <w:r w:rsidRPr="003D05FB">
        <w:rPr>
          <w:rStyle w:val="FootnoteReference"/>
          <w:rFonts w:ascii="Times New Roman" w:hAnsi="Times New Roman" w:cs="Times New Roman"/>
        </w:rPr>
        <w:footnoteRef/>
      </w:r>
      <w:r w:rsidRPr="003D05FB">
        <w:rPr>
          <w:rFonts w:ascii="Times New Roman" w:hAnsi="Times New Roman" w:cs="Times New Roman"/>
        </w:rPr>
        <w:t xml:space="preserve"> </w:t>
      </w:r>
      <w:r w:rsidR="00F109A0">
        <w:rPr>
          <w:rFonts w:ascii="Times New Roman" w:hAnsi="Times New Roman" w:cs="Times New Roman"/>
        </w:rPr>
        <w:t xml:space="preserve">Kimberly Carver, </w:t>
      </w:r>
      <w:r w:rsidR="001F50B6">
        <w:rPr>
          <w:rFonts w:ascii="Times New Roman" w:hAnsi="Times New Roman" w:cs="Times New Roman"/>
        </w:rPr>
        <w:t xml:space="preserve">‘Goddess of the Garden: Evidence of Everyday Life and Worship in the Gardens of Pompeii’, </w:t>
      </w:r>
      <w:r w:rsidR="001F50B6" w:rsidRPr="00BB12A2">
        <w:rPr>
          <w:rFonts w:ascii="Times New Roman" w:hAnsi="Times New Roman" w:cs="Times New Roman"/>
          <w:i/>
          <w:iCs/>
        </w:rPr>
        <w:t>Journal of Undergraduate Research</w:t>
      </w:r>
      <w:r w:rsidR="001F50B6">
        <w:rPr>
          <w:rFonts w:ascii="Times New Roman" w:hAnsi="Times New Roman" w:cs="Times New Roman"/>
        </w:rPr>
        <w:t xml:space="preserve">, </w:t>
      </w:r>
      <w:hyperlink r:id="rId7" w:history="1">
        <w:r w:rsidR="00BB12A2" w:rsidRPr="00CF5F58">
          <w:rPr>
            <w:rStyle w:val="Hyperlink"/>
            <w:rFonts w:ascii="Times New Roman" w:hAnsi="Times New Roman" w:cs="Times New Roman" w:hint="eastAsia"/>
          </w:rPr>
          <w:t>https://libres.uncg.edu/ir/unca/f/K_Carver_Goddess_JrnlUngRes_2014.pdf</w:t>
        </w:r>
      </w:hyperlink>
      <w:r w:rsidR="00BB12A2">
        <w:rPr>
          <w:rFonts w:ascii="Times New Roman" w:hAnsi="Times New Roman" w:cs="Times New Roman"/>
        </w:rPr>
        <w:t xml:space="preserve"> [accessed 14th January 2026]</w:t>
      </w:r>
    </w:p>
  </w:footnote>
  <w:footnote w:id="13">
    <w:p w14:paraId="7605BEE9" w14:textId="77777777" w:rsidR="005C578B" w:rsidRPr="00C95112" w:rsidRDefault="005C578B" w:rsidP="005C578B">
      <w:pPr>
        <w:pStyle w:val="FootnoteText"/>
        <w:rPr>
          <w:rFonts w:ascii="Times New Roman" w:hAnsi="Times New Roman" w:cs="Times New Roman"/>
        </w:rPr>
      </w:pPr>
      <w:r w:rsidRPr="00C95112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Maureen Carroll, ‘Exploring the Sanctuary of Venus and its Sacred Grove: Politics, Cult and Identity in Roman Pompeii’ </w:t>
      </w:r>
      <w:r w:rsidRPr="002B38EE">
        <w:rPr>
          <w:rFonts w:ascii="Times New Roman" w:hAnsi="Times New Roman" w:cs="Times New Roman"/>
          <w:i/>
          <w:iCs/>
        </w:rPr>
        <w:t>Papers of the British School at Rome</w:t>
      </w:r>
      <w:r>
        <w:rPr>
          <w:rFonts w:ascii="Times New Roman" w:hAnsi="Times New Roman" w:cs="Times New Roman"/>
        </w:rPr>
        <w:t xml:space="preserve">, Vol 78 (2010), 63—106, 347—351 (p. 63) </w:t>
      </w:r>
      <w:hyperlink r:id="rId8" w:history="1">
        <w:r w:rsidRPr="00A67DA0">
          <w:rPr>
            <w:rStyle w:val="Hyperlink"/>
            <w:rFonts w:ascii="Times New Roman" w:hAnsi="Times New Roman" w:cs="Times New Roman"/>
          </w:rPr>
          <w:t>https://www.jstor.org/stable/41725289</w:t>
        </w:r>
      </w:hyperlink>
      <w:r>
        <w:rPr>
          <w:rFonts w:ascii="Times New Roman" w:hAnsi="Times New Roman" w:cs="Times New Roman"/>
        </w:rPr>
        <w:t xml:space="preserve"> [accessed 16th January 2026] </w:t>
      </w:r>
    </w:p>
  </w:footnote>
  <w:footnote w:id="14">
    <w:p w14:paraId="107026C5" w14:textId="77777777" w:rsidR="006D39EB" w:rsidRPr="005219C8" w:rsidRDefault="006D39EB" w:rsidP="006D39EB">
      <w:pPr>
        <w:pStyle w:val="FootnoteText"/>
        <w:rPr>
          <w:rFonts w:ascii="Times New Roman" w:hAnsi="Times New Roman" w:cs="Times New Roman"/>
        </w:rPr>
      </w:pPr>
      <w:r w:rsidRPr="005219C8">
        <w:rPr>
          <w:rStyle w:val="FootnoteReference"/>
          <w:rFonts w:ascii="Times New Roman" w:hAnsi="Times New Roman" w:cs="Times New Roman"/>
        </w:rPr>
        <w:footnoteRef/>
      </w:r>
      <w:r w:rsidRPr="005219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Wilhelmina Jashemski, </w:t>
      </w:r>
      <w:r w:rsidRPr="00A3660A">
        <w:rPr>
          <w:rFonts w:ascii="Times New Roman" w:hAnsi="Times New Roman" w:cs="Times New Roman"/>
          <w:i/>
          <w:iCs/>
        </w:rPr>
        <w:t>The Gardens of Pompeii. Herculaneum, and The Villas Destroyed by Vesuvius</w:t>
      </w:r>
      <w:r>
        <w:rPr>
          <w:rFonts w:ascii="Times New Roman" w:hAnsi="Times New Roman" w:cs="Times New Roman"/>
        </w:rPr>
        <w:t xml:space="preserve"> (New Rochelle, New York: </w:t>
      </w:r>
      <w:proofErr w:type="spellStart"/>
      <w:r>
        <w:rPr>
          <w:rFonts w:ascii="Times New Roman" w:hAnsi="Times New Roman" w:cs="Times New Roman"/>
        </w:rPr>
        <w:t>Caratzas</w:t>
      </w:r>
      <w:proofErr w:type="spellEnd"/>
      <w:r>
        <w:rPr>
          <w:rFonts w:ascii="Times New Roman" w:hAnsi="Times New Roman" w:cs="Times New Roman"/>
        </w:rPr>
        <w:t xml:space="preserve"> Brothers, 1979) p. 157</w:t>
      </w:r>
    </w:p>
  </w:footnote>
  <w:footnote w:id="15">
    <w:p w14:paraId="175A2313" w14:textId="46F35F31" w:rsidR="00B46CBB" w:rsidRPr="00B46CBB" w:rsidRDefault="00B46CBB">
      <w:pPr>
        <w:pStyle w:val="FootnoteText"/>
        <w:rPr>
          <w:rFonts w:ascii="Times New Roman" w:hAnsi="Times New Roman" w:cs="Times New Roman"/>
        </w:rPr>
      </w:pPr>
      <w:r w:rsidRPr="00B46CBB">
        <w:rPr>
          <w:rStyle w:val="FootnoteReference"/>
          <w:rFonts w:ascii="Times New Roman" w:hAnsi="Times New Roman" w:cs="Times New Roman"/>
        </w:rPr>
        <w:footnoteRef/>
      </w:r>
      <w:r w:rsidRPr="00B46CBB">
        <w:rPr>
          <w:rFonts w:ascii="Times New Roman" w:hAnsi="Times New Roman" w:cs="Times New Roman"/>
        </w:rPr>
        <w:t xml:space="preserve"> </w:t>
      </w:r>
      <w:r w:rsidR="007642CA">
        <w:rPr>
          <w:rFonts w:ascii="Times New Roman" w:hAnsi="Times New Roman" w:cs="Times New Roman"/>
        </w:rPr>
        <w:t xml:space="preserve">Livy, History of Rome, Volume I: Books 1—2. Translated by B.O. Foster, </w:t>
      </w:r>
      <w:proofErr w:type="spellStart"/>
      <w:r w:rsidR="007642CA">
        <w:rPr>
          <w:rFonts w:ascii="Times New Roman" w:hAnsi="Times New Roman" w:cs="Times New Roman"/>
        </w:rPr>
        <w:t>Leob</w:t>
      </w:r>
      <w:proofErr w:type="spellEnd"/>
      <w:r w:rsidR="007642CA">
        <w:rPr>
          <w:rFonts w:ascii="Times New Roman" w:hAnsi="Times New Roman" w:cs="Times New Roman"/>
        </w:rPr>
        <w:t xml:space="preserve"> Classical Library (Ca</w:t>
      </w:r>
      <w:r w:rsidR="00606042">
        <w:rPr>
          <w:rFonts w:ascii="Times New Roman" w:hAnsi="Times New Roman" w:cs="Times New Roman"/>
        </w:rPr>
        <w:t xml:space="preserve">mbridge, Massachusetts: Harvard University Press, </w:t>
      </w:r>
      <w:r w:rsidR="00A93544">
        <w:rPr>
          <w:rFonts w:ascii="Times New Roman" w:hAnsi="Times New Roman" w:cs="Times New Roman"/>
        </w:rPr>
        <w:t>1919) p</w:t>
      </w:r>
      <w:r w:rsidR="00B80AAC">
        <w:rPr>
          <w:rFonts w:ascii="Times New Roman" w:hAnsi="Times New Roman" w:cs="Times New Roman"/>
        </w:rPr>
        <w:t xml:space="preserve">. 73—74 </w:t>
      </w:r>
      <w:hyperlink r:id="rId9" w:history="1">
        <w:r w:rsidR="00805751" w:rsidRPr="001303DA">
          <w:rPr>
            <w:rStyle w:val="Hyperlink"/>
            <w:rFonts w:ascii="Times New Roman" w:hAnsi="Times New Roman" w:cs="Times New Roman"/>
          </w:rPr>
          <w:t>https://www.loebclassics.com/view/livy-history_rome_1/1919/pb_LCL114.73.xml</w:t>
        </w:r>
      </w:hyperlink>
      <w:r w:rsidR="00805751">
        <w:rPr>
          <w:rFonts w:ascii="Times New Roman" w:hAnsi="Times New Roman" w:cs="Times New Roman"/>
        </w:rPr>
        <w:t xml:space="preserve"> [accessed 17th January 2026]</w:t>
      </w:r>
    </w:p>
  </w:footnote>
  <w:footnote w:id="16">
    <w:p w14:paraId="3084320B" w14:textId="60E52817" w:rsidR="00AE1C7C" w:rsidRPr="00AE1C7C" w:rsidRDefault="00AE1C7C">
      <w:pPr>
        <w:pStyle w:val="FootnoteText"/>
        <w:rPr>
          <w:rFonts w:ascii="Times New Roman" w:hAnsi="Times New Roman" w:cs="Times New Roman"/>
        </w:rPr>
      </w:pPr>
      <w:r w:rsidRPr="00AE1C7C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155666">
        <w:rPr>
          <w:rFonts w:ascii="Times New Roman" w:hAnsi="Times New Roman" w:cs="Times New Roman"/>
        </w:rPr>
        <w:t xml:space="preserve">Archaeological Institute of America, </w:t>
      </w:r>
      <w:r w:rsidR="00225929">
        <w:rPr>
          <w:rFonts w:ascii="Times New Roman" w:hAnsi="Times New Roman" w:cs="Times New Roman"/>
        </w:rPr>
        <w:t xml:space="preserve">Interactive Digs, </w:t>
      </w:r>
      <w:hyperlink r:id="rId10" w:history="1">
        <w:r w:rsidR="00972321" w:rsidRPr="001303DA">
          <w:rPr>
            <w:rStyle w:val="Hyperlink"/>
            <w:rFonts w:ascii="Times New Roman" w:hAnsi="Times New Roman" w:cs="Times New Roman"/>
          </w:rPr>
          <w:t>https://www.archaeological.org/interactive-dig/pompeii-italy/</w:t>
        </w:r>
      </w:hyperlink>
      <w:r w:rsidR="00972321">
        <w:rPr>
          <w:rFonts w:ascii="Times New Roman" w:hAnsi="Times New Roman" w:cs="Times New Roman"/>
        </w:rPr>
        <w:t xml:space="preserve"> [accessed 18</w:t>
      </w:r>
      <w:r w:rsidR="00972321" w:rsidRPr="00972321">
        <w:rPr>
          <w:rFonts w:ascii="Times New Roman" w:hAnsi="Times New Roman" w:cs="Times New Roman"/>
          <w:vertAlign w:val="superscript"/>
        </w:rPr>
        <w:t>th</w:t>
      </w:r>
      <w:r w:rsidR="00972321">
        <w:rPr>
          <w:rFonts w:ascii="Times New Roman" w:hAnsi="Times New Roman" w:cs="Times New Roman"/>
        </w:rPr>
        <w:t xml:space="preserve"> January 2026]</w:t>
      </w:r>
    </w:p>
  </w:footnote>
  <w:footnote w:id="17">
    <w:p w14:paraId="0D59BFAE" w14:textId="0C7926B4" w:rsidR="00640EF4" w:rsidRPr="00640EF4" w:rsidRDefault="00640EF4">
      <w:pPr>
        <w:pStyle w:val="FootnoteText"/>
        <w:rPr>
          <w:rFonts w:ascii="Times New Roman" w:hAnsi="Times New Roman" w:cs="Times New Roman"/>
        </w:rPr>
      </w:pPr>
      <w:r w:rsidRPr="00640EF4">
        <w:rPr>
          <w:rStyle w:val="FootnoteReference"/>
          <w:rFonts w:ascii="Times New Roman" w:hAnsi="Times New Roman" w:cs="Times New Roman"/>
        </w:rPr>
        <w:footnoteRef/>
      </w:r>
      <w:r w:rsidRPr="00640EF4">
        <w:rPr>
          <w:rFonts w:ascii="Times New Roman" w:hAnsi="Times New Roman" w:cs="Times New Roman"/>
        </w:rPr>
        <w:t xml:space="preserve"> </w:t>
      </w:r>
      <w:r w:rsidR="00E465CA">
        <w:rPr>
          <w:rFonts w:ascii="Times New Roman" w:hAnsi="Times New Roman" w:cs="Times New Roman"/>
        </w:rPr>
        <w:t>Pompeii in Pictures</w:t>
      </w:r>
    </w:p>
  </w:footnote>
  <w:footnote w:id="18">
    <w:p w14:paraId="077335A5" w14:textId="77777777" w:rsidR="00EA57F4" w:rsidRPr="00EA57F4" w:rsidRDefault="00EA57F4">
      <w:pPr>
        <w:pStyle w:val="FootnoteText"/>
        <w:rPr>
          <w:rFonts w:ascii="Times New Roman" w:hAnsi="Times New Roman" w:cs="Times New Roman"/>
        </w:rPr>
      </w:pPr>
      <w:r w:rsidRPr="00EA57F4">
        <w:rPr>
          <w:rStyle w:val="FootnoteReference"/>
          <w:rFonts w:ascii="Times New Roman" w:hAnsi="Times New Roman" w:cs="Times New Roman"/>
        </w:rPr>
        <w:footnoteRef/>
      </w:r>
      <w:r w:rsidRPr="00EA57F4">
        <w:rPr>
          <w:rFonts w:ascii="Times New Roman" w:hAnsi="Times New Roman" w:cs="Times New Roman"/>
        </w:rPr>
        <w:t xml:space="preserve"> </w:t>
      </w:r>
      <w:r w:rsidR="00BF17E0">
        <w:rPr>
          <w:rFonts w:ascii="Times New Roman" w:hAnsi="Times New Roman" w:cs="Times New Roman"/>
        </w:rPr>
        <w:t xml:space="preserve">Naples Archaeological Museum, </w:t>
      </w:r>
      <w:proofErr w:type="spellStart"/>
      <w:r w:rsidR="00BF17E0" w:rsidRPr="004E3E8B">
        <w:rPr>
          <w:rFonts w:ascii="Times New Roman" w:hAnsi="Times New Roman" w:cs="Times New Roman"/>
          <w:i/>
          <w:iCs/>
        </w:rPr>
        <w:t>Lucerna</w:t>
      </w:r>
      <w:proofErr w:type="spellEnd"/>
      <w:r w:rsidR="00BF17E0" w:rsidRPr="004E3E8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BF17E0" w:rsidRPr="004E3E8B">
        <w:rPr>
          <w:rFonts w:ascii="Times New Roman" w:hAnsi="Times New Roman" w:cs="Times New Roman"/>
          <w:i/>
          <w:iCs/>
        </w:rPr>
        <w:t>d’oro</w:t>
      </w:r>
      <w:proofErr w:type="spellEnd"/>
      <w:r w:rsidR="00954EC0">
        <w:rPr>
          <w:rFonts w:ascii="Times New Roman" w:hAnsi="Times New Roman" w:cs="Times New Roman"/>
        </w:rPr>
        <w:t xml:space="preserve"> [Exhibition]</w:t>
      </w:r>
      <w:r w:rsidR="00FD480E">
        <w:rPr>
          <w:rFonts w:ascii="Times New Roman" w:hAnsi="Times New Roman" w:cs="Times New Roman"/>
        </w:rPr>
        <w:t>. (Naples Archaeological Museum, Naples.</w:t>
      </w:r>
      <w:r w:rsidR="004E3E8B">
        <w:rPr>
          <w:rFonts w:ascii="Times New Roman" w:hAnsi="Times New Roman" w:cs="Times New Roman"/>
        </w:rPr>
        <w:t xml:space="preserve">) </w:t>
      </w:r>
      <w:hyperlink r:id="rId11" w:history="1">
        <w:r w:rsidR="004E3E8B" w:rsidRPr="00A67DA0">
          <w:rPr>
            <w:rStyle w:val="Hyperlink"/>
            <w:rFonts w:ascii="Times New Roman" w:hAnsi="Times New Roman" w:cs="Times New Roman"/>
          </w:rPr>
          <w:t>https://www.museoarcheologiconapoli.it/en/portfolio-item/campania-in-the-roman-period-sculptures-and-paintings-from-public-buildings/</w:t>
        </w:r>
      </w:hyperlink>
      <w:r w:rsidR="004E3E8B">
        <w:rPr>
          <w:rFonts w:ascii="Times New Roman" w:hAnsi="Times New Roman" w:cs="Times New Roman"/>
        </w:rPr>
        <w:t xml:space="preserve"> [accessed 15</w:t>
      </w:r>
      <w:r w:rsidR="004E3E8B" w:rsidRPr="004E3E8B">
        <w:rPr>
          <w:rFonts w:ascii="Times New Roman" w:hAnsi="Times New Roman" w:cs="Times New Roman"/>
          <w:vertAlign w:val="superscript"/>
        </w:rPr>
        <w:t>th</w:t>
      </w:r>
      <w:r w:rsidR="004E3E8B">
        <w:rPr>
          <w:rFonts w:ascii="Times New Roman" w:hAnsi="Times New Roman" w:cs="Times New Roman"/>
        </w:rPr>
        <w:t xml:space="preserve"> January 2026]</w:t>
      </w:r>
    </w:p>
  </w:footnote>
  <w:footnote w:id="19">
    <w:p w14:paraId="51BC2E4D" w14:textId="098B2557" w:rsidR="00AF405F" w:rsidRPr="00AF405F" w:rsidRDefault="00AF405F">
      <w:pPr>
        <w:pStyle w:val="FootnoteText"/>
        <w:rPr>
          <w:rFonts w:ascii="Times New Roman" w:hAnsi="Times New Roman" w:cs="Times New Roman"/>
        </w:rPr>
      </w:pPr>
      <w:r w:rsidRPr="00AF405F">
        <w:rPr>
          <w:rStyle w:val="FootnoteReference"/>
          <w:rFonts w:ascii="Times New Roman" w:hAnsi="Times New Roman" w:cs="Times New Roman"/>
        </w:rPr>
        <w:footnoteRef/>
      </w:r>
      <w:r w:rsidRPr="00AF405F">
        <w:rPr>
          <w:rFonts w:ascii="Times New Roman" w:hAnsi="Times New Roman" w:cs="Times New Roman"/>
        </w:rPr>
        <w:t xml:space="preserve"> </w:t>
      </w:r>
      <w:r w:rsidR="00216C78">
        <w:rPr>
          <w:rFonts w:ascii="Times New Roman" w:hAnsi="Times New Roman" w:cs="Times New Roman"/>
        </w:rPr>
        <w:t xml:space="preserve">Ovid, </w:t>
      </w:r>
      <w:r w:rsidR="00216C78" w:rsidRPr="00C44895">
        <w:rPr>
          <w:rFonts w:ascii="Times New Roman" w:hAnsi="Times New Roman" w:cs="Times New Roman"/>
          <w:i/>
          <w:iCs/>
        </w:rPr>
        <w:t>Fasti</w:t>
      </w:r>
      <w:r w:rsidR="00216C78">
        <w:rPr>
          <w:rFonts w:ascii="Times New Roman" w:hAnsi="Times New Roman" w:cs="Times New Roman"/>
        </w:rPr>
        <w:t xml:space="preserve">. Translated by James G. Frazer, revised by G. P. Goold, </w:t>
      </w:r>
      <w:proofErr w:type="spellStart"/>
      <w:r w:rsidR="00216C78">
        <w:rPr>
          <w:rFonts w:ascii="Times New Roman" w:hAnsi="Times New Roman" w:cs="Times New Roman"/>
        </w:rPr>
        <w:t>Leob</w:t>
      </w:r>
      <w:proofErr w:type="spellEnd"/>
      <w:r w:rsidR="00216C78">
        <w:rPr>
          <w:rFonts w:ascii="Times New Roman" w:hAnsi="Times New Roman" w:cs="Times New Roman"/>
        </w:rPr>
        <w:t xml:space="preserve"> Classical Library </w:t>
      </w:r>
      <w:r w:rsidR="0029253A">
        <w:rPr>
          <w:rFonts w:ascii="Times New Roman" w:hAnsi="Times New Roman" w:cs="Times New Roman"/>
        </w:rPr>
        <w:t xml:space="preserve">(Cambridge, Massachusetts: Harvard University Press, 1931) </w:t>
      </w:r>
      <w:r w:rsidR="004D590B">
        <w:rPr>
          <w:rFonts w:ascii="Times New Roman" w:hAnsi="Times New Roman" w:cs="Times New Roman"/>
        </w:rPr>
        <w:t>p. 188</w:t>
      </w:r>
      <w:r w:rsidR="00DC511D">
        <w:rPr>
          <w:rFonts w:ascii="Times New Roman" w:hAnsi="Times New Roman" w:cs="Times New Roman"/>
        </w:rPr>
        <w:t xml:space="preserve">—260 </w:t>
      </w:r>
      <w:hyperlink r:id="rId12" w:history="1">
        <w:r w:rsidR="00DC511D" w:rsidRPr="001303DA">
          <w:rPr>
            <w:rStyle w:val="Hyperlink"/>
            <w:rFonts w:ascii="Times New Roman" w:hAnsi="Times New Roman" w:cs="Times New Roman"/>
          </w:rPr>
          <w:t>https://www.loebclassics.com/view/LCL253/1931/volume.xml</w:t>
        </w:r>
      </w:hyperlink>
      <w:r w:rsidR="00DC511D">
        <w:rPr>
          <w:rFonts w:ascii="Times New Roman" w:hAnsi="Times New Roman" w:cs="Times New Roman"/>
        </w:rPr>
        <w:t xml:space="preserve"> [accessed 16th January 2026]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0C"/>
    <w:rsid w:val="00002FEC"/>
    <w:rsid w:val="00003E89"/>
    <w:rsid w:val="0001513F"/>
    <w:rsid w:val="000214B8"/>
    <w:rsid w:val="00023311"/>
    <w:rsid w:val="00024DD7"/>
    <w:rsid w:val="000357E2"/>
    <w:rsid w:val="00040A88"/>
    <w:rsid w:val="00041BAD"/>
    <w:rsid w:val="00046B3D"/>
    <w:rsid w:val="000473F1"/>
    <w:rsid w:val="00054357"/>
    <w:rsid w:val="00056CE6"/>
    <w:rsid w:val="00071D45"/>
    <w:rsid w:val="00081DB8"/>
    <w:rsid w:val="00082CFE"/>
    <w:rsid w:val="00090908"/>
    <w:rsid w:val="00092A2F"/>
    <w:rsid w:val="000938CC"/>
    <w:rsid w:val="000B0F88"/>
    <w:rsid w:val="000B1036"/>
    <w:rsid w:val="000B1108"/>
    <w:rsid w:val="000C2884"/>
    <w:rsid w:val="000C5A0C"/>
    <w:rsid w:val="000D0226"/>
    <w:rsid w:val="000D79BF"/>
    <w:rsid w:val="000E34AB"/>
    <w:rsid w:val="000E65D6"/>
    <w:rsid w:val="000F3E59"/>
    <w:rsid w:val="00111B43"/>
    <w:rsid w:val="00114072"/>
    <w:rsid w:val="00122D90"/>
    <w:rsid w:val="001243AF"/>
    <w:rsid w:val="0012663E"/>
    <w:rsid w:val="00133A53"/>
    <w:rsid w:val="00135148"/>
    <w:rsid w:val="00135C2C"/>
    <w:rsid w:val="0013681D"/>
    <w:rsid w:val="00136C82"/>
    <w:rsid w:val="00141AF3"/>
    <w:rsid w:val="001440DA"/>
    <w:rsid w:val="001500FD"/>
    <w:rsid w:val="00155666"/>
    <w:rsid w:val="00155D5C"/>
    <w:rsid w:val="0016116D"/>
    <w:rsid w:val="001642BD"/>
    <w:rsid w:val="001644A7"/>
    <w:rsid w:val="001837C7"/>
    <w:rsid w:val="00185834"/>
    <w:rsid w:val="001866BD"/>
    <w:rsid w:val="00186B9A"/>
    <w:rsid w:val="001A1C94"/>
    <w:rsid w:val="001A3E15"/>
    <w:rsid w:val="001A4371"/>
    <w:rsid w:val="001B55AC"/>
    <w:rsid w:val="001B6CE3"/>
    <w:rsid w:val="001C0210"/>
    <w:rsid w:val="001C13B8"/>
    <w:rsid w:val="001C7115"/>
    <w:rsid w:val="001E658E"/>
    <w:rsid w:val="001E79DC"/>
    <w:rsid w:val="001F50B6"/>
    <w:rsid w:val="00206EFF"/>
    <w:rsid w:val="00214076"/>
    <w:rsid w:val="00215988"/>
    <w:rsid w:val="00216C78"/>
    <w:rsid w:val="002179B0"/>
    <w:rsid w:val="00217A0C"/>
    <w:rsid w:val="002257CB"/>
    <w:rsid w:val="00225929"/>
    <w:rsid w:val="00230E6C"/>
    <w:rsid w:val="0023390B"/>
    <w:rsid w:val="00237E73"/>
    <w:rsid w:val="002444D9"/>
    <w:rsid w:val="00261195"/>
    <w:rsid w:val="002627B2"/>
    <w:rsid w:val="00267099"/>
    <w:rsid w:val="00273BB8"/>
    <w:rsid w:val="002754B9"/>
    <w:rsid w:val="00276581"/>
    <w:rsid w:val="00282034"/>
    <w:rsid w:val="00282D47"/>
    <w:rsid w:val="00290E4B"/>
    <w:rsid w:val="002914AC"/>
    <w:rsid w:val="0029253A"/>
    <w:rsid w:val="002A0599"/>
    <w:rsid w:val="002A0D95"/>
    <w:rsid w:val="002A1E88"/>
    <w:rsid w:val="002A3AA2"/>
    <w:rsid w:val="002A6A6A"/>
    <w:rsid w:val="002A6D2F"/>
    <w:rsid w:val="002B03BA"/>
    <w:rsid w:val="002B2364"/>
    <w:rsid w:val="002B38EE"/>
    <w:rsid w:val="002B4ED1"/>
    <w:rsid w:val="002C4623"/>
    <w:rsid w:val="002C4C01"/>
    <w:rsid w:val="002C6EF1"/>
    <w:rsid w:val="002D605E"/>
    <w:rsid w:val="002D7521"/>
    <w:rsid w:val="002E70A4"/>
    <w:rsid w:val="002E7E04"/>
    <w:rsid w:val="00304DF1"/>
    <w:rsid w:val="003064E7"/>
    <w:rsid w:val="00317212"/>
    <w:rsid w:val="00320BD5"/>
    <w:rsid w:val="00324561"/>
    <w:rsid w:val="00324609"/>
    <w:rsid w:val="00330F45"/>
    <w:rsid w:val="00331317"/>
    <w:rsid w:val="0033580D"/>
    <w:rsid w:val="00346BA9"/>
    <w:rsid w:val="00347043"/>
    <w:rsid w:val="00352ED6"/>
    <w:rsid w:val="00361C2C"/>
    <w:rsid w:val="00363719"/>
    <w:rsid w:val="00371B5A"/>
    <w:rsid w:val="00377134"/>
    <w:rsid w:val="0038051C"/>
    <w:rsid w:val="00381942"/>
    <w:rsid w:val="00382E59"/>
    <w:rsid w:val="003865CD"/>
    <w:rsid w:val="0039634B"/>
    <w:rsid w:val="00397FFA"/>
    <w:rsid w:val="003A137A"/>
    <w:rsid w:val="003A160D"/>
    <w:rsid w:val="003A7C2A"/>
    <w:rsid w:val="003B3EC3"/>
    <w:rsid w:val="003B4B41"/>
    <w:rsid w:val="003C6D53"/>
    <w:rsid w:val="003D05FB"/>
    <w:rsid w:val="003D1315"/>
    <w:rsid w:val="003D2ECF"/>
    <w:rsid w:val="003D4B0B"/>
    <w:rsid w:val="003D4B8B"/>
    <w:rsid w:val="003D6C78"/>
    <w:rsid w:val="003E2BA7"/>
    <w:rsid w:val="003E6580"/>
    <w:rsid w:val="003F230B"/>
    <w:rsid w:val="004044A2"/>
    <w:rsid w:val="00413A8F"/>
    <w:rsid w:val="0041460F"/>
    <w:rsid w:val="00422A8B"/>
    <w:rsid w:val="00444704"/>
    <w:rsid w:val="00457F51"/>
    <w:rsid w:val="00467759"/>
    <w:rsid w:val="00470450"/>
    <w:rsid w:val="00470FC4"/>
    <w:rsid w:val="00472C6C"/>
    <w:rsid w:val="00473B73"/>
    <w:rsid w:val="00474A88"/>
    <w:rsid w:val="00475C0C"/>
    <w:rsid w:val="00476BD0"/>
    <w:rsid w:val="00477CA8"/>
    <w:rsid w:val="0049434F"/>
    <w:rsid w:val="004A07A1"/>
    <w:rsid w:val="004A2F4B"/>
    <w:rsid w:val="004B1BC6"/>
    <w:rsid w:val="004B229F"/>
    <w:rsid w:val="004B3C60"/>
    <w:rsid w:val="004C214A"/>
    <w:rsid w:val="004C3472"/>
    <w:rsid w:val="004C7001"/>
    <w:rsid w:val="004D1636"/>
    <w:rsid w:val="004D4206"/>
    <w:rsid w:val="004D590B"/>
    <w:rsid w:val="004E1AA4"/>
    <w:rsid w:val="004E34D7"/>
    <w:rsid w:val="004E3E8B"/>
    <w:rsid w:val="004F0E63"/>
    <w:rsid w:val="004F1309"/>
    <w:rsid w:val="005005A2"/>
    <w:rsid w:val="0050408E"/>
    <w:rsid w:val="005044E9"/>
    <w:rsid w:val="00507097"/>
    <w:rsid w:val="00507C4C"/>
    <w:rsid w:val="00511076"/>
    <w:rsid w:val="00516617"/>
    <w:rsid w:val="0052117F"/>
    <w:rsid w:val="005219C8"/>
    <w:rsid w:val="00522633"/>
    <w:rsid w:val="00525792"/>
    <w:rsid w:val="005322E6"/>
    <w:rsid w:val="00533144"/>
    <w:rsid w:val="00537F9C"/>
    <w:rsid w:val="00546345"/>
    <w:rsid w:val="005506F8"/>
    <w:rsid w:val="00551038"/>
    <w:rsid w:val="005542AB"/>
    <w:rsid w:val="0058418B"/>
    <w:rsid w:val="00590739"/>
    <w:rsid w:val="00592658"/>
    <w:rsid w:val="00596B55"/>
    <w:rsid w:val="005A0B8A"/>
    <w:rsid w:val="005A1BB3"/>
    <w:rsid w:val="005A3EC9"/>
    <w:rsid w:val="005B24C5"/>
    <w:rsid w:val="005C2308"/>
    <w:rsid w:val="005C35DE"/>
    <w:rsid w:val="005C4B80"/>
    <w:rsid w:val="005C578B"/>
    <w:rsid w:val="005C7F5E"/>
    <w:rsid w:val="005D0C2C"/>
    <w:rsid w:val="005D5D9E"/>
    <w:rsid w:val="005E02BE"/>
    <w:rsid w:val="005E4B7F"/>
    <w:rsid w:val="005E572A"/>
    <w:rsid w:val="006037A5"/>
    <w:rsid w:val="00606042"/>
    <w:rsid w:val="00611AB8"/>
    <w:rsid w:val="006146A5"/>
    <w:rsid w:val="006170E3"/>
    <w:rsid w:val="00634229"/>
    <w:rsid w:val="0063658A"/>
    <w:rsid w:val="0063794F"/>
    <w:rsid w:val="00640450"/>
    <w:rsid w:val="00640C0F"/>
    <w:rsid w:val="00640EF4"/>
    <w:rsid w:val="00644A2B"/>
    <w:rsid w:val="006460A9"/>
    <w:rsid w:val="00646C1A"/>
    <w:rsid w:val="0064776A"/>
    <w:rsid w:val="006503EB"/>
    <w:rsid w:val="00651CB5"/>
    <w:rsid w:val="006561FD"/>
    <w:rsid w:val="00660C6A"/>
    <w:rsid w:val="006641A0"/>
    <w:rsid w:val="00664AE9"/>
    <w:rsid w:val="006708C7"/>
    <w:rsid w:val="0067489D"/>
    <w:rsid w:val="00680D0C"/>
    <w:rsid w:val="00682F52"/>
    <w:rsid w:val="00685364"/>
    <w:rsid w:val="00687444"/>
    <w:rsid w:val="00690F28"/>
    <w:rsid w:val="0069100E"/>
    <w:rsid w:val="006A537F"/>
    <w:rsid w:val="006B2443"/>
    <w:rsid w:val="006B634C"/>
    <w:rsid w:val="006B6AAF"/>
    <w:rsid w:val="006B719A"/>
    <w:rsid w:val="006B7416"/>
    <w:rsid w:val="006C20BA"/>
    <w:rsid w:val="006C5F24"/>
    <w:rsid w:val="006C65E5"/>
    <w:rsid w:val="006C7D9B"/>
    <w:rsid w:val="006D12A2"/>
    <w:rsid w:val="006D39EB"/>
    <w:rsid w:val="006D4325"/>
    <w:rsid w:val="006D5A23"/>
    <w:rsid w:val="006E1126"/>
    <w:rsid w:val="006F223A"/>
    <w:rsid w:val="007013C8"/>
    <w:rsid w:val="00702B23"/>
    <w:rsid w:val="007033BB"/>
    <w:rsid w:val="00707E9F"/>
    <w:rsid w:val="00720796"/>
    <w:rsid w:val="00734748"/>
    <w:rsid w:val="007405D0"/>
    <w:rsid w:val="00741472"/>
    <w:rsid w:val="00762327"/>
    <w:rsid w:val="007642CA"/>
    <w:rsid w:val="007722EC"/>
    <w:rsid w:val="00773A30"/>
    <w:rsid w:val="00774DAF"/>
    <w:rsid w:val="007760B9"/>
    <w:rsid w:val="00777AEF"/>
    <w:rsid w:val="00780C25"/>
    <w:rsid w:val="0078715C"/>
    <w:rsid w:val="007917A9"/>
    <w:rsid w:val="007940FD"/>
    <w:rsid w:val="00796EAC"/>
    <w:rsid w:val="007A3B8F"/>
    <w:rsid w:val="007A646B"/>
    <w:rsid w:val="007B2C56"/>
    <w:rsid w:val="007B4FBC"/>
    <w:rsid w:val="007B6DBF"/>
    <w:rsid w:val="007B7669"/>
    <w:rsid w:val="007B77EF"/>
    <w:rsid w:val="007C0F7A"/>
    <w:rsid w:val="007C1E59"/>
    <w:rsid w:val="007C5FAE"/>
    <w:rsid w:val="007D2270"/>
    <w:rsid w:val="007E01A2"/>
    <w:rsid w:val="007F43E4"/>
    <w:rsid w:val="007F52DC"/>
    <w:rsid w:val="007F5C54"/>
    <w:rsid w:val="007F63A4"/>
    <w:rsid w:val="007F6B24"/>
    <w:rsid w:val="007F6DF7"/>
    <w:rsid w:val="008004E8"/>
    <w:rsid w:val="00800E87"/>
    <w:rsid w:val="00801EE5"/>
    <w:rsid w:val="00805751"/>
    <w:rsid w:val="00806CA2"/>
    <w:rsid w:val="00813600"/>
    <w:rsid w:val="008146C1"/>
    <w:rsid w:val="00817FEA"/>
    <w:rsid w:val="00820D91"/>
    <w:rsid w:val="0083064C"/>
    <w:rsid w:val="00840AE6"/>
    <w:rsid w:val="00844D9A"/>
    <w:rsid w:val="00847B3B"/>
    <w:rsid w:val="0085146A"/>
    <w:rsid w:val="008533A4"/>
    <w:rsid w:val="008573C4"/>
    <w:rsid w:val="00857682"/>
    <w:rsid w:val="00860209"/>
    <w:rsid w:val="00861519"/>
    <w:rsid w:val="008642C0"/>
    <w:rsid w:val="0087189B"/>
    <w:rsid w:val="00871AFB"/>
    <w:rsid w:val="008761E6"/>
    <w:rsid w:val="00884C3B"/>
    <w:rsid w:val="00886914"/>
    <w:rsid w:val="00895087"/>
    <w:rsid w:val="008A1911"/>
    <w:rsid w:val="008A3DD9"/>
    <w:rsid w:val="008B5D30"/>
    <w:rsid w:val="008B7F15"/>
    <w:rsid w:val="008C134A"/>
    <w:rsid w:val="008C217A"/>
    <w:rsid w:val="008C370F"/>
    <w:rsid w:val="008C3E91"/>
    <w:rsid w:val="008C5741"/>
    <w:rsid w:val="008C6280"/>
    <w:rsid w:val="008C6378"/>
    <w:rsid w:val="008D4994"/>
    <w:rsid w:val="008D595A"/>
    <w:rsid w:val="008D7B38"/>
    <w:rsid w:val="008E3EBB"/>
    <w:rsid w:val="008F36DA"/>
    <w:rsid w:val="008F503C"/>
    <w:rsid w:val="008F5520"/>
    <w:rsid w:val="008F6A1E"/>
    <w:rsid w:val="0090323E"/>
    <w:rsid w:val="00907934"/>
    <w:rsid w:val="00912B94"/>
    <w:rsid w:val="00913D74"/>
    <w:rsid w:val="0091411D"/>
    <w:rsid w:val="00917481"/>
    <w:rsid w:val="009175F3"/>
    <w:rsid w:val="00917FCE"/>
    <w:rsid w:val="009202DC"/>
    <w:rsid w:val="00922F6A"/>
    <w:rsid w:val="0092498E"/>
    <w:rsid w:val="0093111E"/>
    <w:rsid w:val="0094156B"/>
    <w:rsid w:val="009452C3"/>
    <w:rsid w:val="009519AB"/>
    <w:rsid w:val="00952FD9"/>
    <w:rsid w:val="00954EC0"/>
    <w:rsid w:val="0096316D"/>
    <w:rsid w:val="00967893"/>
    <w:rsid w:val="00972321"/>
    <w:rsid w:val="009731AF"/>
    <w:rsid w:val="009764A7"/>
    <w:rsid w:val="00985CC3"/>
    <w:rsid w:val="009869E4"/>
    <w:rsid w:val="009879DC"/>
    <w:rsid w:val="009908D4"/>
    <w:rsid w:val="009A0D59"/>
    <w:rsid w:val="009A43B0"/>
    <w:rsid w:val="009B3D73"/>
    <w:rsid w:val="009B61A7"/>
    <w:rsid w:val="009C5C58"/>
    <w:rsid w:val="009C7995"/>
    <w:rsid w:val="009D2D83"/>
    <w:rsid w:val="009D3364"/>
    <w:rsid w:val="009D4F21"/>
    <w:rsid w:val="009E04CF"/>
    <w:rsid w:val="009E3119"/>
    <w:rsid w:val="00A1448E"/>
    <w:rsid w:val="00A27D94"/>
    <w:rsid w:val="00A31A72"/>
    <w:rsid w:val="00A33265"/>
    <w:rsid w:val="00A3660A"/>
    <w:rsid w:val="00A41405"/>
    <w:rsid w:val="00A42950"/>
    <w:rsid w:val="00A43657"/>
    <w:rsid w:val="00A55327"/>
    <w:rsid w:val="00A57123"/>
    <w:rsid w:val="00A64393"/>
    <w:rsid w:val="00A66290"/>
    <w:rsid w:val="00A664CF"/>
    <w:rsid w:val="00A6718B"/>
    <w:rsid w:val="00A7145B"/>
    <w:rsid w:val="00A747A8"/>
    <w:rsid w:val="00A751D5"/>
    <w:rsid w:val="00A827DF"/>
    <w:rsid w:val="00A84895"/>
    <w:rsid w:val="00A85D70"/>
    <w:rsid w:val="00A93544"/>
    <w:rsid w:val="00A9612A"/>
    <w:rsid w:val="00AA0560"/>
    <w:rsid w:val="00AA2733"/>
    <w:rsid w:val="00AA3BE8"/>
    <w:rsid w:val="00AA43D2"/>
    <w:rsid w:val="00AA7C5C"/>
    <w:rsid w:val="00AB0BCC"/>
    <w:rsid w:val="00AC0630"/>
    <w:rsid w:val="00AD139D"/>
    <w:rsid w:val="00AD49DB"/>
    <w:rsid w:val="00AD6785"/>
    <w:rsid w:val="00AD7175"/>
    <w:rsid w:val="00AE0D8A"/>
    <w:rsid w:val="00AE1C7C"/>
    <w:rsid w:val="00AF405F"/>
    <w:rsid w:val="00AF4D1D"/>
    <w:rsid w:val="00AF4FA0"/>
    <w:rsid w:val="00B01883"/>
    <w:rsid w:val="00B04001"/>
    <w:rsid w:val="00B16A1F"/>
    <w:rsid w:val="00B20C71"/>
    <w:rsid w:val="00B24FCF"/>
    <w:rsid w:val="00B26C3A"/>
    <w:rsid w:val="00B2796C"/>
    <w:rsid w:val="00B328EA"/>
    <w:rsid w:val="00B3736A"/>
    <w:rsid w:val="00B37CF1"/>
    <w:rsid w:val="00B42A36"/>
    <w:rsid w:val="00B46CBB"/>
    <w:rsid w:val="00B50D3C"/>
    <w:rsid w:val="00B5285A"/>
    <w:rsid w:val="00B67472"/>
    <w:rsid w:val="00B80AAC"/>
    <w:rsid w:val="00B81C50"/>
    <w:rsid w:val="00B91B1F"/>
    <w:rsid w:val="00BA1391"/>
    <w:rsid w:val="00BA4224"/>
    <w:rsid w:val="00BB12A2"/>
    <w:rsid w:val="00BB1414"/>
    <w:rsid w:val="00BB158B"/>
    <w:rsid w:val="00BB178F"/>
    <w:rsid w:val="00BC0D8E"/>
    <w:rsid w:val="00BC1ABD"/>
    <w:rsid w:val="00BC2749"/>
    <w:rsid w:val="00BC4421"/>
    <w:rsid w:val="00BD0032"/>
    <w:rsid w:val="00BD172E"/>
    <w:rsid w:val="00BD181A"/>
    <w:rsid w:val="00BE1760"/>
    <w:rsid w:val="00BE2C88"/>
    <w:rsid w:val="00BE3ABA"/>
    <w:rsid w:val="00BE6A32"/>
    <w:rsid w:val="00BF0CCC"/>
    <w:rsid w:val="00BF17E0"/>
    <w:rsid w:val="00BF3903"/>
    <w:rsid w:val="00BF4A83"/>
    <w:rsid w:val="00BF547B"/>
    <w:rsid w:val="00BF5E4D"/>
    <w:rsid w:val="00C039FA"/>
    <w:rsid w:val="00C14B41"/>
    <w:rsid w:val="00C21374"/>
    <w:rsid w:val="00C26BFD"/>
    <w:rsid w:val="00C34C22"/>
    <w:rsid w:val="00C404B3"/>
    <w:rsid w:val="00C42099"/>
    <w:rsid w:val="00C4345B"/>
    <w:rsid w:val="00C44895"/>
    <w:rsid w:val="00C46A9C"/>
    <w:rsid w:val="00C47A3B"/>
    <w:rsid w:val="00C47E28"/>
    <w:rsid w:val="00C61460"/>
    <w:rsid w:val="00C62171"/>
    <w:rsid w:val="00C7574D"/>
    <w:rsid w:val="00C8019F"/>
    <w:rsid w:val="00C80BBA"/>
    <w:rsid w:val="00C850D0"/>
    <w:rsid w:val="00C86971"/>
    <w:rsid w:val="00C8741E"/>
    <w:rsid w:val="00C95112"/>
    <w:rsid w:val="00C9639B"/>
    <w:rsid w:val="00CA1848"/>
    <w:rsid w:val="00CA74CB"/>
    <w:rsid w:val="00CB392B"/>
    <w:rsid w:val="00CD22B1"/>
    <w:rsid w:val="00CD35E4"/>
    <w:rsid w:val="00CD5008"/>
    <w:rsid w:val="00CE06A5"/>
    <w:rsid w:val="00CE0875"/>
    <w:rsid w:val="00CE10F3"/>
    <w:rsid w:val="00CE29CA"/>
    <w:rsid w:val="00CF18EA"/>
    <w:rsid w:val="00CF2C91"/>
    <w:rsid w:val="00CF774A"/>
    <w:rsid w:val="00D107D7"/>
    <w:rsid w:val="00D204F0"/>
    <w:rsid w:val="00D24364"/>
    <w:rsid w:val="00D30CA3"/>
    <w:rsid w:val="00D337C3"/>
    <w:rsid w:val="00D34E9B"/>
    <w:rsid w:val="00D51C1D"/>
    <w:rsid w:val="00D63F47"/>
    <w:rsid w:val="00D63F74"/>
    <w:rsid w:val="00D74AA4"/>
    <w:rsid w:val="00D7599B"/>
    <w:rsid w:val="00D84C88"/>
    <w:rsid w:val="00D85D26"/>
    <w:rsid w:val="00D85E74"/>
    <w:rsid w:val="00D87671"/>
    <w:rsid w:val="00D93E5A"/>
    <w:rsid w:val="00DA5613"/>
    <w:rsid w:val="00DB53A1"/>
    <w:rsid w:val="00DC511D"/>
    <w:rsid w:val="00DC5F37"/>
    <w:rsid w:val="00DC758D"/>
    <w:rsid w:val="00DE3670"/>
    <w:rsid w:val="00DE4A8A"/>
    <w:rsid w:val="00DE7240"/>
    <w:rsid w:val="00E05624"/>
    <w:rsid w:val="00E140E9"/>
    <w:rsid w:val="00E14ADC"/>
    <w:rsid w:val="00E162F8"/>
    <w:rsid w:val="00E17504"/>
    <w:rsid w:val="00E21C40"/>
    <w:rsid w:val="00E25E78"/>
    <w:rsid w:val="00E36BFC"/>
    <w:rsid w:val="00E44771"/>
    <w:rsid w:val="00E465CA"/>
    <w:rsid w:val="00E501D6"/>
    <w:rsid w:val="00E5434E"/>
    <w:rsid w:val="00E6798C"/>
    <w:rsid w:val="00E8709D"/>
    <w:rsid w:val="00E948CA"/>
    <w:rsid w:val="00EA57F4"/>
    <w:rsid w:val="00EA65AD"/>
    <w:rsid w:val="00EB1083"/>
    <w:rsid w:val="00EB51D5"/>
    <w:rsid w:val="00EC01D9"/>
    <w:rsid w:val="00ED2931"/>
    <w:rsid w:val="00EE1EA2"/>
    <w:rsid w:val="00EE455E"/>
    <w:rsid w:val="00EE6745"/>
    <w:rsid w:val="00EE67D6"/>
    <w:rsid w:val="00EE793A"/>
    <w:rsid w:val="00EF5F39"/>
    <w:rsid w:val="00F05F96"/>
    <w:rsid w:val="00F109A0"/>
    <w:rsid w:val="00F11880"/>
    <w:rsid w:val="00F26F8C"/>
    <w:rsid w:val="00F27C05"/>
    <w:rsid w:val="00F32916"/>
    <w:rsid w:val="00F32D55"/>
    <w:rsid w:val="00F376E4"/>
    <w:rsid w:val="00F4698D"/>
    <w:rsid w:val="00F53774"/>
    <w:rsid w:val="00F55D5F"/>
    <w:rsid w:val="00F565CD"/>
    <w:rsid w:val="00F56FBD"/>
    <w:rsid w:val="00F612DA"/>
    <w:rsid w:val="00F61597"/>
    <w:rsid w:val="00F6674E"/>
    <w:rsid w:val="00F66925"/>
    <w:rsid w:val="00F74FD8"/>
    <w:rsid w:val="00F75012"/>
    <w:rsid w:val="00F76A1F"/>
    <w:rsid w:val="00F83048"/>
    <w:rsid w:val="00F848CA"/>
    <w:rsid w:val="00F84A3C"/>
    <w:rsid w:val="00F9144A"/>
    <w:rsid w:val="00F933BA"/>
    <w:rsid w:val="00FB1045"/>
    <w:rsid w:val="00FC18B0"/>
    <w:rsid w:val="00FC6476"/>
    <w:rsid w:val="00FD2ECC"/>
    <w:rsid w:val="00FD480E"/>
    <w:rsid w:val="00FD5B6B"/>
    <w:rsid w:val="00FD656E"/>
    <w:rsid w:val="00FE092A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AC00A1"/>
  <w15:chartTrackingRefBased/>
  <w15:docId w15:val="{DA9C2B94-B15C-4D50-9A92-58DED7EE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A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5A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5A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A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5A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5A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A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A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A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A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5A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5A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A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5A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5A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5A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5A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5A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5A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5A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A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5A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5A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5A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5A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5A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A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5A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5A0C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680D0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80D0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0D0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C37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37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715C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D67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785"/>
  </w:style>
  <w:style w:type="paragraph" w:styleId="Footer">
    <w:name w:val="footer"/>
    <w:basedOn w:val="Normal"/>
    <w:link w:val="FooterChar"/>
    <w:uiPriority w:val="99"/>
    <w:unhideWhenUsed/>
    <w:rsid w:val="00AD67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jstor.org/stable/41725289" TargetMode="External"/><Relationship Id="rId18" Type="http://schemas.openxmlformats.org/officeDocument/2006/relationships/hyperlink" Target="https://www.academia.edu/73798700/Archaometrical_investigations_on_mortars_and_paintings_at_Pompeii_and_experiments_for_the_determination_of_the_painting_techniqu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used.com/stories/3/narrative-in-progress-about-the-temple-of-venus-at-pompeii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fastionline.org/s/folder/item/96635" TargetMode="External"/><Relationship Id="rId17" Type="http://schemas.openxmlformats.org/officeDocument/2006/relationships/hyperlink" Target="https://www.loebclassics.com/view/LCL253/1931/volume.x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useoarcheologiconapoli.it/en/portfolio-item/campania-in-the-roman-period-sculptures-and-paintings-from-public-buildings/" TargetMode="External"/><Relationship Id="rId20" Type="http://schemas.openxmlformats.org/officeDocument/2006/relationships/hyperlink" Target="https://pompeiiinpictures.com/pompeiiinpictures/R8/8%2001%2003%20p1.ht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jstor.org/stable/2500229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loebclassics.com/view/livy-history_rome_1/1919/pb_LCL114.73.x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archaeological.org/interactive-dig/pompeii-italy/" TargetMode="External"/><Relationship Id="rId19" Type="http://schemas.openxmlformats.org/officeDocument/2006/relationships/hyperlink" Target="https://www-loebclassics-com.uwtsd.idm.oclc.org/view/plutarch-lives_sulla/1916/pb_LCL080.435.x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libres.uncg.edu/ir/unca/f/K_Carver_Goddess_JrnlUngRes_2014.pdf" TargetMode="External"/><Relationship Id="rId22" Type="http://schemas.openxmlformats.org/officeDocument/2006/relationships/hyperlink" Target="https://digitalmapsoftheancientworld.com/digital-maps/roman-cities/pompeii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41725289" TargetMode="External"/><Relationship Id="rId3" Type="http://schemas.openxmlformats.org/officeDocument/2006/relationships/hyperlink" Target="https://www.fastionline.org/s/folder/item/96635" TargetMode="External"/><Relationship Id="rId7" Type="http://schemas.openxmlformats.org/officeDocument/2006/relationships/hyperlink" Target="https://libres.uncg.edu/ir/unca/f/K_Carver_Goddess_JrnlUngRes_2014.pdf" TargetMode="External"/><Relationship Id="rId12" Type="http://schemas.openxmlformats.org/officeDocument/2006/relationships/hyperlink" Target="https://www.loebclassics.com/view/LCL253/1931/volume.xml" TargetMode="External"/><Relationship Id="rId2" Type="http://schemas.openxmlformats.org/officeDocument/2006/relationships/hyperlink" Target="https://www-loebclassics-com.uwtsd.idm.oclc.org/view/plutarch-lives_sulla/1916/pb_LCL080.435.xml" TargetMode="External"/><Relationship Id="rId1" Type="http://schemas.openxmlformats.org/officeDocument/2006/relationships/hyperlink" Target="https://www.jstor.org/stable/25002290" TargetMode="External"/><Relationship Id="rId6" Type="http://schemas.openxmlformats.org/officeDocument/2006/relationships/hyperlink" Target="https://www.academia.edu/73798700/Archaometrical_investigations_on_mortars_and_paintings_at_Pompeii_and_experiments_for_the_determination_of_the_painting_technique" TargetMode="External"/><Relationship Id="rId11" Type="http://schemas.openxmlformats.org/officeDocument/2006/relationships/hyperlink" Target="https://www.museoarcheologiconapoli.it/en/portfolio-item/campania-in-the-roman-period-sculptures-and-paintings-from-public-buildings/" TargetMode="External"/><Relationship Id="rId5" Type="http://schemas.openxmlformats.org/officeDocument/2006/relationships/hyperlink" Target="https://mused.com/stories/3/narrative-in-progress-about-the-temple-of-venus-at-pompeii/" TargetMode="External"/><Relationship Id="rId10" Type="http://schemas.openxmlformats.org/officeDocument/2006/relationships/hyperlink" Target="https://www.archaeological.org/interactive-dig/pompeii-italy/" TargetMode="External"/><Relationship Id="rId4" Type="http://schemas.openxmlformats.org/officeDocument/2006/relationships/hyperlink" Target="https://pompeiiinpictures.com/pompeiiinpictures/R8/8%2001%2003%20p1.htm" TargetMode="External"/><Relationship Id="rId9" Type="http://schemas.openxmlformats.org/officeDocument/2006/relationships/hyperlink" Target="https://www.loebclassics.com/view/livy-history_rome_1/1919/pb_LCL114.73.x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A84EB-8903-46FB-8BAF-290ECAB8A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2616</Words>
  <Characters>14913</Characters>
  <Application>Microsoft Office Word</Application>
  <DocSecurity>0</DocSecurity>
  <Lines>124</Lines>
  <Paragraphs>34</Paragraphs>
  <ScaleCrop>false</ScaleCrop>
  <Company/>
  <LinksUpToDate>false</LinksUpToDate>
  <CharactersWithSpaces>17495</CharactersWithSpaces>
  <SharedDoc>false</SharedDoc>
  <HLinks>
    <vt:vector size="114" baseType="variant">
      <vt:variant>
        <vt:i4>8192061</vt:i4>
      </vt:variant>
      <vt:variant>
        <vt:i4>27</vt:i4>
      </vt:variant>
      <vt:variant>
        <vt:i4>0</vt:i4>
      </vt:variant>
      <vt:variant>
        <vt:i4>5</vt:i4>
      </vt:variant>
      <vt:variant>
        <vt:lpwstr>https://digitalmapsoftheancientworld.com/digital-maps/roman-cities/pompeii/</vt:lpwstr>
      </vt:variant>
      <vt:variant>
        <vt:lpwstr/>
      </vt:variant>
      <vt:variant>
        <vt:i4>7864371</vt:i4>
      </vt:variant>
      <vt:variant>
        <vt:i4>24</vt:i4>
      </vt:variant>
      <vt:variant>
        <vt:i4>0</vt:i4>
      </vt:variant>
      <vt:variant>
        <vt:i4>5</vt:i4>
      </vt:variant>
      <vt:variant>
        <vt:lpwstr>https://mused.com/stories/3/narrative-in-progress-about-the-temple-of-venus-at-pompeii/</vt:lpwstr>
      </vt:variant>
      <vt:variant>
        <vt:lpwstr/>
      </vt:variant>
      <vt:variant>
        <vt:i4>5832779</vt:i4>
      </vt:variant>
      <vt:variant>
        <vt:i4>21</vt:i4>
      </vt:variant>
      <vt:variant>
        <vt:i4>0</vt:i4>
      </vt:variant>
      <vt:variant>
        <vt:i4>5</vt:i4>
      </vt:variant>
      <vt:variant>
        <vt:lpwstr>https://pompeiiinpictures.com/pompeiiinpictures/R8/8 01 03 p1.htm</vt:lpwstr>
      </vt:variant>
      <vt:variant>
        <vt:lpwstr/>
      </vt:variant>
      <vt:variant>
        <vt:i4>5570561</vt:i4>
      </vt:variant>
      <vt:variant>
        <vt:i4>18</vt:i4>
      </vt:variant>
      <vt:variant>
        <vt:i4>0</vt:i4>
      </vt:variant>
      <vt:variant>
        <vt:i4>5</vt:i4>
      </vt:variant>
      <vt:variant>
        <vt:lpwstr>https://www.academia.edu/73798700/Archaometrical_investigations_on_mortars_and_paintings_at_Pompeii_and_experiments_for_the_determination_of_the_painting_technique</vt:lpwstr>
      </vt:variant>
      <vt:variant>
        <vt:lpwstr/>
      </vt:variant>
      <vt:variant>
        <vt:i4>5898248</vt:i4>
      </vt:variant>
      <vt:variant>
        <vt:i4>15</vt:i4>
      </vt:variant>
      <vt:variant>
        <vt:i4>0</vt:i4>
      </vt:variant>
      <vt:variant>
        <vt:i4>5</vt:i4>
      </vt:variant>
      <vt:variant>
        <vt:lpwstr>https://www.museoarcheologiconapoli.it/en/portfolio-item/campania-in-the-roman-period-sculptures-and-paintings-from-public-buildings/</vt:lpwstr>
      </vt:variant>
      <vt:variant>
        <vt:lpwstr/>
      </vt:variant>
      <vt:variant>
        <vt:i4>8323180</vt:i4>
      </vt:variant>
      <vt:variant>
        <vt:i4>12</vt:i4>
      </vt:variant>
      <vt:variant>
        <vt:i4>0</vt:i4>
      </vt:variant>
      <vt:variant>
        <vt:i4>5</vt:i4>
      </vt:variant>
      <vt:variant>
        <vt:lpwstr>https://libres.uncg.edu/ir/unca/f/K_Carver_Goddess_JrnlUngRes_2014.pdf</vt:lpwstr>
      </vt:variant>
      <vt:variant>
        <vt:lpwstr/>
      </vt:variant>
      <vt:variant>
        <vt:i4>5898308</vt:i4>
      </vt:variant>
      <vt:variant>
        <vt:i4>9</vt:i4>
      </vt:variant>
      <vt:variant>
        <vt:i4>0</vt:i4>
      </vt:variant>
      <vt:variant>
        <vt:i4>5</vt:i4>
      </vt:variant>
      <vt:variant>
        <vt:lpwstr>https://www.jstor.org/stable/41725289</vt:lpwstr>
      </vt:variant>
      <vt:variant>
        <vt:lpwstr/>
      </vt:variant>
      <vt:variant>
        <vt:i4>3342451</vt:i4>
      </vt:variant>
      <vt:variant>
        <vt:i4>6</vt:i4>
      </vt:variant>
      <vt:variant>
        <vt:i4>0</vt:i4>
      </vt:variant>
      <vt:variant>
        <vt:i4>5</vt:i4>
      </vt:variant>
      <vt:variant>
        <vt:lpwstr>https://www.fastionline.org/s/folder/item/96635</vt:lpwstr>
      </vt:variant>
      <vt:variant>
        <vt:lpwstr/>
      </vt:variant>
      <vt:variant>
        <vt:i4>6094914</vt:i4>
      </vt:variant>
      <vt:variant>
        <vt:i4>3</vt:i4>
      </vt:variant>
      <vt:variant>
        <vt:i4>0</vt:i4>
      </vt:variant>
      <vt:variant>
        <vt:i4>5</vt:i4>
      </vt:variant>
      <vt:variant>
        <vt:lpwstr>https://www.jstor.org/stable/25002290</vt:lpwstr>
      </vt:variant>
      <vt:variant>
        <vt:lpwstr/>
      </vt:variant>
      <vt:variant>
        <vt:i4>5767192</vt:i4>
      </vt:variant>
      <vt:variant>
        <vt:i4>0</vt:i4>
      </vt:variant>
      <vt:variant>
        <vt:i4>0</vt:i4>
      </vt:variant>
      <vt:variant>
        <vt:i4>5</vt:i4>
      </vt:variant>
      <vt:variant>
        <vt:lpwstr>https://www.archaeological.org/interactive-dig/pompeii-italy/</vt:lpwstr>
      </vt:variant>
      <vt:variant>
        <vt:lpwstr/>
      </vt:variant>
      <vt:variant>
        <vt:i4>5898248</vt:i4>
      </vt:variant>
      <vt:variant>
        <vt:i4>24</vt:i4>
      </vt:variant>
      <vt:variant>
        <vt:i4>0</vt:i4>
      </vt:variant>
      <vt:variant>
        <vt:i4>5</vt:i4>
      </vt:variant>
      <vt:variant>
        <vt:lpwstr>https://www.museoarcheologiconapoli.it/en/portfolio-item/campania-in-the-roman-period-sculptures-and-paintings-from-public-buildings/</vt:lpwstr>
      </vt:variant>
      <vt:variant>
        <vt:lpwstr/>
      </vt:variant>
      <vt:variant>
        <vt:i4>5767192</vt:i4>
      </vt:variant>
      <vt:variant>
        <vt:i4>21</vt:i4>
      </vt:variant>
      <vt:variant>
        <vt:i4>0</vt:i4>
      </vt:variant>
      <vt:variant>
        <vt:i4>5</vt:i4>
      </vt:variant>
      <vt:variant>
        <vt:lpwstr>https://www.archaeological.org/interactive-dig/pompeii-italy/</vt:lpwstr>
      </vt:variant>
      <vt:variant>
        <vt:lpwstr/>
      </vt:variant>
      <vt:variant>
        <vt:i4>5898308</vt:i4>
      </vt:variant>
      <vt:variant>
        <vt:i4>18</vt:i4>
      </vt:variant>
      <vt:variant>
        <vt:i4>0</vt:i4>
      </vt:variant>
      <vt:variant>
        <vt:i4>5</vt:i4>
      </vt:variant>
      <vt:variant>
        <vt:lpwstr>https://www.jstor.org/stable/41725289</vt:lpwstr>
      </vt:variant>
      <vt:variant>
        <vt:lpwstr/>
      </vt:variant>
      <vt:variant>
        <vt:i4>8323180</vt:i4>
      </vt:variant>
      <vt:variant>
        <vt:i4>15</vt:i4>
      </vt:variant>
      <vt:variant>
        <vt:i4>0</vt:i4>
      </vt:variant>
      <vt:variant>
        <vt:i4>5</vt:i4>
      </vt:variant>
      <vt:variant>
        <vt:lpwstr>https://libres.uncg.edu/ir/unca/f/K_Carver_Goddess_JrnlUngRes_2014.pdf</vt:lpwstr>
      </vt:variant>
      <vt:variant>
        <vt:lpwstr/>
      </vt:variant>
      <vt:variant>
        <vt:i4>5570561</vt:i4>
      </vt:variant>
      <vt:variant>
        <vt:i4>12</vt:i4>
      </vt:variant>
      <vt:variant>
        <vt:i4>0</vt:i4>
      </vt:variant>
      <vt:variant>
        <vt:i4>5</vt:i4>
      </vt:variant>
      <vt:variant>
        <vt:lpwstr>https://www.academia.edu/73798700/Archaometrical_investigations_on_mortars_and_paintings_at_Pompeii_and_experiments_for_the_determination_of_the_painting_technique</vt:lpwstr>
      </vt:variant>
      <vt:variant>
        <vt:lpwstr/>
      </vt:variant>
      <vt:variant>
        <vt:i4>7864371</vt:i4>
      </vt:variant>
      <vt:variant>
        <vt:i4>9</vt:i4>
      </vt:variant>
      <vt:variant>
        <vt:i4>0</vt:i4>
      </vt:variant>
      <vt:variant>
        <vt:i4>5</vt:i4>
      </vt:variant>
      <vt:variant>
        <vt:lpwstr>https://mused.com/stories/3/narrative-in-progress-about-the-temple-of-venus-at-pompeii/</vt:lpwstr>
      </vt:variant>
      <vt:variant>
        <vt:lpwstr/>
      </vt:variant>
      <vt:variant>
        <vt:i4>5832779</vt:i4>
      </vt:variant>
      <vt:variant>
        <vt:i4>6</vt:i4>
      </vt:variant>
      <vt:variant>
        <vt:i4>0</vt:i4>
      </vt:variant>
      <vt:variant>
        <vt:i4>5</vt:i4>
      </vt:variant>
      <vt:variant>
        <vt:lpwstr>https://pompeiiinpictures.com/pompeiiinpictures/R8/8 01 03 p1.htm</vt:lpwstr>
      </vt:variant>
      <vt:variant>
        <vt:lpwstr/>
      </vt:variant>
      <vt:variant>
        <vt:i4>3342451</vt:i4>
      </vt:variant>
      <vt:variant>
        <vt:i4>3</vt:i4>
      </vt:variant>
      <vt:variant>
        <vt:i4>0</vt:i4>
      </vt:variant>
      <vt:variant>
        <vt:i4>5</vt:i4>
      </vt:variant>
      <vt:variant>
        <vt:lpwstr>https://www.fastionline.org/s/folder/item/96635</vt:lpwstr>
      </vt:variant>
      <vt:variant>
        <vt:lpwstr/>
      </vt:variant>
      <vt:variant>
        <vt:i4>6094914</vt:i4>
      </vt:variant>
      <vt:variant>
        <vt:i4>0</vt:i4>
      </vt:variant>
      <vt:variant>
        <vt:i4>0</vt:i4>
      </vt:variant>
      <vt:variant>
        <vt:i4>5</vt:i4>
      </vt:variant>
      <vt:variant>
        <vt:lpwstr>https://www.jstor.org/stable/25002290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Hunt (2403821)</dc:creator>
  <cp:keywords/>
  <dc:description/>
  <cp:lastModifiedBy>Olivia Hunt (2403821)</cp:lastModifiedBy>
  <cp:revision>3</cp:revision>
  <dcterms:created xsi:type="dcterms:W3CDTF">2026-01-18T16:04:00Z</dcterms:created>
  <dcterms:modified xsi:type="dcterms:W3CDTF">2026-01-18T16:15:00Z</dcterms:modified>
</cp:coreProperties>
</file>