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7365" w:rsidRDefault="00B82E2D">
      <w:r>
        <w:rPr>
          <w:noProof/>
          <w:lang w:val="en-GB" w:eastAsia="en-GB"/>
        </w:rPr>
        <w:drawing>
          <wp:inline distT="0" distB="0" distL="0" distR="0">
            <wp:extent cx="2755900" cy="1143000"/>
            <wp:effectExtent l="0" t="0" r="0" b="0"/>
            <wp:docPr id="127471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10520" name="Picture 1274710520"/>
                    <pic:cNvPicPr/>
                  </pic:nvPicPr>
                  <pic:blipFill>
                    <a:blip r:embed="rId8">
                      <a:extLst>
                        <a:ext uri="{28A0092B-C50C-407E-A947-70E740481C1C}">
                          <a14:useLocalDpi xmlns:a14="http://schemas.microsoft.com/office/drawing/2010/main" val="0"/>
                        </a:ext>
                      </a:extLst>
                    </a:blip>
                    <a:stretch>
                      <a:fillRect/>
                    </a:stretch>
                  </pic:blipFill>
                  <pic:spPr>
                    <a:xfrm>
                      <a:off x="0" y="0"/>
                      <a:ext cx="2755900" cy="1143000"/>
                    </a:xfrm>
                    <a:prstGeom prst="rect">
                      <a:avLst/>
                    </a:prstGeom>
                  </pic:spPr>
                </pic:pic>
              </a:graphicData>
            </a:graphic>
          </wp:inline>
        </w:drawing>
      </w:r>
    </w:p>
    <w:p w:rsidR="00B82E2D" w:rsidRDefault="00B82E2D" w:rsidP="00B82E2D">
      <w:pPr>
        <w:pStyle w:val="Title"/>
        <w:jc w:val="center"/>
      </w:pPr>
      <w:r>
        <w:t>Programme: BABM</w:t>
      </w:r>
    </w:p>
    <w:p w:rsidR="00B82E2D" w:rsidRDefault="00B82E2D" w:rsidP="00B82E2D">
      <w:pPr>
        <w:pStyle w:val="Title"/>
        <w:jc w:val="center"/>
      </w:pPr>
      <w:r>
        <w:t>Module: Community Engagement</w:t>
      </w:r>
    </w:p>
    <w:p w:rsidR="00B82E2D" w:rsidRDefault="00B82E2D" w:rsidP="00B82E2D">
      <w:pPr>
        <w:pStyle w:val="Title"/>
        <w:jc w:val="center"/>
      </w:pPr>
      <w:r>
        <w:t>Module code: LCBB4011</w:t>
      </w:r>
    </w:p>
    <w:p w:rsidR="00B82E2D" w:rsidRDefault="00B82E2D" w:rsidP="00B82E2D">
      <w:pPr>
        <w:pStyle w:val="Title"/>
        <w:jc w:val="center"/>
      </w:pPr>
      <w:r>
        <w:t>Student Name:</w:t>
      </w:r>
      <w:r w:rsidR="00971A1E">
        <w:t>Cristian Sava</w:t>
      </w:r>
    </w:p>
    <w:p w:rsidR="00B82E2D" w:rsidRDefault="00B82E2D" w:rsidP="00B82E2D">
      <w:pPr>
        <w:pStyle w:val="Title"/>
        <w:jc w:val="center"/>
      </w:pPr>
      <w:r>
        <w:t>Student ID:</w:t>
      </w:r>
      <w:r w:rsidR="00971A1E">
        <w:t>2125456</w:t>
      </w:r>
      <w:bookmarkStart w:id="0" w:name="_GoBack"/>
      <w:bookmarkEnd w:id="0"/>
    </w:p>
    <w:p w:rsidR="00B82E2D" w:rsidRDefault="00B82E2D" w:rsidP="00B82E2D">
      <w:pPr>
        <w:pStyle w:val="Title"/>
        <w:jc w:val="center"/>
      </w:pPr>
      <w:r>
        <w:t xml:space="preserve">Lecturer: Dr Molly Jack </w:t>
      </w:r>
    </w:p>
    <w:p w:rsidR="00C92B5B" w:rsidRDefault="00B82E2D" w:rsidP="00B82E2D">
      <w:pPr>
        <w:pStyle w:val="Title"/>
        <w:jc w:val="center"/>
      </w:pPr>
      <w:r>
        <w:t>Charles Oham</w:t>
      </w:r>
    </w:p>
    <w:p w:rsidR="00C92B5B" w:rsidRDefault="00C92B5B">
      <w:pPr>
        <w:spacing w:line="240" w:lineRule="auto"/>
        <w:jc w:val="left"/>
        <w:rPr>
          <w:rFonts w:eastAsiaTheme="majorEastAsia" w:cstheme="majorBidi"/>
          <w:b/>
          <w:spacing w:val="-10"/>
          <w:kern w:val="28"/>
          <w:sz w:val="52"/>
          <w:szCs w:val="56"/>
        </w:rPr>
      </w:pPr>
      <w:r>
        <w:br w:type="page"/>
      </w:r>
    </w:p>
    <w:sdt>
      <w:sdtPr>
        <w:rPr>
          <w:rFonts w:ascii="Times New Roman" w:eastAsiaTheme="minorHAnsi" w:hAnsi="Times New Roman" w:cstheme="minorBidi"/>
          <w:b w:val="0"/>
          <w:bCs w:val="0"/>
          <w:color w:val="auto"/>
          <w:kern w:val="2"/>
          <w:sz w:val="24"/>
          <w:szCs w:val="24"/>
          <w:lang w:val="en-IN"/>
          <w14:ligatures w14:val="standardContextual"/>
        </w:rPr>
        <w:id w:val="946507005"/>
        <w:docPartObj>
          <w:docPartGallery w:val="Table of Contents"/>
          <w:docPartUnique/>
        </w:docPartObj>
      </w:sdtPr>
      <w:sdtEndPr>
        <w:rPr>
          <w:noProof/>
        </w:rPr>
      </w:sdtEndPr>
      <w:sdtContent>
        <w:p w:rsidR="00C92B5B" w:rsidRDefault="00C92B5B">
          <w:pPr>
            <w:pStyle w:val="TOCHeading"/>
          </w:pPr>
          <w:r>
            <w:t>Table of Contents</w:t>
          </w:r>
        </w:p>
        <w:p w:rsidR="00C92B5B" w:rsidRDefault="00C92B5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0564504" w:history="1">
            <w:r w:rsidRPr="00A95F51">
              <w:rPr>
                <w:rStyle w:val="Hyperlink"/>
                <w:noProof/>
              </w:rPr>
              <w:t>Element 1: Community Outreach</w:t>
            </w:r>
            <w:r>
              <w:rPr>
                <w:noProof/>
                <w:webHidden/>
              </w:rPr>
              <w:tab/>
            </w:r>
            <w:r>
              <w:rPr>
                <w:noProof/>
                <w:webHidden/>
              </w:rPr>
              <w:fldChar w:fldCharType="begin"/>
            </w:r>
            <w:r>
              <w:rPr>
                <w:noProof/>
                <w:webHidden/>
              </w:rPr>
              <w:instrText xml:space="preserve"> PAGEREF _Toc170564504 \h </w:instrText>
            </w:r>
            <w:r>
              <w:rPr>
                <w:noProof/>
                <w:webHidden/>
              </w:rPr>
            </w:r>
            <w:r>
              <w:rPr>
                <w:noProof/>
                <w:webHidden/>
              </w:rPr>
              <w:fldChar w:fldCharType="separate"/>
            </w:r>
            <w:r>
              <w:rPr>
                <w:noProof/>
                <w:webHidden/>
              </w:rPr>
              <w:t>3</w:t>
            </w:r>
            <w:r>
              <w:rPr>
                <w:noProof/>
                <w:webHidden/>
              </w:rPr>
              <w:fldChar w:fldCharType="end"/>
            </w:r>
          </w:hyperlink>
        </w:p>
        <w:p w:rsidR="00C92B5B" w:rsidRDefault="00843566">
          <w:pPr>
            <w:pStyle w:val="TOC2"/>
            <w:tabs>
              <w:tab w:val="right" w:leader="dot" w:pos="9016"/>
            </w:tabs>
            <w:rPr>
              <w:noProof/>
            </w:rPr>
          </w:pPr>
          <w:hyperlink w:anchor="_Toc170564505" w:history="1">
            <w:r w:rsidR="00C92B5B" w:rsidRPr="00A95F51">
              <w:rPr>
                <w:rStyle w:val="Hyperlink"/>
                <w:noProof/>
              </w:rPr>
              <w:t>Research Background and Demographics</w:t>
            </w:r>
            <w:r w:rsidR="00C92B5B">
              <w:rPr>
                <w:noProof/>
                <w:webHidden/>
              </w:rPr>
              <w:tab/>
            </w:r>
            <w:r w:rsidR="00C92B5B">
              <w:rPr>
                <w:noProof/>
                <w:webHidden/>
              </w:rPr>
              <w:fldChar w:fldCharType="begin"/>
            </w:r>
            <w:r w:rsidR="00C92B5B">
              <w:rPr>
                <w:noProof/>
                <w:webHidden/>
              </w:rPr>
              <w:instrText xml:space="preserve"> PAGEREF _Toc170564505 \h </w:instrText>
            </w:r>
            <w:r w:rsidR="00C92B5B">
              <w:rPr>
                <w:noProof/>
                <w:webHidden/>
              </w:rPr>
            </w:r>
            <w:r w:rsidR="00C92B5B">
              <w:rPr>
                <w:noProof/>
                <w:webHidden/>
              </w:rPr>
              <w:fldChar w:fldCharType="separate"/>
            </w:r>
            <w:r w:rsidR="00C92B5B">
              <w:rPr>
                <w:noProof/>
                <w:webHidden/>
              </w:rPr>
              <w:t>3</w:t>
            </w:r>
            <w:r w:rsidR="00C92B5B">
              <w:rPr>
                <w:noProof/>
                <w:webHidden/>
              </w:rPr>
              <w:fldChar w:fldCharType="end"/>
            </w:r>
          </w:hyperlink>
        </w:p>
        <w:p w:rsidR="00C92B5B" w:rsidRDefault="00843566">
          <w:pPr>
            <w:pStyle w:val="TOC2"/>
            <w:tabs>
              <w:tab w:val="right" w:leader="dot" w:pos="9016"/>
            </w:tabs>
            <w:rPr>
              <w:noProof/>
            </w:rPr>
          </w:pPr>
          <w:hyperlink w:anchor="_Toc170564506" w:history="1">
            <w:r w:rsidR="00C92B5B" w:rsidRPr="00A95F51">
              <w:rPr>
                <w:rStyle w:val="Hyperlink"/>
                <w:noProof/>
              </w:rPr>
              <w:t>Engagement Methods</w:t>
            </w:r>
            <w:r w:rsidR="00C92B5B">
              <w:rPr>
                <w:noProof/>
                <w:webHidden/>
              </w:rPr>
              <w:tab/>
            </w:r>
            <w:r w:rsidR="00C92B5B">
              <w:rPr>
                <w:noProof/>
                <w:webHidden/>
              </w:rPr>
              <w:fldChar w:fldCharType="begin"/>
            </w:r>
            <w:r w:rsidR="00C92B5B">
              <w:rPr>
                <w:noProof/>
                <w:webHidden/>
              </w:rPr>
              <w:instrText xml:space="preserve"> PAGEREF _Toc170564506 \h </w:instrText>
            </w:r>
            <w:r w:rsidR="00C92B5B">
              <w:rPr>
                <w:noProof/>
                <w:webHidden/>
              </w:rPr>
            </w:r>
            <w:r w:rsidR="00C92B5B">
              <w:rPr>
                <w:noProof/>
                <w:webHidden/>
              </w:rPr>
              <w:fldChar w:fldCharType="separate"/>
            </w:r>
            <w:r w:rsidR="00C92B5B">
              <w:rPr>
                <w:noProof/>
                <w:webHidden/>
              </w:rPr>
              <w:t>3</w:t>
            </w:r>
            <w:r w:rsidR="00C92B5B">
              <w:rPr>
                <w:noProof/>
                <w:webHidden/>
              </w:rPr>
              <w:fldChar w:fldCharType="end"/>
            </w:r>
          </w:hyperlink>
        </w:p>
        <w:p w:rsidR="00C92B5B" w:rsidRDefault="00843566">
          <w:pPr>
            <w:pStyle w:val="TOC2"/>
            <w:tabs>
              <w:tab w:val="right" w:leader="dot" w:pos="9016"/>
            </w:tabs>
            <w:rPr>
              <w:noProof/>
            </w:rPr>
          </w:pPr>
          <w:hyperlink w:anchor="_Toc170564507" w:history="1">
            <w:r w:rsidR="00C92B5B" w:rsidRPr="00A95F51">
              <w:rPr>
                <w:rStyle w:val="Hyperlink"/>
                <w:noProof/>
              </w:rPr>
              <w:t>Ethical Considerations</w:t>
            </w:r>
            <w:r w:rsidR="00C92B5B">
              <w:rPr>
                <w:noProof/>
                <w:webHidden/>
              </w:rPr>
              <w:tab/>
            </w:r>
            <w:r w:rsidR="00C92B5B">
              <w:rPr>
                <w:noProof/>
                <w:webHidden/>
              </w:rPr>
              <w:fldChar w:fldCharType="begin"/>
            </w:r>
            <w:r w:rsidR="00C92B5B">
              <w:rPr>
                <w:noProof/>
                <w:webHidden/>
              </w:rPr>
              <w:instrText xml:space="preserve"> PAGEREF _Toc170564507 \h </w:instrText>
            </w:r>
            <w:r w:rsidR="00C92B5B">
              <w:rPr>
                <w:noProof/>
                <w:webHidden/>
              </w:rPr>
            </w:r>
            <w:r w:rsidR="00C92B5B">
              <w:rPr>
                <w:noProof/>
                <w:webHidden/>
              </w:rPr>
              <w:fldChar w:fldCharType="separate"/>
            </w:r>
            <w:r w:rsidR="00C92B5B">
              <w:rPr>
                <w:noProof/>
                <w:webHidden/>
              </w:rPr>
              <w:t>4</w:t>
            </w:r>
            <w:r w:rsidR="00C92B5B">
              <w:rPr>
                <w:noProof/>
                <w:webHidden/>
              </w:rPr>
              <w:fldChar w:fldCharType="end"/>
            </w:r>
          </w:hyperlink>
        </w:p>
        <w:p w:rsidR="00C92B5B" w:rsidRDefault="00843566">
          <w:pPr>
            <w:pStyle w:val="TOC2"/>
            <w:tabs>
              <w:tab w:val="right" w:leader="dot" w:pos="9016"/>
            </w:tabs>
            <w:rPr>
              <w:noProof/>
            </w:rPr>
          </w:pPr>
          <w:hyperlink w:anchor="_Toc170564508" w:history="1">
            <w:r w:rsidR="00C92B5B" w:rsidRPr="00A95F51">
              <w:rPr>
                <w:rStyle w:val="Hyperlink"/>
                <w:noProof/>
              </w:rPr>
              <w:t>Findings and Documentation</w:t>
            </w:r>
            <w:r w:rsidR="00C92B5B">
              <w:rPr>
                <w:noProof/>
                <w:webHidden/>
              </w:rPr>
              <w:tab/>
            </w:r>
            <w:r w:rsidR="00C92B5B">
              <w:rPr>
                <w:noProof/>
                <w:webHidden/>
              </w:rPr>
              <w:fldChar w:fldCharType="begin"/>
            </w:r>
            <w:r w:rsidR="00C92B5B">
              <w:rPr>
                <w:noProof/>
                <w:webHidden/>
              </w:rPr>
              <w:instrText xml:space="preserve"> PAGEREF _Toc170564508 \h </w:instrText>
            </w:r>
            <w:r w:rsidR="00C92B5B">
              <w:rPr>
                <w:noProof/>
                <w:webHidden/>
              </w:rPr>
            </w:r>
            <w:r w:rsidR="00C92B5B">
              <w:rPr>
                <w:noProof/>
                <w:webHidden/>
              </w:rPr>
              <w:fldChar w:fldCharType="separate"/>
            </w:r>
            <w:r w:rsidR="00C92B5B">
              <w:rPr>
                <w:noProof/>
                <w:webHidden/>
              </w:rPr>
              <w:t>4</w:t>
            </w:r>
            <w:r w:rsidR="00C92B5B">
              <w:rPr>
                <w:noProof/>
                <w:webHidden/>
              </w:rPr>
              <w:fldChar w:fldCharType="end"/>
            </w:r>
          </w:hyperlink>
        </w:p>
        <w:p w:rsidR="00C92B5B" w:rsidRDefault="00843566">
          <w:pPr>
            <w:pStyle w:val="TOC1"/>
            <w:tabs>
              <w:tab w:val="right" w:leader="dot" w:pos="9016"/>
            </w:tabs>
            <w:rPr>
              <w:noProof/>
            </w:rPr>
          </w:pPr>
          <w:hyperlink w:anchor="_Toc170564509" w:history="1">
            <w:r w:rsidR="00C92B5B" w:rsidRPr="00A95F51">
              <w:rPr>
                <w:rStyle w:val="Hyperlink"/>
                <w:noProof/>
              </w:rPr>
              <w:t>Element 2: Stakeholder Mapping Exercise</w:t>
            </w:r>
            <w:r w:rsidR="00C92B5B">
              <w:rPr>
                <w:noProof/>
                <w:webHidden/>
              </w:rPr>
              <w:tab/>
            </w:r>
            <w:r w:rsidR="00C92B5B">
              <w:rPr>
                <w:noProof/>
                <w:webHidden/>
              </w:rPr>
              <w:fldChar w:fldCharType="begin"/>
            </w:r>
            <w:r w:rsidR="00C92B5B">
              <w:rPr>
                <w:noProof/>
                <w:webHidden/>
              </w:rPr>
              <w:instrText xml:space="preserve"> PAGEREF _Toc170564509 \h </w:instrText>
            </w:r>
            <w:r w:rsidR="00C92B5B">
              <w:rPr>
                <w:noProof/>
                <w:webHidden/>
              </w:rPr>
            </w:r>
            <w:r w:rsidR="00C92B5B">
              <w:rPr>
                <w:noProof/>
                <w:webHidden/>
              </w:rPr>
              <w:fldChar w:fldCharType="separate"/>
            </w:r>
            <w:r w:rsidR="00C92B5B">
              <w:rPr>
                <w:noProof/>
                <w:webHidden/>
              </w:rPr>
              <w:t>5</w:t>
            </w:r>
            <w:r w:rsidR="00C92B5B">
              <w:rPr>
                <w:noProof/>
                <w:webHidden/>
              </w:rPr>
              <w:fldChar w:fldCharType="end"/>
            </w:r>
          </w:hyperlink>
        </w:p>
        <w:p w:rsidR="00C92B5B" w:rsidRDefault="00843566">
          <w:pPr>
            <w:pStyle w:val="TOC2"/>
            <w:tabs>
              <w:tab w:val="right" w:leader="dot" w:pos="9016"/>
            </w:tabs>
            <w:rPr>
              <w:noProof/>
            </w:rPr>
          </w:pPr>
          <w:hyperlink w:anchor="_Toc170564510" w:history="1">
            <w:r w:rsidR="00C92B5B" w:rsidRPr="00A95F51">
              <w:rPr>
                <w:rStyle w:val="Hyperlink"/>
                <w:noProof/>
              </w:rPr>
              <w:t>Stakeholder Identification</w:t>
            </w:r>
            <w:r w:rsidR="00C92B5B">
              <w:rPr>
                <w:noProof/>
                <w:webHidden/>
              </w:rPr>
              <w:tab/>
            </w:r>
            <w:r w:rsidR="00C92B5B">
              <w:rPr>
                <w:noProof/>
                <w:webHidden/>
              </w:rPr>
              <w:fldChar w:fldCharType="begin"/>
            </w:r>
            <w:r w:rsidR="00C92B5B">
              <w:rPr>
                <w:noProof/>
                <w:webHidden/>
              </w:rPr>
              <w:instrText xml:space="preserve"> PAGEREF _Toc170564510 \h </w:instrText>
            </w:r>
            <w:r w:rsidR="00C92B5B">
              <w:rPr>
                <w:noProof/>
                <w:webHidden/>
              </w:rPr>
            </w:r>
            <w:r w:rsidR="00C92B5B">
              <w:rPr>
                <w:noProof/>
                <w:webHidden/>
              </w:rPr>
              <w:fldChar w:fldCharType="separate"/>
            </w:r>
            <w:r w:rsidR="00C92B5B">
              <w:rPr>
                <w:noProof/>
                <w:webHidden/>
              </w:rPr>
              <w:t>5</w:t>
            </w:r>
            <w:r w:rsidR="00C92B5B">
              <w:rPr>
                <w:noProof/>
                <w:webHidden/>
              </w:rPr>
              <w:fldChar w:fldCharType="end"/>
            </w:r>
          </w:hyperlink>
        </w:p>
        <w:p w:rsidR="00C92B5B" w:rsidRDefault="00843566">
          <w:pPr>
            <w:pStyle w:val="TOC2"/>
            <w:tabs>
              <w:tab w:val="right" w:leader="dot" w:pos="9016"/>
            </w:tabs>
            <w:rPr>
              <w:noProof/>
            </w:rPr>
          </w:pPr>
          <w:hyperlink w:anchor="_Toc170564511" w:history="1">
            <w:r w:rsidR="00C92B5B" w:rsidRPr="00A95F51">
              <w:rPr>
                <w:rStyle w:val="Hyperlink"/>
                <w:noProof/>
              </w:rPr>
              <w:t>Stakeholder Map</w:t>
            </w:r>
            <w:r w:rsidR="00C92B5B">
              <w:rPr>
                <w:noProof/>
                <w:webHidden/>
              </w:rPr>
              <w:tab/>
            </w:r>
            <w:r w:rsidR="00C92B5B">
              <w:rPr>
                <w:noProof/>
                <w:webHidden/>
              </w:rPr>
              <w:fldChar w:fldCharType="begin"/>
            </w:r>
            <w:r w:rsidR="00C92B5B">
              <w:rPr>
                <w:noProof/>
                <w:webHidden/>
              </w:rPr>
              <w:instrText xml:space="preserve"> PAGEREF _Toc170564511 \h </w:instrText>
            </w:r>
            <w:r w:rsidR="00C92B5B">
              <w:rPr>
                <w:noProof/>
                <w:webHidden/>
              </w:rPr>
            </w:r>
            <w:r w:rsidR="00C92B5B">
              <w:rPr>
                <w:noProof/>
                <w:webHidden/>
              </w:rPr>
              <w:fldChar w:fldCharType="separate"/>
            </w:r>
            <w:r w:rsidR="00C92B5B">
              <w:rPr>
                <w:noProof/>
                <w:webHidden/>
              </w:rPr>
              <w:t>6</w:t>
            </w:r>
            <w:r w:rsidR="00C92B5B">
              <w:rPr>
                <w:noProof/>
                <w:webHidden/>
              </w:rPr>
              <w:fldChar w:fldCharType="end"/>
            </w:r>
          </w:hyperlink>
        </w:p>
        <w:p w:rsidR="00C92B5B" w:rsidRDefault="00843566">
          <w:pPr>
            <w:pStyle w:val="TOC2"/>
            <w:tabs>
              <w:tab w:val="right" w:leader="dot" w:pos="9016"/>
            </w:tabs>
            <w:rPr>
              <w:noProof/>
            </w:rPr>
          </w:pPr>
          <w:hyperlink w:anchor="_Toc170564512" w:history="1">
            <w:r w:rsidR="00C92B5B" w:rsidRPr="00A95F51">
              <w:rPr>
                <w:rStyle w:val="Hyperlink"/>
                <w:noProof/>
              </w:rPr>
              <w:t>Interest groups and our collaborative partners</w:t>
            </w:r>
            <w:r w:rsidR="00C92B5B">
              <w:rPr>
                <w:noProof/>
                <w:webHidden/>
              </w:rPr>
              <w:tab/>
            </w:r>
            <w:r w:rsidR="00C92B5B">
              <w:rPr>
                <w:noProof/>
                <w:webHidden/>
              </w:rPr>
              <w:fldChar w:fldCharType="begin"/>
            </w:r>
            <w:r w:rsidR="00C92B5B">
              <w:rPr>
                <w:noProof/>
                <w:webHidden/>
              </w:rPr>
              <w:instrText xml:space="preserve"> PAGEREF _Toc170564512 \h </w:instrText>
            </w:r>
            <w:r w:rsidR="00C92B5B">
              <w:rPr>
                <w:noProof/>
                <w:webHidden/>
              </w:rPr>
            </w:r>
            <w:r w:rsidR="00C92B5B">
              <w:rPr>
                <w:noProof/>
                <w:webHidden/>
              </w:rPr>
              <w:fldChar w:fldCharType="separate"/>
            </w:r>
            <w:r w:rsidR="00C92B5B">
              <w:rPr>
                <w:noProof/>
                <w:webHidden/>
              </w:rPr>
              <w:t>6</w:t>
            </w:r>
            <w:r w:rsidR="00C92B5B">
              <w:rPr>
                <w:noProof/>
                <w:webHidden/>
              </w:rPr>
              <w:fldChar w:fldCharType="end"/>
            </w:r>
          </w:hyperlink>
        </w:p>
        <w:p w:rsidR="00C92B5B" w:rsidRDefault="00843566">
          <w:pPr>
            <w:pStyle w:val="TOC2"/>
            <w:tabs>
              <w:tab w:val="right" w:leader="dot" w:pos="9016"/>
            </w:tabs>
            <w:rPr>
              <w:noProof/>
            </w:rPr>
          </w:pPr>
          <w:hyperlink w:anchor="_Toc170564513" w:history="1">
            <w:r w:rsidR="00C92B5B" w:rsidRPr="00A95F51">
              <w:rPr>
                <w:rStyle w:val="Hyperlink"/>
                <w:noProof/>
              </w:rPr>
              <w:t>Communication Strategies</w:t>
            </w:r>
            <w:r w:rsidR="00C92B5B">
              <w:rPr>
                <w:noProof/>
                <w:webHidden/>
              </w:rPr>
              <w:tab/>
            </w:r>
            <w:r w:rsidR="00C92B5B">
              <w:rPr>
                <w:noProof/>
                <w:webHidden/>
              </w:rPr>
              <w:fldChar w:fldCharType="begin"/>
            </w:r>
            <w:r w:rsidR="00C92B5B">
              <w:rPr>
                <w:noProof/>
                <w:webHidden/>
              </w:rPr>
              <w:instrText xml:space="preserve"> PAGEREF _Toc170564513 \h </w:instrText>
            </w:r>
            <w:r w:rsidR="00C92B5B">
              <w:rPr>
                <w:noProof/>
                <w:webHidden/>
              </w:rPr>
            </w:r>
            <w:r w:rsidR="00C92B5B">
              <w:rPr>
                <w:noProof/>
                <w:webHidden/>
              </w:rPr>
              <w:fldChar w:fldCharType="separate"/>
            </w:r>
            <w:r w:rsidR="00C92B5B">
              <w:rPr>
                <w:noProof/>
                <w:webHidden/>
              </w:rPr>
              <w:t>7</w:t>
            </w:r>
            <w:r w:rsidR="00C92B5B">
              <w:rPr>
                <w:noProof/>
                <w:webHidden/>
              </w:rPr>
              <w:fldChar w:fldCharType="end"/>
            </w:r>
          </w:hyperlink>
        </w:p>
        <w:p w:rsidR="00C92B5B" w:rsidRDefault="00843566">
          <w:pPr>
            <w:pStyle w:val="TOC1"/>
            <w:tabs>
              <w:tab w:val="right" w:leader="dot" w:pos="9016"/>
            </w:tabs>
            <w:rPr>
              <w:noProof/>
            </w:rPr>
          </w:pPr>
          <w:hyperlink w:anchor="_Toc170564514" w:history="1">
            <w:r w:rsidR="00C92B5B" w:rsidRPr="00A95F51">
              <w:rPr>
                <w:rStyle w:val="Hyperlink"/>
                <w:noProof/>
              </w:rPr>
              <w:t>Element 3. Community Engagement Plan</w:t>
            </w:r>
            <w:r w:rsidR="00C92B5B">
              <w:rPr>
                <w:noProof/>
                <w:webHidden/>
              </w:rPr>
              <w:tab/>
            </w:r>
            <w:r w:rsidR="00C92B5B">
              <w:rPr>
                <w:noProof/>
                <w:webHidden/>
              </w:rPr>
              <w:fldChar w:fldCharType="begin"/>
            </w:r>
            <w:r w:rsidR="00C92B5B">
              <w:rPr>
                <w:noProof/>
                <w:webHidden/>
              </w:rPr>
              <w:instrText xml:space="preserve"> PAGEREF _Toc170564514 \h </w:instrText>
            </w:r>
            <w:r w:rsidR="00C92B5B">
              <w:rPr>
                <w:noProof/>
                <w:webHidden/>
              </w:rPr>
            </w:r>
            <w:r w:rsidR="00C92B5B">
              <w:rPr>
                <w:noProof/>
                <w:webHidden/>
              </w:rPr>
              <w:fldChar w:fldCharType="separate"/>
            </w:r>
            <w:r w:rsidR="00C92B5B">
              <w:rPr>
                <w:noProof/>
                <w:webHidden/>
              </w:rPr>
              <w:t>9</w:t>
            </w:r>
            <w:r w:rsidR="00C92B5B">
              <w:rPr>
                <w:noProof/>
                <w:webHidden/>
              </w:rPr>
              <w:fldChar w:fldCharType="end"/>
            </w:r>
          </w:hyperlink>
        </w:p>
        <w:p w:rsidR="00C92B5B" w:rsidRDefault="00843566">
          <w:pPr>
            <w:pStyle w:val="TOC1"/>
            <w:tabs>
              <w:tab w:val="right" w:leader="dot" w:pos="9016"/>
            </w:tabs>
            <w:rPr>
              <w:noProof/>
            </w:rPr>
          </w:pPr>
          <w:hyperlink w:anchor="_Toc170564515" w:history="1">
            <w:r w:rsidR="00C92B5B" w:rsidRPr="00A95F51">
              <w:rPr>
                <w:rStyle w:val="Hyperlink"/>
                <w:noProof/>
              </w:rPr>
              <w:t>Element 4. Practical Discussion</w:t>
            </w:r>
            <w:r w:rsidR="00C92B5B">
              <w:rPr>
                <w:noProof/>
                <w:webHidden/>
              </w:rPr>
              <w:tab/>
            </w:r>
            <w:r w:rsidR="00C92B5B">
              <w:rPr>
                <w:noProof/>
                <w:webHidden/>
              </w:rPr>
              <w:fldChar w:fldCharType="begin"/>
            </w:r>
            <w:r w:rsidR="00C92B5B">
              <w:rPr>
                <w:noProof/>
                <w:webHidden/>
              </w:rPr>
              <w:instrText xml:space="preserve"> PAGEREF _Toc170564515 \h </w:instrText>
            </w:r>
            <w:r w:rsidR="00C92B5B">
              <w:rPr>
                <w:noProof/>
                <w:webHidden/>
              </w:rPr>
            </w:r>
            <w:r w:rsidR="00C92B5B">
              <w:rPr>
                <w:noProof/>
                <w:webHidden/>
              </w:rPr>
              <w:fldChar w:fldCharType="separate"/>
            </w:r>
            <w:r w:rsidR="00C92B5B">
              <w:rPr>
                <w:noProof/>
                <w:webHidden/>
              </w:rPr>
              <w:t>17</w:t>
            </w:r>
            <w:r w:rsidR="00C92B5B">
              <w:rPr>
                <w:noProof/>
                <w:webHidden/>
              </w:rPr>
              <w:fldChar w:fldCharType="end"/>
            </w:r>
          </w:hyperlink>
        </w:p>
        <w:p w:rsidR="00C92B5B" w:rsidRDefault="00843566">
          <w:pPr>
            <w:pStyle w:val="TOC2"/>
            <w:tabs>
              <w:tab w:val="right" w:leader="dot" w:pos="9016"/>
            </w:tabs>
            <w:rPr>
              <w:noProof/>
            </w:rPr>
          </w:pPr>
          <w:hyperlink w:anchor="_Toc170564516" w:history="1">
            <w:r w:rsidR="00C92B5B" w:rsidRPr="00A95F51">
              <w:rPr>
                <w:rStyle w:val="Hyperlink"/>
                <w:noProof/>
              </w:rPr>
              <w:t>Key Findings</w:t>
            </w:r>
            <w:r w:rsidR="00C92B5B">
              <w:rPr>
                <w:noProof/>
                <w:webHidden/>
              </w:rPr>
              <w:tab/>
            </w:r>
            <w:r w:rsidR="00C92B5B">
              <w:rPr>
                <w:noProof/>
                <w:webHidden/>
              </w:rPr>
              <w:fldChar w:fldCharType="begin"/>
            </w:r>
            <w:r w:rsidR="00C92B5B">
              <w:rPr>
                <w:noProof/>
                <w:webHidden/>
              </w:rPr>
              <w:instrText xml:space="preserve"> PAGEREF _Toc170564516 \h </w:instrText>
            </w:r>
            <w:r w:rsidR="00C92B5B">
              <w:rPr>
                <w:noProof/>
                <w:webHidden/>
              </w:rPr>
            </w:r>
            <w:r w:rsidR="00C92B5B">
              <w:rPr>
                <w:noProof/>
                <w:webHidden/>
              </w:rPr>
              <w:fldChar w:fldCharType="separate"/>
            </w:r>
            <w:r w:rsidR="00C92B5B">
              <w:rPr>
                <w:noProof/>
                <w:webHidden/>
              </w:rPr>
              <w:t>17</w:t>
            </w:r>
            <w:r w:rsidR="00C92B5B">
              <w:rPr>
                <w:noProof/>
                <w:webHidden/>
              </w:rPr>
              <w:fldChar w:fldCharType="end"/>
            </w:r>
          </w:hyperlink>
        </w:p>
        <w:p w:rsidR="00C92B5B" w:rsidRDefault="00843566">
          <w:pPr>
            <w:pStyle w:val="TOC2"/>
            <w:tabs>
              <w:tab w:val="right" w:leader="dot" w:pos="9016"/>
            </w:tabs>
            <w:rPr>
              <w:noProof/>
            </w:rPr>
          </w:pPr>
          <w:hyperlink w:anchor="_Toc170564517" w:history="1">
            <w:r w:rsidR="00C92B5B" w:rsidRPr="00A95F51">
              <w:rPr>
                <w:rStyle w:val="Hyperlink"/>
                <w:noProof/>
              </w:rPr>
              <w:t>Personal Experiences</w:t>
            </w:r>
            <w:r w:rsidR="00C92B5B">
              <w:rPr>
                <w:noProof/>
                <w:webHidden/>
              </w:rPr>
              <w:tab/>
            </w:r>
            <w:r w:rsidR="00C92B5B">
              <w:rPr>
                <w:noProof/>
                <w:webHidden/>
              </w:rPr>
              <w:fldChar w:fldCharType="begin"/>
            </w:r>
            <w:r w:rsidR="00C92B5B">
              <w:rPr>
                <w:noProof/>
                <w:webHidden/>
              </w:rPr>
              <w:instrText xml:space="preserve"> PAGEREF _Toc170564517 \h </w:instrText>
            </w:r>
            <w:r w:rsidR="00C92B5B">
              <w:rPr>
                <w:noProof/>
                <w:webHidden/>
              </w:rPr>
            </w:r>
            <w:r w:rsidR="00C92B5B">
              <w:rPr>
                <w:noProof/>
                <w:webHidden/>
              </w:rPr>
              <w:fldChar w:fldCharType="separate"/>
            </w:r>
            <w:r w:rsidR="00C92B5B">
              <w:rPr>
                <w:noProof/>
                <w:webHidden/>
              </w:rPr>
              <w:t>18</w:t>
            </w:r>
            <w:r w:rsidR="00C92B5B">
              <w:rPr>
                <w:noProof/>
                <w:webHidden/>
              </w:rPr>
              <w:fldChar w:fldCharType="end"/>
            </w:r>
          </w:hyperlink>
        </w:p>
        <w:p w:rsidR="00C92B5B" w:rsidRDefault="00843566">
          <w:pPr>
            <w:pStyle w:val="TOC2"/>
            <w:tabs>
              <w:tab w:val="right" w:leader="dot" w:pos="9016"/>
            </w:tabs>
            <w:rPr>
              <w:noProof/>
            </w:rPr>
          </w:pPr>
          <w:hyperlink w:anchor="_Toc170564518" w:history="1">
            <w:r w:rsidR="00C92B5B" w:rsidRPr="00A95F51">
              <w:rPr>
                <w:rStyle w:val="Hyperlink"/>
                <w:noProof/>
              </w:rPr>
              <w:t>Practical Techniques and Recommendations</w:t>
            </w:r>
            <w:r w:rsidR="00C92B5B">
              <w:rPr>
                <w:noProof/>
                <w:webHidden/>
              </w:rPr>
              <w:tab/>
            </w:r>
            <w:r w:rsidR="00C92B5B">
              <w:rPr>
                <w:noProof/>
                <w:webHidden/>
              </w:rPr>
              <w:fldChar w:fldCharType="begin"/>
            </w:r>
            <w:r w:rsidR="00C92B5B">
              <w:rPr>
                <w:noProof/>
                <w:webHidden/>
              </w:rPr>
              <w:instrText xml:space="preserve"> PAGEREF _Toc170564518 \h </w:instrText>
            </w:r>
            <w:r w:rsidR="00C92B5B">
              <w:rPr>
                <w:noProof/>
                <w:webHidden/>
              </w:rPr>
            </w:r>
            <w:r w:rsidR="00C92B5B">
              <w:rPr>
                <w:noProof/>
                <w:webHidden/>
              </w:rPr>
              <w:fldChar w:fldCharType="separate"/>
            </w:r>
            <w:r w:rsidR="00C92B5B">
              <w:rPr>
                <w:noProof/>
                <w:webHidden/>
              </w:rPr>
              <w:t>19</w:t>
            </w:r>
            <w:r w:rsidR="00C92B5B">
              <w:rPr>
                <w:noProof/>
                <w:webHidden/>
              </w:rPr>
              <w:fldChar w:fldCharType="end"/>
            </w:r>
          </w:hyperlink>
        </w:p>
        <w:p w:rsidR="00C92B5B" w:rsidRDefault="00843566">
          <w:pPr>
            <w:pStyle w:val="TOC1"/>
            <w:tabs>
              <w:tab w:val="right" w:leader="dot" w:pos="9016"/>
            </w:tabs>
            <w:rPr>
              <w:noProof/>
            </w:rPr>
          </w:pPr>
          <w:hyperlink w:anchor="_Toc170564519" w:history="1">
            <w:r w:rsidR="00C92B5B" w:rsidRPr="00A95F51">
              <w:rPr>
                <w:rStyle w:val="Hyperlink"/>
                <w:noProof/>
              </w:rPr>
              <w:t>References</w:t>
            </w:r>
            <w:r w:rsidR="00C92B5B">
              <w:rPr>
                <w:noProof/>
                <w:webHidden/>
              </w:rPr>
              <w:tab/>
            </w:r>
            <w:r w:rsidR="00C92B5B">
              <w:rPr>
                <w:noProof/>
                <w:webHidden/>
              </w:rPr>
              <w:fldChar w:fldCharType="begin"/>
            </w:r>
            <w:r w:rsidR="00C92B5B">
              <w:rPr>
                <w:noProof/>
                <w:webHidden/>
              </w:rPr>
              <w:instrText xml:space="preserve"> PAGEREF _Toc170564519 \h </w:instrText>
            </w:r>
            <w:r w:rsidR="00C92B5B">
              <w:rPr>
                <w:noProof/>
                <w:webHidden/>
              </w:rPr>
            </w:r>
            <w:r w:rsidR="00C92B5B">
              <w:rPr>
                <w:noProof/>
                <w:webHidden/>
              </w:rPr>
              <w:fldChar w:fldCharType="separate"/>
            </w:r>
            <w:r w:rsidR="00C92B5B">
              <w:rPr>
                <w:noProof/>
                <w:webHidden/>
              </w:rPr>
              <w:t>21</w:t>
            </w:r>
            <w:r w:rsidR="00C92B5B">
              <w:rPr>
                <w:noProof/>
                <w:webHidden/>
              </w:rPr>
              <w:fldChar w:fldCharType="end"/>
            </w:r>
          </w:hyperlink>
        </w:p>
        <w:p w:rsidR="00C92B5B" w:rsidRDefault="00C92B5B">
          <w:r>
            <w:rPr>
              <w:b/>
              <w:bCs/>
              <w:noProof/>
            </w:rPr>
            <w:fldChar w:fldCharType="end"/>
          </w:r>
        </w:p>
      </w:sdtContent>
    </w:sdt>
    <w:p w:rsidR="00B82E2D" w:rsidRDefault="00B82E2D" w:rsidP="00C92B5B">
      <w:pPr>
        <w:pStyle w:val="Title"/>
      </w:pPr>
    </w:p>
    <w:p w:rsidR="00B82E2D" w:rsidRDefault="00B82E2D" w:rsidP="00B82E2D">
      <w:pPr>
        <w:rPr>
          <w:rFonts w:eastAsiaTheme="majorEastAsia" w:cstheme="majorBidi"/>
          <w:spacing w:val="-10"/>
          <w:kern w:val="28"/>
          <w:sz w:val="52"/>
          <w:szCs w:val="56"/>
        </w:rPr>
      </w:pPr>
      <w:r>
        <w:br w:type="page"/>
      </w:r>
    </w:p>
    <w:p w:rsidR="00B82E2D" w:rsidRDefault="00B82E2D" w:rsidP="00B82E2D">
      <w:pPr>
        <w:pStyle w:val="Heading1"/>
      </w:pPr>
      <w:bookmarkStart w:id="1" w:name="_Toc170564504"/>
      <w:r>
        <w:lastRenderedPageBreak/>
        <w:t>Element 1: Community Outreach</w:t>
      </w:r>
      <w:bookmarkEnd w:id="1"/>
    </w:p>
    <w:p w:rsidR="0016605E" w:rsidRDefault="0016605E" w:rsidP="0016605E">
      <w:pPr>
        <w:jc w:val="center"/>
      </w:pPr>
      <w:r>
        <w:fldChar w:fldCharType="begin"/>
      </w:r>
      <w:r>
        <w:instrText xml:space="preserve"> INCLUDEPICTURE "https://media.istockphoto.com/id/1199706305/photo/friends-linking-arms-in-unity.jpg?s=612x612&amp;w=0&amp;k=20&amp;c=sOHOOdPG5hcNdD9BWC5vzRvRE_wS43usvWGaJLCUhu8=" \* MERGEFORMATINET </w:instrText>
      </w:r>
      <w:r>
        <w:fldChar w:fldCharType="separate"/>
      </w:r>
      <w:r>
        <w:rPr>
          <w:noProof/>
          <w:lang w:val="en-GB" w:eastAsia="en-GB"/>
        </w:rPr>
        <w:drawing>
          <wp:inline distT="0" distB="0" distL="0" distR="0">
            <wp:extent cx="5731510" cy="3821430"/>
            <wp:effectExtent l="0" t="0" r="0" b="1270"/>
            <wp:docPr id="301138257" name="Picture 9" descr="79,300+ Community Outreach Concept Stock Photos, Pictures &amp; Royalty-Free  Images - iStock | Together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9,300+ Community Outreach Concept Stock Photos, Pictures &amp; Royalty-Free  Images - iStock | Together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r>
        <w:fldChar w:fldCharType="end"/>
      </w:r>
    </w:p>
    <w:p w:rsidR="0016605E" w:rsidRPr="00641771" w:rsidRDefault="0016605E" w:rsidP="00641771">
      <w:pPr>
        <w:jc w:val="center"/>
        <w:rPr>
          <w:b/>
          <w:bCs/>
        </w:rPr>
      </w:pPr>
      <w:r w:rsidRPr="0016605E">
        <w:rPr>
          <w:b/>
          <w:bCs/>
        </w:rPr>
        <w:t>Community Outreach ( Source: iStock)</w:t>
      </w:r>
    </w:p>
    <w:p w:rsidR="00B82E2D" w:rsidRDefault="00B82E2D" w:rsidP="00B82E2D">
      <w:r w:rsidRPr="00B82E2D">
        <w:t>The reason behind this community outreach is to establish an interaction with the university populace to ascertain their requirements. Demographic data, ethical points, and social, economic, and cultural factors are taken into account in this engagement to build up the other parts of the coursework portfolio</w:t>
      </w:r>
      <w:r>
        <w:t xml:space="preserve">. </w:t>
      </w:r>
    </w:p>
    <w:p w:rsidR="00B82E2D" w:rsidRPr="00B82E2D" w:rsidRDefault="00B82E2D" w:rsidP="00B82E2D">
      <w:pPr>
        <w:pStyle w:val="Heading2"/>
      </w:pPr>
      <w:bookmarkStart w:id="2" w:name="_Toc170564505"/>
      <w:r w:rsidRPr="00B82E2D">
        <w:t>Research Background and Demographics</w:t>
      </w:r>
      <w:bookmarkEnd w:id="2"/>
      <w:r w:rsidRPr="00B82E2D">
        <w:t xml:space="preserve"> </w:t>
      </w:r>
    </w:p>
    <w:p w:rsidR="00B82E2D" w:rsidRDefault="00B82E2D" w:rsidP="00B82E2D">
      <w:r>
        <w:t>The population of the university includes about twenty thousand students and two and a half thousand employees. Currently, the institution has 30% of international students from more than 50 countries; the ages of students are also diverse, and they study different subjects. It consists of instructional and administrative personnel in addition to the school’s staff; it is diverse in terms of occupation and ethnicity. The current state of community engagement functions includes student</w:t>
      </w:r>
      <w:r w:rsidR="00C438E8">
        <w:t xml:space="preserve"> associations</w:t>
      </w:r>
      <w:r>
        <w:t>, counselling services, career services as well as cultural and academic event activities</w:t>
      </w:r>
      <w:r w:rsidR="00C438E8">
        <w:t xml:space="preserve"> (</w:t>
      </w:r>
      <w:r w:rsidR="00C438E8">
        <w:rPr>
          <w:shd w:val="clear" w:color="auto" w:fill="FFFFFF"/>
        </w:rPr>
        <w:t>Bound et al., 2021).</w:t>
      </w:r>
    </w:p>
    <w:p w:rsidR="00B82E2D" w:rsidRDefault="00B82E2D" w:rsidP="00B82E2D">
      <w:r>
        <w:t xml:space="preserve"> </w:t>
      </w:r>
    </w:p>
    <w:p w:rsidR="00B82E2D" w:rsidRPr="00B82E2D" w:rsidRDefault="00B82E2D" w:rsidP="00B82E2D">
      <w:pPr>
        <w:pStyle w:val="Heading2"/>
      </w:pPr>
      <w:bookmarkStart w:id="3" w:name="_Toc170564506"/>
      <w:r w:rsidRPr="00B82E2D">
        <w:lastRenderedPageBreak/>
        <w:t>Engagement Methods</w:t>
      </w:r>
      <w:bookmarkEnd w:id="3"/>
      <w:r w:rsidRPr="00B82E2D">
        <w:t xml:space="preserve"> </w:t>
      </w:r>
    </w:p>
    <w:p w:rsidR="00B82E2D" w:rsidRDefault="00B82E2D" w:rsidP="00B82E2D">
      <w:r>
        <w:t xml:space="preserve">About the above-stated objectives, both structured and unstructured interviews, questionnaire-based surveys, and focus group discussions were used to gather information about the population’s requirements. </w:t>
      </w:r>
    </w:p>
    <w:p w:rsidR="00B82E2D" w:rsidRDefault="00B82E2D" w:rsidP="00B82E2D">
      <w:r>
        <w:t xml:space="preserve"> </w:t>
      </w:r>
    </w:p>
    <w:p w:rsidR="00B82E2D" w:rsidRPr="00B82E2D" w:rsidRDefault="00B82E2D" w:rsidP="00B82E2D">
      <w:pPr>
        <w:pStyle w:val="ListParagraph"/>
        <w:numPr>
          <w:ilvl w:val="0"/>
          <w:numId w:val="1"/>
        </w:numPr>
        <w:ind w:left="360"/>
        <w:rPr>
          <w:b/>
          <w:bCs/>
        </w:rPr>
      </w:pPr>
      <w:r w:rsidRPr="00B82E2D">
        <w:rPr>
          <w:b/>
          <w:bCs/>
        </w:rPr>
        <w:t xml:space="preserve">Interviews: </w:t>
      </w:r>
    </w:p>
    <w:p w:rsidR="00B82E2D" w:rsidRDefault="00B82E2D" w:rsidP="00B82E2D">
      <w:r>
        <w:t>Informants that were interviewed included the student union department heads and some counselling centres. Questions related to target clients of students and staff: the necessities that they have, problems they experience, and current students’ engagement activities. For example, the students’ union representatives expressed the lack of mental health programs and more administrative engagement with students</w:t>
      </w:r>
      <w:r w:rsidR="00C438E8">
        <w:t xml:space="preserve"> (</w:t>
      </w:r>
      <w:r w:rsidR="00C438E8">
        <w:rPr>
          <w:shd w:val="clear" w:color="auto" w:fill="FFFFFF"/>
        </w:rPr>
        <w:t>Cummings et al., 2023).</w:t>
      </w:r>
    </w:p>
    <w:p w:rsidR="00B82E2D" w:rsidRPr="00B82E2D" w:rsidRDefault="00B82E2D" w:rsidP="00B82E2D">
      <w:pPr>
        <w:ind w:left="-360" w:firstLine="60"/>
        <w:rPr>
          <w:b/>
          <w:bCs/>
        </w:rPr>
      </w:pPr>
    </w:p>
    <w:p w:rsidR="00B82E2D" w:rsidRPr="00B82E2D" w:rsidRDefault="00B82E2D" w:rsidP="00B82E2D">
      <w:pPr>
        <w:pStyle w:val="ListParagraph"/>
        <w:numPr>
          <w:ilvl w:val="0"/>
          <w:numId w:val="1"/>
        </w:numPr>
        <w:ind w:left="360"/>
        <w:rPr>
          <w:b/>
          <w:bCs/>
        </w:rPr>
      </w:pPr>
      <w:r w:rsidRPr="00B82E2D">
        <w:rPr>
          <w:b/>
          <w:bCs/>
        </w:rPr>
        <w:t xml:space="preserve">Surveys: </w:t>
      </w:r>
    </w:p>
    <w:p w:rsidR="00B82E2D" w:rsidRDefault="00B82E2D" w:rsidP="00B82E2D">
      <w:r>
        <w:t xml:space="preserve">The survey questionnaires were developed to listen to as many students and staff as possible. It comprised questions on major preoccupations with university life, the level of satisfaction with the available support services, and ideas on how support services could be enhanced. Implemented through a survey tool that used an internet link, the survey got over 40 per cent response. Major </w:t>
      </w:r>
      <w:r w:rsidR="001B7792">
        <w:t>Finding</w:t>
      </w:r>
      <w:r>
        <w:t>s included a significant need for career services and increased culturally representational events</w:t>
      </w:r>
      <w:r w:rsidR="00C438E8">
        <w:t xml:space="preserve"> (</w:t>
      </w:r>
      <w:r w:rsidR="00C438E8">
        <w:rPr>
          <w:shd w:val="clear" w:color="auto" w:fill="FFFFFF"/>
        </w:rPr>
        <w:t>Parkhouse, Lu, and Massaro, 2019).</w:t>
      </w:r>
    </w:p>
    <w:p w:rsidR="00B82E2D" w:rsidRDefault="00B82E2D" w:rsidP="00B82E2D">
      <w:pPr>
        <w:ind w:left="-360" w:firstLine="60"/>
      </w:pPr>
    </w:p>
    <w:p w:rsidR="00B82E2D" w:rsidRPr="00B82E2D" w:rsidRDefault="00B82E2D" w:rsidP="00B82E2D">
      <w:pPr>
        <w:pStyle w:val="ListParagraph"/>
        <w:numPr>
          <w:ilvl w:val="0"/>
          <w:numId w:val="1"/>
        </w:numPr>
        <w:ind w:left="360"/>
        <w:rPr>
          <w:b/>
          <w:bCs/>
        </w:rPr>
      </w:pPr>
      <w:r w:rsidRPr="00B82E2D">
        <w:rPr>
          <w:b/>
          <w:bCs/>
        </w:rPr>
        <w:t xml:space="preserve">Focus Groups: </w:t>
      </w:r>
    </w:p>
    <w:p w:rsidR="00B82E2D" w:rsidRDefault="00B82E2D" w:rsidP="00B82E2D">
      <w:r>
        <w:t>To obtain detailed information, there were moderated focus groups arranged by the subjects: international students and first-year students. Regarding more particular recommendations, participants of group discussions pointed to an evident lack of sufficient integration programs for international students as well as the importance of carrying out more extensive orientation activities for freshers.</w:t>
      </w:r>
    </w:p>
    <w:p w:rsidR="00B82E2D" w:rsidRDefault="00B82E2D" w:rsidP="00B82E2D"/>
    <w:p w:rsidR="00B82E2D" w:rsidRDefault="00B82E2D" w:rsidP="00B82E2D">
      <w:pPr>
        <w:pStyle w:val="Heading2"/>
      </w:pPr>
      <w:bookmarkStart w:id="4" w:name="_Toc170564507"/>
      <w:r>
        <w:t>Ethical Considerations</w:t>
      </w:r>
      <w:bookmarkEnd w:id="4"/>
      <w:r>
        <w:t xml:space="preserve"> </w:t>
      </w:r>
    </w:p>
    <w:p w:rsidR="00B82E2D" w:rsidRDefault="00B82E2D" w:rsidP="00B82E2D">
      <w:r>
        <w:t xml:space="preserve">In the process of engagement, issues to do with ethics were given adequate consideration. Voluntary consent was encouraged from all the participants so that they could understand why the engagement activities were to be done and what would happen to their information. As for the participants’ data, personal information was removed to ensure the anonymity of the </w:t>
      </w:r>
      <w:r>
        <w:lastRenderedPageBreak/>
        <w:t xml:space="preserve">participants and the data was kept secure. Regarding cultural relevance, all the stakeholders’ cultural rights were taken into consideration and thus were always protected. </w:t>
      </w:r>
    </w:p>
    <w:p w:rsidR="00B82E2D" w:rsidRDefault="00B82E2D" w:rsidP="00B82E2D">
      <w:r>
        <w:t xml:space="preserve"> </w:t>
      </w:r>
    </w:p>
    <w:p w:rsidR="00B82E2D" w:rsidRDefault="001B7792" w:rsidP="00B82E2D">
      <w:pPr>
        <w:pStyle w:val="Heading2"/>
      </w:pPr>
      <w:bookmarkStart w:id="5" w:name="_Toc170564508"/>
      <w:r>
        <w:t>Finding</w:t>
      </w:r>
      <w:r w:rsidR="00B82E2D">
        <w:t>s and Documentation</w:t>
      </w:r>
      <w:bookmarkEnd w:id="5"/>
      <w:r w:rsidR="00B82E2D">
        <w:t xml:space="preserve"> </w:t>
      </w:r>
    </w:p>
    <w:p w:rsidR="00B82E2D" w:rsidRDefault="00B82E2D" w:rsidP="00B82E2D">
      <w:r>
        <w:t>The engagement activities proved rich as sources of information on the needs and problems of the university community. These included issues related to the improvement of mental health resources, better relations between the administrative body and the students, and the addition of multicultural programmes. Through conducted questionnaires and focus group interviews, it was identified that different groups of the community experience certain problems</w:t>
      </w:r>
      <w:r w:rsidR="00C438E8" w:rsidRPr="00C438E8">
        <w:rPr>
          <w:shd w:val="clear" w:color="auto" w:fill="FFFFFF"/>
        </w:rPr>
        <w:t xml:space="preserve"> </w:t>
      </w:r>
      <w:r w:rsidR="00C438E8">
        <w:rPr>
          <w:shd w:val="clear" w:color="auto" w:fill="FFFFFF"/>
        </w:rPr>
        <w:t xml:space="preserve">(Healey et al., 2017). </w:t>
      </w:r>
      <w:r>
        <w:t xml:space="preserve"> For instance, the international students interviewed were concerned with more integration programs while the first-year students said that more orientation programs need to be organi</w:t>
      </w:r>
      <w:r w:rsidR="0028379E">
        <w:t>s</w:t>
      </w:r>
      <w:r>
        <w:t xml:space="preserve">ed to assist the client in introducing the university system to him/her. </w:t>
      </w:r>
    </w:p>
    <w:p w:rsidR="00B82E2D" w:rsidRDefault="00B82E2D" w:rsidP="00B82E2D">
      <w:r>
        <w:t xml:space="preserve"> Therefore, These key observations were made after the assessment of various issues facing the university community based on the outreach done in the community. Adaption initiatives in mental health resources, an increase in communication and Cultural Competence, and inclusive events were found to be promising strategies. The revealed research outcomes will serve as the basis for designing efficient community engagement interventions to address the disclosed needs. The recording of details obtained from interviews, surveys, and focus group discussions forms a strong base for the other aspects of the coursework portfolio. </w:t>
      </w:r>
    </w:p>
    <w:p w:rsidR="00B82E2D" w:rsidRDefault="00B82E2D" w:rsidP="00B82E2D">
      <w:pPr>
        <w:pStyle w:val="Heading1"/>
      </w:pPr>
      <w:bookmarkStart w:id="6" w:name="_Toc170564509"/>
      <w:r>
        <w:lastRenderedPageBreak/>
        <w:t>Element 2: Stakeholder Mapping Exercise</w:t>
      </w:r>
      <w:bookmarkEnd w:id="6"/>
    </w:p>
    <w:p w:rsidR="0016605E" w:rsidRDefault="0016605E" w:rsidP="0016605E">
      <w:pPr>
        <w:jc w:val="center"/>
      </w:pPr>
      <w:r>
        <w:fldChar w:fldCharType="begin"/>
      </w:r>
      <w:r>
        <w:instrText xml:space="preserve"> INCLUDEPICTURE "https://thumbs.dreamstime.com/b/stakeholder-stakeholder-engagement-concept-stakeholders-st-strategy-mind-map-business-partner-deal-contributor-82168010.jpg" \* MERGEFORMATINET </w:instrText>
      </w:r>
      <w:r>
        <w:fldChar w:fldCharType="separate"/>
      </w:r>
      <w:r>
        <w:rPr>
          <w:noProof/>
          <w:lang w:val="en-GB" w:eastAsia="en-GB"/>
        </w:rPr>
        <w:drawing>
          <wp:inline distT="0" distB="0" distL="0" distR="0">
            <wp:extent cx="5731510" cy="4155440"/>
            <wp:effectExtent l="0" t="0" r="0" b="0"/>
            <wp:docPr id="712342290" name="Picture 10" descr="253 Stakeholder Analysis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53 Stakeholder Analysis Stock Photos - Free &amp; Royalty-Free Stock Photos  from Dreamstim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55440"/>
                    </a:xfrm>
                    <a:prstGeom prst="rect">
                      <a:avLst/>
                    </a:prstGeom>
                    <a:noFill/>
                    <a:ln>
                      <a:noFill/>
                    </a:ln>
                  </pic:spPr>
                </pic:pic>
              </a:graphicData>
            </a:graphic>
          </wp:inline>
        </w:drawing>
      </w:r>
      <w:r>
        <w:fldChar w:fldCharType="end"/>
      </w:r>
    </w:p>
    <w:p w:rsidR="0016605E" w:rsidRPr="0016605E" w:rsidRDefault="0016605E" w:rsidP="0016605E">
      <w:pPr>
        <w:jc w:val="center"/>
        <w:rPr>
          <w:b/>
          <w:bCs/>
        </w:rPr>
      </w:pPr>
      <w:r w:rsidRPr="0016605E">
        <w:rPr>
          <w:b/>
          <w:bCs/>
        </w:rPr>
        <w:t>Stakeholder Analysis (Source: Dreamstime.com)</w:t>
      </w:r>
    </w:p>
    <w:p w:rsidR="0016605E" w:rsidRDefault="0016605E" w:rsidP="00055E70"/>
    <w:p w:rsidR="00B82E2D" w:rsidRDefault="00B82E2D" w:rsidP="00055E70">
      <w:r>
        <w:t xml:space="preserve">This element will use the nation’s experiences gathered from the community to develop an effective stakeholder map. </w:t>
      </w:r>
    </w:p>
    <w:p w:rsidR="00B82E2D" w:rsidRDefault="00B82E2D" w:rsidP="00B82E2D">
      <w:pPr>
        <w:pStyle w:val="Heading2"/>
      </w:pPr>
      <w:bookmarkStart w:id="7" w:name="_Toc170564510"/>
      <w:r>
        <w:t>Stakeholder Identification</w:t>
      </w:r>
      <w:bookmarkEnd w:id="7"/>
      <w:r>
        <w:t xml:space="preserve"> </w:t>
      </w:r>
    </w:p>
    <w:p w:rsidR="00B82E2D" w:rsidRDefault="00B82E2D" w:rsidP="00B82E2D">
      <w:r>
        <w:t xml:space="preserve">Based on the </w:t>
      </w:r>
      <w:r w:rsidR="001B7792">
        <w:t>Finding</w:t>
      </w:r>
      <w:r>
        <w:t xml:space="preserve">s from the community outreach, the key stakeholders within the university community include: </w:t>
      </w:r>
    </w:p>
    <w:p w:rsidR="00B82E2D" w:rsidRPr="00B82E2D" w:rsidRDefault="00B82E2D" w:rsidP="00B82E2D">
      <w:pPr>
        <w:rPr>
          <w:b/>
          <w:bCs/>
        </w:rPr>
      </w:pPr>
    </w:p>
    <w:p w:rsidR="00B82E2D" w:rsidRPr="00B82E2D" w:rsidRDefault="00B82E2D" w:rsidP="00B82E2D">
      <w:pPr>
        <w:rPr>
          <w:b/>
          <w:bCs/>
        </w:rPr>
      </w:pPr>
      <w:r w:rsidRPr="00B82E2D">
        <w:rPr>
          <w:b/>
          <w:bCs/>
        </w:rPr>
        <w:t xml:space="preserve">Students </w:t>
      </w:r>
    </w:p>
    <w:p w:rsidR="00B82E2D" w:rsidRDefault="00B82E2D" w:rsidP="00B82E2D">
      <w:pPr>
        <w:pStyle w:val="ListParagraph"/>
        <w:numPr>
          <w:ilvl w:val="0"/>
          <w:numId w:val="3"/>
        </w:numPr>
      </w:pPr>
      <w:r w:rsidRPr="00B82E2D">
        <w:rPr>
          <w:b/>
          <w:bCs/>
        </w:rPr>
        <w:t>Undergraduate Students:</w:t>
      </w:r>
      <w:r>
        <w:t xml:space="preserve"> For age, background and academic training of the participants. Some of the areas of concern include academics, vocational, counselling/therapy, and recreational/public-related interests. </w:t>
      </w:r>
    </w:p>
    <w:p w:rsidR="00B82E2D" w:rsidRDefault="00B82E2D" w:rsidP="00B82E2D">
      <w:pPr>
        <w:pStyle w:val="ListParagraph"/>
        <w:numPr>
          <w:ilvl w:val="0"/>
          <w:numId w:val="3"/>
        </w:numPr>
      </w:pPr>
      <w:r w:rsidRPr="00B82E2D">
        <w:rPr>
          <w:b/>
          <w:bCs/>
        </w:rPr>
        <w:t>Postgraduate Students:</w:t>
      </w:r>
      <w:r>
        <w:t xml:space="preserve"> It is an academic research networking site which concentrates on research opportunities, academic resources, career prospects, and contacts. </w:t>
      </w:r>
    </w:p>
    <w:p w:rsidR="00B82E2D" w:rsidRDefault="00B82E2D" w:rsidP="00B82E2D">
      <w:pPr>
        <w:pStyle w:val="ListParagraph"/>
        <w:numPr>
          <w:ilvl w:val="0"/>
          <w:numId w:val="3"/>
        </w:numPr>
      </w:pPr>
      <w:r w:rsidRPr="00B82E2D">
        <w:rPr>
          <w:b/>
          <w:bCs/>
        </w:rPr>
        <w:t>International Students:</w:t>
      </w:r>
      <w:r>
        <w:t xml:space="preserve"> Need some sort of integration support services, culturally related programs, visa and immigration services, and language services</w:t>
      </w:r>
      <w:r w:rsidR="00C438E8">
        <w:t xml:space="preserve"> (</w:t>
      </w:r>
      <w:r w:rsidR="00C438E8">
        <w:rPr>
          <w:shd w:val="clear" w:color="auto" w:fill="FFFFFF"/>
        </w:rPr>
        <w:t>Gregory et al., 2020).</w:t>
      </w:r>
    </w:p>
    <w:p w:rsidR="00B82E2D" w:rsidRDefault="00B82E2D" w:rsidP="00B82E2D"/>
    <w:p w:rsidR="00B82E2D" w:rsidRPr="00B82E2D" w:rsidRDefault="00B82E2D" w:rsidP="00B82E2D">
      <w:pPr>
        <w:rPr>
          <w:b/>
          <w:bCs/>
        </w:rPr>
      </w:pPr>
      <w:r w:rsidRPr="00B82E2D">
        <w:rPr>
          <w:b/>
          <w:bCs/>
        </w:rPr>
        <w:t xml:space="preserve"> Staff </w:t>
      </w:r>
    </w:p>
    <w:p w:rsidR="00B82E2D" w:rsidRDefault="00B82E2D" w:rsidP="00B82E2D">
      <w:pPr>
        <w:pStyle w:val="ListParagraph"/>
        <w:numPr>
          <w:ilvl w:val="0"/>
          <w:numId w:val="4"/>
        </w:numPr>
      </w:pPr>
      <w:r w:rsidRPr="00B82E2D">
        <w:rPr>
          <w:b/>
          <w:bCs/>
        </w:rPr>
        <w:t>Academic Staff:</w:t>
      </w:r>
      <w:r>
        <w:t xml:space="preserve"> Focusing on research funding, teaching materials, professional training, and academic rights and VOICE</w:t>
      </w:r>
      <w:r w:rsidR="00C438E8">
        <w:t xml:space="preserve"> (</w:t>
      </w:r>
      <w:r w:rsidR="00C438E8">
        <w:rPr>
          <w:shd w:val="clear" w:color="auto" w:fill="FFFFFF"/>
        </w:rPr>
        <w:t>Cook-Sather, 2018).</w:t>
      </w:r>
    </w:p>
    <w:p w:rsidR="00B82E2D" w:rsidRDefault="00B82E2D" w:rsidP="00B82E2D">
      <w:pPr>
        <w:pStyle w:val="ListParagraph"/>
        <w:numPr>
          <w:ilvl w:val="0"/>
          <w:numId w:val="4"/>
        </w:numPr>
      </w:pPr>
      <w:r w:rsidRPr="00B82E2D">
        <w:rPr>
          <w:b/>
          <w:bCs/>
        </w:rPr>
        <w:t>Administrative Staff:</w:t>
      </w:r>
      <w:r>
        <w:t xml:space="preserve"> Because the functionalities were oriented towards career progression, work-life balance and optimisation of the operation and management of universities. </w:t>
      </w:r>
    </w:p>
    <w:p w:rsidR="00B82E2D" w:rsidRDefault="00B82E2D" w:rsidP="00B82E2D">
      <w:pPr>
        <w:pStyle w:val="ListParagraph"/>
        <w:numPr>
          <w:ilvl w:val="0"/>
          <w:numId w:val="4"/>
        </w:numPr>
      </w:pPr>
      <w:r w:rsidRPr="00B82E2D">
        <w:rPr>
          <w:b/>
          <w:bCs/>
        </w:rPr>
        <w:t>Support Staff:</w:t>
      </w:r>
      <w:r>
        <w:t xml:space="preserve"> This is mainly focused on employment issues, wages, salaries, and employee compensation and safety at the workplace. </w:t>
      </w:r>
    </w:p>
    <w:p w:rsidR="00B82E2D" w:rsidRDefault="00B82E2D" w:rsidP="00B82E2D">
      <w:r>
        <w:t xml:space="preserve"> </w:t>
      </w:r>
    </w:p>
    <w:p w:rsidR="00B82E2D" w:rsidRPr="00B82E2D" w:rsidRDefault="00B82E2D" w:rsidP="00B82E2D">
      <w:pPr>
        <w:rPr>
          <w:b/>
          <w:bCs/>
        </w:rPr>
      </w:pPr>
      <w:r w:rsidRPr="00B82E2D">
        <w:rPr>
          <w:b/>
          <w:bCs/>
        </w:rPr>
        <w:t xml:space="preserve">University Administration </w:t>
      </w:r>
    </w:p>
    <w:p w:rsidR="00B82E2D" w:rsidRDefault="00B82E2D" w:rsidP="00B82E2D">
      <w:r>
        <w:t>Comprises top executives, directors, and administrators of the organi</w:t>
      </w:r>
      <w:r w:rsidR="0028379E">
        <w:t>s</w:t>
      </w:r>
      <w:r>
        <w:t>ation or other civil structures. These sub-goals relate to the areas of university management and leadership, the determination of existing resources and their distribution, and the management of institutional image or reputation</w:t>
      </w:r>
      <w:r w:rsidR="00C438E8">
        <w:t xml:space="preserve"> (</w:t>
      </w:r>
      <w:r w:rsidR="00C438E8">
        <w:rPr>
          <w:shd w:val="clear" w:color="auto" w:fill="FFFFFF"/>
        </w:rPr>
        <w:t>Wood et al., 2021).</w:t>
      </w:r>
    </w:p>
    <w:p w:rsidR="00B82E2D" w:rsidRDefault="00B82E2D" w:rsidP="00B82E2D"/>
    <w:p w:rsidR="00B82E2D" w:rsidRPr="00B82E2D" w:rsidRDefault="00B82E2D" w:rsidP="00B82E2D">
      <w:pPr>
        <w:rPr>
          <w:b/>
          <w:bCs/>
        </w:rPr>
      </w:pPr>
      <w:r w:rsidRPr="00B82E2D">
        <w:rPr>
          <w:b/>
          <w:bCs/>
        </w:rPr>
        <w:t xml:space="preserve"> Student Organi</w:t>
      </w:r>
      <w:r>
        <w:rPr>
          <w:b/>
          <w:bCs/>
        </w:rPr>
        <w:t>s</w:t>
      </w:r>
      <w:r w:rsidRPr="00B82E2D">
        <w:rPr>
          <w:b/>
          <w:bCs/>
        </w:rPr>
        <w:t xml:space="preserve">ations </w:t>
      </w:r>
    </w:p>
    <w:p w:rsidR="00B82E2D" w:rsidRDefault="00B82E2D" w:rsidP="00B82E2D">
      <w:pPr>
        <w:pStyle w:val="ListParagraph"/>
        <w:numPr>
          <w:ilvl w:val="0"/>
          <w:numId w:val="3"/>
        </w:numPr>
      </w:pPr>
      <w:r>
        <w:t xml:space="preserve"> Various clubs and societies are profoundly available in the institution and encompass students’ interests belonging to; academic societies, cultural teams, and students’ advocacy societies among others. Their role is to ensure that members become active, coordinate events, and distribute the available resources</w:t>
      </w:r>
      <w:r w:rsidR="00C438E8">
        <w:t xml:space="preserve"> (</w:t>
      </w:r>
      <w:r w:rsidR="00C438E8">
        <w:rPr>
          <w:shd w:val="clear" w:color="auto" w:fill="FFFFFF"/>
        </w:rPr>
        <w:t>Gregory et al., 2020).</w:t>
      </w:r>
    </w:p>
    <w:p w:rsidR="00B82E2D" w:rsidRDefault="00B82E2D" w:rsidP="00B82E2D"/>
    <w:p w:rsidR="00B82E2D" w:rsidRPr="00B82E2D" w:rsidRDefault="00B82E2D" w:rsidP="00B82E2D">
      <w:pPr>
        <w:rPr>
          <w:b/>
          <w:bCs/>
        </w:rPr>
      </w:pPr>
      <w:r w:rsidRPr="00B82E2D">
        <w:rPr>
          <w:b/>
          <w:bCs/>
        </w:rPr>
        <w:t xml:space="preserve"> External Partners </w:t>
      </w:r>
    </w:p>
    <w:p w:rsidR="00B82E2D" w:rsidRDefault="00B82E2D" w:rsidP="00B82E2D">
      <w:pPr>
        <w:pStyle w:val="ListParagraph"/>
        <w:numPr>
          <w:ilvl w:val="0"/>
          <w:numId w:val="5"/>
        </w:numPr>
      </w:pPr>
      <w:r w:rsidRPr="00B82E2D">
        <w:rPr>
          <w:b/>
          <w:bCs/>
        </w:rPr>
        <w:t>Local Community:</w:t>
      </w:r>
      <w:r>
        <w:t xml:space="preserve"> Community participation through interaction with business people, villagers, and officials. These are commercial interest and therefore, the effect of the work on the economy, involvement in the development of the welfare of the community, and cooperation on projects affecting the locality. </w:t>
      </w:r>
    </w:p>
    <w:p w:rsidR="00B82E2D" w:rsidRDefault="00B82E2D" w:rsidP="000C58A6">
      <w:pPr>
        <w:pStyle w:val="ListParagraph"/>
        <w:numPr>
          <w:ilvl w:val="0"/>
          <w:numId w:val="3"/>
        </w:numPr>
      </w:pPr>
      <w:r w:rsidRPr="00B82E2D">
        <w:rPr>
          <w:b/>
          <w:bCs/>
        </w:rPr>
        <w:t>Alumni:</w:t>
      </w:r>
      <w:r>
        <w:t xml:space="preserve"> Wish to learn information regarding; networks, changes in the university, and ways of being of service to the university</w:t>
      </w:r>
      <w:r w:rsidR="000C58A6">
        <w:t xml:space="preserve"> (</w:t>
      </w:r>
      <w:r w:rsidR="000C58A6">
        <w:rPr>
          <w:shd w:val="clear" w:color="auto" w:fill="FFFFFF"/>
        </w:rPr>
        <w:t>Gregory et al., 2020).</w:t>
      </w:r>
    </w:p>
    <w:p w:rsidR="00B82E2D" w:rsidRDefault="00B82E2D" w:rsidP="00B82E2D"/>
    <w:p w:rsidR="00B82E2D" w:rsidRPr="00B82E2D" w:rsidRDefault="00B82E2D" w:rsidP="00C53606">
      <w:pPr>
        <w:pStyle w:val="Heading2"/>
      </w:pPr>
      <w:bookmarkStart w:id="8" w:name="_Toc170564511"/>
      <w:r>
        <w:t>Stakeholder Map</w:t>
      </w:r>
      <w:bookmarkEnd w:id="8"/>
      <w:r>
        <w:t xml:space="preserve"> </w:t>
      </w:r>
    </w:p>
    <w:p w:rsidR="00B82E2D" w:rsidRPr="00B82E2D" w:rsidRDefault="00B82E2D" w:rsidP="00B82E2D">
      <w:pPr>
        <w:rPr>
          <w:b/>
          <w:bCs/>
        </w:rPr>
      </w:pPr>
      <w:r w:rsidRPr="00B82E2D">
        <w:rPr>
          <w:b/>
          <w:bCs/>
        </w:rPr>
        <w:t xml:space="preserve"> Infographic Components  </w:t>
      </w:r>
    </w:p>
    <w:p w:rsidR="00B82E2D" w:rsidRDefault="00B82E2D" w:rsidP="00B82E2D">
      <w:pPr>
        <w:pStyle w:val="ListParagraph"/>
        <w:numPr>
          <w:ilvl w:val="0"/>
          <w:numId w:val="6"/>
        </w:numPr>
      </w:pPr>
      <w:r w:rsidRPr="00B82E2D">
        <w:rPr>
          <w:b/>
          <w:bCs/>
        </w:rPr>
        <w:lastRenderedPageBreak/>
        <w:t>Central Node:</w:t>
      </w:r>
      <w:r>
        <w:t xml:space="preserve"> The university community is the focus of all the activities and the investor’s interest. </w:t>
      </w:r>
    </w:p>
    <w:p w:rsidR="00B82E2D" w:rsidRDefault="00B82E2D" w:rsidP="00B82E2D">
      <w:pPr>
        <w:pStyle w:val="ListParagraph"/>
        <w:numPr>
          <w:ilvl w:val="0"/>
          <w:numId w:val="6"/>
        </w:numPr>
      </w:pPr>
      <w:r w:rsidRPr="00B82E2D">
        <w:rPr>
          <w:b/>
          <w:bCs/>
        </w:rPr>
        <w:t>Branches:</w:t>
      </w:r>
      <w:r>
        <w:t xml:space="preserve"> Categorised by the major communities of interest (Students, School Staff, University Officers, Students’ Associations and Other Institutions </w:t>
      </w:r>
      <w:r w:rsidR="00C438E8">
        <w:t>and</w:t>
      </w:r>
      <w:r>
        <w:t xml:space="preserve"> Organi</w:t>
      </w:r>
      <w:r w:rsidR="0028379E">
        <w:t>s</w:t>
      </w:r>
      <w:r>
        <w:t>ations)</w:t>
      </w:r>
      <w:r w:rsidR="000C58A6">
        <w:t xml:space="preserve"> (</w:t>
      </w:r>
      <w:r w:rsidR="000C58A6">
        <w:rPr>
          <w:shd w:val="clear" w:color="auto" w:fill="FFFFFF"/>
        </w:rPr>
        <w:t>Shawe et al., 2019).</w:t>
      </w:r>
    </w:p>
    <w:p w:rsidR="00B82E2D" w:rsidRDefault="00B82E2D" w:rsidP="00B82E2D">
      <w:pPr>
        <w:pStyle w:val="ListParagraph"/>
        <w:numPr>
          <w:ilvl w:val="0"/>
          <w:numId w:val="6"/>
        </w:numPr>
      </w:pPr>
      <w:r w:rsidRPr="00B82E2D">
        <w:rPr>
          <w:b/>
          <w:bCs/>
        </w:rPr>
        <w:t>Sub-nodes:</w:t>
      </w:r>
      <w:r>
        <w:t xml:space="preserve"> Particular trends and requirements in each of the groups. </w:t>
      </w:r>
    </w:p>
    <w:p w:rsidR="00B82E2D" w:rsidRDefault="00B82E2D" w:rsidP="00B82E2D"/>
    <w:p w:rsidR="0028379E" w:rsidRPr="0028379E" w:rsidRDefault="0028379E" w:rsidP="0028379E">
      <w:pPr>
        <w:pStyle w:val="Heading2"/>
      </w:pPr>
      <w:bookmarkStart w:id="9" w:name="_Toc170564512"/>
      <w:r>
        <w:t>I</w:t>
      </w:r>
      <w:r w:rsidR="00B82E2D">
        <w:t>nterest groups and our collaborative partners</w:t>
      </w:r>
      <w:bookmarkEnd w:id="9"/>
    </w:p>
    <w:p w:rsidR="00B82E2D" w:rsidRPr="0028379E" w:rsidRDefault="00B82E2D" w:rsidP="00B82E2D">
      <w:pPr>
        <w:rPr>
          <w:b/>
          <w:bCs/>
        </w:rPr>
      </w:pPr>
      <w:r w:rsidRPr="0028379E">
        <w:rPr>
          <w:b/>
          <w:bCs/>
        </w:rPr>
        <w:t xml:space="preserve"> Students </w:t>
      </w:r>
    </w:p>
    <w:p w:rsidR="00B82E2D" w:rsidRDefault="00B82E2D" w:rsidP="0028379E">
      <w:pPr>
        <w:pStyle w:val="ListParagraph"/>
        <w:numPr>
          <w:ilvl w:val="0"/>
          <w:numId w:val="7"/>
        </w:numPr>
      </w:pPr>
      <w:r w:rsidRPr="0028379E">
        <w:rPr>
          <w:b/>
          <w:bCs/>
        </w:rPr>
        <w:t>Interest Groups:</w:t>
      </w:r>
      <w:r>
        <w:t xml:space="preserve"> Student organi</w:t>
      </w:r>
      <w:r w:rsidR="0028379E">
        <w:t>s</w:t>
      </w:r>
      <w:r>
        <w:t>ations such as; academic societies, cultural associations, and mental health organi</w:t>
      </w:r>
      <w:r w:rsidR="0028379E">
        <w:t>s</w:t>
      </w:r>
      <w:r>
        <w:t xml:space="preserve">ations. </w:t>
      </w:r>
    </w:p>
    <w:p w:rsidR="00B82E2D" w:rsidRDefault="00B82E2D" w:rsidP="0028379E">
      <w:pPr>
        <w:pStyle w:val="ListParagraph"/>
        <w:numPr>
          <w:ilvl w:val="0"/>
          <w:numId w:val="7"/>
        </w:numPr>
      </w:pPr>
      <w:r w:rsidRPr="0028379E">
        <w:rPr>
          <w:b/>
          <w:bCs/>
        </w:rPr>
        <w:t>Collaborative Partners:</w:t>
      </w:r>
      <w:r>
        <w:t xml:space="preserve"> Employment, guidance, students’ associations, etc. </w:t>
      </w:r>
    </w:p>
    <w:p w:rsidR="00B82E2D" w:rsidRDefault="00B82E2D" w:rsidP="00B82E2D">
      <w:r>
        <w:t xml:space="preserve"> </w:t>
      </w:r>
    </w:p>
    <w:p w:rsidR="00B82E2D" w:rsidRPr="0028379E" w:rsidRDefault="00B82E2D" w:rsidP="00B82E2D">
      <w:pPr>
        <w:rPr>
          <w:b/>
          <w:bCs/>
        </w:rPr>
      </w:pPr>
      <w:r w:rsidRPr="0028379E">
        <w:rPr>
          <w:b/>
          <w:bCs/>
        </w:rPr>
        <w:t xml:space="preserve"> Staff </w:t>
      </w:r>
    </w:p>
    <w:p w:rsidR="00B82E2D" w:rsidRDefault="00B82E2D" w:rsidP="0028379E">
      <w:pPr>
        <w:pStyle w:val="ListParagraph"/>
        <w:numPr>
          <w:ilvl w:val="0"/>
          <w:numId w:val="8"/>
        </w:numPr>
      </w:pPr>
      <w:r w:rsidRPr="0028379E">
        <w:rPr>
          <w:b/>
          <w:bCs/>
        </w:rPr>
        <w:t>Interest Groups:</w:t>
      </w:r>
      <w:r>
        <w:t xml:space="preserve"> Teacher organi</w:t>
      </w:r>
      <w:r w:rsidR="0028379E">
        <w:t>s</w:t>
      </w:r>
      <w:r>
        <w:t>ations, academics’ associations, secretarial/governance employees’ organi</w:t>
      </w:r>
      <w:r w:rsidR="0028379E">
        <w:t>s</w:t>
      </w:r>
      <w:r>
        <w:t xml:space="preserve">ations. </w:t>
      </w:r>
    </w:p>
    <w:p w:rsidR="00B82E2D" w:rsidRDefault="00B82E2D" w:rsidP="0028379E">
      <w:pPr>
        <w:pStyle w:val="ListParagraph"/>
        <w:numPr>
          <w:ilvl w:val="0"/>
          <w:numId w:val="8"/>
        </w:numPr>
      </w:pPr>
      <w:r w:rsidRPr="0028379E">
        <w:rPr>
          <w:b/>
          <w:bCs/>
        </w:rPr>
        <w:t>Collaborative Partners:</w:t>
      </w:r>
      <w:r>
        <w:t xml:space="preserve"> Faculties of education, institutions, schools, colleges, universities and other organi</w:t>
      </w:r>
      <w:r w:rsidR="0028379E">
        <w:t>s</w:t>
      </w:r>
      <w:r>
        <w:t>ations, human resources division and staff welfare associations.</w:t>
      </w:r>
    </w:p>
    <w:p w:rsidR="0028379E" w:rsidRDefault="0028379E" w:rsidP="0028379E"/>
    <w:p w:rsidR="0028379E" w:rsidRPr="0028379E" w:rsidRDefault="0028379E" w:rsidP="0028379E">
      <w:pPr>
        <w:rPr>
          <w:b/>
          <w:bCs/>
        </w:rPr>
      </w:pPr>
      <w:r w:rsidRPr="0028379E">
        <w:rPr>
          <w:b/>
          <w:bCs/>
        </w:rPr>
        <w:t xml:space="preserve">University Administration </w:t>
      </w:r>
    </w:p>
    <w:p w:rsidR="0028379E" w:rsidRDefault="0028379E" w:rsidP="0028379E">
      <w:pPr>
        <w:pStyle w:val="ListParagraph"/>
        <w:numPr>
          <w:ilvl w:val="0"/>
          <w:numId w:val="9"/>
        </w:numPr>
      </w:pPr>
      <w:r w:rsidRPr="0028379E">
        <w:rPr>
          <w:b/>
          <w:bCs/>
        </w:rPr>
        <w:t>Interest Groups:</w:t>
      </w:r>
      <w:r>
        <w:t xml:space="preserve"> University committees, boards or councils, planning departments, and managing bodies. </w:t>
      </w:r>
    </w:p>
    <w:p w:rsidR="0028379E" w:rsidRDefault="0028379E" w:rsidP="0028379E">
      <w:pPr>
        <w:pStyle w:val="ListParagraph"/>
        <w:numPr>
          <w:ilvl w:val="0"/>
          <w:numId w:val="9"/>
        </w:numPr>
      </w:pPr>
      <w:r w:rsidRPr="0028379E">
        <w:rPr>
          <w:b/>
          <w:bCs/>
        </w:rPr>
        <w:t>Collaborative Partners:</w:t>
      </w:r>
      <w:r>
        <w:t xml:space="preserve"> Faculty and school boards of education, governing departments of education, and accreditation organisations</w:t>
      </w:r>
      <w:r w:rsidR="000C58A6">
        <w:t xml:space="preserve"> (</w:t>
      </w:r>
      <w:r w:rsidR="000C58A6">
        <w:rPr>
          <w:shd w:val="clear" w:color="auto" w:fill="FFFFFF"/>
        </w:rPr>
        <w:t>Langrafe et al., 2020).</w:t>
      </w:r>
    </w:p>
    <w:p w:rsidR="0028379E" w:rsidRDefault="0028379E" w:rsidP="0028379E">
      <w:r>
        <w:t xml:space="preserve"> </w:t>
      </w:r>
    </w:p>
    <w:p w:rsidR="0028379E" w:rsidRPr="0028379E" w:rsidRDefault="0028379E" w:rsidP="0028379E">
      <w:pPr>
        <w:rPr>
          <w:b/>
          <w:bCs/>
        </w:rPr>
      </w:pPr>
      <w:r w:rsidRPr="0028379E">
        <w:rPr>
          <w:b/>
          <w:bCs/>
        </w:rPr>
        <w:t xml:space="preserve"> Student Organi</w:t>
      </w:r>
      <w:r>
        <w:rPr>
          <w:b/>
          <w:bCs/>
        </w:rPr>
        <w:t>s</w:t>
      </w:r>
      <w:r w:rsidRPr="0028379E">
        <w:rPr>
          <w:b/>
          <w:bCs/>
        </w:rPr>
        <w:t xml:space="preserve">ations </w:t>
      </w:r>
    </w:p>
    <w:p w:rsidR="0028379E" w:rsidRDefault="0028379E" w:rsidP="0028379E">
      <w:pPr>
        <w:pStyle w:val="ListParagraph"/>
        <w:numPr>
          <w:ilvl w:val="0"/>
          <w:numId w:val="10"/>
        </w:numPr>
      </w:pPr>
      <w:r w:rsidRPr="0028379E">
        <w:rPr>
          <w:b/>
          <w:bCs/>
        </w:rPr>
        <w:t>Interest Groups:</w:t>
      </w:r>
      <w:r>
        <w:t xml:space="preserve"> Th</w:t>
      </w:r>
      <w:r w:rsidR="000D41BC">
        <w:t>ese</w:t>
      </w:r>
      <w:r>
        <w:t xml:space="preserve"> </w:t>
      </w:r>
      <w:r w:rsidR="000D41BC">
        <w:t>are</w:t>
      </w:r>
      <w:r>
        <w:t xml:space="preserve"> students’ groups and associations such as Academic organi</w:t>
      </w:r>
      <w:r w:rsidR="00B30151">
        <w:t>s</w:t>
      </w:r>
      <w:r>
        <w:t>ations, Cultural association</w:t>
      </w:r>
      <w:r w:rsidR="000D41BC">
        <w:t>s</w:t>
      </w:r>
      <w:r>
        <w:t xml:space="preserve">, </w:t>
      </w:r>
      <w:r w:rsidR="000D41BC">
        <w:t xml:space="preserve">and </w:t>
      </w:r>
      <w:r>
        <w:t>Sports association</w:t>
      </w:r>
      <w:r w:rsidR="000D41BC">
        <w:t>s</w:t>
      </w:r>
      <w:r>
        <w:t xml:space="preserve">. </w:t>
      </w:r>
    </w:p>
    <w:p w:rsidR="0028379E" w:rsidRDefault="0028379E" w:rsidP="0028379E">
      <w:pPr>
        <w:pStyle w:val="ListParagraph"/>
        <w:numPr>
          <w:ilvl w:val="0"/>
          <w:numId w:val="10"/>
        </w:numPr>
      </w:pPr>
      <w:r w:rsidRPr="0028379E">
        <w:rPr>
          <w:b/>
          <w:bCs/>
        </w:rPr>
        <w:t>Collaborative Partners:</w:t>
      </w:r>
      <w:r>
        <w:t xml:space="preserve"> The target audiences in event management teams, external sponsors and alumni associations. </w:t>
      </w:r>
    </w:p>
    <w:p w:rsidR="0028379E" w:rsidRDefault="0028379E" w:rsidP="0028379E">
      <w:r>
        <w:t xml:space="preserve"> </w:t>
      </w:r>
    </w:p>
    <w:p w:rsidR="0028379E" w:rsidRPr="0028379E" w:rsidRDefault="0028379E" w:rsidP="0028379E">
      <w:pPr>
        <w:rPr>
          <w:b/>
          <w:bCs/>
        </w:rPr>
      </w:pPr>
      <w:r>
        <w:t xml:space="preserve"> </w:t>
      </w:r>
      <w:r w:rsidRPr="0028379E">
        <w:rPr>
          <w:b/>
          <w:bCs/>
        </w:rPr>
        <w:t xml:space="preserve">External Partners </w:t>
      </w:r>
    </w:p>
    <w:p w:rsidR="0028379E" w:rsidRDefault="0028379E" w:rsidP="0028379E">
      <w:pPr>
        <w:pStyle w:val="ListParagraph"/>
        <w:numPr>
          <w:ilvl w:val="0"/>
          <w:numId w:val="11"/>
        </w:numPr>
      </w:pPr>
      <w:r w:rsidRPr="0028379E">
        <w:rPr>
          <w:b/>
          <w:bCs/>
        </w:rPr>
        <w:lastRenderedPageBreak/>
        <w:t>Interest Groups:</w:t>
      </w:r>
      <w:r>
        <w:t xml:space="preserve"> Owners of local enterprises, local authorities, graduates of Ordu </w:t>
      </w:r>
      <w:r w:rsidR="00C53606">
        <w:t>U</w:t>
      </w:r>
      <w:r>
        <w:t xml:space="preserve">niversity, </w:t>
      </w:r>
      <w:r w:rsidR="000D41BC">
        <w:t xml:space="preserve">and </w:t>
      </w:r>
      <w:r>
        <w:t>heads of Ordu province firms</w:t>
      </w:r>
      <w:r w:rsidR="000C58A6" w:rsidRPr="000C58A6">
        <w:rPr>
          <w:shd w:val="clear" w:color="auto" w:fill="FFFFFF"/>
        </w:rPr>
        <w:t xml:space="preserve"> </w:t>
      </w:r>
      <w:r w:rsidR="000C58A6">
        <w:rPr>
          <w:shd w:val="clear" w:color="auto" w:fill="FFFFFF"/>
        </w:rPr>
        <w:t xml:space="preserve">(Ateş and Cam, 2022). </w:t>
      </w:r>
      <w:r>
        <w:t xml:space="preserve"> </w:t>
      </w:r>
    </w:p>
    <w:p w:rsidR="0028379E" w:rsidRDefault="0028379E" w:rsidP="0028379E">
      <w:pPr>
        <w:pStyle w:val="ListParagraph"/>
        <w:numPr>
          <w:ilvl w:val="0"/>
          <w:numId w:val="11"/>
        </w:numPr>
      </w:pPr>
      <w:r w:rsidRPr="0028379E">
        <w:rPr>
          <w:b/>
          <w:bCs/>
        </w:rPr>
        <w:t>Collaborative Partners:</w:t>
      </w:r>
      <w:r>
        <w:t xml:space="preserve"> Chamber of </w:t>
      </w:r>
      <w:r w:rsidR="000D41BC">
        <w:t>C</w:t>
      </w:r>
      <w:r>
        <w:t xml:space="preserve">ommerce, local government bodies and alumni and development office. </w:t>
      </w:r>
    </w:p>
    <w:p w:rsidR="0028379E" w:rsidRDefault="0028379E" w:rsidP="0028379E">
      <w:r>
        <w:t xml:space="preserve"> </w:t>
      </w:r>
    </w:p>
    <w:p w:rsidR="000D41BC" w:rsidRDefault="0028379E" w:rsidP="000D41BC">
      <w:pPr>
        <w:pStyle w:val="Heading2"/>
      </w:pPr>
      <w:r>
        <w:t xml:space="preserve"> </w:t>
      </w:r>
      <w:bookmarkStart w:id="10" w:name="_Toc170564513"/>
      <w:r>
        <w:t>Communication Strategies</w:t>
      </w:r>
      <w:bookmarkEnd w:id="10"/>
      <w:r>
        <w:t xml:space="preserve"> </w:t>
      </w:r>
    </w:p>
    <w:p w:rsidR="0028379E" w:rsidRPr="000D41BC" w:rsidRDefault="0028379E" w:rsidP="000D41BC">
      <w:pPr>
        <w:pStyle w:val="ListParagraph"/>
        <w:numPr>
          <w:ilvl w:val="0"/>
          <w:numId w:val="15"/>
        </w:numPr>
        <w:rPr>
          <w:b/>
          <w:bCs/>
        </w:rPr>
      </w:pPr>
      <w:r w:rsidRPr="000D41BC">
        <w:rPr>
          <w:b/>
          <w:bCs/>
        </w:rPr>
        <w:t xml:space="preserve">Students </w:t>
      </w:r>
    </w:p>
    <w:p w:rsidR="0028379E" w:rsidRDefault="0028379E" w:rsidP="0028379E">
      <w:pPr>
        <w:pStyle w:val="ListParagraph"/>
        <w:numPr>
          <w:ilvl w:val="0"/>
          <w:numId w:val="12"/>
        </w:numPr>
      </w:pPr>
      <w:r w:rsidRPr="0028379E">
        <w:rPr>
          <w:b/>
          <w:bCs/>
        </w:rPr>
        <w:t>Undergraduate and Postgraduate Students:</w:t>
      </w:r>
      <w:r>
        <w:t xml:space="preserve"> Weekly Newsletter, Facebook posts and </w:t>
      </w:r>
      <w:r w:rsidR="000D41BC">
        <w:t>Twitter</w:t>
      </w:r>
      <w:r>
        <w:t xml:space="preserve">, Seminars and symposia, departmental meetings and Town </w:t>
      </w:r>
      <w:r w:rsidR="000C58A6">
        <w:t>h</w:t>
      </w:r>
      <w:r>
        <w:t>all</w:t>
      </w:r>
      <w:r w:rsidR="000C58A6" w:rsidRPr="000C58A6">
        <w:rPr>
          <w:shd w:val="clear" w:color="auto" w:fill="FFFFFF"/>
        </w:rPr>
        <w:t xml:space="preserve"> </w:t>
      </w:r>
      <w:r w:rsidR="000C58A6">
        <w:rPr>
          <w:shd w:val="clear" w:color="auto" w:fill="FFFFFF"/>
        </w:rPr>
        <w:t xml:space="preserve">(Kreiss and McGregor, 2018). </w:t>
      </w:r>
    </w:p>
    <w:p w:rsidR="0028379E" w:rsidRDefault="0028379E" w:rsidP="0028379E">
      <w:pPr>
        <w:pStyle w:val="ListParagraph"/>
        <w:numPr>
          <w:ilvl w:val="0"/>
          <w:numId w:val="12"/>
        </w:numPr>
      </w:pPr>
      <w:r w:rsidRPr="0028379E">
        <w:rPr>
          <w:b/>
          <w:bCs/>
        </w:rPr>
        <w:t>International Students:</w:t>
      </w:r>
      <w:r>
        <w:t xml:space="preserve"> Some of the interventions include orientation programmes, special service personnel, and cultural event</w:t>
      </w:r>
      <w:r w:rsidR="000D41BC">
        <w:t>s</w:t>
      </w:r>
      <w:r w:rsidR="000C58A6">
        <w:t>.</w:t>
      </w:r>
    </w:p>
    <w:p w:rsidR="0028379E" w:rsidRDefault="0028379E" w:rsidP="0028379E">
      <w:r>
        <w:t xml:space="preserve"> </w:t>
      </w:r>
    </w:p>
    <w:p w:rsidR="0028379E" w:rsidRPr="000D41BC" w:rsidRDefault="0028379E" w:rsidP="000D41BC">
      <w:pPr>
        <w:pStyle w:val="ListParagraph"/>
        <w:numPr>
          <w:ilvl w:val="0"/>
          <w:numId w:val="15"/>
        </w:numPr>
        <w:rPr>
          <w:b/>
          <w:bCs/>
        </w:rPr>
      </w:pPr>
      <w:r w:rsidRPr="000D41BC">
        <w:rPr>
          <w:b/>
          <w:bCs/>
        </w:rPr>
        <w:t xml:space="preserve">Staff </w:t>
      </w:r>
    </w:p>
    <w:p w:rsidR="0028379E" w:rsidRDefault="0028379E" w:rsidP="000D41BC">
      <w:pPr>
        <w:pStyle w:val="ListParagraph"/>
        <w:numPr>
          <w:ilvl w:val="0"/>
          <w:numId w:val="13"/>
        </w:numPr>
      </w:pPr>
      <w:r w:rsidRPr="000D41BC">
        <w:rPr>
          <w:b/>
          <w:bCs/>
        </w:rPr>
        <w:t>Academic and Administrative Staff:</w:t>
      </w:r>
      <w:r>
        <w:t xml:space="preserve"> Meetings with other faculty members, bulletin boards, workshops, and seminars, and other form of communication. </w:t>
      </w:r>
    </w:p>
    <w:p w:rsidR="0028379E" w:rsidRDefault="0028379E" w:rsidP="000D41BC">
      <w:pPr>
        <w:pStyle w:val="ListParagraph"/>
        <w:numPr>
          <w:ilvl w:val="0"/>
          <w:numId w:val="13"/>
        </w:numPr>
      </w:pPr>
      <w:r w:rsidRPr="000D41BC">
        <w:rPr>
          <w:b/>
          <w:bCs/>
        </w:rPr>
        <w:t>Support Staff:</w:t>
      </w:r>
      <w:r>
        <w:t xml:space="preserve"> Schedules, calendars, announcements or inserts in periodicals, online or face</w:t>
      </w:r>
      <w:r w:rsidR="000D41BC">
        <w:t>-to-</w:t>
      </w:r>
      <w:r>
        <w:t>face staff conferences</w:t>
      </w:r>
      <w:r w:rsidR="000C58A6">
        <w:t xml:space="preserve"> (</w:t>
      </w:r>
      <w:r w:rsidR="000C58A6">
        <w:rPr>
          <w:shd w:val="clear" w:color="auto" w:fill="FFFFFF"/>
        </w:rPr>
        <w:t>Pearson et al., 2019). </w:t>
      </w:r>
    </w:p>
    <w:p w:rsidR="0028379E" w:rsidRDefault="0028379E" w:rsidP="0028379E">
      <w:r>
        <w:t xml:space="preserve"> </w:t>
      </w:r>
    </w:p>
    <w:p w:rsidR="0028379E" w:rsidRPr="000D41BC" w:rsidRDefault="0028379E" w:rsidP="000D41BC">
      <w:pPr>
        <w:pStyle w:val="ListParagraph"/>
        <w:numPr>
          <w:ilvl w:val="0"/>
          <w:numId w:val="15"/>
        </w:numPr>
        <w:rPr>
          <w:b/>
          <w:bCs/>
        </w:rPr>
      </w:pPr>
      <w:r w:rsidRPr="000D41BC">
        <w:rPr>
          <w:b/>
          <w:bCs/>
        </w:rPr>
        <w:t xml:space="preserve">University Administration </w:t>
      </w:r>
    </w:p>
    <w:p w:rsidR="0028379E" w:rsidRDefault="0028379E" w:rsidP="0028379E">
      <w:r w:rsidRPr="000D41BC">
        <w:rPr>
          <w:b/>
          <w:bCs/>
        </w:rPr>
        <w:t>Senior Management and Policy Makers:</w:t>
      </w:r>
      <w:r>
        <w:t xml:space="preserve"> The examples of the official documents include: decision-making and planning sessions, management and governance conference</w:t>
      </w:r>
      <w:r w:rsidR="000D41BC">
        <w:t>s</w:t>
      </w:r>
      <w:r>
        <w:t xml:space="preserve">, </w:t>
      </w:r>
      <w:r w:rsidR="000D41BC">
        <w:t xml:space="preserve">and </w:t>
      </w:r>
      <w:r>
        <w:t xml:space="preserve">official reports among others. </w:t>
      </w:r>
    </w:p>
    <w:p w:rsidR="000D41BC" w:rsidRDefault="000D41BC" w:rsidP="0028379E"/>
    <w:p w:rsidR="0028379E" w:rsidRPr="000D41BC" w:rsidRDefault="0028379E" w:rsidP="000D41BC">
      <w:pPr>
        <w:pStyle w:val="ListParagraph"/>
        <w:numPr>
          <w:ilvl w:val="0"/>
          <w:numId w:val="15"/>
        </w:numPr>
        <w:rPr>
          <w:b/>
          <w:bCs/>
        </w:rPr>
      </w:pPr>
      <w:r w:rsidRPr="000D41BC">
        <w:rPr>
          <w:b/>
          <w:bCs/>
        </w:rPr>
        <w:t>Student Organi</w:t>
      </w:r>
      <w:r w:rsidR="00B30151">
        <w:rPr>
          <w:b/>
          <w:bCs/>
        </w:rPr>
        <w:t>s</w:t>
      </w:r>
      <w:r w:rsidRPr="000D41BC">
        <w:rPr>
          <w:b/>
          <w:bCs/>
        </w:rPr>
        <w:t xml:space="preserve">ations </w:t>
      </w:r>
    </w:p>
    <w:p w:rsidR="0028379E" w:rsidRDefault="0028379E" w:rsidP="006121A5">
      <w:r w:rsidRPr="006121A5">
        <w:rPr>
          <w:b/>
          <w:bCs/>
        </w:rPr>
        <w:t>Various Groups and Societies:</w:t>
      </w:r>
      <w:r>
        <w:t xml:space="preserve"> group projects, planning meetings, provision of resources, and so on</w:t>
      </w:r>
      <w:r w:rsidR="000C58A6">
        <w:t xml:space="preserve"> (</w:t>
      </w:r>
      <w:r w:rsidR="000C58A6" w:rsidRPr="006121A5">
        <w:rPr>
          <w:shd w:val="clear" w:color="auto" w:fill="FFFFFF"/>
        </w:rPr>
        <w:t>Pearson et al., 2019). </w:t>
      </w:r>
    </w:p>
    <w:p w:rsidR="000D41BC" w:rsidRDefault="000D41BC" w:rsidP="0028379E"/>
    <w:p w:rsidR="0028379E" w:rsidRPr="000D41BC" w:rsidRDefault="0028379E" w:rsidP="000D41BC">
      <w:pPr>
        <w:pStyle w:val="ListParagraph"/>
        <w:numPr>
          <w:ilvl w:val="0"/>
          <w:numId w:val="15"/>
        </w:numPr>
        <w:rPr>
          <w:b/>
          <w:bCs/>
        </w:rPr>
      </w:pPr>
      <w:r w:rsidRPr="000D41BC">
        <w:rPr>
          <w:b/>
          <w:bCs/>
        </w:rPr>
        <w:t xml:space="preserve">External Partners </w:t>
      </w:r>
    </w:p>
    <w:p w:rsidR="0028379E" w:rsidRDefault="0028379E" w:rsidP="0028379E">
      <w:r w:rsidRPr="000D41BC">
        <w:rPr>
          <w:b/>
          <w:bCs/>
        </w:rPr>
        <w:t xml:space="preserve"> Local Community and Alumni:</w:t>
      </w:r>
      <w:r>
        <w:t xml:space="preserve"> There is the opportunity to join events such as networking events, communities where people with similar interests gather and discuss the main topics, </w:t>
      </w:r>
      <w:r w:rsidR="000D41BC">
        <w:t xml:space="preserve">and </w:t>
      </w:r>
      <w:r>
        <w:t xml:space="preserve">the regular information flow which can be provided via newsletters, </w:t>
      </w:r>
      <w:r w:rsidR="000D41BC">
        <w:t xml:space="preserve">and </w:t>
      </w:r>
      <w:r>
        <w:t xml:space="preserve">social networks. </w:t>
      </w:r>
    </w:p>
    <w:p w:rsidR="00C53606" w:rsidRDefault="00C53606">
      <w:pPr>
        <w:spacing w:line="240" w:lineRule="auto"/>
        <w:jc w:val="left"/>
        <w:rPr>
          <w:rFonts w:eastAsiaTheme="majorEastAsia" w:cstheme="majorBidi"/>
          <w:b/>
          <w:color w:val="000000" w:themeColor="text1"/>
          <w:sz w:val="32"/>
          <w:szCs w:val="32"/>
        </w:rPr>
      </w:pPr>
      <w:r>
        <w:br w:type="page"/>
      </w:r>
    </w:p>
    <w:p w:rsidR="0028379E" w:rsidRDefault="000D41BC" w:rsidP="000D41BC">
      <w:pPr>
        <w:pStyle w:val="Heading1"/>
      </w:pPr>
      <w:bookmarkStart w:id="11" w:name="_Toc170564514"/>
      <w:r>
        <w:lastRenderedPageBreak/>
        <w:t>Element 3. Community Engagement Plan</w:t>
      </w:r>
      <w:bookmarkEnd w:id="11"/>
      <w:r>
        <w:t xml:space="preserve"> </w:t>
      </w:r>
    </w:p>
    <w:p w:rsidR="0028379E" w:rsidRDefault="0028379E" w:rsidP="0028379E">
      <w:pPr>
        <w:rPr>
          <w:b/>
          <w:bCs/>
        </w:rPr>
      </w:pPr>
      <w:r w:rsidRPr="000D41BC">
        <w:rPr>
          <w:b/>
          <w:bCs/>
        </w:rPr>
        <w:t xml:space="preserve">Introduction </w:t>
      </w:r>
    </w:p>
    <w:p w:rsidR="0016605E" w:rsidRPr="000D41BC" w:rsidRDefault="0016605E" w:rsidP="0028379E">
      <w:pPr>
        <w:rPr>
          <w:b/>
          <w:bCs/>
        </w:rPr>
      </w:pPr>
      <w:r>
        <w:rPr>
          <w:b/>
          <w:bCs/>
          <w:noProof/>
          <w:lang w:val="en-GB" w:eastAsia="en-GB"/>
        </w:rPr>
        <w:drawing>
          <wp:inline distT="0" distB="0" distL="0" distR="0">
            <wp:extent cx="5731510" cy="3216275"/>
            <wp:effectExtent l="0" t="0" r="0" b="0"/>
            <wp:docPr id="71430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05618" name="Picture 71430561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rsidR="0028379E" w:rsidRDefault="0028379E" w:rsidP="00C53606">
      <w:pPr>
        <w:pStyle w:val="ListParagraph"/>
        <w:numPr>
          <w:ilvl w:val="0"/>
          <w:numId w:val="20"/>
        </w:numPr>
      </w:pPr>
      <w:r w:rsidRPr="00C53606">
        <w:rPr>
          <w:b/>
          <w:bCs/>
        </w:rPr>
        <w:t>Objective:</w:t>
      </w:r>
      <w:r>
        <w:t xml:space="preserve"> To be able to propose an action plan for interacting with the university community, concerning the felt lacks and to create </w:t>
      </w:r>
      <w:r w:rsidR="000D41BC">
        <w:t xml:space="preserve">an </w:t>
      </w:r>
      <w:r>
        <w:t xml:space="preserve">improved climate of the university. </w:t>
      </w:r>
    </w:p>
    <w:p w:rsidR="0028379E" w:rsidRDefault="0028379E" w:rsidP="00C53606">
      <w:pPr>
        <w:pStyle w:val="ListParagraph"/>
        <w:numPr>
          <w:ilvl w:val="0"/>
          <w:numId w:val="20"/>
        </w:numPr>
      </w:pPr>
      <w:r w:rsidRPr="00C53606">
        <w:rPr>
          <w:b/>
          <w:bCs/>
        </w:rPr>
        <w:t>Scope:</w:t>
      </w:r>
      <w:r>
        <w:t> Potential collaborators include health facilities, such as hospitals, clinics and other healthcare cent</w:t>
      </w:r>
      <w:r w:rsidR="000D41BC">
        <w:t>re</w:t>
      </w:r>
      <w:r>
        <w:t xml:space="preserve">s for outreach services. </w:t>
      </w:r>
    </w:p>
    <w:p w:rsidR="0028379E" w:rsidRDefault="0028379E" w:rsidP="0028379E">
      <w:r>
        <w:t xml:space="preserve"> </w:t>
      </w:r>
    </w:p>
    <w:p w:rsidR="0028379E" w:rsidRDefault="0028379E" w:rsidP="0028379E">
      <w:r w:rsidRPr="000D41BC">
        <w:rPr>
          <w:b/>
          <w:bCs/>
        </w:rPr>
        <w:t xml:space="preserve"> </w:t>
      </w:r>
      <w:r w:rsidR="000D41BC" w:rsidRPr="000D41BC">
        <w:rPr>
          <w:b/>
          <w:bCs/>
        </w:rPr>
        <w:t>Sp</w:t>
      </w:r>
      <w:r w:rsidRPr="000D41BC">
        <w:rPr>
          <w:b/>
          <w:bCs/>
        </w:rPr>
        <w:t>eaker Notes:</w:t>
      </w:r>
      <w:r>
        <w:t xml:space="preserve"> Hello </w:t>
      </w:r>
      <w:r w:rsidR="006121A5">
        <w:t xml:space="preserve">everyone </w:t>
      </w:r>
      <w:r>
        <w:t xml:space="preserve">[morning/afternoon/evening]. Today, the topic that I am looking forward to discussing with you is our Community Engagement Plan for increasing cooperation within the scope of our university. </w:t>
      </w:r>
      <w:r w:rsidR="000D41BC">
        <w:t xml:space="preserve"> </w:t>
      </w:r>
      <w:r>
        <w:t>Thus, our plan seeks to enhance community relations by solving crucial problems and developing interaction. This should explain its approach to ho</w:t>
      </w:r>
      <w:r w:rsidR="000D41BC">
        <w:t>w</w:t>
      </w:r>
      <w:r>
        <w:t xml:space="preserve"> it provides information to the public, how it undertakes projects that benefit society, and its treatment of the masses. </w:t>
      </w:r>
    </w:p>
    <w:p w:rsidR="000D41BC" w:rsidRDefault="000D41BC" w:rsidP="0028379E"/>
    <w:p w:rsidR="00C53606" w:rsidRDefault="00C53606">
      <w:pPr>
        <w:spacing w:line="240" w:lineRule="auto"/>
        <w:jc w:val="left"/>
        <w:rPr>
          <w:b/>
          <w:bCs/>
        </w:rPr>
      </w:pPr>
      <w:r>
        <w:rPr>
          <w:b/>
          <w:bCs/>
        </w:rPr>
        <w:br w:type="page"/>
      </w:r>
    </w:p>
    <w:p w:rsidR="0028379E" w:rsidRDefault="0028379E" w:rsidP="0028379E">
      <w:pPr>
        <w:rPr>
          <w:b/>
          <w:bCs/>
        </w:rPr>
      </w:pPr>
      <w:r w:rsidRPr="000D41BC">
        <w:rPr>
          <w:b/>
          <w:bCs/>
        </w:rPr>
        <w:lastRenderedPageBreak/>
        <w:t xml:space="preserve"> </w:t>
      </w:r>
      <w:r w:rsidR="000D41BC" w:rsidRPr="000D41BC">
        <w:rPr>
          <w:b/>
          <w:bCs/>
        </w:rPr>
        <w:t>Goals and objectives</w:t>
      </w:r>
    </w:p>
    <w:p w:rsidR="0016605E" w:rsidRPr="000D41BC" w:rsidRDefault="0016605E" w:rsidP="0028379E">
      <w:pPr>
        <w:rPr>
          <w:b/>
          <w:bCs/>
        </w:rPr>
      </w:pPr>
      <w:r>
        <w:rPr>
          <w:b/>
          <w:bCs/>
          <w:noProof/>
          <w:lang w:val="en-GB" w:eastAsia="en-GB"/>
        </w:rPr>
        <w:drawing>
          <wp:inline distT="0" distB="0" distL="0" distR="0">
            <wp:extent cx="5731510" cy="3216275"/>
            <wp:effectExtent l="0" t="0" r="0" b="0"/>
            <wp:docPr id="10731166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16672" name="Picture 107311667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tbl>
      <w:tblPr>
        <w:tblStyle w:val="TableGrid"/>
        <w:tblW w:w="0" w:type="auto"/>
        <w:tblLook w:val="04A0" w:firstRow="1" w:lastRow="0" w:firstColumn="1" w:lastColumn="0" w:noHBand="0" w:noVBand="1"/>
      </w:tblPr>
      <w:tblGrid>
        <w:gridCol w:w="7678"/>
      </w:tblGrid>
      <w:tr w:rsidR="00EF0A47" w:rsidRPr="000D41BC" w:rsidTr="008F14EC">
        <w:tc>
          <w:tcPr>
            <w:tcW w:w="0" w:type="auto"/>
            <w:hideMark/>
          </w:tcPr>
          <w:p w:rsidR="00EF0A47" w:rsidRPr="000D41BC" w:rsidRDefault="00EF0A47" w:rsidP="008F14EC">
            <w:pPr>
              <w:rPr>
                <w:b/>
                <w:bCs/>
                <w:lang w:eastAsia="en-GB"/>
              </w:rPr>
            </w:pPr>
            <w:r w:rsidRPr="000D41BC">
              <w:rPr>
                <w:b/>
                <w:bCs/>
                <w:lang w:eastAsia="en-GB"/>
              </w:rPr>
              <w:t>Goal 1: Improve Mental Health Support</w:t>
            </w:r>
            <w:r>
              <w:rPr>
                <w:b/>
                <w:bCs/>
                <w:lang w:eastAsia="en-GB"/>
              </w:rPr>
              <w:t xml:space="preserve"> (</w:t>
            </w:r>
            <w:r>
              <w:rPr>
                <w:shd w:val="clear" w:color="auto" w:fill="FFFFFF"/>
              </w:rPr>
              <w:t>Reschly and Christenson, 2022). </w:t>
            </w:r>
          </w:p>
        </w:tc>
      </w:tr>
      <w:tr w:rsidR="00EF0A47" w:rsidRPr="000D41BC" w:rsidTr="008F14EC">
        <w:tc>
          <w:tcPr>
            <w:tcW w:w="0" w:type="auto"/>
            <w:hideMark/>
          </w:tcPr>
          <w:p w:rsidR="00EF0A47" w:rsidRPr="000D41BC" w:rsidRDefault="00EF0A47" w:rsidP="008F14EC">
            <w:pPr>
              <w:rPr>
                <w:b/>
                <w:bCs/>
                <w:lang w:eastAsia="en-GB"/>
              </w:rPr>
            </w:pPr>
          </w:p>
        </w:tc>
      </w:tr>
      <w:tr w:rsidR="00EF0A47" w:rsidRPr="000D41BC" w:rsidTr="008F14EC">
        <w:tc>
          <w:tcPr>
            <w:tcW w:w="0" w:type="auto"/>
            <w:hideMark/>
          </w:tcPr>
          <w:p w:rsidR="00EF0A47" w:rsidRPr="000D41BC" w:rsidRDefault="00EF0A47" w:rsidP="008F14EC">
            <w:pPr>
              <w:rPr>
                <w:b/>
                <w:bCs/>
                <w:lang w:eastAsia="en-GB"/>
              </w:rPr>
            </w:pPr>
            <w:r w:rsidRPr="000D41BC">
              <w:rPr>
                <w:b/>
                <w:bCs/>
                <w:lang w:eastAsia="en-GB"/>
              </w:rPr>
              <w:t>Goal 2: Enhance Communication Between Administration and Students</w:t>
            </w:r>
          </w:p>
        </w:tc>
      </w:tr>
      <w:tr w:rsidR="00EF0A47" w:rsidRPr="000D41BC" w:rsidTr="008F14EC">
        <w:tc>
          <w:tcPr>
            <w:tcW w:w="0" w:type="auto"/>
            <w:hideMark/>
          </w:tcPr>
          <w:p w:rsidR="00EF0A47" w:rsidRPr="000D41BC" w:rsidRDefault="00EF0A47" w:rsidP="008F14EC">
            <w:pPr>
              <w:rPr>
                <w:b/>
                <w:bCs/>
                <w:lang w:eastAsia="en-GB"/>
              </w:rPr>
            </w:pPr>
          </w:p>
        </w:tc>
      </w:tr>
      <w:tr w:rsidR="00EF0A47" w:rsidRPr="000D41BC" w:rsidTr="008F14EC">
        <w:tc>
          <w:tcPr>
            <w:tcW w:w="0" w:type="auto"/>
            <w:hideMark/>
          </w:tcPr>
          <w:p w:rsidR="00EF0A47" w:rsidRPr="000D41BC" w:rsidRDefault="00EF0A47" w:rsidP="008F14EC">
            <w:pPr>
              <w:rPr>
                <w:b/>
                <w:bCs/>
                <w:lang w:eastAsia="en-GB"/>
              </w:rPr>
            </w:pPr>
            <w:r w:rsidRPr="000D41BC">
              <w:rPr>
                <w:b/>
                <w:bCs/>
                <w:lang w:eastAsia="en-GB"/>
              </w:rPr>
              <w:t>Goal 3: Foster Inclusivity and Diversity</w:t>
            </w:r>
          </w:p>
        </w:tc>
      </w:tr>
    </w:tbl>
    <w:p w:rsidR="0028379E" w:rsidRDefault="0028379E" w:rsidP="000D41BC"/>
    <w:p w:rsidR="00C53606" w:rsidRPr="00C53606" w:rsidRDefault="00C53606" w:rsidP="00C53606">
      <w:pPr>
        <w:rPr>
          <w:b/>
          <w:bCs/>
        </w:rPr>
      </w:pPr>
      <w:r w:rsidRPr="00C53606">
        <w:rPr>
          <w:b/>
          <w:bCs/>
        </w:rPr>
        <w:t xml:space="preserve">Speaker Notes: </w:t>
      </w:r>
    </w:p>
    <w:p w:rsidR="00C53606" w:rsidRDefault="00C53606" w:rsidP="00B64F49">
      <w:r>
        <w:t>Our Community Engagement Plan is based on three main objectives that relate to the development of our university Community</w:t>
      </w:r>
      <w:r w:rsidR="00B64F49">
        <w:t xml:space="preserve">. First, </w:t>
      </w:r>
      <w:r>
        <w:t xml:space="preserve">To increase the availability of mental health resources and promote awareness </w:t>
      </w:r>
      <w:r w:rsidR="00B64F49">
        <w:t>of</w:t>
      </w:r>
      <w:r>
        <w:t xml:space="preserve"> mental health issues. Secondly, the University’s administration should improve their relations with students</w:t>
      </w:r>
      <w:r w:rsidR="00B64F49">
        <w:t xml:space="preserve">. </w:t>
      </w:r>
      <w:r>
        <w:t>Finally</w:t>
      </w:r>
      <w:r w:rsidR="00B64F49">
        <w:t>,</w:t>
      </w:r>
      <w:r>
        <w:t xml:space="preserve"> we will organise more cultural activities in the university and encourage </w:t>
      </w:r>
      <w:r w:rsidR="00B64F49">
        <w:t xml:space="preserve">the </w:t>
      </w:r>
      <w:r>
        <w:t xml:space="preserve">integration of international students with the rest of the student population. </w:t>
      </w:r>
    </w:p>
    <w:p w:rsidR="00C53606" w:rsidRDefault="00C53606" w:rsidP="00C53606">
      <w:r>
        <w:t xml:space="preserve"> </w:t>
      </w:r>
    </w:p>
    <w:p w:rsidR="00C53606" w:rsidRDefault="00C53606" w:rsidP="00C53606">
      <w:pPr>
        <w:spacing w:line="240" w:lineRule="auto"/>
        <w:jc w:val="left"/>
      </w:pPr>
      <w:r>
        <w:t xml:space="preserve"> </w:t>
      </w:r>
    </w:p>
    <w:p w:rsidR="00C53606" w:rsidRDefault="00C53606">
      <w:pPr>
        <w:spacing w:line="240" w:lineRule="auto"/>
        <w:jc w:val="left"/>
      </w:pPr>
      <w:r>
        <w:br w:type="page"/>
      </w:r>
    </w:p>
    <w:p w:rsidR="00B82E2D" w:rsidRDefault="000D41BC" w:rsidP="000D41BC">
      <w:pPr>
        <w:rPr>
          <w:b/>
          <w:bCs/>
        </w:rPr>
      </w:pPr>
      <w:r w:rsidRPr="000D41BC">
        <w:rPr>
          <w:b/>
          <w:bCs/>
        </w:rPr>
        <w:lastRenderedPageBreak/>
        <w:t>Adaptable Strategies</w:t>
      </w:r>
    </w:p>
    <w:p w:rsidR="0016605E" w:rsidRDefault="0016605E" w:rsidP="000D41BC">
      <w:pPr>
        <w:rPr>
          <w:b/>
          <w:bCs/>
        </w:rPr>
      </w:pPr>
      <w:r>
        <w:rPr>
          <w:b/>
          <w:bCs/>
          <w:noProof/>
          <w:lang w:val="en-GB" w:eastAsia="en-GB"/>
        </w:rPr>
        <w:drawing>
          <wp:inline distT="0" distB="0" distL="0" distR="0">
            <wp:extent cx="5731510" cy="3216275"/>
            <wp:effectExtent l="0" t="0" r="0" b="0"/>
            <wp:docPr id="5891887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88739" name="Picture 58918873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tbl>
      <w:tblPr>
        <w:tblStyle w:val="TableGrid"/>
        <w:tblW w:w="0" w:type="auto"/>
        <w:tblLook w:val="04A0" w:firstRow="1" w:lastRow="0" w:firstColumn="1" w:lastColumn="0" w:noHBand="0" w:noVBand="1"/>
      </w:tblPr>
      <w:tblGrid>
        <w:gridCol w:w="5164"/>
      </w:tblGrid>
      <w:tr w:rsidR="00C53606" w:rsidRPr="00C53606" w:rsidTr="00C53606">
        <w:tc>
          <w:tcPr>
            <w:tcW w:w="0" w:type="auto"/>
            <w:hideMark/>
          </w:tcPr>
          <w:p w:rsidR="00C53606" w:rsidRPr="00C53606" w:rsidRDefault="00C53606" w:rsidP="00C53606">
            <w:pPr>
              <w:rPr>
                <w:b/>
                <w:bCs/>
                <w:lang w:eastAsia="en-GB"/>
              </w:rPr>
            </w:pPr>
            <w:r w:rsidRPr="00C53606">
              <w:rPr>
                <w:b/>
                <w:bCs/>
                <w:lang w:eastAsia="en-GB"/>
              </w:rPr>
              <w:t>Strategy 1: Mental Health Support Initiatives</w:t>
            </w:r>
          </w:p>
        </w:tc>
      </w:tr>
      <w:tr w:rsidR="00C53606" w:rsidRPr="00C53606" w:rsidTr="00C53606">
        <w:tc>
          <w:tcPr>
            <w:tcW w:w="0" w:type="auto"/>
            <w:hideMark/>
          </w:tcPr>
          <w:p w:rsidR="00C53606" w:rsidRPr="00C53606" w:rsidRDefault="00C53606" w:rsidP="00C53606">
            <w:pPr>
              <w:rPr>
                <w:b/>
                <w:bCs/>
                <w:lang w:eastAsia="en-GB"/>
              </w:rPr>
            </w:pPr>
          </w:p>
        </w:tc>
      </w:tr>
      <w:tr w:rsidR="00C53606" w:rsidRPr="00C53606" w:rsidTr="00C53606">
        <w:tc>
          <w:tcPr>
            <w:tcW w:w="0" w:type="auto"/>
            <w:hideMark/>
          </w:tcPr>
          <w:p w:rsidR="00C53606" w:rsidRPr="00C53606" w:rsidRDefault="00C53606" w:rsidP="00C53606">
            <w:pPr>
              <w:rPr>
                <w:b/>
                <w:bCs/>
                <w:lang w:eastAsia="en-GB"/>
              </w:rPr>
            </w:pPr>
            <w:r w:rsidRPr="00C53606">
              <w:rPr>
                <w:b/>
                <w:bCs/>
                <w:lang w:eastAsia="en-GB"/>
              </w:rPr>
              <w:t>Strategy 2: Enhanced Communication Channels</w:t>
            </w:r>
          </w:p>
        </w:tc>
      </w:tr>
      <w:tr w:rsidR="00C53606" w:rsidRPr="00C53606" w:rsidTr="00C53606">
        <w:tc>
          <w:tcPr>
            <w:tcW w:w="0" w:type="auto"/>
            <w:hideMark/>
          </w:tcPr>
          <w:p w:rsidR="00C53606" w:rsidRPr="00C53606" w:rsidRDefault="00C53606" w:rsidP="00C53606">
            <w:pPr>
              <w:rPr>
                <w:b/>
                <w:bCs/>
                <w:lang w:eastAsia="en-GB"/>
              </w:rPr>
            </w:pPr>
          </w:p>
        </w:tc>
      </w:tr>
      <w:tr w:rsidR="00C53606" w:rsidRPr="00C53606" w:rsidTr="00C53606">
        <w:tc>
          <w:tcPr>
            <w:tcW w:w="0" w:type="auto"/>
            <w:hideMark/>
          </w:tcPr>
          <w:p w:rsidR="00C53606" w:rsidRPr="00C53606" w:rsidRDefault="00C53606" w:rsidP="00C53606">
            <w:pPr>
              <w:rPr>
                <w:b/>
                <w:bCs/>
                <w:lang w:eastAsia="en-GB"/>
              </w:rPr>
            </w:pPr>
            <w:r w:rsidRPr="00C53606">
              <w:rPr>
                <w:b/>
                <w:bCs/>
                <w:lang w:eastAsia="en-GB"/>
              </w:rPr>
              <w:t>Strategy 3: Inclusive Cultural Events</w:t>
            </w:r>
            <w:r w:rsidR="006121A5">
              <w:rPr>
                <w:b/>
                <w:bCs/>
                <w:lang w:eastAsia="en-GB"/>
              </w:rPr>
              <w:t xml:space="preserve"> (</w:t>
            </w:r>
            <w:r w:rsidR="006121A5">
              <w:rPr>
                <w:shd w:val="clear" w:color="auto" w:fill="FFFFFF"/>
              </w:rPr>
              <w:t>Fortune)</w:t>
            </w:r>
            <w:r w:rsidR="00EF0A47">
              <w:rPr>
                <w:shd w:val="clear" w:color="auto" w:fill="FFFFFF"/>
              </w:rPr>
              <w:t>.</w:t>
            </w:r>
          </w:p>
        </w:tc>
      </w:tr>
      <w:tr w:rsidR="00C53606" w:rsidRPr="00C53606" w:rsidTr="00C53606">
        <w:tc>
          <w:tcPr>
            <w:tcW w:w="0" w:type="auto"/>
            <w:hideMark/>
          </w:tcPr>
          <w:p w:rsidR="00C53606" w:rsidRPr="00C53606" w:rsidRDefault="00C53606" w:rsidP="00C53606">
            <w:pPr>
              <w:rPr>
                <w:b/>
                <w:bCs/>
                <w:lang w:eastAsia="en-GB"/>
              </w:rPr>
            </w:pPr>
          </w:p>
        </w:tc>
      </w:tr>
    </w:tbl>
    <w:p w:rsidR="000D41BC" w:rsidRDefault="000D41BC" w:rsidP="000D41BC">
      <w:pPr>
        <w:rPr>
          <w:b/>
          <w:bCs/>
        </w:rPr>
      </w:pPr>
    </w:p>
    <w:p w:rsidR="00C53606" w:rsidRDefault="00C53606" w:rsidP="00C53606">
      <w:pPr>
        <w:spacing w:line="240" w:lineRule="auto"/>
        <w:jc w:val="left"/>
      </w:pPr>
    </w:p>
    <w:p w:rsidR="00C53606" w:rsidRPr="00C53606" w:rsidRDefault="00C53606" w:rsidP="00C53606">
      <w:pPr>
        <w:rPr>
          <w:b/>
          <w:bCs/>
        </w:rPr>
      </w:pPr>
      <w:r w:rsidRPr="00C53606">
        <w:rPr>
          <w:b/>
          <w:bCs/>
        </w:rPr>
        <w:t xml:space="preserve"> Speaker Notes: </w:t>
      </w:r>
    </w:p>
    <w:p w:rsidR="00C53606" w:rsidRDefault="00C53606" w:rsidP="00C53606">
      <w:r>
        <w:t xml:space="preserve"> The initiatives aim at meeting needs within the community and hence the plans of boosting counselling services and availing online support at all times for mental health support plans. Further improvement in the communication process involves weekly newsletters and monthly town hall meetings to increase the organisation’s transparency and disseminate information. </w:t>
      </w:r>
    </w:p>
    <w:p w:rsidR="00B82E2D" w:rsidRDefault="00C53606" w:rsidP="00C53606">
      <w:r>
        <w:t>‘Last of all, affectionate cultural events will be initiated based on the cooperation with cultural clubs and orientation programmes for international learners.’</w:t>
      </w:r>
    </w:p>
    <w:p w:rsidR="00055E70" w:rsidRDefault="00055E70">
      <w:pPr>
        <w:spacing w:line="240" w:lineRule="auto"/>
        <w:jc w:val="left"/>
      </w:pPr>
      <w:r>
        <w:br w:type="page"/>
      </w:r>
    </w:p>
    <w:p w:rsidR="00055E70" w:rsidRDefault="00055E70" w:rsidP="00055E70">
      <w:pPr>
        <w:rPr>
          <w:b/>
          <w:bCs/>
        </w:rPr>
      </w:pPr>
      <w:r w:rsidRPr="00055E70">
        <w:rPr>
          <w:b/>
          <w:bCs/>
        </w:rPr>
        <w:lastRenderedPageBreak/>
        <w:t xml:space="preserve">Potential Collaborations </w:t>
      </w:r>
    </w:p>
    <w:p w:rsidR="0016605E" w:rsidRPr="00055E70" w:rsidRDefault="0016605E" w:rsidP="00055E70">
      <w:pPr>
        <w:rPr>
          <w:b/>
          <w:bCs/>
        </w:rPr>
      </w:pPr>
      <w:r>
        <w:rPr>
          <w:b/>
          <w:bCs/>
          <w:noProof/>
          <w:lang w:val="en-GB" w:eastAsia="en-GB"/>
        </w:rPr>
        <w:drawing>
          <wp:inline distT="0" distB="0" distL="0" distR="0">
            <wp:extent cx="5731510" cy="3216275"/>
            <wp:effectExtent l="0" t="0" r="0" b="0"/>
            <wp:docPr id="13335871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587160" name="Picture 133358716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rsidR="00055E70" w:rsidRPr="00055E70" w:rsidRDefault="00055E70" w:rsidP="00055E70">
      <w:pPr>
        <w:rPr>
          <w:b/>
          <w:bCs/>
        </w:rPr>
      </w:pPr>
      <w:r w:rsidRPr="00055E70">
        <w:rPr>
          <w:b/>
          <w:bCs/>
        </w:rPr>
        <w:t xml:space="preserve"> Internal Collaborations: </w:t>
      </w:r>
    </w:p>
    <w:p w:rsidR="00055E70" w:rsidRDefault="00055E70" w:rsidP="00055E70">
      <w:pPr>
        <w:pStyle w:val="ListParagraph"/>
        <w:numPr>
          <w:ilvl w:val="0"/>
          <w:numId w:val="21"/>
        </w:numPr>
      </w:pPr>
      <w:r>
        <w:t>Career Services</w:t>
      </w:r>
    </w:p>
    <w:p w:rsidR="00055E70" w:rsidRDefault="00055E70" w:rsidP="00055E70">
      <w:pPr>
        <w:pStyle w:val="ListParagraph"/>
        <w:numPr>
          <w:ilvl w:val="0"/>
          <w:numId w:val="21"/>
        </w:numPr>
      </w:pPr>
      <w:r>
        <w:t>Student Unions</w:t>
      </w:r>
    </w:p>
    <w:p w:rsidR="00055E70" w:rsidRDefault="00055E70" w:rsidP="00055E70">
      <w:pPr>
        <w:pStyle w:val="ListParagraph"/>
        <w:numPr>
          <w:ilvl w:val="0"/>
          <w:numId w:val="21"/>
        </w:numPr>
      </w:pPr>
      <w:r>
        <w:t>Counselling Cent</w:t>
      </w:r>
      <w:r w:rsidR="00B64F49">
        <w:t>res</w:t>
      </w:r>
      <w:r w:rsidR="008337CE">
        <w:t xml:space="preserve"> (</w:t>
      </w:r>
      <w:r w:rsidR="008337CE">
        <w:rPr>
          <w:shd w:val="clear" w:color="auto" w:fill="FFFFFF"/>
        </w:rPr>
        <w:t>Jackson et al., 2018).</w:t>
      </w:r>
    </w:p>
    <w:p w:rsidR="00055E70" w:rsidRPr="00055E70" w:rsidRDefault="00055E70" w:rsidP="00055E70">
      <w:pPr>
        <w:rPr>
          <w:b/>
          <w:bCs/>
        </w:rPr>
      </w:pPr>
      <w:r w:rsidRPr="00055E70">
        <w:rPr>
          <w:b/>
          <w:bCs/>
        </w:rPr>
        <w:t xml:space="preserve"> External Collaborations: </w:t>
      </w:r>
    </w:p>
    <w:p w:rsidR="00055E70" w:rsidRDefault="00055E70" w:rsidP="00E23143">
      <w:pPr>
        <w:pStyle w:val="ListParagraph"/>
        <w:numPr>
          <w:ilvl w:val="0"/>
          <w:numId w:val="40"/>
        </w:numPr>
      </w:pPr>
      <w:r>
        <w:t xml:space="preserve">Local Businesses. </w:t>
      </w:r>
    </w:p>
    <w:p w:rsidR="00055E70" w:rsidRDefault="00055E70" w:rsidP="00E23143">
      <w:pPr>
        <w:pStyle w:val="ListParagraph"/>
        <w:numPr>
          <w:ilvl w:val="0"/>
          <w:numId w:val="40"/>
        </w:numPr>
      </w:pPr>
      <w:r>
        <w:t>Alumni Networks</w:t>
      </w:r>
    </w:p>
    <w:p w:rsidR="00055E70" w:rsidRDefault="00055E70" w:rsidP="00E23143">
      <w:pPr>
        <w:pStyle w:val="ListParagraph"/>
        <w:numPr>
          <w:ilvl w:val="0"/>
          <w:numId w:val="40"/>
        </w:numPr>
      </w:pPr>
      <w:r>
        <w:t>Cultural Organi</w:t>
      </w:r>
      <w:r w:rsidR="00B30151">
        <w:t>s</w:t>
      </w:r>
      <w:r>
        <w:t>ations</w:t>
      </w:r>
    </w:p>
    <w:p w:rsidR="00055E70" w:rsidRDefault="00055E70" w:rsidP="00055E70"/>
    <w:p w:rsidR="00055E70" w:rsidRPr="00055E70" w:rsidRDefault="00055E70" w:rsidP="00055E70">
      <w:pPr>
        <w:rPr>
          <w:b/>
          <w:bCs/>
        </w:rPr>
      </w:pPr>
      <w:r w:rsidRPr="00055E70">
        <w:rPr>
          <w:b/>
          <w:bCs/>
        </w:rPr>
        <w:t xml:space="preserve"> Speaker Notes: </w:t>
      </w:r>
    </w:p>
    <w:p w:rsidR="00055E70" w:rsidRDefault="00055E70" w:rsidP="00055E70">
      <w:r>
        <w:t xml:space="preserve"> Mirroring partnerships with Career Services, Student Unions as well as Counse</w:t>
      </w:r>
      <w:r w:rsidR="00B64F49">
        <w:t>l</w:t>
      </w:r>
      <w:r>
        <w:t>ling Cent</w:t>
      </w:r>
      <w:r w:rsidR="00B64F49">
        <w:t>res.</w:t>
      </w:r>
      <w:r>
        <w:t xml:space="preserve"> </w:t>
      </w:r>
      <w:r w:rsidR="00B64F49">
        <w:t>W</w:t>
      </w:r>
      <w:r>
        <w:t>ill improve our programs as well as the support service. Externally, the collaboration with Local Businesses, Alumni Networks, and Cultural Organi</w:t>
      </w:r>
      <w:r w:rsidR="00B30151">
        <w:t>s</w:t>
      </w:r>
      <w:r>
        <w:t xml:space="preserve">ations will enhance the value of incorporating community projects and broadening the social networking platforms. </w:t>
      </w:r>
    </w:p>
    <w:p w:rsidR="00055E70" w:rsidRDefault="00055E70" w:rsidP="00055E70">
      <w:r>
        <w:t xml:space="preserve"> </w:t>
      </w:r>
    </w:p>
    <w:p w:rsidR="00055E70" w:rsidRDefault="00055E70" w:rsidP="00055E70"/>
    <w:p w:rsidR="00055E70" w:rsidRDefault="00055E70">
      <w:pPr>
        <w:spacing w:line="240" w:lineRule="auto"/>
        <w:jc w:val="left"/>
      </w:pPr>
      <w:r>
        <w:br w:type="page"/>
      </w:r>
    </w:p>
    <w:p w:rsidR="00055E70" w:rsidRDefault="00055E70" w:rsidP="00055E70">
      <w:pPr>
        <w:rPr>
          <w:b/>
          <w:bCs/>
        </w:rPr>
      </w:pPr>
      <w:r w:rsidRPr="00055E70">
        <w:rPr>
          <w:b/>
          <w:bCs/>
        </w:rPr>
        <w:lastRenderedPageBreak/>
        <w:t>Inclusivity and Diversity Considerations</w:t>
      </w:r>
    </w:p>
    <w:p w:rsidR="0016605E" w:rsidRPr="00055E70" w:rsidRDefault="0016605E" w:rsidP="00055E70">
      <w:pPr>
        <w:rPr>
          <w:b/>
          <w:bCs/>
        </w:rPr>
      </w:pPr>
      <w:r>
        <w:rPr>
          <w:b/>
          <w:bCs/>
          <w:noProof/>
          <w:lang w:val="en-GB" w:eastAsia="en-GB"/>
        </w:rPr>
        <w:drawing>
          <wp:inline distT="0" distB="0" distL="0" distR="0">
            <wp:extent cx="5731510" cy="3216275"/>
            <wp:effectExtent l="0" t="0" r="0" b="0"/>
            <wp:docPr id="15890994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99472" name="Picture 158909947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rsidR="00055E70" w:rsidRPr="00055E70" w:rsidRDefault="00055E70" w:rsidP="00055E70">
      <w:pPr>
        <w:pStyle w:val="ListParagraph"/>
        <w:numPr>
          <w:ilvl w:val="0"/>
          <w:numId w:val="22"/>
        </w:numPr>
        <w:ind w:left="360"/>
        <w:rPr>
          <w:b/>
          <w:bCs/>
        </w:rPr>
      </w:pPr>
      <w:r w:rsidRPr="00055E70">
        <w:rPr>
          <w:b/>
          <w:bCs/>
        </w:rPr>
        <w:t>Cultural Sensitivity</w:t>
      </w:r>
    </w:p>
    <w:p w:rsidR="00055E70" w:rsidRPr="00055E70" w:rsidRDefault="00055E70" w:rsidP="00055E70">
      <w:pPr>
        <w:pStyle w:val="ListParagraph"/>
        <w:numPr>
          <w:ilvl w:val="0"/>
          <w:numId w:val="22"/>
        </w:numPr>
        <w:ind w:left="360"/>
        <w:rPr>
          <w:b/>
          <w:bCs/>
        </w:rPr>
      </w:pPr>
      <w:r w:rsidRPr="00055E70">
        <w:rPr>
          <w:b/>
          <w:bCs/>
        </w:rPr>
        <w:t>Accessibility</w:t>
      </w:r>
    </w:p>
    <w:p w:rsidR="00055E70" w:rsidRPr="00055E70" w:rsidRDefault="00055E70" w:rsidP="00055E70">
      <w:pPr>
        <w:pStyle w:val="ListParagraph"/>
        <w:numPr>
          <w:ilvl w:val="0"/>
          <w:numId w:val="22"/>
        </w:numPr>
        <w:ind w:left="360"/>
        <w:rPr>
          <w:b/>
          <w:bCs/>
        </w:rPr>
      </w:pPr>
      <w:r w:rsidRPr="00055E70">
        <w:rPr>
          <w:b/>
          <w:bCs/>
        </w:rPr>
        <w:t>Equity</w:t>
      </w:r>
    </w:p>
    <w:p w:rsidR="00055E70" w:rsidRDefault="00055E70" w:rsidP="00055E70">
      <w:pPr>
        <w:pStyle w:val="ListParagraph"/>
        <w:numPr>
          <w:ilvl w:val="0"/>
          <w:numId w:val="22"/>
        </w:numPr>
        <w:ind w:left="360"/>
      </w:pPr>
      <w:r w:rsidRPr="00055E70">
        <w:rPr>
          <w:b/>
          <w:bCs/>
        </w:rPr>
        <w:t>Feedback Mechanism</w:t>
      </w:r>
      <w:r>
        <w:t xml:space="preserve"> </w:t>
      </w:r>
      <w:r w:rsidR="008337CE">
        <w:t>(</w:t>
      </w:r>
      <w:r w:rsidR="008337CE">
        <w:rPr>
          <w:shd w:val="clear" w:color="auto" w:fill="FFFFFF"/>
        </w:rPr>
        <w:t>Burns and Firn, 2017). </w:t>
      </w:r>
    </w:p>
    <w:p w:rsidR="00055E70" w:rsidRDefault="00055E70" w:rsidP="00055E70">
      <w:pPr>
        <w:ind w:left="-360" w:firstLine="60"/>
      </w:pPr>
    </w:p>
    <w:p w:rsidR="00055E70" w:rsidRPr="00055E70" w:rsidRDefault="00055E70" w:rsidP="00055E70">
      <w:pPr>
        <w:rPr>
          <w:b/>
          <w:bCs/>
        </w:rPr>
      </w:pPr>
      <w:r w:rsidRPr="00055E70">
        <w:rPr>
          <w:b/>
          <w:bCs/>
        </w:rPr>
        <w:t xml:space="preserve"> Speaker Notes: </w:t>
      </w:r>
    </w:p>
    <w:p w:rsidR="00055E70" w:rsidRDefault="00055E70" w:rsidP="00055E70">
      <w:pPr>
        <w:pStyle w:val="ListParagraph"/>
        <w:numPr>
          <w:ilvl w:val="0"/>
          <w:numId w:val="23"/>
        </w:numPr>
        <w:ind w:left="360"/>
      </w:pPr>
      <w:r>
        <w:t>Cultural aspects play a central role in the organi</w:t>
      </w:r>
      <w:r w:rsidR="00B30151">
        <w:t>s</w:t>
      </w:r>
      <w:r>
        <w:t xml:space="preserve">ation and preparation of each event, as well as the participants and audience. </w:t>
      </w:r>
    </w:p>
    <w:p w:rsidR="00055E70" w:rsidRDefault="00055E70" w:rsidP="00055E70">
      <w:pPr>
        <w:pStyle w:val="ListParagraph"/>
        <w:numPr>
          <w:ilvl w:val="0"/>
          <w:numId w:val="23"/>
        </w:numPr>
        <w:ind w:left="360"/>
      </w:pPr>
      <w:r>
        <w:t xml:space="preserve">The notion of ‘accessibility’ refers to an action plan for making resources and events more accessible to persons with disabilities to enhance their participation equality.  </w:t>
      </w:r>
    </w:p>
    <w:p w:rsidR="00055E70" w:rsidRDefault="00055E70" w:rsidP="00055E70">
      <w:pPr>
        <w:pStyle w:val="ListParagraph"/>
        <w:numPr>
          <w:ilvl w:val="0"/>
          <w:numId w:val="23"/>
        </w:numPr>
        <w:ind w:left="360"/>
      </w:pPr>
      <w:r>
        <w:t xml:space="preserve">Equity measures aim for equality in the treatment and opportunities of the members of the community, creating an environment promoting and accepting all the members. </w:t>
      </w:r>
    </w:p>
    <w:p w:rsidR="00055E70" w:rsidRDefault="00055E70" w:rsidP="00055E70">
      <w:pPr>
        <w:pStyle w:val="ListParagraph"/>
        <w:numPr>
          <w:ilvl w:val="0"/>
          <w:numId w:val="23"/>
        </w:numPr>
        <w:ind w:left="360"/>
      </w:pPr>
      <w:r>
        <w:t xml:space="preserve">An effective feedback system to capture and respond to the feedback and useful contribution of a community will be established to guarantee ongoing enhancement of the activity, as well as to guarantee the latter’s relevance to community needs. ” </w:t>
      </w:r>
    </w:p>
    <w:p w:rsidR="00055E70" w:rsidRDefault="00055E70" w:rsidP="00055E70">
      <w:pPr>
        <w:ind w:left="-360" w:firstLine="60"/>
      </w:pPr>
    </w:p>
    <w:p w:rsidR="00055E70" w:rsidRDefault="00055E70">
      <w:pPr>
        <w:spacing w:line="240" w:lineRule="auto"/>
        <w:jc w:val="left"/>
      </w:pPr>
      <w:r>
        <w:br w:type="page"/>
      </w:r>
    </w:p>
    <w:p w:rsidR="00055E70" w:rsidRPr="00055E70" w:rsidRDefault="00055E70" w:rsidP="00055E70">
      <w:pPr>
        <w:rPr>
          <w:b/>
          <w:bCs/>
        </w:rPr>
      </w:pPr>
      <w:r w:rsidRPr="00055E70">
        <w:rPr>
          <w:b/>
          <w:bCs/>
        </w:rPr>
        <w:lastRenderedPageBreak/>
        <w:t xml:space="preserve">Implementation Timeline </w:t>
      </w:r>
    </w:p>
    <w:p w:rsidR="00055E70" w:rsidRDefault="00055E70" w:rsidP="00055E70">
      <w:r>
        <w:t xml:space="preserve"> </w:t>
      </w:r>
      <w:r w:rsidR="0016605E">
        <w:rPr>
          <w:noProof/>
          <w:lang w:val="en-GB" w:eastAsia="en-GB"/>
        </w:rPr>
        <w:drawing>
          <wp:inline distT="0" distB="0" distL="0" distR="0">
            <wp:extent cx="5731510" cy="3216275"/>
            <wp:effectExtent l="0" t="0" r="0" b="0"/>
            <wp:docPr id="14353277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327720" name="Picture 143532772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rsidR="00055E70" w:rsidRPr="00055E70" w:rsidRDefault="00055E70" w:rsidP="00055E70">
      <w:pPr>
        <w:rPr>
          <w:b/>
          <w:bCs/>
        </w:rPr>
      </w:pPr>
      <w:r w:rsidRPr="00055E70">
        <w:rPr>
          <w:b/>
          <w:bCs/>
        </w:rPr>
        <w:t xml:space="preserve"> Phase 1 (Months 1-3) </w:t>
      </w:r>
    </w:p>
    <w:p w:rsidR="00055E70" w:rsidRDefault="00055E70" w:rsidP="00055E70">
      <w:pPr>
        <w:pStyle w:val="ListParagraph"/>
        <w:numPr>
          <w:ilvl w:val="0"/>
          <w:numId w:val="24"/>
        </w:numPr>
      </w:pPr>
      <w:r>
        <w:t xml:space="preserve">Conduct needs assessment surveys. </w:t>
      </w:r>
    </w:p>
    <w:p w:rsidR="00055E70" w:rsidRDefault="00055E70" w:rsidP="00055E70">
      <w:pPr>
        <w:pStyle w:val="ListParagraph"/>
        <w:numPr>
          <w:ilvl w:val="0"/>
          <w:numId w:val="24"/>
        </w:numPr>
      </w:pPr>
      <w:r>
        <w:t xml:space="preserve">Form collaboration teams. </w:t>
      </w:r>
    </w:p>
    <w:p w:rsidR="00055E70" w:rsidRDefault="00055E70" w:rsidP="00055E70">
      <w:pPr>
        <w:pStyle w:val="ListParagraph"/>
        <w:numPr>
          <w:ilvl w:val="0"/>
          <w:numId w:val="24"/>
        </w:numPr>
      </w:pPr>
      <w:r>
        <w:t xml:space="preserve">Develop initial communication materials. </w:t>
      </w:r>
    </w:p>
    <w:p w:rsidR="00055E70" w:rsidRDefault="00055E70" w:rsidP="00055E70">
      <w:r>
        <w:t xml:space="preserve"> </w:t>
      </w:r>
    </w:p>
    <w:p w:rsidR="00055E70" w:rsidRPr="00055E70" w:rsidRDefault="00055E70" w:rsidP="00055E70">
      <w:pPr>
        <w:rPr>
          <w:b/>
          <w:bCs/>
        </w:rPr>
      </w:pPr>
      <w:r w:rsidRPr="00055E70">
        <w:rPr>
          <w:b/>
          <w:bCs/>
        </w:rPr>
        <w:t xml:space="preserve"> Phase 2 (Months 4-6) </w:t>
      </w:r>
    </w:p>
    <w:p w:rsidR="00055E70" w:rsidRDefault="00055E70" w:rsidP="00055E70">
      <w:pPr>
        <w:pStyle w:val="ListParagraph"/>
        <w:numPr>
          <w:ilvl w:val="0"/>
          <w:numId w:val="25"/>
        </w:numPr>
      </w:pPr>
      <w:r>
        <w:t xml:space="preserve">Launch mental health campaigns. </w:t>
      </w:r>
    </w:p>
    <w:p w:rsidR="00055E70" w:rsidRDefault="00055E70" w:rsidP="00055E70">
      <w:pPr>
        <w:pStyle w:val="ListParagraph"/>
        <w:numPr>
          <w:ilvl w:val="0"/>
          <w:numId w:val="25"/>
        </w:numPr>
      </w:pPr>
      <w:r>
        <w:t xml:space="preserve">Commence with bi-weekly newsletter and also town meetings. </w:t>
      </w:r>
    </w:p>
    <w:p w:rsidR="00055E70" w:rsidRDefault="00055E70" w:rsidP="00055E70">
      <w:pPr>
        <w:pStyle w:val="ListParagraph"/>
        <w:numPr>
          <w:ilvl w:val="0"/>
          <w:numId w:val="25"/>
        </w:numPr>
      </w:pPr>
      <w:r>
        <w:t>Organi</w:t>
      </w:r>
      <w:r w:rsidR="00B30151">
        <w:t>s</w:t>
      </w:r>
      <w:r>
        <w:t xml:space="preserve">e initial cultural events. </w:t>
      </w:r>
    </w:p>
    <w:p w:rsidR="00055E70" w:rsidRDefault="00055E70" w:rsidP="00055E70">
      <w:r>
        <w:t xml:space="preserve"> </w:t>
      </w:r>
    </w:p>
    <w:p w:rsidR="00055E70" w:rsidRPr="00055E70" w:rsidRDefault="00055E70" w:rsidP="00055E70">
      <w:pPr>
        <w:rPr>
          <w:b/>
          <w:bCs/>
        </w:rPr>
      </w:pPr>
      <w:r w:rsidRPr="00055E70">
        <w:rPr>
          <w:b/>
          <w:bCs/>
        </w:rPr>
        <w:t xml:space="preserve"> Phase 3 (Months 7-12) </w:t>
      </w:r>
    </w:p>
    <w:p w:rsidR="00055E70" w:rsidRDefault="00055E70" w:rsidP="00055E70">
      <w:pPr>
        <w:pStyle w:val="ListParagraph"/>
        <w:numPr>
          <w:ilvl w:val="0"/>
          <w:numId w:val="26"/>
        </w:numPr>
      </w:pPr>
      <w:r>
        <w:t xml:space="preserve">Collect feedback from participants. </w:t>
      </w:r>
    </w:p>
    <w:p w:rsidR="00055E70" w:rsidRDefault="00055E70" w:rsidP="00055E70">
      <w:pPr>
        <w:pStyle w:val="ListParagraph"/>
        <w:numPr>
          <w:ilvl w:val="0"/>
          <w:numId w:val="26"/>
        </w:numPr>
      </w:pPr>
      <w:r>
        <w:t xml:space="preserve">Evaluate strategy effectiveness. </w:t>
      </w:r>
    </w:p>
    <w:p w:rsidR="00055E70" w:rsidRDefault="00055E70" w:rsidP="00055E70">
      <w:pPr>
        <w:pStyle w:val="ListParagraph"/>
        <w:numPr>
          <w:ilvl w:val="0"/>
          <w:numId w:val="26"/>
        </w:numPr>
      </w:pPr>
      <w:r>
        <w:t xml:space="preserve">Sharpen the process of communication and increase the range of actions. </w:t>
      </w:r>
    </w:p>
    <w:p w:rsidR="00055E70" w:rsidRDefault="00055E70" w:rsidP="00055E70">
      <w:r>
        <w:t xml:space="preserve"> </w:t>
      </w:r>
    </w:p>
    <w:p w:rsidR="00055E70" w:rsidRPr="00055E70" w:rsidRDefault="00055E70" w:rsidP="00055E70">
      <w:pPr>
        <w:rPr>
          <w:b/>
          <w:bCs/>
        </w:rPr>
      </w:pPr>
      <w:r w:rsidRPr="00055E70">
        <w:rPr>
          <w:b/>
          <w:bCs/>
        </w:rPr>
        <w:t xml:space="preserve">Speaker Notes: </w:t>
      </w:r>
    </w:p>
    <w:p w:rsidR="00055E70" w:rsidRDefault="00055E70" w:rsidP="00055E70">
      <w:r>
        <w:t xml:space="preserve">No clear dates were presented but the activities were divided into three phases which are: Phase 1 covers need assessments and team forming, Phase 2 starts using information campaigns and events and Phase 3 is about effectiveness measurements and adjusting of the strategies. </w:t>
      </w:r>
    </w:p>
    <w:p w:rsidR="00B64F49" w:rsidRDefault="00B64F49" w:rsidP="00B64F49">
      <w:pPr>
        <w:rPr>
          <w:b/>
          <w:bCs/>
        </w:rPr>
      </w:pPr>
      <w:r w:rsidRPr="00B64F49">
        <w:rPr>
          <w:b/>
          <w:bCs/>
        </w:rPr>
        <w:lastRenderedPageBreak/>
        <w:t xml:space="preserve">Evaluation Metrics </w:t>
      </w:r>
    </w:p>
    <w:p w:rsidR="0016605E" w:rsidRPr="00B64F49" w:rsidRDefault="0016605E" w:rsidP="00B64F49">
      <w:pPr>
        <w:rPr>
          <w:b/>
          <w:bCs/>
        </w:rPr>
      </w:pPr>
      <w:r>
        <w:rPr>
          <w:b/>
          <w:bCs/>
          <w:noProof/>
          <w:lang w:val="en-GB" w:eastAsia="en-GB"/>
        </w:rPr>
        <w:drawing>
          <wp:inline distT="0" distB="0" distL="0" distR="0">
            <wp:extent cx="5731510" cy="3216275"/>
            <wp:effectExtent l="0" t="0" r="0" b="0"/>
            <wp:docPr id="2316368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36847" name="Picture 23163684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rsidR="00B64F49" w:rsidRDefault="00B64F49" w:rsidP="00B64F49">
      <w:pPr>
        <w:pStyle w:val="ListParagraph"/>
        <w:numPr>
          <w:ilvl w:val="0"/>
          <w:numId w:val="27"/>
        </w:numPr>
      </w:pPr>
      <w:r>
        <w:t xml:space="preserve">Engagement Levels </w:t>
      </w:r>
    </w:p>
    <w:p w:rsidR="00B64F49" w:rsidRDefault="00B64F49" w:rsidP="00B64F49">
      <w:pPr>
        <w:pStyle w:val="ListParagraph"/>
        <w:numPr>
          <w:ilvl w:val="0"/>
          <w:numId w:val="27"/>
        </w:numPr>
      </w:pPr>
      <w:r>
        <w:t xml:space="preserve">Feedback Scores </w:t>
      </w:r>
    </w:p>
    <w:p w:rsidR="00B64F49" w:rsidRDefault="00B64F49" w:rsidP="00B64F49">
      <w:pPr>
        <w:pStyle w:val="ListParagraph"/>
        <w:numPr>
          <w:ilvl w:val="0"/>
          <w:numId w:val="27"/>
        </w:numPr>
      </w:pPr>
      <w:r>
        <w:t xml:space="preserve">Resource Utilisation </w:t>
      </w:r>
    </w:p>
    <w:p w:rsidR="00B64F49" w:rsidRDefault="00B64F49" w:rsidP="00B64F49">
      <w:pPr>
        <w:pStyle w:val="ListParagraph"/>
        <w:numPr>
          <w:ilvl w:val="0"/>
          <w:numId w:val="27"/>
        </w:numPr>
      </w:pPr>
      <w:r>
        <w:t xml:space="preserve">Inclusivity Indicators </w:t>
      </w:r>
      <w:r w:rsidR="008337CE">
        <w:t>(</w:t>
      </w:r>
      <w:r w:rsidR="008337CE">
        <w:rPr>
          <w:shd w:val="clear" w:color="auto" w:fill="FFFFFF"/>
        </w:rPr>
        <w:t>Hatton et al., 2024).</w:t>
      </w:r>
    </w:p>
    <w:p w:rsidR="00B64F49" w:rsidRDefault="00B64F49" w:rsidP="00B64F49"/>
    <w:p w:rsidR="00B64F49" w:rsidRPr="00B64F49" w:rsidRDefault="00B64F49" w:rsidP="00B64F49">
      <w:pPr>
        <w:rPr>
          <w:b/>
          <w:bCs/>
        </w:rPr>
      </w:pPr>
      <w:r w:rsidRPr="00B64F49">
        <w:rPr>
          <w:b/>
          <w:bCs/>
        </w:rPr>
        <w:t xml:space="preserve">Speaker Notes: </w:t>
      </w:r>
    </w:p>
    <w:p w:rsidR="00B64F49" w:rsidRDefault="00B64F49" w:rsidP="00B64F49">
      <w:pPr>
        <w:pStyle w:val="ListParagraph"/>
        <w:numPr>
          <w:ilvl w:val="0"/>
          <w:numId w:val="29"/>
        </w:numPr>
      </w:pPr>
      <w:r>
        <w:t xml:space="preserve">Participation rates in events and programs will be used to analyse the amount of participation in the community. ” </w:t>
      </w:r>
    </w:p>
    <w:p w:rsidR="00B64F49" w:rsidRDefault="00B64F49" w:rsidP="00B64F49">
      <w:pPr>
        <w:pStyle w:val="ListParagraph"/>
        <w:numPr>
          <w:ilvl w:val="0"/>
          <w:numId w:val="28"/>
        </w:numPr>
      </w:pPr>
      <w:r>
        <w:t xml:space="preserve">Scores from surveys and town hall meetings will keep information on community satisfaction and opportunities for improvement. </w:t>
      </w:r>
    </w:p>
    <w:p w:rsidR="00B64F49" w:rsidRDefault="00B64F49" w:rsidP="00B64F49">
      <w:pPr>
        <w:pStyle w:val="ListParagraph"/>
        <w:numPr>
          <w:ilvl w:val="0"/>
          <w:numId w:val="28"/>
        </w:numPr>
      </w:pPr>
      <w:r>
        <w:t>Resource use monitoring will also determine the usage and required the usage and requisites of mental health and support services.</w:t>
      </w:r>
    </w:p>
    <w:p w:rsidR="00B64F49" w:rsidRDefault="00B64F49" w:rsidP="00B64F49">
      <w:pPr>
        <w:pStyle w:val="ListParagraph"/>
        <w:numPr>
          <w:ilvl w:val="0"/>
          <w:numId w:val="28"/>
        </w:numPr>
      </w:pPr>
      <w:r>
        <w:t xml:space="preserve">Engagement measures will be used to track the representation of all the groups in society to show inclusiveness. </w:t>
      </w:r>
    </w:p>
    <w:p w:rsidR="00B64F49" w:rsidRDefault="00B64F49" w:rsidP="00B64F49">
      <w:r>
        <w:t xml:space="preserve"> </w:t>
      </w:r>
    </w:p>
    <w:p w:rsidR="00B64F49" w:rsidRDefault="00B64F49" w:rsidP="00B64F49">
      <w:r>
        <w:t xml:space="preserve"> </w:t>
      </w:r>
    </w:p>
    <w:p w:rsidR="00B64F49" w:rsidRDefault="00B64F49">
      <w:pPr>
        <w:spacing w:line="240" w:lineRule="auto"/>
        <w:jc w:val="left"/>
      </w:pPr>
      <w:r>
        <w:br w:type="page"/>
      </w:r>
    </w:p>
    <w:p w:rsidR="00B64F49" w:rsidRDefault="00B64F49" w:rsidP="00B64F49">
      <w:pPr>
        <w:rPr>
          <w:b/>
          <w:bCs/>
        </w:rPr>
      </w:pPr>
      <w:r w:rsidRPr="00B64F49">
        <w:rPr>
          <w:b/>
          <w:bCs/>
        </w:rPr>
        <w:lastRenderedPageBreak/>
        <w:t xml:space="preserve">Conclusion </w:t>
      </w:r>
    </w:p>
    <w:p w:rsidR="0016605E" w:rsidRPr="00B64F49" w:rsidRDefault="0016605E" w:rsidP="00B64F49">
      <w:pPr>
        <w:rPr>
          <w:b/>
          <w:bCs/>
        </w:rPr>
      </w:pPr>
      <w:r>
        <w:rPr>
          <w:b/>
          <w:bCs/>
          <w:noProof/>
          <w:lang w:val="en-GB" w:eastAsia="en-GB"/>
        </w:rPr>
        <w:drawing>
          <wp:inline distT="0" distB="0" distL="0" distR="0">
            <wp:extent cx="5731510" cy="3216275"/>
            <wp:effectExtent l="0" t="0" r="0" b="0"/>
            <wp:docPr id="1920310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1044" name="Picture 1920310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rsidR="00B64F49" w:rsidRDefault="00B64F49" w:rsidP="00B64F49">
      <w:r>
        <w:t xml:space="preserve">In this paper, strategic objectives, contingency plans, and cooperative partnerships for the administration of the priorities of this community engagement plan are defined. </w:t>
      </w:r>
    </w:p>
    <w:p w:rsidR="00B64F49" w:rsidRDefault="00B64F49" w:rsidP="00B64F49">
      <w:r w:rsidRPr="00B64F49">
        <w:rPr>
          <w:b/>
          <w:bCs/>
        </w:rPr>
        <w:t xml:space="preserve"> </w:t>
      </w:r>
    </w:p>
    <w:p w:rsidR="00B64F49" w:rsidRDefault="00B64F49" w:rsidP="00B64F49">
      <w:pPr>
        <w:rPr>
          <w:b/>
          <w:bCs/>
        </w:rPr>
      </w:pPr>
      <w:r w:rsidRPr="00B64F49">
        <w:rPr>
          <w:b/>
          <w:bCs/>
        </w:rPr>
        <w:t xml:space="preserve">Speaker Notes: </w:t>
      </w:r>
    </w:p>
    <w:p w:rsidR="00B64F49" w:rsidRPr="00B64F49" w:rsidRDefault="00B64F49" w:rsidP="00B64F49">
      <w:pPr>
        <w:rPr>
          <w:b/>
          <w:bCs/>
        </w:rPr>
      </w:pPr>
      <w:r>
        <w:t>To sum up, we have developed a proper Community Engagement Plan that is aimed at improving various community challenges with the help of regarding goals in actions and partnerships. It is also an opportunity to be actively involved and have feedback from all other members of the University’s community with the main aim of creating a positive environment within the learning institution.</w:t>
      </w:r>
    </w:p>
    <w:p w:rsidR="00B64F49" w:rsidRDefault="00B64F49">
      <w:pPr>
        <w:spacing w:line="240" w:lineRule="auto"/>
        <w:jc w:val="left"/>
      </w:pPr>
      <w:r>
        <w:br w:type="page"/>
      </w:r>
    </w:p>
    <w:p w:rsidR="0016605E" w:rsidRPr="0016605E" w:rsidRDefault="00B64F49" w:rsidP="0016605E">
      <w:pPr>
        <w:pStyle w:val="Heading1"/>
      </w:pPr>
      <w:bookmarkStart w:id="12" w:name="_Toc170564515"/>
      <w:r>
        <w:lastRenderedPageBreak/>
        <w:t>Element 4. Practical Discussion</w:t>
      </w:r>
      <w:bookmarkEnd w:id="12"/>
    </w:p>
    <w:p w:rsidR="001B7792" w:rsidRDefault="001B7792" w:rsidP="001B7792">
      <w:r>
        <w:t xml:space="preserve">Stakeholder participation is the key to increasing the accuracy, credibility and viability of community projects. This will be in </w:t>
      </w:r>
      <w:r w:rsidR="00B30151">
        <w:t>the</w:t>
      </w:r>
      <w:r>
        <w:t xml:space="preserve"> context of outlining more Findings related to the outcome of engaging stakeholders in the university community and giving examples from the author’s practice </w:t>
      </w:r>
      <w:r w:rsidR="00B30151">
        <w:t>to underline</w:t>
      </w:r>
      <w:r>
        <w:t xml:space="preserve"> the conclusions drawn. </w:t>
      </w:r>
    </w:p>
    <w:p w:rsidR="001B7792" w:rsidRDefault="001B7792" w:rsidP="001B7792">
      <w:r>
        <w:t xml:space="preserve"> </w:t>
      </w:r>
    </w:p>
    <w:p w:rsidR="001B7792" w:rsidRDefault="001B7792" w:rsidP="001B7792">
      <w:pPr>
        <w:pStyle w:val="Heading2"/>
      </w:pPr>
      <w:r>
        <w:t xml:space="preserve"> </w:t>
      </w:r>
      <w:bookmarkStart w:id="13" w:name="_Toc170564516"/>
      <w:r>
        <w:t>Key Findings</w:t>
      </w:r>
      <w:bookmarkEnd w:id="13"/>
      <w:r>
        <w:t xml:space="preserve"> </w:t>
      </w:r>
    </w:p>
    <w:p w:rsidR="001B7792" w:rsidRPr="001B7792" w:rsidRDefault="001B7792" w:rsidP="001B7792"/>
    <w:p w:rsidR="001B7792" w:rsidRPr="00B30151" w:rsidRDefault="001B7792" w:rsidP="00B30151">
      <w:pPr>
        <w:pStyle w:val="ListParagraph"/>
        <w:numPr>
          <w:ilvl w:val="0"/>
          <w:numId w:val="30"/>
        </w:numPr>
        <w:rPr>
          <w:b/>
          <w:bCs/>
        </w:rPr>
      </w:pPr>
      <w:r w:rsidRPr="00B30151">
        <w:rPr>
          <w:b/>
          <w:bCs/>
        </w:rPr>
        <w:t xml:space="preserve">Improved Resource Allocation </w:t>
      </w:r>
    </w:p>
    <w:p w:rsidR="001B7792" w:rsidRDefault="001B7792" w:rsidP="00B30151">
      <w:pPr>
        <w:pStyle w:val="ListParagraph"/>
        <w:numPr>
          <w:ilvl w:val="0"/>
          <w:numId w:val="31"/>
        </w:numPr>
      </w:pPr>
      <w:r w:rsidRPr="00B30151">
        <w:rPr>
          <w:b/>
          <w:bCs/>
        </w:rPr>
        <w:t>Finding:</w:t>
      </w:r>
      <w:r>
        <w:t xml:space="preserve"> Stakeholders are an essential component of defining priorities where the resources should be allocated</w:t>
      </w:r>
      <w:r w:rsidR="008337CE" w:rsidRPr="008337CE">
        <w:rPr>
          <w:shd w:val="clear" w:color="auto" w:fill="FFFFFF"/>
        </w:rPr>
        <w:t xml:space="preserve"> </w:t>
      </w:r>
      <w:r w:rsidR="008337CE">
        <w:rPr>
          <w:shd w:val="clear" w:color="auto" w:fill="FFFFFF"/>
        </w:rPr>
        <w:t xml:space="preserve">(Kogan et al., 2017). </w:t>
      </w:r>
      <w:r>
        <w:t xml:space="preserve"> </w:t>
      </w:r>
    </w:p>
    <w:p w:rsidR="001B7792" w:rsidRDefault="001B7792" w:rsidP="00B30151">
      <w:pPr>
        <w:pStyle w:val="ListParagraph"/>
        <w:numPr>
          <w:ilvl w:val="0"/>
          <w:numId w:val="31"/>
        </w:numPr>
      </w:pPr>
      <w:r w:rsidRPr="00B30151">
        <w:rPr>
          <w:b/>
          <w:bCs/>
        </w:rPr>
        <w:t>Example:</w:t>
      </w:r>
      <w:r>
        <w:t xml:space="preserve"> As the result of the discussion with the students and through the scrutiny of the money spent, the university reali</w:t>
      </w:r>
      <w:r w:rsidR="00B30151">
        <w:t>s</w:t>
      </w:r>
      <w:r>
        <w:t>ed that a new emphasis on counsel</w:t>
      </w:r>
      <w:r w:rsidR="00B30151">
        <w:t>l</w:t>
      </w:r>
      <w:r>
        <w:t>ing and stress management for students was required and accordingly redirected money to this part of the university.</w:t>
      </w:r>
    </w:p>
    <w:p w:rsidR="001B7792" w:rsidRDefault="001B7792" w:rsidP="001B7792"/>
    <w:p w:rsidR="001B7792" w:rsidRPr="00B30151" w:rsidRDefault="001B7792" w:rsidP="00B30151">
      <w:pPr>
        <w:pStyle w:val="ListParagraph"/>
        <w:numPr>
          <w:ilvl w:val="0"/>
          <w:numId w:val="30"/>
        </w:numPr>
        <w:rPr>
          <w:b/>
          <w:bCs/>
        </w:rPr>
      </w:pPr>
      <w:r w:rsidRPr="00B30151">
        <w:rPr>
          <w:b/>
          <w:bCs/>
        </w:rPr>
        <w:t xml:space="preserve">Enhanced Trust and Transparency </w:t>
      </w:r>
    </w:p>
    <w:p w:rsidR="001B7792" w:rsidRDefault="001B7792" w:rsidP="00B30151">
      <w:pPr>
        <w:pStyle w:val="ListParagraph"/>
        <w:numPr>
          <w:ilvl w:val="0"/>
          <w:numId w:val="32"/>
        </w:numPr>
        <w:ind w:left="360"/>
      </w:pPr>
      <w:r w:rsidRPr="00B30151">
        <w:rPr>
          <w:b/>
          <w:bCs/>
        </w:rPr>
        <w:t>Finding:</w:t>
      </w:r>
      <w:r>
        <w:t xml:space="preserve"> The awareness and participation increase understanding by the administration and the community o</w:t>
      </w:r>
      <w:r w:rsidR="00B30151">
        <w:t>f</w:t>
      </w:r>
      <w:r>
        <w:t xml:space="preserve"> each other’s plans, actions and intentions. </w:t>
      </w:r>
    </w:p>
    <w:p w:rsidR="001B7792" w:rsidRDefault="001B7792" w:rsidP="00B30151">
      <w:pPr>
        <w:pStyle w:val="ListParagraph"/>
        <w:numPr>
          <w:ilvl w:val="0"/>
          <w:numId w:val="32"/>
        </w:numPr>
        <w:ind w:left="360"/>
      </w:pPr>
      <w:r w:rsidRPr="00B30151">
        <w:rPr>
          <w:b/>
          <w:bCs/>
        </w:rPr>
        <w:t>Example:</w:t>
      </w:r>
      <w:r>
        <w:t xml:space="preserve"> By arranging monthly town hall meetings in which students and staff are physically or virtually present to present their concerns to the university administration, the latter has been made trustful. </w:t>
      </w:r>
    </w:p>
    <w:p w:rsidR="001B7792" w:rsidRDefault="001B7792" w:rsidP="00B30151"/>
    <w:p w:rsidR="001B7792" w:rsidRPr="00B30151" w:rsidRDefault="001B7792" w:rsidP="00B30151">
      <w:pPr>
        <w:pStyle w:val="ListParagraph"/>
        <w:numPr>
          <w:ilvl w:val="0"/>
          <w:numId w:val="30"/>
        </w:numPr>
        <w:rPr>
          <w:b/>
          <w:bCs/>
        </w:rPr>
      </w:pPr>
      <w:r w:rsidRPr="00B30151">
        <w:rPr>
          <w:b/>
          <w:bCs/>
        </w:rPr>
        <w:t>More Relevance and Impact of Programs</w:t>
      </w:r>
    </w:p>
    <w:p w:rsidR="001B7792" w:rsidRDefault="001B7792" w:rsidP="00B30151">
      <w:pPr>
        <w:pStyle w:val="ListParagraph"/>
        <w:numPr>
          <w:ilvl w:val="0"/>
          <w:numId w:val="33"/>
        </w:numPr>
      </w:pPr>
      <w:r w:rsidRPr="00B30151">
        <w:rPr>
          <w:b/>
          <w:bCs/>
        </w:rPr>
        <w:t>Finding:</w:t>
      </w:r>
      <w:r>
        <w:t xml:space="preserve"> In this case, extra addendums from stakeholders guarantee the programs offered are suitable and accurate to the entire community’s requirements. </w:t>
      </w:r>
    </w:p>
    <w:p w:rsidR="001B7792" w:rsidRDefault="001B7792" w:rsidP="00B30151">
      <w:pPr>
        <w:pStyle w:val="ListParagraph"/>
        <w:numPr>
          <w:ilvl w:val="0"/>
          <w:numId w:val="33"/>
        </w:numPr>
      </w:pPr>
      <w:r w:rsidRPr="00B30151">
        <w:rPr>
          <w:b/>
          <w:bCs/>
        </w:rPr>
        <w:t>Example:</w:t>
      </w:r>
      <w:r>
        <w:t xml:space="preserve"> Thus, the activities based on feedback </w:t>
      </w:r>
      <w:r w:rsidR="00B30151">
        <w:t>from</w:t>
      </w:r>
      <w:r>
        <w:t xml:space="preserve"> international students resulted in the development of orientation programs as well as culture exchange events that enhanced their adjustment and satisfaction with their stay</w:t>
      </w:r>
      <w:r w:rsidR="008337CE" w:rsidRPr="008337CE">
        <w:rPr>
          <w:shd w:val="clear" w:color="auto" w:fill="FFFFFF"/>
        </w:rPr>
        <w:t xml:space="preserve"> </w:t>
      </w:r>
      <w:r w:rsidR="008337CE">
        <w:rPr>
          <w:shd w:val="clear" w:color="auto" w:fill="FFFFFF"/>
        </w:rPr>
        <w:t>(Mertens and Wilson, 2018). </w:t>
      </w:r>
      <w:r>
        <w:t xml:space="preserve"> </w:t>
      </w:r>
    </w:p>
    <w:p w:rsidR="008337CE" w:rsidRDefault="008337CE" w:rsidP="001B7792"/>
    <w:p w:rsidR="001B7792" w:rsidRPr="00B30151" w:rsidRDefault="001B7792" w:rsidP="00B30151">
      <w:pPr>
        <w:pStyle w:val="ListParagraph"/>
        <w:numPr>
          <w:ilvl w:val="0"/>
          <w:numId w:val="30"/>
        </w:numPr>
        <w:rPr>
          <w:b/>
          <w:bCs/>
        </w:rPr>
      </w:pPr>
      <w:r w:rsidRPr="00B30151">
        <w:rPr>
          <w:b/>
          <w:bCs/>
        </w:rPr>
        <w:t xml:space="preserve">Fostering Inclusivity and Diversity </w:t>
      </w:r>
    </w:p>
    <w:p w:rsidR="001B7792" w:rsidRPr="00B30151" w:rsidRDefault="001B7792" w:rsidP="00B30151">
      <w:pPr>
        <w:pStyle w:val="ListParagraph"/>
        <w:numPr>
          <w:ilvl w:val="0"/>
          <w:numId w:val="34"/>
        </w:numPr>
        <w:rPr>
          <w:b/>
          <w:bCs/>
        </w:rPr>
      </w:pPr>
      <w:r w:rsidRPr="00B30151">
        <w:rPr>
          <w:b/>
          <w:bCs/>
        </w:rPr>
        <w:t>Finding:</w:t>
      </w:r>
      <w:r>
        <w:t xml:space="preserve"> Engagement reflects the consideration of a range of people’s input who can be involved in implementation processes</w:t>
      </w:r>
      <w:r w:rsidR="008337CE">
        <w:t xml:space="preserve"> (</w:t>
      </w:r>
      <w:r w:rsidR="008337CE">
        <w:rPr>
          <w:shd w:val="clear" w:color="auto" w:fill="FFFFFF"/>
        </w:rPr>
        <w:t>Hatton et al., 2024).</w:t>
      </w:r>
    </w:p>
    <w:p w:rsidR="001B7792" w:rsidRDefault="001B7792" w:rsidP="00B30151">
      <w:pPr>
        <w:pStyle w:val="ListParagraph"/>
        <w:numPr>
          <w:ilvl w:val="0"/>
          <w:numId w:val="34"/>
        </w:numPr>
      </w:pPr>
      <w:r w:rsidRPr="00B30151">
        <w:rPr>
          <w:b/>
          <w:bCs/>
        </w:rPr>
        <w:lastRenderedPageBreak/>
        <w:t>Example:</w:t>
      </w:r>
      <w:r>
        <w:t xml:space="preserve"> Besides, cooperation with the cultural clubs and the advocacy organi</w:t>
      </w:r>
      <w:r w:rsidR="00B30151">
        <w:t>s</w:t>
      </w:r>
      <w:r>
        <w:t>ations has brought positive changes in the way the campus events are organi</w:t>
      </w:r>
      <w:r w:rsidR="00B30151">
        <w:t>s</w:t>
      </w:r>
      <w:r>
        <w:t xml:space="preserve">ed, and we respect and honour cultural differences. </w:t>
      </w:r>
    </w:p>
    <w:p w:rsidR="001B7792" w:rsidRDefault="001B7792" w:rsidP="001B7792"/>
    <w:p w:rsidR="001B7792" w:rsidRPr="00B30151" w:rsidRDefault="001B7792" w:rsidP="00B30151">
      <w:pPr>
        <w:pStyle w:val="ListParagraph"/>
        <w:numPr>
          <w:ilvl w:val="0"/>
          <w:numId w:val="30"/>
        </w:numPr>
        <w:rPr>
          <w:b/>
          <w:bCs/>
        </w:rPr>
      </w:pPr>
      <w:r w:rsidRPr="00B30151">
        <w:rPr>
          <w:b/>
          <w:bCs/>
        </w:rPr>
        <w:t xml:space="preserve">Empowerment and Ownership </w:t>
      </w:r>
    </w:p>
    <w:p w:rsidR="001B7792" w:rsidRDefault="001B7792" w:rsidP="00B30151">
      <w:pPr>
        <w:pStyle w:val="ListParagraph"/>
        <w:numPr>
          <w:ilvl w:val="0"/>
          <w:numId w:val="35"/>
        </w:numPr>
        <w:ind w:left="360"/>
      </w:pPr>
      <w:r w:rsidRPr="00B30151">
        <w:rPr>
          <w:b/>
          <w:bCs/>
        </w:rPr>
        <w:t>Finding</w:t>
      </w:r>
      <w:r>
        <w:t xml:space="preserve">: This makes the stakeholders to be fully involved and take responsibility for the community projects that receive funding from the concerned firms. </w:t>
      </w:r>
    </w:p>
    <w:p w:rsidR="00B64F49" w:rsidRDefault="001B7792" w:rsidP="00B30151">
      <w:pPr>
        <w:pStyle w:val="ListParagraph"/>
        <w:numPr>
          <w:ilvl w:val="0"/>
          <w:numId w:val="35"/>
        </w:numPr>
        <w:ind w:left="360"/>
      </w:pPr>
      <w:r w:rsidRPr="00B30151">
        <w:rPr>
          <w:b/>
          <w:bCs/>
        </w:rPr>
        <w:t>Example</w:t>
      </w:r>
      <w:r>
        <w:t>: Self-organi</w:t>
      </w:r>
      <w:r w:rsidR="00B30151">
        <w:t>s</w:t>
      </w:r>
      <w:r>
        <w:t>ation on behalf of the recipients of the awareness campaigns by students in the overall planning and management of the initiatives made the students feel personally vested in the success of the mental health awareness campaigns by experiencing a higher degree of community membership.</w:t>
      </w:r>
    </w:p>
    <w:p w:rsidR="00B30151" w:rsidRDefault="00B30151" w:rsidP="00B30151"/>
    <w:p w:rsidR="00B30151" w:rsidRDefault="00B30151" w:rsidP="00B30151">
      <w:pPr>
        <w:pStyle w:val="Heading2"/>
      </w:pPr>
      <w:bookmarkStart w:id="14" w:name="_Toc170564517"/>
      <w:r>
        <w:t>Personal Experiences</w:t>
      </w:r>
      <w:bookmarkEnd w:id="14"/>
      <w:r>
        <w:t xml:space="preserve"> </w:t>
      </w:r>
    </w:p>
    <w:p w:rsidR="00B30151" w:rsidRDefault="00B30151" w:rsidP="00B30151">
      <w:r>
        <w:t xml:space="preserve"> </w:t>
      </w:r>
    </w:p>
    <w:p w:rsidR="00B30151" w:rsidRPr="00B30151" w:rsidRDefault="00B30151" w:rsidP="00B30151">
      <w:pPr>
        <w:pStyle w:val="ListParagraph"/>
        <w:numPr>
          <w:ilvl w:val="0"/>
          <w:numId w:val="37"/>
        </w:numPr>
        <w:rPr>
          <w:b/>
          <w:bCs/>
        </w:rPr>
      </w:pPr>
      <w:r w:rsidRPr="00B30151">
        <w:rPr>
          <w:b/>
          <w:bCs/>
        </w:rPr>
        <w:t xml:space="preserve">Mental Health Advocacy </w:t>
      </w:r>
    </w:p>
    <w:p w:rsidR="00B30151" w:rsidRDefault="00B30151" w:rsidP="00B30151">
      <w:pPr>
        <w:pStyle w:val="ListParagraph"/>
        <w:numPr>
          <w:ilvl w:val="0"/>
          <w:numId w:val="36"/>
        </w:numPr>
      </w:pPr>
      <w:r w:rsidRPr="00B30151">
        <w:rPr>
          <w:b/>
          <w:bCs/>
        </w:rPr>
        <w:t>Experience:</w:t>
      </w:r>
      <w:r>
        <w:t xml:space="preserve"> I will consider the first idea of the active engagement of mental health within a university context as I was an active participant in a mental health advocacy group at my university. To collect the data on different issues relating to students’ mental health, our team conducted focus group discussions. I was able to incorporate insights that I use to create a better, more focused campaign. </w:t>
      </w:r>
    </w:p>
    <w:p w:rsidR="00B30151" w:rsidRDefault="00B30151" w:rsidP="00B30151">
      <w:pPr>
        <w:pStyle w:val="ListParagraph"/>
        <w:numPr>
          <w:ilvl w:val="0"/>
          <w:numId w:val="36"/>
        </w:numPr>
      </w:pPr>
      <w:r w:rsidRPr="00B30151">
        <w:rPr>
          <w:b/>
          <w:bCs/>
        </w:rPr>
        <w:t>Impact:</w:t>
      </w:r>
      <w:r>
        <w:t xml:space="preserve"> The issues identified here emerged from the focus group discussions that the university also included in their policy after considering the respondents’ recommendations like having round-the-clock counselling services. Such direct input from students made the services offered relevant to the student’s needs since this prompted its usage and positive remarks. </w:t>
      </w:r>
    </w:p>
    <w:p w:rsidR="00B30151" w:rsidRDefault="00B30151" w:rsidP="00B30151">
      <w:r>
        <w:t xml:space="preserve"> </w:t>
      </w:r>
    </w:p>
    <w:p w:rsidR="00B30151" w:rsidRPr="00B30151" w:rsidRDefault="00B30151" w:rsidP="00B30151">
      <w:pPr>
        <w:pStyle w:val="ListParagraph"/>
        <w:numPr>
          <w:ilvl w:val="0"/>
          <w:numId w:val="37"/>
        </w:numPr>
        <w:rPr>
          <w:b/>
          <w:bCs/>
        </w:rPr>
      </w:pPr>
      <w:r w:rsidRPr="00B30151">
        <w:rPr>
          <w:b/>
          <w:bCs/>
        </w:rPr>
        <w:t>Cultural Event Planning</w:t>
      </w:r>
    </w:p>
    <w:p w:rsidR="00B30151" w:rsidRDefault="00B30151" w:rsidP="00B30151">
      <w:pPr>
        <w:pStyle w:val="ListParagraph"/>
        <w:numPr>
          <w:ilvl w:val="0"/>
          <w:numId w:val="38"/>
        </w:numPr>
      </w:pPr>
      <w:r w:rsidRPr="00B30151">
        <w:rPr>
          <w:b/>
          <w:bCs/>
        </w:rPr>
        <w:t>Experience</w:t>
      </w:r>
      <w:r>
        <w:t>: As a team member in the planning committee of the university’s cultural festival I realised the importance of the coexistence of the various student organi</w:t>
      </w:r>
      <w:r w:rsidR="008337CE">
        <w:t>s</w:t>
      </w:r>
      <w:r>
        <w:t>ations. We thought it wise to have students from different cultural clubs around so that the event could accommodate all the students from different cultures</w:t>
      </w:r>
      <w:r w:rsidR="008337CE">
        <w:t xml:space="preserve"> (</w:t>
      </w:r>
      <w:r w:rsidR="008337CE">
        <w:rPr>
          <w:shd w:val="clear" w:color="auto" w:fill="FFFFFF"/>
        </w:rPr>
        <w:t>Getz and Page, 2019). </w:t>
      </w:r>
    </w:p>
    <w:p w:rsidR="00B30151" w:rsidRDefault="00B30151" w:rsidP="00B30151">
      <w:pPr>
        <w:pStyle w:val="ListParagraph"/>
        <w:numPr>
          <w:ilvl w:val="0"/>
          <w:numId w:val="38"/>
        </w:numPr>
      </w:pPr>
      <w:r w:rsidRPr="00B30151">
        <w:rPr>
          <w:b/>
          <w:bCs/>
        </w:rPr>
        <w:lastRenderedPageBreak/>
        <w:t>Impact:</w:t>
      </w:r>
      <w:r>
        <w:t xml:space="preserve"> This festival event was very successful, attendance was high, and organisational feedback from the participants was positive. This made me realise that events that are planned inclusively are those that touch the hearts of the people in society. </w:t>
      </w:r>
    </w:p>
    <w:p w:rsidR="00B30151" w:rsidRDefault="00B30151" w:rsidP="00B30151">
      <w:r>
        <w:t xml:space="preserve"> </w:t>
      </w:r>
    </w:p>
    <w:p w:rsidR="00B30151" w:rsidRPr="00B30151" w:rsidRDefault="00B30151" w:rsidP="00B30151">
      <w:pPr>
        <w:pStyle w:val="ListParagraph"/>
        <w:numPr>
          <w:ilvl w:val="0"/>
          <w:numId w:val="37"/>
        </w:numPr>
        <w:rPr>
          <w:b/>
          <w:bCs/>
        </w:rPr>
      </w:pPr>
      <w:r w:rsidRPr="00B30151">
        <w:rPr>
          <w:b/>
          <w:bCs/>
        </w:rPr>
        <w:t xml:space="preserve">Stakeholder Communication </w:t>
      </w:r>
    </w:p>
    <w:p w:rsidR="00B30151" w:rsidRDefault="00B30151" w:rsidP="00B30151">
      <w:pPr>
        <w:pStyle w:val="ListParagraph"/>
        <w:numPr>
          <w:ilvl w:val="0"/>
          <w:numId w:val="39"/>
        </w:numPr>
      </w:pPr>
      <w:r w:rsidRPr="00B30151">
        <w:rPr>
          <w:b/>
          <w:bCs/>
        </w:rPr>
        <w:t>Experience:</w:t>
      </w:r>
      <w:r>
        <w:t xml:space="preserve"> As the president of the students’ association I was also tasked with acting as the go-between for the students and the administration; thus, I organi</w:t>
      </w:r>
      <w:r w:rsidR="008337CE">
        <w:t>s</w:t>
      </w:r>
      <w:r>
        <w:t xml:space="preserve">ed meetings during which students could voice their opinions and ideas to the authorities. </w:t>
      </w:r>
    </w:p>
    <w:p w:rsidR="00B30151" w:rsidRDefault="00B30151" w:rsidP="00B30151">
      <w:pPr>
        <w:pStyle w:val="ListParagraph"/>
        <w:numPr>
          <w:ilvl w:val="0"/>
          <w:numId w:val="39"/>
        </w:numPr>
      </w:pPr>
      <w:r w:rsidRPr="00B30151">
        <w:rPr>
          <w:b/>
          <w:bCs/>
        </w:rPr>
        <w:t>Impact:</w:t>
      </w:r>
      <w:r>
        <w:t xml:space="preserve"> These meetings fostered the enhancement of the level of trust than before, students also felt that their concerns were being noted and appreciated. Another advantage was that students’ matters came to the administration’s attention, thus, in future, their decisions will be more appropriate.</w:t>
      </w:r>
    </w:p>
    <w:p w:rsidR="00B30151" w:rsidRDefault="00B30151" w:rsidP="00B30151">
      <w:pPr>
        <w:pStyle w:val="Heading2"/>
      </w:pPr>
      <w:bookmarkStart w:id="15" w:name="_Toc170564518"/>
      <w:r>
        <w:t>Practical Techniques and Recommendations</w:t>
      </w:r>
      <w:bookmarkEnd w:id="15"/>
    </w:p>
    <w:p w:rsidR="00B30151" w:rsidRPr="00B30151" w:rsidRDefault="00B30151" w:rsidP="00B30151"/>
    <w:p w:rsidR="00B30151" w:rsidRPr="00B30151" w:rsidRDefault="00B30151" w:rsidP="00B30151">
      <w:pPr>
        <w:rPr>
          <w:b/>
          <w:bCs/>
        </w:rPr>
      </w:pPr>
      <w:r w:rsidRPr="00B30151">
        <w:rPr>
          <w:b/>
          <w:bCs/>
        </w:rPr>
        <w:t xml:space="preserve">1. Regular Feedback Mechanisms </w:t>
      </w:r>
    </w:p>
    <w:p w:rsidR="00B30151" w:rsidRPr="00B30151" w:rsidRDefault="00B30151" w:rsidP="00B30151">
      <w:pPr>
        <w:rPr>
          <w:b/>
          <w:bCs/>
        </w:rPr>
      </w:pPr>
      <w:r>
        <w:t xml:space="preserve"> Another crucial step is to arrange frequent feedback collection procedures to obtain the stakeholders’ constant feedback. Universities should therefore encourage the use of survey questionnaires, feedback/participation boxes or participation in feedback sessions since these would provide the university with an avenue for obtaining the views, grievances, and even preferences of students, employees and members of the society in which the university is situated. For instance, an online suggestion box is a suggestion management tool that enables stakeholders to make their suggestions anonymously knowing that their views will be listened to by the management without bias. </w:t>
      </w:r>
    </w:p>
    <w:p w:rsidR="00B30151" w:rsidRDefault="00B30151" w:rsidP="00B30151">
      <w:pPr>
        <w:rPr>
          <w:b/>
          <w:bCs/>
        </w:rPr>
      </w:pPr>
    </w:p>
    <w:p w:rsidR="00B30151" w:rsidRDefault="00B30151" w:rsidP="00B30151">
      <w:pPr>
        <w:rPr>
          <w:b/>
          <w:bCs/>
        </w:rPr>
      </w:pPr>
      <w:r w:rsidRPr="00B30151">
        <w:rPr>
          <w:b/>
          <w:bCs/>
        </w:rPr>
        <w:t xml:space="preserve"> 2. Collaborative Planning Committees </w:t>
      </w:r>
    </w:p>
    <w:p w:rsidR="00B30151" w:rsidRDefault="00B30151" w:rsidP="00B30151">
      <w:r>
        <w:t xml:space="preserve"> The convenient establishment of collaborative planning committees including membership from various stakeholder groups aids in the planning and indeed the implementation of community processes. These committees may comprise the students, faculty, staff, administrators, and the community, bringing out the best interest of everybody and the development of ideas that meet their needs. For example, a planning committee for university events could implement action to attend to ethnic and cultural diversity through primary data collected from cultural clubs, international student associations and local ethnically based organi</w:t>
      </w:r>
      <w:r w:rsidR="008337CE">
        <w:t>sa</w:t>
      </w:r>
      <w:r>
        <w:t>tions</w:t>
      </w:r>
      <w:r w:rsidR="008337CE">
        <w:t xml:space="preserve"> (</w:t>
      </w:r>
      <w:r w:rsidR="008337CE">
        <w:rPr>
          <w:shd w:val="clear" w:color="auto" w:fill="FFFFFF"/>
        </w:rPr>
        <w:t>Li et al., 2020).</w:t>
      </w:r>
    </w:p>
    <w:p w:rsidR="00B30151" w:rsidRPr="00B30151" w:rsidRDefault="00B30151" w:rsidP="00B30151">
      <w:pPr>
        <w:rPr>
          <w:b/>
          <w:bCs/>
        </w:rPr>
      </w:pPr>
      <w:r w:rsidRPr="00B30151">
        <w:rPr>
          <w:b/>
          <w:bCs/>
        </w:rPr>
        <w:lastRenderedPageBreak/>
        <w:t xml:space="preserve"> 3. Transparent Communication Channels </w:t>
      </w:r>
    </w:p>
    <w:p w:rsidR="00B30151" w:rsidRDefault="00B30151" w:rsidP="00B30151">
      <w:r>
        <w:t>The stakeholders can only be engaged if there are proper communication mechanisms that need to be set clearly. Effective two-way communication about various institutional policies, the ongoing and planned activities fosters credibility and engagement. An example of mass communication using written words can be a bi-weekly newsletter or regular e-mail blasts from the university administration with up-to-date information, changes and options to participate. For instance, newsletters are informative and can be used to pass information such as; new and current students’ achievements and successes, and success stories from members of a given community among other details on new activities in this community.</w:t>
      </w:r>
    </w:p>
    <w:p w:rsidR="00B30151" w:rsidRDefault="00B30151" w:rsidP="00B30151"/>
    <w:p w:rsidR="00B30151" w:rsidRPr="008337CE" w:rsidRDefault="00B30151" w:rsidP="008337CE">
      <w:pPr>
        <w:pStyle w:val="ListParagraph"/>
        <w:numPr>
          <w:ilvl w:val="0"/>
          <w:numId w:val="37"/>
        </w:numPr>
        <w:rPr>
          <w:b/>
          <w:bCs/>
        </w:rPr>
      </w:pPr>
      <w:r w:rsidRPr="008337CE">
        <w:rPr>
          <w:b/>
          <w:bCs/>
        </w:rPr>
        <w:t xml:space="preserve">Inclusive Engagement Strategies </w:t>
      </w:r>
    </w:p>
    <w:p w:rsidR="00B30151" w:rsidRPr="008337CE" w:rsidRDefault="00B30151" w:rsidP="00B30151">
      <w:r>
        <w:t>Feasibility in the implementation of the engagement strategies is very important to ensure that all the sections of the community are given equal chances and opportunities are enhanced. Universities organizational needs related to language, accessibility, and culture should also be taken into account. Interpretation services such as sign language and consecutive interpreting during meetings and other events help the hard of hearing and those who do not understand the local language. And, the choice of venues that are not only AFFORDABLE to the common man but also the timing of the events taking into consideration different shifts PROGRESSIVELY show the aspect of diversity</w:t>
      </w:r>
      <w:r w:rsidR="008337CE" w:rsidRPr="008337CE">
        <w:rPr>
          <w:shd w:val="clear" w:color="auto" w:fill="FFFFFF"/>
        </w:rPr>
        <w:t xml:space="preserve"> </w:t>
      </w:r>
      <w:r w:rsidR="008337CE">
        <w:rPr>
          <w:shd w:val="clear" w:color="auto" w:fill="FFFFFF"/>
        </w:rPr>
        <w:t xml:space="preserve">(Gregory et al., 2020). </w:t>
      </w:r>
      <w:r>
        <w:t xml:space="preserve"> For instance, allowing participants to join meetings virtually is considered because someone cannot be present in the meeting physically due to geographical or logistical issues. </w:t>
      </w:r>
    </w:p>
    <w:p w:rsidR="00B30151" w:rsidRDefault="00B30151" w:rsidP="00B30151">
      <w:pPr>
        <w:rPr>
          <w:b/>
          <w:bCs/>
        </w:rPr>
      </w:pPr>
    </w:p>
    <w:p w:rsidR="00B30151" w:rsidRPr="00B30151" w:rsidRDefault="00B30151" w:rsidP="00B30151">
      <w:pPr>
        <w:rPr>
          <w:b/>
          <w:bCs/>
        </w:rPr>
      </w:pPr>
      <w:r w:rsidRPr="00B30151">
        <w:rPr>
          <w:b/>
          <w:bCs/>
        </w:rPr>
        <w:t xml:space="preserve">5. Continuous Evaluation and Adaptation </w:t>
      </w:r>
    </w:p>
    <w:p w:rsidR="00B30151" w:rsidRDefault="00B30151" w:rsidP="00C53606">
      <w:r>
        <w:t xml:space="preserve"> It is essential to monitor and alter the strategies based on the received information as well as the necessities of the targeted community. Assessment is done through questionnaires that are completed after an event or through focus group discussions, and data collected after conducting the initiatives gives an insight into how efficient the initiatives were. In particular, the respondents’ feedback might be helpful for universities in comparing programs and revising the strategy and channels for further communication; as well as in the process of efficient resource distributio</w:t>
      </w:r>
      <w:r w:rsidR="00F606C9">
        <w:t>n (</w:t>
      </w:r>
      <w:r w:rsidR="00F606C9">
        <w:rPr>
          <w:shd w:val="clear" w:color="auto" w:fill="FFFFFF"/>
        </w:rPr>
        <w:t xml:space="preserve">Al-Shedivat et al., 2017). </w:t>
      </w:r>
      <w:r>
        <w:t xml:space="preserve"> For example, the evaluation of the rates recorded for participation, and feedback scores alongside demographic data indicate the extent of inclusiveness and accessibility of events and or initiatives.</w:t>
      </w:r>
    </w:p>
    <w:p w:rsidR="00B30151" w:rsidRDefault="00B30151">
      <w:pPr>
        <w:spacing w:line="240" w:lineRule="auto"/>
        <w:jc w:val="left"/>
      </w:pPr>
      <w:r>
        <w:br w:type="page"/>
      </w:r>
    </w:p>
    <w:p w:rsidR="00B82E2D" w:rsidRDefault="00B30151" w:rsidP="00B30151">
      <w:pPr>
        <w:pStyle w:val="Heading1"/>
      </w:pPr>
      <w:bookmarkStart w:id="16" w:name="_Toc170564519"/>
      <w:r>
        <w:lastRenderedPageBreak/>
        <w:t>References</w:t>
      </w:r>
      <w:bookmarkEnd w:id="16"/>
    </w:p>
    <w:p w:rsidR="00C92B5B" w:rsidRDefault="00C92B5B" w:rsidP="00F606C9">
      <w:r>
        <w:rPr>
          <w:shd w:val="clear" w:color="auto" w:fill="FFFFFF"/>
        </w:rPr>
        <w:t>Al-Shedivat, M., Bansal, T., Burda, Y., Sutskever, I., Mordatch, I., and Abbeel, P. (2017). Continuous adaptation via meta-learning in nonstationary and competitive environments. </w:t>
      </w:r>
      <w:r>
        <w:rPr>
          <w:i/>
          <w:iCs/>
          <w:shd w:val="clear" w:color="auto" w:fill="FFFFFF"/>
        </w:rPr>
        <w:t>arXiv preprint arXiv:1710.03641</w:t>
      </w:r>
      <w:r>
        <w:rPr>
          <w:shd w:val="clear" w:color="auto" w:fill="FFFFFF"/>
        </w:rPr>
        <w:t>.</w:t>
      </w:r>
    </w:p>
    <w:p w:rsidR="00C92B5B" w:rsidRDefault="00C92B5B" w:rsidP="000C58A6">
      <w:pPr>
        <w:rPr>
          <w:shd w:val="clear" w:color="auto" w:fill="FFFFFF"/>
        </w:rPr>
      </w:pPr>
      <w:r>
        <w:rPr>
          <w:shd w:val="clear" w:color="auto" w:fill="FFFFFF"/>
        </w:rPr>
        <w:t>Ateş, A., and Cam, M. (2022). Structural features of sheep farms in Ordu province. </w:t>
      </w:r>
      <w:r>
        <w:rPr>
          <w:i/>
          <w:iCs/>
          <w:shd w:val="clear" w:color="auto" w:fill="FFFFFF"/>
        </w:rPr>
        <w:t>Black Sea Journal of Agriculture</w:t>
      </w:r>
      <w:r>
        <w:rPr>
          <w:shd w:val="clear" w:color="auto" w:fill="FFFFFF"/>
        </w:rPr>
        <w:t>, </w:t>
      </w:r>
      <w:r>
        <w:rPr>
          <w:i/>
          <w:iCs/>
          <w:shd w:val="clear" w:color="auto" w:fill="FFFFFF"/>
        </w:rPr>
        <w:t>5</w:t>
      </w:r>
      <w:r>
        <w:rPr>
          <w:shd w:val="clear" w:color="auto" w:fill="FFFFFF"/>
        </w:rPr>
        <w:t>(3), 323-328.</w:t>
      </w:r>
    </w:p>
    <w:p w:rsidR="00C92B5B" w:rsidRDefault="00C92B5B" w:rsidP="00C438E8">
      <w:pPr>
        <w:rPr>
          <w:shd w:val="clear" w:color="auto" w:fill="FFFFFF"/>
        </w:rPr>
      </w:pPr>
      <w:r>
        <w:rPr>
          <w:shd w:val="clear" w:color="auto" w:fill="FFFFFF"/>
        </w:rPr>
        <w:t>Bound, J., Braga, B., Khanna, G., and Turner, S. (2021). The globalization of postsecondary education: The role of international students in the US higher education system. </w:t>
      </w:r>
      <w:r>
        <w:rPr>
          <w:i/>
          <w:iCs/>
          <w:shd w:val="clear" w:color="auto" w:fill="FFFFFF"/>
        </w:rPr>
        <w:t>Journal of Economic Perspectives</w:t>
      </w:r>
      <w:r>
        <w:rPr>
          <w:shd w:val="clear" w:color="auto" w:fill="FFFFFF"/>
        </w:rPr>
        <w:t>, </w:t>
      </w:r>
      <w:r>
        <w:rPr>
          <w:i/>
          <w:iCs/>
          <w:shd w:val="clear" w:color="auto" w:fill="FFFFFF"/>
        </w:rPr>
        <w:t>35</w:t>
      </w:r>
      <w:r>
        <w:rPr>
          <w:shd w:val="clear" w:color="auto" w:fill="FFFFFF"/>
        </w:rPr>
        <w:t>(1), 163-184.</w:t>
      </w:r>
    </w:p>
    <w:p w:rsidR="00C92B5B" w:rsidRPr="008337CE" w:rsidRDefault="00C92B5B" w:rsidP="008337CE">
      <w:pPr>
        <w:rPr>
          <w:shd w:val="clear" w:color="auto" w:fill="FFFFFF"/>
        </w:rPr>
      </w:pPr>
      <w:r>
        <w:rPr>
          <w:shd w:val="clear" w:color="auto" w:fill="FFFFFF"/>
        </w:rPr>
        <w:t>Burns, T., and Firn, M. (2017). Outreach in community mental health care: A manual for practitioners. Oxford University Press.</w:t>
      </w:r>
    </w:p>
    <w:p w:rsidR="00C92B5B" w:rsidRDefault="00C92B5B" w:rsidP="00C438E8">
      <w:pPr>
        <w:rPr>
          <w:shd w:val="clear" w:color="auto" w:fill="FFFFFF"/>
        </w:rPr>
      </w:pPr>
      <w:r>
        <w:rPr>
          <w:shd w:val="clear" w:color="auto" w:fill="FFFFFF"/>
        </w:rPr>
        <w:t>Cook-Sather, A. (2018). Tracing the evolution of student voice in educational research. </w:t>
      </w:r>
      <w:r>
        <w:rPr>
          <w:i/>
          <w:iCs/>
          <w:shd w:val="clear" w:color="auto" w:fill="FFFFFF"/>
        </w:rPr>
        <w:t>Radical collegiality through student voice: Educational experience, policy and practice</w:t>
      </w:r>
      <w:r>
        <w:rPr>
          <w:shd w:val="clear" w:color="auto" w:fill="FFFFFF"/>
        </w:rPr>
        <w:t>, 17-38.</w:t>
      </w:r>
    </w:p>
    <w:p w:rsidR="00C92B5B" w:rsidRDefault="00C92B5B" w:rsidP="00C438E8">
      <w:pPr>
        <w:rPr>
          <w:shd w:val="clear" w:color="auto" w:fill="FFFFFF"/>
        </w:rPr>
      </w:pPr>
      <w:r>
        <w:rPr>
          <w:shd w:val="clear" w:color="auto" w:fill="FFFFFF"/>
        </w:rPr>
        <w:t>Cummings, J. R., Song, M., Gaydos, L. M., and Blake, S. C. (2023). Stakeholder perspectives on the advantages and challenges of expanded school mental health services for publically-insured youth. </w:t>
      </w:r>
      <w:r>
        <w:rPr>
          <w:i/>
          <w:iCs/>
          <w:shd w:val="clear" w:color="auto" w:fill="FFFFFF"/>
        </w:rPr>
        <w:t>Psychological Services</w:t>
      </w:r>
      <w:r>
        <w:rPr>
          <w:shd w:val="clear" w:color="auto" w:fill="FFFFFF"/>
        </w:rPr>
        <w:t>, </w:t>
      </w:r>
      <w:r>
        <w:rPr>
          <w:i/>
          <w:iCs/>
          <w:shd w:val="clear" w:color="auto" w:fill="FFFFFF"/>
        </w:rPr>
        <w:t>20</w:t>
      </w:r>
      <w:r>
        <w:rPr>
          <w:shd w:val="clear" w:color="auto" w:fill="FFFFFF"/>
        </w:rPr>
        <w:t>(3), 647.</w:t>
      </w:r>
    </w:p>
    <w:p w:rsidR="00C92B5B" w:rsidRDefault="00C92B5B" w:rsidP="006121A5">
      <w:pPr>
        <w:rPr>
          <w:shd w:val="clear" w:color="auto" w:fill="FFFFFF"/>
        </w:rPr>
      </w:pPr>
      <w:r>
        <w:rPr>
          <w:shd w:val="clear" w:color="auto" w:fill="FFFFFF"/>
        </w:rPr>
        <w:t>Fortune, M. Stakeholder Engagement Strategy.</w:t>
      </w:r>
    </w:p>
    <w:p w:rsidR="00C92B5B" w:rsidRDefault="00C92B5B" w:rsidP="008337CE">
      <w:pPr>
        <w:rPr>
          <w:shd w:val="clear" w:color="auto" w:fill="FFFFFF"/>
        </w:rPr>
      </w:pPr>
      <w:r>
        <w:rPr>
          <w:shd w:val="clear" w:color="auto" w:fill="FFFFFF"/>
        </w:rPr>
        <w:t>Getz, D., and Page, S. J. (2019). Event studies: Theory, research and policy for planned events. Routledge.</w:t>
      </w:r>
    </w:p>
    <w:p w:rsidR="00C92B5B" w:rsidRDefault="00C92B5B" w:rsidP="00C438E8">
      <w:pPr>
        <w:rPr>
          <w:shd w:val="clear" w:color="auto" w:fill="FFFFFF"/>
        </w:rPr>
      </w:pPr>
      <w:r>
        <w:rPr>
          <w:shd w:val="clear" w:color="auto" w:fill="FFFFFF"/>
        </w:rPr>
        <w:t>Gregory, A. J., Atkins, J. P., Midgley, G., and Hodgson, A. M. (2020). Stakeholder identification and engagement in problem structuring interventions. </w:t>
      </w:r>
      <w:r>
        <w:rPr>
          <w:i/>
          <w:iCs/>
          <w:shd w:val="clear" w:color="auto" w:fill="FFFFFF"/>
        </w:rPr>
        <w:t>European journal of operational research</w:t>
      </w:r>
      <w:r>
        <w:rPr>
          <w:shd w:val="clear" w:color="auto" w:fill="FFFFFF"/>
        </w:rPr>
        <w:t>, </w:t>
      </w:r>
      <w:r>
        <w:rPr>
          <w:i/>
          <w:iCs/>
          <w:shd w:val="clear" w:color="auto" w:fill="FFFFFF"/>
        </w:rPr>
        <w:t>283</w:t>
      </w:r>
      <w:r>
        <w:rPr>
          <w:shd w:val="clear" w:color="auto" w:fill="FFFFFF"/>
        </w:rPr>
        <w:t>(1), 321-340.</w:t>
      </w:r>
    </w:p>
    <w:p w:rsidR="00C92B5B" w:rsidRDefault="00C92B5B" w:rsidP="008337CE">
      <w:pPr>
        <w:rPr>
          <w:shd w:val="clear" w:color="auto" w:fill="FFFFFF"/>
        </w:rPr>
      </w:pPr>
      <w:r>
        <w:rPr>
          <w:shd w:val="clear" w:color="auto" w:fill="FFFFFF"/>
        </w:rPr>
        <w:t>Hatton, C. R., Kale, R., Pollack Porter, K. M., and Mui, Y. (2024). Inclusive and intersectoral: community health improvement planning opportunities to advance the social determinants of health and health equity. </w:t>
      </w:r>
      <w:r>
        <w:rPr>
          <w:i/>
          <w:iCs/>
          <w:shd w:val="clear" w:color="auto" w:fill="FFFFFF"/>
        </w:rPr>
        <w:t>BMC public health</w:t>
      </w:r>
      <w:r>
        <w:rPr>
          <w:shd w:val="clear" w:color="auto" w:fill="FFFFFF"/>
        </w:rPr>
        <w:t>, </w:t>
      </w:r>
      <w:r>
        <w:rPr>
          <w:i/>
          <w:iCs/>
          <w:shd w:val="clear" w:color="auto" w:fill="FFFFFF"/>
        </w:rPr>
        <w:t>24</w:t>
      </w:r>
      <w:r>
        <w:rPr>
          <w:shd w:val="clear" w:color="auto" w:fill="FFFFFF"/>
        </w:rPr>
        <w:t>(1), 170.</w:t>
      </w:r>
    </w:p>
    <w:p w:rsidR="00C92B5B" w:rsidRDefault="00C92B5B" w:rsidP="00C438E8">
      <w:pPr>
        <w:rPr>
          <w:shd w:val="clear" w:color="auto" w:fill="FFFFFF"/>
        </w:rPr>
      </w:pPr>
      <w:r>
        <w:rPr>
          <w:shd w:val="clear" w:color="auto" w:fill="FFFFFF"/>
        </w:rPr>
        <w:t>Healey, P., Stager, M. L., Woodmass, K., Dettlaff, A. J., Vergara, A., Janke, R., and Wells, S. J. (2017). Cultural adaptations to augment health and mental health services: a systematic review. </w:t>
      </w:r>
      <w:r>
        <w:rPr>
          <w:i/>
          <w:iCs/>
          <w:shd w:val="clear" w:color="auto" w:fill="FFFFFF"/>
        </w:rPr>
        <w:t>BMC health services research</w:t>
      </w:r>
      <w:r>
        <w:rPr>
          <w:shd w:val="clear" w:color="auto" w:fill="FFFFFF"/>
        </w:rPr>
        <w:t>, </w:t>
      </w:r>
      <w:r>
        <w:rPr>
          <w:i/>
          <w:iCs/>
          <w:shd w:val="clear" w:color="auto" w:fill="FFFFFF"/>
        </w:rPr>
        <w:t>17</w:t>
      </w:r>
      <w:r>
        <w:rPr>
          <w:shd w:val="clear" w:color="auto" w:fill="FFFFFF"/>
        </w:rPr>
        <w:t>, 1-26.</w:t>
      </w:r>
    </w:p>
    <w:p w:rsidR="00C92B5B" w:rsidRDefault="00C92B5B" w:rsidP="008337CE">
      <w:pPr>
        <w:rPr>
          <w:shd w:val="clear" w:color="auto" w:fill="FFFFFF"/>
        </w:rPr>
      </w:pPr>
      <w:r>
        <w:rPr>
          <w:shd w:val="clear" w:color="auto" w:fill="FFFFFF"/>
        </w:rPr>
        <w:t>Jackson, K. T., Burgess, S., Toms, F., and Cuthbertson, E. L. (2018). Community engagement: Using feedback loops to empower residents and influence systemic change in culturally diverse communities. </w:t>
      </w:r>
      <w:r>
        <w:rPr>
          <w:i/>
          <w:iCs/>
          <w:shd w:val="clear" w:color="auto" w:fill="FFFFFF"/>
        </w:rPr>
        <w:t>Global Journal of Community Psychology Practice</w:t>
      </w:r>
      <w:r>
        <w:rPr>
          <w:shd w:val="clear" w:color="auto" w:fill="FFFFFF"/>
        </w:rPr>
        <w:t>, </w:t>
      </w:r>
      <w:r>
        <w:rPr>
          <w:i/>
          <w:iCs/>
          <w:shd w:val="clear" w:color="auto" w:fill="FFFFFF"/>
        </w:rPr>
        <w:t>9</w:t>
      </w:r>
      <w:r>
        <w:rPr>
          <w:shd w:val="clear" w:color="auto" w:fill="FFFFFF"/>
        </w:rPr>
        <w:t>(2).</w:t>
      </w:r>
    </w:p>
    <w:p w:rsidR="00C92B5B" w:rsidRDefault="00C92B5B" w:rsidP="008337CE">
      <w:pPr>
        <w:rPr>
          <w:shd w:val="clear" w:color="auto" w:fill="FFFFFF"/>
        </w:rPr>
      </w:pPr>
      <w:r>
        <w:rPr>
          <w:shd w:val="clear" w:color="auto" w:fill="FFFFFF"/>
        </w:rPr>
        <w:t>Kogan, L., Papanikolaou, D., Seru, A., and Stoffman, N. (2017). Technological innovation, resource allocation, and growth. </w:t>
      </w:r>
      <w:r>
        <w:rPr>
          <w:i/>
          <w:iCs/>
          <w:shd w:val="clear" w:color="auto" w:fill="FFFFFF"/>
        </w:rPr>
        <w:t>The quarterly journal of economics</w:t>
      </w:r>
      <w:r>
        <w:rPr>
          <w:shd w:val="clear" w:color="auto" w:fill="FFFFFF"/>
        </w:rPr>
        <w:t>, </w:t>
      </w:r>
      <w:r>
        <w:rPr>
          <w:i/>
          <w:iCs/>
          <w:shd w:val="clear" w:color="auto" w:fill="FFFFFF"/>
        </w:rPr>
        <w:t>132</w:t>
      </w:r>
      <w:r>
        <w:rPr>
          <w:shd w:val="clear" w:color="auto" w:fill="FFFFFF"/>
        </w:rPr>
        <w:t>(2), 665-712.</w:t>
      </w:r>
    </w:p>
    <w:p w:rsidR="00C92B5B" w:rsidRDefault="00C92B5B" w:rsidP="000C58A6">
      <w:pPr>
        <w:rPr>
          <w:shd w:val="clear" w:color="auto" w:fill="FFFFFF"/>
        </w:rPr>
      </w:pPr>
      <w:r>
        <w:rPr>
          <w:shd w:val="clear" w:color="auto" w:fill="FFFFFF"/>
        </w:rPr>
        <w:lastRenderedPageBreak/>
        <w:t>Kreiss, D., and McGregor, S. C. (2018). Technology firms shape political communication: The work of Microsoft, Facebook, Twitter, and Google with campaigns during the 2016 US presidential cycle. </w:t>
      </w:r>
      <w:r>
        <w:rPr>
          <w:i/>
          <w:iCs/>
          <w:shd w:val="clear" w:color="auto" w:fill="FFFFFF"/>
        </w:rPr>
        <w:t>Political Communication</w:t>
      </w:r>
      <w:r>
        <w:rPr>
          <w:shd w:val="clear" w:color="auto" w:fill="FFFFFF"/>
        </w:rPr>
        <w:t>, </w:t>
      </w:r>
      <w:r>
        <w:rPr>
          <w:i/>
          <w:iCs/>
          <w:shd w:val="clear" w:color="auto" w:fill="FFFFFF"/>
        </w:rPr>
        <w:t>35</w:t>
      </w:r>
      <w:r>
        <w:rPr>
          <w:shd w:val="clear" w:color="auto" w:fill="FFFFFF"/>
        </w:rPr>
        <w:t>(2), 155-177.</w:t>
      </w:r>
    </w:p>
    <w:p w:rsidR="00C92B5B" w:rsidRDefault="00C92B5B" w:rsidP="000C58A6">
      <w:pPr>
        <w:rPr>
          <w:shd w:val="clear" w:color="auto" w:fill="FFFFFF"/>
        </w:rPr>
      </w:pPr>
      <w:r>
        <w:rPr>
          <w:shd w:val="clear" w:color="auto" w:fill="FFFFFF"/>
        </w:rPr>
        <w:t>Langrafe, T. D. F., Barakat, S. R., Stocker, F., and Boaventura, J. M. G. (2020). A stakeholder theory approach to creating value in higher education institutions. </w:t>
      </w:r>
      <w:r>
        <w:rPr>
          <w:i/>
          <w:iCs/>
          <w:shd w:val="clear" w:color="auto" w:fill="FFFFFF"/>
        </w:rPr>
        <w:t>The Bottom Line</w:t>
      </w:r>
      <w:r>
        <w:rPr>
          <w:shd w:val="clear" w:color="auto" w:fill="FFFFFF"/>
        </w:rPr>
        <w:t>, </w:t>
      </w:r>
      <w:r>
        <w:rPr>
          <w:i/>
          <w:iCs/>
          <w:shd w:val="clear" w:color="auto" w:fill="FFFFFF"/>
        </w:rPr>
        <w:t>33</w:t>
      </w:r>
      <w:r>
        <w:rPr>
          <w:shd w:val="clear" w:color="auto" w:fill="FFFFFF"/>
        </w:rPr>
        <w:t>(4), 297-313.</w:t>
      </w:r>
    </w:p>
    <w:p w:rsidR="00C92B5B" w:rsidRDefault="00C92B5B" w:rsidP="008337CE">
      <w:pPr>
        <w:rPr>
          <w:shd w:val="clear" w:color="auto" w:fill="FFFFFF"/>
        </w:rPr>
      </w:pPr>
      <w:r>
        <w:rPr>
          <w:shd w:val="clear" w:color="auto" w:fill="FFFFFF"/>
        </w:rPr>
        <w:t>Li, X., Zhang, F., Hui, E. C. M., and Lang, W. (2020). Collaborative workshop and community participation: A new approach to urban regeneration in China. </w:t>
      </w:r>
      <w:r>
        <w:rPr>
          <w:i/>
          <w:iCs/>
          <w:shd w:val="clear" w:color="auto" w:fill="FFFFFF"/>
        </w:rPr>
        <w:t>Cities</w:t>
      </w:r>
      <w:r>
        <w:rPr>
          <w:shd w:val="clear" w:color="auto" w:fill="FFFFFF"/>
        </w:rPr>
        <w:t>, </w:t>
      </w:r>
      <w:r>
        <w:rPr>
          <w:i/>
          <w:iCs/>
          <w:shd w:val="clear" w:color="auto" w:fill="FFFFFF"/>
        </w:rPr>
        <w:t>102</w:t>
      </w:r>
      <w:r>
        <w:rPr>
          <w:shd w:val="clear" w:color="auto" w:fill="FFFFFF"/>
        </w:rPr>
        <w:t>, 102743.</w:t>
      </w:r>
    </w:p>
    <w:p w:rsidR="00C92B5B" w:rsidRDefault="00C92B5B" w:rsidP="008337CE">
      <w:pPr>
        <w:rPr>
          <w:shd w:val="clear" w:color="auto" w:fill="FFFFFF"/>
        </w:rPr>
      </w:pPr>
      <w:r>
        <w:rPr>
          <w:shd w:val="clear" w:color="auto" w:fill="FFFFFF"/>
        </w:rPr>
        <w:t>Mertens, D. M., and Wilson, A. T. (2018). </w:t>
      </w:r>
      <w:r>
        <w:rPr>
          <w:i/>
          <w:iCs/>
          <w:shd w:val="clear" w:color="auto" w:fill="FFFFFF"/>
        </w:rPr>
        <w:t>Program evaluation theory and practice</w:t>
      </w:r>
      <w:r>
        <w:rPr>
          <w:shd w:val="clear" w:color="auto" w:fill="FFFFFF"/>
        </w:rPr>
        <w:t>. Guilford Publications.</w:t>
      </w:r>
    </w:p>
    <w:p w:rsidR="00C92B5B" w:rsidRDefault="00C92B5B" w:rsidP="00C438E8">
      <w:pPr>
        <w:rPr>
          <w:shd w:val="clear" w:color="auto" w:fill="FFFFFF"/>
        </w:rPr>
      </w:pPr>
      <w:r>
        <w:rPr>
          <w:shd w:val="clear" w:color="auto" w:fill="FFFFFF"/>
        </w:rPr>
        <w:t>Parkhouse, H., Lu, C. Y., and Massaro, V. R. (2019). Multicultural education professional development: A review of the literature. </w:t>
      </w:r>
      <w:r>
        <w:rPr>
          <w:i/>
          <w:iCs/>
          <w:shd w:val="clear" w:color="auto" w:fill="FFFFFF"/>
        </w:rPr>
        <w:t>Review of educational research</w:t>
      </w:r>
      <w:r>
        <w:rPr>
          <w:shd w:val="clear" w:color="auto" w:fill="FFFFFF"/>
        </w:rPr>
        <w:t>, </w:t>
      </w:r>
      <w:r>
        <w:rPr>
          <w:i/>
          <w:iCs/>
          <w:shd w:val="clear" w:color="auto" w:fill="FFFFFF"/>
        </w:rPr>
        <w:t>89</w:t>
      </w:r>
      <w:r>
        <w:rPr>
          <w:shd w:val="clear" w:color="auto" w:fill="FFFFFF"/>
        </w:rPr>
        <w:t>(3), 416-458.</w:t>
      </w:r>
    </w:p>
    <w:p w:rsidR="00C92B5B" w:rsidRDefault="00C92B5B" w:rsidP="000C58A6">
      <w:pPr>
        <w:rPr>
          <w:shd w:val="clear" w:color="auto" w:fill="FFFFFF"/>
        </w:rPr>
      </w:pPr>
      <w:r>
        <w:rPr>
          <w:shd w:val="clear" w:color="auto" w:fill="FFFFFF"/>
        </w:rPr>
        <w:t>Pearson, J. C., Nelson, P., Titsworth, S., and Hosek, A. (2019). </w:t>
      </w:r>
      <w:r>
        <w:rPr>
          <w:i/>
          <w:iCs/>
          <w:shd w:val="clear" w:color="auto" w:fill="FFFFFF"/>
        </w:rPr>
        <w:t>Human communication</w:t>
      </w:r>
      <w:r>
        <w:rPr>
          <w:shd w:val="clear" w:color="auto" w:fill="FFFFFF"/>
        </w:rPr>
        <w:t> (p. 416). McGraw-Hill US Higher Ed USE.</w:t>
      </w:r>
    </w:p>
    <w:p w:rsidR="00C92B5B" w:rsidRDefault="00C92B5B" w:rsidP="006121A5">
      <w:pPr>
        <w:rPr>
          <w:shd w:val="clear" w:color="auto" w:fill="FFFFFF"/>
        </w:rPr>
      </w:pPr>
      <w:r>
        <w:rPr>
          <w:shd w:val="clear" w:color="auto" w:fill="FFFFFF"/>
        </w:rPr>
        <w:t>Reschly, A. L., and Christenson, S. L. (Eds.). (2022). </w:t>
      </w:r>
      <w:r>
        <w:rPr>
          <w:i/>
          <w:iCs/>
          <w:shd w:val="clear" w:color="auto" w:fill="FFFFFF"/>
        </w:rPr>
        <w:t>Handbook of research on student engagement</w:t>
      </w:r>
      <w:r>
        <w:rPr>
          <w:shd w:val="clear" w:color="auto" w:fill="FFFFFF"/>
        </w:rPr>
        <w:t>. Springer Nature.</w:t>
      </w:r>
    </w:p>
    <w:p w:rsidR="00C92B5B" w:rsidRDefault="00C92B5B" w:rsidP="000C58A6">
      <w:pPr>
        <w:rPr>
          <w:shd w:val="clear" w:color="auto" w:fill="FFFFFF"/>
        </w:rPr>
      </w:pPr>
      <w:r>
        <w:rPr>
          <w:shd w:val="clear" w:color="auto" w:fill="FFFFFF"/>
        </w:rPr>
        <w:t>Shawe, R., Horan, W., Moles, R., and O’Regan, B. (2019). Mapping of sustainability policies and initiatives in higher education institutes. </w:t>
      </w:r>
      <w:r>
        <w:rPr>
          <w:i/>
          <w:iCs/>
          <w:shd w:val="clear" w:color="auto" w:fill="FFFFFF"/>
        </w:rPr>
        <w:t>Environmental Science &amp; Policy</w:t>
      </w:r>
      <w:r>
        <w:rPr>
          <w:shd w:val="clear" w:color="auto" w:fill="FFFFFF"/>
        </w:rPr>
        <w:t>, </w:t>
      </w:r>
      <w:r>
        <w:rPr>
          <w:i/>
          <w:iCs/>
          <w:shd w:val="clear" w:color="auto" w:fill="FFFFFF"/>
        </w:rPr>
        <w:t>99</w:t>
      </w:r>
      <w:r>
        <w:rPr>
          <w:shd w:val="clear" w:color="auto" w:fill="FFFFFF"/>
        </w:rPr>
        <w:t>, 80-88.</w:t>
      </w:r>
    </w:p>
    <w:p w:rsidR="00C92B5B" w:rsidRDefault="00C92B5B" w:rsidP="00C438E8">
      <w:pPr>
        <w:rPr>
          <w:shd w:val="clear" w:color="auto" w:fill="FFFFFF"/>
        </w:rPr>
      </w:pPr>
      <w:r>
        <w:rPr>
          <w:shd w:val="clear" w:color="auto" w:fill="FFFFFF"/>
        </w:rPr>
        <w:t>Wood, D. J., Mitchell, R. K., Agle, B. R., and Bryan, L. M. (2021). Stakeholder identification and salience after 20 years: Progress, problems, and prospects. </w:t>
      </w:r>
      <w:r>
        <w:rPr>
          <w:i/>
          <w:iCs/>
          <w:shd w:val="clear" w:color="auto" w:fill="FFFFFF"/>
        </w:rPr>
        <w:t>Business &amp; Society</w:t>
      </w:r>
      <w:r>
        <w:rPr>
          <w:shd w:val="clear" w:color="auto" w:fill="FFFFFF"/>
        </w:rPr>
        <w:t>, </w:t>
      </w:r>
      <w:r>
        <w:rPr>
          <w:i/>
          <w:iCs/>
          <w:shd w:val="clear" w:color="auto" w:fill="FFFFFF"/>
        </w:rPr>
        <w:t>60</w:t>
      </w:r>
      <w:r>
        <w:rPr>
          <w:shd w:val="clear" w:color="auto" w:fill="FFFFFF"/>
        </w:rPr>
        <w:t>(1), 196-245.</w:t>
      </w:r>
    </w:p>
    <w:sectPr w:rsidR="00C92B5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3566" w:rsidRDefault="00843566" w:rsidP="001B7792">
      <w:pPr>
        <w:spacing w:line="240" w:lineRule="auto"/>
      </w:pPr>
      <w:r>
        <w:separator/>
      </w:r>
    </w:p>
  </w:endnote>
  <w:endnote w:type="continuationSeparator" w:id="0">
    <w:p w:rsidR="00843566" w:rsidRDefault="00843566" w:rsidP="001B77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12661003"/>
      <w:docPartObj>
        <w:docPartGallery w:val="Page Numbers (Bottom of Page)"/>
        <w:docPartUnique/>
      </w:docPartObj>
    </w:sdtPr>
    <w:sdtEndPr>
      <w:rPr>
        <w:rStyle w:val="PageNumber"/>
      </w:rPr>
    </w:sdtEndPr>
    <w:sdtContent>
      <w:p w:rsidR="005A68F4" w:rsidRDefault="005A68F4" w:rsidP="003D1A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A68F4" w:rsidRDefault="005A68F4" w:rsidP="005A68F4">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82830896"/>
      <w:docPartObj>
        <w:docPartGallery w:val="Page Numbers (Bottom of Page)"/>
        <w:docPartUnique/>
      </w:docPartObj>
    </w:sdtPr>
    <w:sdtEndPr>
      <w:rPr>
        <w:rStyle w:val="PageNumber"/>
      </w:rPr>
    </w:sdtEndPr>
    <w:sdtContent>
      <w:p w:rsidR="005A68F4" w:rsidRDefault="005A68F4" w:rsidP="003D1A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71A1E">
          <w:rPr>
            <w:rStyle w:val="PageNumber"/>
            <w:noProof/>
          </w:rPr>
          <w:t>1</w:t>
        </w:r>
        <w:r>
          <w:rPr>
            <w:rStyle w:val="PageNumber"/>
          </w:rPr>
          <w:fldChar w:fldCharType="end"/>
        </w:r>
      </w:p>
    </w:sdtContent>
  </w:sdt>
  <w:p w:rsidR="005A68F4" w:rsidRDefault="005A68F4" w:rsidP="005A68F4">
    <w:pPr>
      <w:pStyle w:val="Footer"/>
      <w:ind w:right="360"/>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D5D" w:rsidRDefault="006F7D5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3566" w:rsidRDefault="00843566" w:rsidP="001B7792">
      <w:pPr>
        <w:spacing w:line="240" w:lineRule="auto"/>
      </w:pPr>
      <w:r>
        <w:separator/>
      </w:r>
    </w:p>
  </w:footnote>
  <w:footnote w:type="continuationSeparator" w:id="0">
    <w:p w:rsidR="00843566" w:rsidRDefault="00843566" w:rsidP="001B77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D5D" w:rsidRDefault="006F7D5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D5D" w:rsidRDefault="006F7D5D">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D5D" w:rsidRDefault="006F7D5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509F1"/>
    <w:multiLevelType w:val="hybridMultilevel"/>
    <w:tmpl w:val="4C20D7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FA1701"/>
    <w:multiLevelType w:val="hybridMultilevel"/>
    <w:tmpl w:val="7A36EE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182044E"/>
    <w:multiLevelType w:val="hybridMultilevel"/>
    <w:tmpl w:val="B08C74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883AE1"/>
    <w:multiLevelType w:val="hybridMultilevel"/>
    <w:tmpl w:val="27A2C9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A71342"/>
    <w:multiLevelType w:val="hybridMultilevel"/>
    <w:tmpl w:val="232A55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9A0592"/>
    <w:multiLevelType w:val="hybridMultilevel"/>
    <w:tmpl w:val="8D5C9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B20960"/>
    <w:multiLevelType w:val="hybridMultilevel"/>
    <w:tmpl w:val="A73C30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FBE7360"/>
    <w:multiLevelType w:val="hybridMultilevel"/>
    <w:tmpl w:val="FA206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4E04FB"/>
    <w:multiLevelType w:val="hybridMultilevel"/>
    <w:tmpl w:val="69C88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3A24615"/>
    <w:multiLevelType w:val="hybridMultilevel"/>
    <w:tmpl w:val="C8283A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5351140"/>
    <w:multiLevelType w:val="hybridMultilevel"/>
    <w:tmpl w:val="0C2665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8851E5B"/>
    <w:multiLevelType w:val="hybridMultilevel"/>
    <w:tmpl w:val="8AC8BE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4A1F09"/>
    <w:multiLevelType w:val="hybridMultilevel"/>
    <w:tmpl w:val="A1EA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281726"/>
    <w:multiLevelType w:val="hybridMultilevel"/>
    <w:tmpl w:val="A88ED7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30E6B13"/>
    <w:multiLevelType w:val="hybridMultilevel"/>
    <w:tmpl w:val="225CA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37B3B34"/>
    <w:multiLevelType w:val="hybridMultilevel"/>
    <w:tmpl w:val="C3A8B0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44A376C"/>
    <w:multiLevelType w:val="hybridMultilevel"/>
    <w:tmpl w:val="E782F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C15EF7"/>
    <w:multiLevelType w:val="hybridMultilevel"/>
    <w:tmpl w:val="D49AA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993D7A"/>
    <w:multiLevelType w:val="hybridMultilevel"/>
    <w:tmpl w:val="4F0CD2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F071E6E"/>
    <w:multiLevelType w:val="hybridMultilevel"/>
    <w:tmpl w:val="40F0B3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5F91FB1"/>
    <w:multiLevelType w:val="hybridMultilevel"/>
    <w:tmpl w:val="EBDE45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6002026"/>
    <w:multiLevelType w:val="hybridMultilevel"/>
    <w:tmpl w:val="F2D80D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70F41F5"/>
    <w:multiLevelType w:val="hybridMultilevel"/>
    <w:tmpl w:val="139A50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76F21FB"/>
    <w:multiLevelType w:val="hybridMultilevel"/>
    <w:tmpl w:val="850A35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3AC2A85"/>
    <w:multiLevelType w:val="hybridMultilevel"/>
    <w:tmpl w:val="C8D87B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797598"/>
    <w:multiLevelType w:val="hybridMultilevel"/>
    <w:tmpl w:val="16B44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C41D14"/>
    <w:multiLevelType w:val="hybridMultilevel"/>
    <w:tmpl w:val="61009E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6C33B54"/>
    <w:multiLevelType w:val="hybridMultilevel"/>
    <w:tmpl w:val="28581D9E"/>
    <w:lvl w:ilvl="0" w:tplc="F52AE37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DFD034C"/>
    <w:multiLevelType w:val="hybridMultilevel"/>
    <w:tmpl w:val="641880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FD37D03"/>
    <w:multiLevelType w:val="hybridMultilevel"/>
    <w:tmpl w:val="54FA56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58D188E"/>
    <w:multiLevelType w:val="hybridMultilevel"/>
    <w:tmpl w:val="70FA80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6A0764A0"/>
    <w:multiLevelType w:val="hybridMultilevel"/>
    <w:tmpl w:val="55121A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0C86DD5"/>
    <w:multiLevelType w:val="hybridMultilevel"/>
    <w:tmpl w:val="CB6C6C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169274B"/>
    <w:multiLevelType w:val="hybridMultilevel"/>
    <w:tmpl w:val="91FA9D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57D7D95"/>
    <w:multiLevelType w:val="hybridMultilevel"/>
    <w:tmpl w:val="CABAE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D11AB6"/>
    <w:multiLevelType w:val="hybridMultilevel"/>
    <w:tmpl w:val="FFF629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6E743BF"/>
    <w:multiLevelType w:val="hybridMultilevel"/>
    <w:tmpl w:val="A8D8D30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7A845CAC"/>
    <w:multiLevelType w:val="hybridMultilevel"/>
    <w:tmpl w:val="F3D6F2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7D86550A"/>
    <w:multiLevelType w:val="hybridMultilevel"/>
    <w:tmpl w:val="6EBECE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E350638"/>
    <w:multiLevelType w:val="hybridMultilevel"/>
    <w:tmpl w:val="88F6A794"/>
    <w:lvl w:ilvl="0" w:tplc="142077C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34"/>
  </w:num>
  <w:num w:numId="2">
    <w:abstractNumId w:val="30"/>
  </w:num>
  <w:num w:numId="3">
    <w:abstractNumId w:val="36"/>
  </w:num>
  <w:num w:numId="4">
    <w:abstractNumId w:val="14"/>
  </w:num>
  <w:num w:numId="5">
    <w:abstractNumId w:val="38"/>
  </w:num>
  <w:num w:numId="6">
    <w:abstractNumId w:val="18"/>
  </w:num>
  <w:num w:numId="7">
    <w:abstractNumId w:val="22"/>
  </w:num>
  <w:num w:numId="8">
    <w:abstractNumId w:val="11"/>
  </w:num>
  <w:num w:numId="9">
    <w:abstractNumId w:val="21"/>
  </w:num>
  <w:num w:numId="10">
    <w:abstractNumId w:val="13"/>
  </w:num>
  <w:num w:numId="11">
    <w:abstractNumId w:val="31"/>
  </w:num>
  <w:num w:numId="12">
    <w:abstractNumId w:val="3"/>
  </w:num>
  <w:num w:numId="13">
    <w:abstractNumId w:val="32"/>
  </w:num>
  <w:num w:numId="14">
    <w:abstractNumId w:val="39"/>
  </w:num>
  <w:num w:numId="15">
    <w:abstractNumId w:val="15"/>
  </w:num>
  <w:num w:numId="16">
    <w:abstractNumId w:val="35"/>
  </w:num>
  <w:num w:numId="17">
    <w:abstractNumId w:val="1"/>
  </w:num>
  <w:num w:numId="18">
    <w:abstractNumId w:val="37"/>
  </w:num>
  <w:num w:numId="19">
    <w:abstractNumId w:val="0"/>
  </w:num>
  <w:num w:numId="20">
    <w:abstractNumId w:val="25"/>
  </w:num>
  <w:num w:numId="21">
    <w:abstractNumId w:val="2"/>
  </w:num>
  <w:num w:numId="22">
    <w:abstractNumId w:val="16"/>
  </w:num>
  <w:num w:numId="23">
    <w:abstractNumId w:val="7"/>
  </w:num>
  <w:num w:numId="24">
    <w:abstractNumId w:val="28"/>
  </w:num>
  <w:num w:numId="25">
    <w:abstractNumId w:val="26"/>
  </w:num>
  <w:num w:numId="26">
    <w:abstractNumId w:val="29"/>
  </w:num>
  <w:num w:numId="27">
    <w:abstractNumId w:val="9"/>
  </w:num>
  <w:num w:numId="28">
    <w:abstractNumId w:val="5"/>
  </w:num>
  <w:num w:numId="29">
    <w:abstractNumId w:val="8"/>
  </w:num>
  <w:num w:numId="30">
    <w:abstractNumId w:val="33"/>
  </w:num>
  <w:num w:numId="31">
    <w:abstractNumId w:val="19"/>
  </w:num>
  <w:num w:numId="32">
    <w:abstractNumId w:val="17"/>
  </w:num>
  <w:num w:numId="33">
    <w:abstractNumId w:val="6"/>
  </w:num>
  <w:num w:numId="34">
    <w:abstractNumId w:val="4"/>
  </w:num>
  <w:num w:numId="35">
    <w:abstractNumId w:val="12"/>
  </w:num>
  <w:num w:numId="36">
    <w:abstractNumId w:val="23"/>
  </w:num>
  <w:num w:numId="37">
    <w:abstractNumId w:val="27"/>
  </w:num>
  <w:num w:numId="38">
    <w:abstractNumId w:val="24"/>
  </w:num>
  <w:num w:numId="39">
    <w:abstractNumId w:val="20"/>
  </w:num>
  <w:num w:numId="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E2D"/>
    <w:rsid w:val="00055E70"/>
    <w:rsid w:val="000C58A6"/>
    <w:rsid w:val="000D41BC"/>
    <w:rsid w:val="0016605E"/>
    <w:rsid w:val="001B7792"/>
    <w:rsid w:val="0028379E"/>
    <w:rsid w:val="002E13C8"/>
    <w:rsid w:val="005A68F4"/>
    <w:rsid w:val="006121A5"/>
    <w:rsid w:val="00641771"/>
    <w:rsid w:val="006A7365"/>
    <w:rsid w:val="006F7D5D"/>
    <w:rsid w:val="007C2987"/>
    <w:rsid w:val="008337CE"/>
    <w:rsid w:val="00843566"/>
    <w:rsid w:val="00971A1E"/>
    <w:rsid w:val="00A67F27"/>
    <w:rsid w:val="00AA6966"/>
    <w:rsid w:val="00AC6150"/>
    <w:rsid w:val="00B30151"/>
    <w:rsid w:val="00B64F49"/>
    <w:rsid w:val="00B82E2D"/>
    <w:rsid w:val="00C438E8"/>
    <w:rsid w:val="00C53606"/>
    <w:rsid w:val="00C92B5B"/>
    <w:rsid w:val="00DE3D54"/>
    <w:rsid w:val="00E23143"/>
    <w:rsid w:val="00EF0A47"/>
    <w:rsid w:val="00F347F3"/>
    <w:rsid w:val="00F606C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666D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2E2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B82E2D"/>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82E2D"/>
    <w:pPr>
      <w:keepNext/>
      <w:keepLines/>
      <w:spacing w:before="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2E2D"/>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B82E2D"/>
    <w:rPr>
      <w:rFonts w:ascii="Times New Roman" w:eastAsiaTheme="majorEastAsia" w:hAnsi="Times New Roman" w:cstheme="majorBidi"/>
      <w:b/>
      <w:spacing w:val="-10"/>
      <w:kern w:val="28"/>
      <w:sz w:val="52"/>
      <w:szCs w:val="56"/>
    </w:rPr>
  </w:style>
  <w:style w:type="character" w:customStyle="1" w:styleId="Heading2Char">
    <w:name w:val="Heading 2 Char"/>
    <w:basedOn w:val="DefaultParagraphFont"/>
    <w:link w:val="Heading2"/>
    <w:uiPriority w:val="9"/>
    <w:rsid w:val="00B82E2D"/>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B82E2D"/>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B82E2D"/>
    <w:pPr>
      <w:ind w:left="720"/>
      <w:contextualSpacing/>
    </w:pPr>
  </w:style>
  <w:style w:type="paragraph" w:styleId="NoSpacing">
    <w:name w:val="No Spacing"/>
    <w:uiPriority w:val="1"/>
    <w:qFormat/>
    <w:rsid w:val="00B82E2D"/>
    <w:pPr>
      <w:jc w:val="both"/>
    </w:pPr>
    <w:rPr>
      <w:rFonts w:ascii="Times New Roman" w:hAnsi="Times New Roman"/>
    </w:rPr>
  </w:style>
  <w:style w:type="character" w:styleId="Strong">
    <w:name w:val="Strong"/>
    <w:basedOn w:val="DefaultParagraphFont"/>
    <w:uiPriority w:val="22"/>
    <w:qFormat/>
    <w:rsid w:val="000D41BC"/>
    <w:rPr>
      <w:b/>
      <w:bCs/>
    </w:rPr>
  </w:style>
  <w:style w:type="table" w:styleId="GridTable1Light">
    <w:name w:val="Grid Table 1 Light"/>
    <w:basedOn w:val="TableNormal"/>
    <w:uiPriority w:val="46"/>
    <w:rsid w:val="000D41BC"/>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0D41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7792"/>
    <w:pPr>
      <w:tabs>
        <w:tab w:val="center" w:pos="4513"/>
        <w:tab w:val="right" w:pos="9026"/>
      </w:tabs>
      <w:spacing w:line="240" w:lineRule="auto"/>
    </w:pPr>
  </w:style>
  <w:style w:type="character" w:customStyle="1" w:styleId="HeaderChar">
    <w:name w:val="Header Char"/>
    <w:basedOn w:val="DefaultParagraphFont"/>
    <w:link w:val="Header"/>
    <w:uiPriority w:val="99"/>
    <w:rsid w:val="001B7792"/>
    <w:rPr>
      <w:rFonts w:ascii="Times New Roman" w:hAnsi="Times New Roman"/>
    </w:rPr>
  </w:style>
  <w:style w:type="paragraph" w:styleId="Footer">
    <w:name w:val="footer"/>
    <w:basedOn w:val="Normal"/>
    <w:link w:val="FooterChar"/>
    <w:uiPriority w:val="99"/>
    <w:unhideWhenUsed/>
    <w:rsid w:val="001B7792"/>
    <w:pPr>
      <w:tabs>
        <w:tab w:val="center" w:pos="4513"/>
        <w:tab w:val="right" w:pos="9026"/>
      </w:tabs>
      <w:spacing w:line="240" w:lineRule="auto"/>
    </w:pPr>
  </w:style>
  <w:style w:type="character" w:customStyle="1" w:styleId="FooterChar">
    <w:name w:val="Footer Char"/>
    <w:basedOn w:val="DefaultParagraphFont"/>
    <w:link w:val="Footer"/>
    <w:uiPriority w:val="99"/>
    <w:rsid w:val="001B7792"/>
    <w:rPr>
      <w:rFonts w:ascii="Times New Roman" w:hAnsi="Times New Roman"/>
    </w:rPr>
  </w:style>
  <w:style w:type="paragraph" w:styleId="TOCHeading">
    <w:name w:val="TOC Heading"/>
    <w:basedOn w:val="Heading1"/>
    <w:next w:val="Normal"/>
    <w:uiPriority w:val="39"/>
    <w:unhideWhenUsed/>
    <w:qFormat/>
    <w:rsid w:val="00C92B5B"/>
    <w:pPr>
      <w:spacing w:before="48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C92B5B"/>
    <w:pPr>
      <w:spacing w:before="240" w:after="120"/>
      <w:jc w:val="left"/>
    </w:pPr>
    <w:rPr>
      <w:rFonts w:asciiTheme="minorHAnsi" w:hAnsiTheme="minorHAnsi" w:cstheme="minorHAnsi"/>
      <w:b/>
      <w:bCs/>
      <w:sz w:val="20"/>
      <w:szCs w:val="20"/>
    </w:rPr>
  </w:style>
  <w:style w:type="paragraph" w:styleId="TOC2">
    <w:name w:val="toc 2"/>
    <w:basedOn w:val="Normal"/>
    <w:next w:val="Normal"/>
    <w:autoRedefine/>
    <w:uiPriority w:val="39"/>
    <w:unhideWhenUsed/>
    <w:rsid w:val="00C92B5B"/>
    <w:pPr>
      <w:spacing w:before="120"/>
      <w:ind w:left="240"/>
      <w:jc w:val="left"/>
    </w:pPr>
    <w:rPr>
      <w:rFonts w:asciiTheme="minorHAnsi" w:hAnsiTheme="minorHAnsi" w:cstheme="minorHAnsi"/>
      <w:i/>
      <w:iCs/>
      <w:sz w:val="20"/>
      <w:szCs w:val="20"/>
    </w:rPr>
  </w:style>
  <w:style w:type="character" w:styleId="Hyperlink">
    <w:name w:val="Hyperlink"/>
    <w:basedOn w:val="DefaultParagraphFont"/>
    <w:uiPriority w:val="99"/>
    <w:unhideWhenUsed/>
    <w:rsid w:val="00C92B5B"/>
    <w:rPr>
      <w:color w:val="0563C1" w:themeColor="hyperlink"/>
      <w:u w:val="single"/>
    </w:rPr>
  </w:style>
  <w:style w:type="paragraph" w:styleId="TOC3">
    <w:name w:val="toc 3"/>
    <w:basedOn w:val="Normal"/>
    <w:next w:val="Normal"/>
    <w:autoRedefine/>
    <w:uiPriority w:val="39"/>
    <w:semiHidden/>
    <w:unhideWhenUsed/>
    <w:rsid w:val="00C92B5B"/>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92B5B"/>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92B5B"/>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92B5B"/>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92B5B"/>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92B5B"/>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92B5B"/>
    <w:pPr>
      <w:ind w:left="1920"/>
      <w:jc w:val="left"/>
    </w:pPr>
    <w:rPr>
      <w:rFonts w:asciiTheme="minorHAnsi" w:hAnsiTheme="minorHAnsi" w:cstheme="minorHAnsi"/>
      <w:sz w:val="20"/>
      <w:szCs w:val="20"/>
    </w:rPr>
  </w:style>
  <w:style w:type="character" w:styleId="PageNumber">
    <w:name w:val="page number"/>
    <w:basedOn w:val="DefaultParagraphFont"/>
    <w:uiPriority w:val="99"/>
    <w:semiHidden/>
    <w:unhideWhenUsed/>
    <w:rsid w:val="005A6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438262">
      <w:bodyDiv w:val="1"/>
      <w:marLeft w:val="0"/>
      <w:marRight w:val="0"/>
      <w:marTop w:val="0"/>
      <w:marBottom w:val="0"/>
      <w:divBdr>
        <w:top w:val="none" w:sz="0" w:space="0" w:color="auto"/>
        <w:left w:val="none" w:sz="0" w:space="0" w:color="auto"/>
        <w:bottom w:val="none" w:sz="0" w:space="0" w:color="auto"/>
        <w:right w:val="none" w:sz="0" w:space="0" w:color="auto"/>
      </w:divBdr>
    </w:div>
    <w:div w:id="1359312632">
      <w:bodyDiv w:val="1"/>
      <w:marLeft w:val="0"/>
      <w:marRight w:val="0"/>
      <w:marTop w:val="0"/>
      <w:marBottom w:val="0"/>
      <w:divBdr>
        <w:top w:val="none" w:sz="0" w:space="0" w:color="auto"/>
        <w:left w:val="none" w:sz="0" w:space="0" w:color="auto"/>
        <w:bottom w:val="none" w:sz="0" w:space="0" w:color="auto"/>
        <w:right w:val="none" w:sz="0" w:space="0" w:color="auto"/>
      </w:divBdr>
    </w:div>
    <w:div w:id="1896038408">
      <w:bodyDiv w:val="1"/>
      <w:marLeft w:val="0"/>
      <w:marRight w:val="0"/>
      <w:marTop w:val="0"/>
      <w:marBottom w:val="0"/>
      <w:divBdr>
        <w:top w:val="none" w:sz="0" w:space="0" w:color="auto"/>
        <w:left w:val="none" w:sz="0" w:space="0" w:color="auto"/>
        <w:bottom w:val="none" w:sz="0" w:space="0" w:color="auto"/>
        <w:right w:val="none" w:sz="0" w:space="0" w:color="auto"/>
      </w:divBdr>
      <w:divsChild>
        <w:div w:id="1520267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74C2B-2F11-46E7-B706-3A2C93147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4579</Words>
  <Characters>26101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2024-08-02T08:09:00Z</dcterms:created>
  <dcterms:modified xsi:type="dcterms:W3CDTF">2024-08-02T08:09:00Z</dcterms:modified>
</cp:coreProperties>
</file>