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DAB" w:rsidRPr="00B23192" w:rsidRDefault="00362DAB" w:rsidP="00362DAB">
      <w:pPr>
        <w:ind w:right="170"/>
        <w:rPr>
          <w:rFonts w:ascii="Calibri" w:hAnsi="Calibri" w:cs="Times"/>
          <w:b/>
          <w:spacing w:val="-3"/>
          <w:u w:val="single"/>
        </w:rPr>
      </w:pPr>
      <w:r w:rsidRPr="00B23192">
        <w:rPr>
          <w:rFonts w:ascii="Calibri" w:hAnsi="Calibri" w:cs="Times"/>
          <w:b/>
          <w:spacing w:val="-3"/>
          <w:u w:val="single"/>
        </w:rPr>
        <w:t>Normans in Normandy and France:</w:t>
      </w:r>
    </w:p>
    <w:p w:rsidR="00362DAB" w:rsidRPr="00B23192" w:rsidRDefault="00362DAB" w:rsidP="00362DAB">
      <w:pPr>
        <w:rPr>
          <w:rFonts w:ascii="Calibri" w:hAnsi="Calibri"/>
        </w:rPr>
      </w:pPr>
    </w:p>
    <w:p w:rsidR="00362DAB" w:rsidRPr="00B23192" w:rsidRDefault="00362DAB" w:rsidP="00362DAB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Bates, David, </w:t>
      </w:r>
      <w:r w:rsidRPr="00B23192">
        <w:rPr>
          <w:rFonts w:ascii="Calibri" w:hAnsi="Calibri"/>
          <w:i/>
        </w:rPr>
        <w:t>Normandy before 1066</w:t>
      </w:r>
      <w:r w:rsidRPr="00B23192">
        <w:rPr>
          <w:rFonts w:ascii="Calibri" w:hAnsi="Calibri"/>
        </w:rPr>
        <w:t xml:space="preserve"> (London, 1982)</w:t>
      </w:r>
    </w:p>
    <w:p w:rsidR="00362DAB" w:rsidRPr="00B23192" w:rsidRDefault="00362DAB" w:rsidP="00362DAB">
      <w:pPr>
        <w:rPr>
          <w:rFonts w:ascii="Calibri" w:hAnsi="Calibri"/>
        </w:rPr>
      </w:pPr>
    </w:p>
    <w:p w:rsidR="00362DAB" w:rsidRPr="00B23192" w:rsidRDefault="00362DAB" w:rsidP="00362DAB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Bull, Marcus, </w:t>
      </w:r>
      <w:r w:rsidRPr="00B23192">
        <w:rPr>
          <w:rFonts w:ascii="Calibri" w:hAnsi="Calibri"/>
          <w:i/>
        </w:rPr>
        <w:t>France in the Central Middle Ages 900-1200</w:t>
      </w:r>
      <w:r w:rsidRPr="00B23192">
        <w:rPr>
          <w:rFonts w:ascii="Calibri" w:hAnsi="Calibri"/>
        </w:rPr>
        <w:t xml:space="preserve"> (Oxford, 2002)</w:t>
      </w:r>
    </w:p>
    <w:p w:rsidR="00362DAB" w:rsidRPr="00B23192" w:rsidRDefault="00362DAB" w:rsidP="00362DAB">
      <w:pPr>
        <w:rPr>
          <w:rFonts w:ascii="Calibri" w:hAnsi="Calibri"/>
        </w:rPr>
      </w:pPr>
    </w:p>
    <w:p w:rsidR="00362DAB" w:rsidRPr="00B23192" w:rsidRDefault="00362DAB" w:rsidP="00362DAB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Green, J. </w:t>
      </w:r>
      <w:proofErr w:type="gramStart"/>
      <w:r w:rsidRPr="00B23192">
        <w:rPr>
          <w:rFonts w:ascii="Calibri" w:hAnsi="Calibri"/>
        </w:rPr>
        <w:t xml:space="preserve">A, ‘Lords of the Norman </w:t>
      </w:r>
      <w:proofErr w:type="spellStart"/>
      <w:r w:rsidRPr="00B23192">
        <w:rPr>
          <w:rFonts w:ascii="Calibri" w:hAnsi="Calibri"/>
        </w:rPr>
        <w:t>Vexin</w:t>
      </w:r>
      <w:proofErr w:type="spellEnd"/>
      <w:r w:rsidRPr="00B23192">
        <w:rPr>
          <w:rFonts w:ascii="Calibri" w:hAnsi="Calibri"/>
        </w:rPr>
        <w:t xml:space="preserve">’, </w:t>
      </w:r>
      <w:r w:rsidRPr="00B23192">
        <w:rPr>
          <w:rFonts w:ascii="Calibri" w:hAnsi="Calibri"/>
          <w:i/>
        </w:rPr>
        <w:t>War and Government in the Middle Ages.</w:t>
      </w:r>
      <w:proofErr w:type="gramEnd"/>
      <w:r w:rsidRPr="00B23192">
        <w:rPr>
          <w:rFonts w:ascii="Calibri" w:hAnsi="Calibri"/>
          <w:i/>
        </w:rPr>
        <w:t xml:space="preserve"> Studies in Honour of J. O. Prestwich</w:t>
      </w:r>
      <w:r w:rsidRPr="00B23192">
        <w:rPr>
          <w:rFonts w:ascii="Calibri" w:hAnsi="Calibri"/>
        </w:rPr>
        <w:t xml:space="preserve">, ed. Gillingham, J. and Holt, J. C. (Woodbridge, 1984), pp. 47-61. </w:t>
      </w:r>
    </w:p>
    <w:p w:rsidR="00362DAB" w:rsidRPr="00B23192" w:rsidRDefault="00362DAB" w:rsidP="00362DAB">
      <w:pPr>
        <w:rPr>
          <w:rFonts w:ascii="Calibri" w:hAnsi="Calibri"/>
        </w:rPr>
      </w:pPr>
    </w:p>
    <w:p w:rsidR="00362DAB" w:rsidRPr="00B23192" w:rsidRDefault="00362DAB" w:rsidP="00362DAB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Stafford, Pauline, </w:t>
      </w:r>
      <w:proofErr w:type="gramStart"/>
      <w:r w:rsidRPr="00B23192">
        <w:rPr>
          <w:rFonts w:ascii="Calibri" w:hAnsi="Calibri"/>
          <w:i/>
        </w:rPr>
        <w:t>The</w:t>
      </w:r>
      <w:proofErr w:type="gramEnd"/>
      <w:r w:rsidRPr="00B23192">
        <w:rPr>
          <w:rFonts w:ascii="Calibri" w:hAnsi="Calibri"/>
          <w:i/>
        </w:rPr>
        <w:t xml:space="preserve"> Origins of the Norman Conquest</w:t>
      </w:r>
      <w:r w:rsidRPr="00B23192">
        <w:rPr>
          <w:rFonts w:ascii="Calibri" w:hAnsi="Calibri"/>
        </w:rPr>
        <w:t xml:space="preserve"> (Huddersfield Pamphlets in History and Politics).</w:t>
      </w:r>
    </w:p>
    <w:p w:rsidR="00362DAB" w:rsidRPr="00B23192" w:rsidRDefault="00362DAB" w:rsidP="00362DAB">
      <w:pPr>
        <w:rPr>
          <w:rFonts w:ascii="Calibri" w:hAnsi="Calibri"/>
        </w:rPr>
      </w:pPr>
    </w:p>
    <w:p w:rsidR="00362DAB" w:rsidRPr="00B23192" w:rsidRDefault="00362DAB" w:rsidP="00362DAB">
      <w:pPr>
        <w:rPr>
          <w:rFonts w:ascii="Calibri" w:hAnsi="Calibri"/>
        </w:rPr>
      </w:pPr>
      <w:r w:rsidRPr="00B23192">
        <w:rPr>
          <w:rFonts w:ascii="Calibri" w:hAnsi="Calibri"/>
          <w:i/>
        </w:rPr>
        <w:t>The Normans in Europe</w:t>
      </w:r>
      <w:r w:rsidRPr="00B23192">
        <w:rPr>
          <w:rFonts w:ascii="Calibri" w:hAnsi="Calibri"/>
        </w:rPr>
        <w:t xml:space="preserve">, trans. &amp; ed. van </w:t>
      </w:r>
      <w:proofErr w:type="spellStart"/>
      <w:r w:rsidRPr="00B23192">
        <w:rPr>
          <w:rFonts w:ascii="Calibri" w:hAnsi="Calibri"/>
        </w:rPr>
        <w:t>Houts</w:t>
      </w:r>
      <w:proofErr w:type="spellEnd"/>
      <w:r w:rsidRPr="00B23192">
        <w:rPr>
          <w:rFonts w:ascii="Calibri" w:hAnsi="Calibri"/>
        </w:rPr>
        <w:t>, E. (Manchester, 2000).</w:t>
      </w:r>
    </w:p>
    <w:p w:rsidR="00362DAB" w:rsidRPr="00B23192" w:rsidRDefault="00362DAB" w:rsidP="00362DAB">
      <w:pPr>
        <w:ind w:right="170"/>
        <w:rPr>
          <w:rFonts w:ascii="Calibri" w:hAnsi="Calibri"/>
        </w:rPr>
      </w:pPr>
    </w:p>
    <w:p w:rsidR="00362DAB" w:rsidRPr="00B23192" w:rsidRDefault="00362DAB" w:rsidP="00362DAB">
      <w:pPr>
        <w:ind w:right="170"/>
        <w:rPr>
          <w:rFonts w:ascii="Calibri" w:hAnsi="Calibri"/>
        </w:rPr>
      </w:pPr>
      <w:r w:rsidRPr="00B23192">
        <w:rPr>
          <w:rFonts w:ascii="Calibri" w:hAnsi="Calibri"/>
        </w:rPr>
        <w:t xml:space="preserve">Searle, E., </w:t>
      </w:r>
      <w:r w:rsidRPr="00B23192">
        <w:rPr>
          <w:rFonts w:ascii="Calibri" w:hAnsi="Calibri"/>
          <w:i/>
        </w:rPr>
        <w:t>Predatory kinship and the creation of Norman power, 840-1066</w:t>
      </w:r>
      <w:r w:rsidRPr="00B23192">
        <w:rPr>
          <w:rFonts w:ascii="Calibri" w:hAnsi="Calibri"/>
        </w:rPr>
        <w:t xml:space="preserve"> (Berkeley, 1988)</w:t>
      </w:r>
    </w:p>
    <w:p w:rsidR="00362DAB" w:rsidRPr="00B23192" w:rsidRDefault="00362DAB" w:rsidP="00362DAB">
      <w:pPr>
        <w:ind w:right="170"/>
        <w:rPr>
          <w:rFonts w:ascii="Calibri" w:hAnsi="Calibri"/>
        </w:rPr>
      </w:pPr>
    </w:p>
    <w:p w:rsidR="00362DAB" w:rsidRPr="00B23192" w:rsidRDefault="00362DAB" w:rsidP="00362DAB">
      <w:pPr>
        <w:ind w:right="170"/>
        <w:rPr>
          <w:rFonts w:ascii="Calibri" w:hAnsi="Calibri" w:cs="Times"/>
          <w:spacing w:val="-3"/>
        </w:rPr>
      </w:pPr>
      <w:proofErr w:type="spellStart"/>
      <w:r w:rsidRPr="00B23192">
        <w:rPr>
          <w:rFonts w:ascii="Calibri" w:hAnsi="Calibri" w:cs="Times"/>
          <w:spacing w:val="-3"/>
        </w:rPr>
        <w:t>Shopkow</w:t>
      </w:r>
      <w:proofErr w:type="spellEnd"/>
      <w:r w:rsidRPr="00B23192">
        <w:rPr>
          <w:rFonts w:ascii="Calibri" w:hAnsi="Calibri" w:cs="Times"/>
          <w:spacing w:val="-3"/>
        </w:rPr>
        <w:t xml:space="preserve">, Leah, </w:t>
      </w:r>
      <w:r w:rsidRPr="00B23192">
        <w:rPr>
          <w:rFonts w:ascii="Calibri" w:hAnsi="Calibri" w:cs="Times"/>
          <w:i/>
          <w:spacing w:val="-3"/>
        </w:rPr>
        <w:t>History and Community: Norman Historical Writing in the Eleventh and Twelfth Centuries</w:t>
      </w:r>
      <w:r w:rsidRPr="00B23192">
        <w:rPr>
          <w:rFonts w:ascii="Calibri" w:hAnsi="Calibri" w:cs="Times"/>
          <w:spacing w:val="-3"/>
        </w:rPr>
        <w:t xml:space="preserve"> (Washington, 1997) [</w:t>
      </w:r>
      <w:r>
        <w:rPr>
          <w:rFonts w:ascii="Calibri" w:hAnsi="Calibri" w:cs="Times"/>
          <w:spacing w:val="-3"/>
        </w:rPr>
        <w:t>coming soon!</w:t>
      </w:r>
      <w:bookmarkStart w:id="0" w:name="_GoBack"/>
      <w:bookmarkEnd w:id="0"/>
      <w:r w:rsidRPr="00B23192">
        <w:rPr>
          <w:rFonts w:ascii="Calibri" w:hAnsi="Calibri" w:cs="Times"/>
          <w:spacing w:val="-3"/>
        </w:rPr>
        <w:t>]</w:t>
      </w:r>
    </w:p>
    <w:p w:rsidR="00362DAB" w:rsidRDefault="00362DAB" w:rsidP="00362DAB">
      <w:pPr>
        <w:ind w:right="170"/>
        <w:rPr>
          <w:rFonts w:ascii="Calibri" w:hAnsi="Calibri"/>
        </w:rPr>
      </w:pPr>
    </w:p>
    <w:p w:rsidR="00362DAB" w:rsidRPr="002D6253" w:rsidRDefault="00362DAB" w:rsidP="00362DAB">
      <w:pPr>
        <w:ind w:right="170"/>
        <w:rPr>
          <w:rFonts w:ascii="Calibri" w:hAnsi="Calibri"/>
        </w:rPr>
      </w:pPr>
      <w:r w:rsidRPr="002D6253">
        <w:rPr>
          <w:rFonts w:ascii="Calibri" w:hAnsi="Calibri"/>
        </w:rPr>
        <w:t xml:space="preserve">Walker, David, ‘Crown and Episcopacy </w:t>
      </w:r>
      <w:proofErr w:type="gramStart"/>
      <w:r w:rsidRPr="002D6253">
        <w:rPr>
          <w:rFonts w:ascii="Calibri" w:hAnsi="Calibri"/>
        </w:rPr>
        <w:t>Under</w:t>
      </w:r>
      <w:proofErr w:type="gramEnd"/>
      <w:r w:rsidRPr="002D6253">
        <w:rPr>
          <w:rFonts w:ascii="Calibri" w:hAnsi="Calibri"/>
        </w:rPr>
        <w:t xml:space="preserve"> the Normans and </w:t>
      </w:r>
      <w:proofErr w:type="spellStart"/>
      <w:r w:rsidRPr="002D6253">
        <w:rPr>
          <w:rFonts w:ascii="Calibri" w:hAnsi="Calibri"/>
        </w:rPr>
        <w:t>Angevins</w:t>
      </w:r>
      <w:proofErr w:type="spellEnd"/>
      <w:r w:rsidRPr="002D6253">
        <w:rPr>
          <w:rFonts w:ascii="Calibri" w:hAnsi="Calibri"/>
        </w:rPr>
        <w:t xml:space="preserve">’, </w:t>
      </w:r>
      <w:r w:rsidRPr="002D6253">
        <w:rPr>
          <w:rFonts w:ascii="Calibri" w:hAnsi="Calibri"/>
          <w:i/>
        </w:rPr>
        <w:t>ANS</w:t>
      </w:r>
      <w:r w:rsidRPr="002D6253">
        <w:rPr>
          <w:rFonts w:ascii="Calibri" w:hAnsi="Calibri"/>
        </w:rPr>
        <w:t>, 5 (1982), 220-33</w:t>
      </w:r>
    </w:p>
    <w:p w:rsidR="00362DAB" w:rsidRPr="00B23192" w:rsidRDefault="00362DAB" w:rsidP="00362DAB">
      <w:pPr>
        <w:ind w:right="170"/>
        <w:rPr>
          <w:rFonts w:ascii="Calibri" w:hAnsi="Calibri" w:cs="Times"/>
          <w:spacing w:val="-3"/>
        </w:rPr>
      </w:pPr>
    </w:p>
    <w:p w:rsidR="00362DAB" w:rsidRPr="00B23192" w:rsidRDefault="00362DAB" w:rsidP="00362DAB">
      <w:pPr>
        <w:ind w:right="170"/>
        <w:rPr>
          <w:rFonts w:ascii="Calibri" w:hAnsi="Calibri" w:cs="Times"/>
          <w:spacing w:val="-3"/>
        </w:rPr>
      </w:pPr>
    </w:p>
    <w:p w:rsidR="00030F86" w:rsidRDefault="00030F86"/>
    <w:sectPr w:rsidR="00030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DAB"/>
    <w:rsid w:val="00030F86"/>
    <w:rsid w:val="0036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D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D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2015-01-27T15:21:00Z</dcterms:created>
  <dcterms:modified xsi:type="dcterms:W3CDTF">2015-01-27T15:21:00Z</dcterms:modified>
</cp:coreProperties>
</file>