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926651F" w:rsidR="00A80868" w:rsidRPr="003C7DED" w:rsidRDefault="00CB6953" w:rsidP="008C14E9">
            <w:pPr>
              <w:rPr>
                <w:rFonts w:ascii="Arial" w:hAnsi="Arial" w:cs="Arial"/>
                <w:sz w:val="22"/>
                <w:szCs w:val="22"/>
              </w:rPr>
            </w:pPr>
            <w:r w:rsidRPr="00CB6953">
              <w:rPr>
                <w:rFonts w:ascii="Arial" w:hAnsi="Arial" w:cs="Arial"/>
                <w:sz w:val="22"/>
                <w:szCs w:val="22"/>
              </w:rPr>
              <w:t>Mihaela Delia Ilie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CEF128E" w:rsidR="00B60A98" w:rsidRPr="003C7DED" w:rsidRDefault="00733C4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1B94DBD" w:rsidR="00A80868" w:rsidRPr="003C7DED" w:rsidRDefault="00363B1E" w:rsidP="008C14E9">
            <w:pPr>
              <w:rPr>
                <w:rFonts w:ascii="Arial" w:hAnsi="Arial" w:cs="Arial"/>
                <w:sz w:val="22"/>
                <w:szCs w:val="22"/>
              </w:rPr>
            </w:pPr>
            <w:r w:rsidRPr="00363B1E">
              <w:rPr>
                <w:rFonts w:ascii="Arial" w:hAnsi="Arial" w:cs="Arial"/>
                <w:sz w:val="22"/>
                <w:szCs w:val="22"/>
              </w:rPr>
              <w:t xml:space="preserve">University of Wales Trinity Saint David,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B797347" w:rsidR="00A80868" w:rsidRPr="003C7DED" w:rsidRDefault="00CB6953" w:rsidP="008C14E9">
            <w:pPr>
              <w:rPr>
                <w:rFonts w:ascii="Arial" w:hAnsi="Arial" w:cs="Arial"/>
                <w:sz w:val="22"/>
                <w:szCs w:val="22"/>
              </w:rPr>
            </w:pPr>
            <w:r w:rsidRPr="00CB6953">
              <w:rPr>
                <w:rFonts w:ascii="Arial" w:hAnsi="Arial" w:cs="Arial"/>
                <w:sz w:val="22"/>
                <w:szCs w:val="22"/>
              </w:rPr>
              <w:t xml:space="preserve"> 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39B754" w:rsidR="00A80868" w:rsidRPr="003C7DED" w:rsidRDefault="00CB6953" w:rsidP="008C14E9">
            <w:pPr>
              <w:rPr>
                <w:rFonts w:ascii="Arial" w:hAnsi="Arial" w:cs="Arial"/>
                <w:sz w:val="22"/>
                <w:szCs w:val="22"/>
              </w:rPr>
            </w:pPr>
            <w:r w:rsidRPr="00CB6953">
              <w:rPr>
                <w:rFonts w:ascii="Arial" w:hAnsi="Arial" w:cs="Arial"/>
                <w:sz w:val="22"/>
                <w:szCs w:val="22"/>
              </w:rPr>
              <w:t>21197494@STUDENT.UWTSD.AC.UK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F1651D7" w:rsidR="00A80868" w:rsidRPr="003C7DED" w:rsidRDefault="00CB6953" w:rsidP="008C14E9">
            <w:pPr>
              <w:rPr>
                <w:rFonts w:ascii="Arial" w:hAnsi="Arial" w:cs="Arial"/>
                <w:sz w:val="22"/>
                <w:szCs w:val="22"/>
              </w:rPr>
            </w:pPr>
            <w:r w:rsidRPr="00CB6953">
              <w:rPr>
                <w:rFonts w:ascii="Arial" w:hAnsi="Arial" w:cs="Arial"/>
                <w:sz w:val="22"/>
                <w:szCs w:val="22"/>
              </w:rPr>
              <w:t>+44 7765 620377</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124169C" w:rsidR="0069797A" w:rsidRPr="003C7DED" w:rsidRDefault="00CC7605" w:rsidP="008C14E9">
            <w:pPr>
              <w:rPr>
                <w:rFonts w:ascii="Arial" w:hAnsi="Arial" w:cs="Arial"/>
                <w:sz w:val="22"/>
                <w:szCs w:val="22"/>
              </w:rPr>
            </w:pPr>
            <w:r w:rsidRPr="00CC7605">
              <w:rPr>
                <w:rFonts w:ascii="Arial" w:hAnsi="Arial" w:cs="Arial"/>
                <w:sz w:val="22"/>
                <w:szCs w:val="22"/>
              </w:rPr>
              <w:t>An analysis of the impact of employee engagement strategies on service quality and guest satisfaction: a case study of Holiday Inn Express Wigan</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76AD759" w:rsidR="00A80868" w:rsidRPr="003C7DED" w:rsidRDefault="00CC7605" w:rsidP="008C14E9">
            <w:pPr>
              <w:rPr>
                <w:rFonts w:ascii="Arial" w:hAnsi="Arial" w:cs="Arial"/>
                <w:sz w:val="22"/>
                <w:szCs w:val="22"/>
              </w:rPr>
            </w:pPr>
            <w:r w:rsidRPr="00CB6953">
              <w:rPr>
                <w:rFonts w:ascii="Arial" w:hAnsi="Arial" w:cs="Arial"/>
                <w:sz w:val="22"/>
                <w:szCs w:val="22"/>
              </w:rPr>
              <w:t>21197494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100A8D1" w:rsidR="00A80868" w:rsidRPr="003C7DED" w:rsidRDefault="004D2803" w:rsidP="008C14E9">
            <w:pPr>
              <w:rPr>
                <w:rFonts w:ascii="Arial" w:hAnsi="Arial" w:cs="Arial"/>
                <w:sz w:val="22"/>
                <w:szCs w:val="22"/>
              </w:rPr>
            </w:pPr>
            <w:r w:rsidRPr="004D2803">
              <w:rPr>
                <w:rFonts w:ascii="Arial" w:hAnsi="Arial" w:cs="Arial"/>
                <w:sz w:val="22"/>
                <w:szCs w:val="22"/>
              </w:rPr>
              <w:t xml:space="preserve">BA International Hotel Management, Institute of Management and Health,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A5194BF" w:rsidR="00A80868" w:rsidRPr="003C7DED" w:rsidRDefault="004D2803" w:rsidP="008C14E9">
            <w:pPr>
              <w:rPr>
                <w:rFonts w:ascii="Arial" w:hAnsi="Arial" w:cs="Arial"/>
                <w:sz w:val="22"/>
                <w:szCs w:val="22"/>
              </w:rPr>
            </w:pPr>
            <w:r w:rsidRPr="004D2803">
              <w:rPr>
                <w:rFonts w:ascii="Arial" w:hAnsi="Arial" w:cs="Arial"/>
                <w:sz w:val="22"/>
                <w:szCs w:val="22"/>
              </w:rPr>
              <w:t xml:space="preserve"> 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w:t>
              </w:r>
              <w:r w:rsidRPr="003C7DED">
                <w:rPr>
                  <w:rStyle w:val="Hyperlink"/>
                  <w:rFonts w:ascii="Arial" w:eastAsia="MS Gothic" w:hAnsi="Arial" w:cs="Arial"/>
                  <w:b/>
                  <w:sz w:val="22"/>
                  <w:szCs w:val="22"/>
                </w:rPr>
                <w:t>n</w:t>
              </w:r>
              <w:r w:rsidRPr="003C7DED">
                <w:rPr>
                  <w:rStyle w:val="Hyperlink"/>
                  <w:rFonts w:ascii="Arial" w:eastAsia="MS Gothic" w:hAnsi="Arial" w:cs="Arial"/>
                  <w:b/>
                  <w:sz w:val="22"/>
                  <w:szCs w:val="22"/>
                </w:rPr>
                <w:t>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04F85D79" w:rsidR="00A35E44" w:rsidRPr="003C7DED" w:rsidRDefault="00447FF6"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7269956"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73724B1" w:rsidR="00F150A6" w:rsidRPr="003C7DED" w:rsidRDefault="00447FF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AABF1C5" w:rsidR="00F150A6" w:rsidRPr="003C7DED" w:rsidRDefault="00447FF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064CDDF" w:rsidR="00F150A6" w:rsidRPr="003C7DED" w:rsidRDefault="00447FF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AAE3688" w:rsidR="00F150A6" w:rsidRPr="003C7DED" w:rsidRDefault="00447FF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36DEB13" w:rsidR="00F150A6" w:rsidRPr="003C7DED" w:rsidRDefault="00447FF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B897794" w:rsidR="00F150A6" w:rsidRPr="003C7DED" w:rsidRDefault="00447FF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w:t>
              </w:r>
              <w:r w:rsidRPr="003C7DED">
                <w:rPr>
                  <w:rStyle w:val="Hyperlink"/>
                  <w:rFonts w:ascii="Arial" w:eastAsia="MS Gothic" w:hAnsi="Arial" w:cs="Arial"/>
                  <w:b/>
                  <w:sz w:val="22"/>
                  <w:szCs w:val="22"/>
                </w:rPr>
                <w:t>u</w:t>
              </w:r>
              <w:r w:rsidRPr="003C7DED">
                <w:rPr>
                  <w:rStyle w:val="Hyperlink"/>
                  <w:rFonts w:ascii="Arial" w:eastAsia="MS Gothic" w:hAnsi="Arial" w:cs="Arial"/>
                  <w:b/>
                  <w:sz w:val="22"/>
                  <w:szCs w:val="22"/>
                </w:rPr>
                <w:t>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63BD6B10" w:rsidR="00A35E44" w:rsidRPr="003C7DED" w:rsidRDefault="00447FF6"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87A9088" w14:textId="77777777" w:rsidR="00F23B59" w:rsidRPr="00F23B59" w:rsidRDefault="00F23B59" w:rsidP="00F23B59">
            <w:pPr>
              <w:autoSpaceDE w:val="0"/>
              <w:autoSpaceDN w:val="0"/>
              <w:adjustRightInd w:val="0"/>
              <w:rPr>
                <w:rFonts w:ascii="Arial" w:hAnsi="Arial" w:cs="Arial"/>
                <w:b/>
                <w:bCs/>
                <w:color w:val="4EA72E" w:themeColor="accent6"/>
                <w:sz w:val="22"/>
                <w:szCs w:val="22"/>
              </w:rPr>
            </w:pPr>
            <w:r w:rsidRPr="00F23B59">
              <w:rPr>
                <w:rFonts w:ascii="Arial" w:hAnsi="Arial" w:cs="Arial"/>
                <w:b/>
                <w:bCs/>
                <w:color w:val="4EA72E" w:themeColor="accent6"/>
                <w:sz w:val="22"/>
                <w:szCs w:val="22"/>
              </w:rPr>
              <w:t>PROJECT AIM:</w:t>
            </w:r>
          </w:p>
          <w:p w14:paraId="51077A89" w14:textId="77777777" w:rsidR="00F23B59" w:rsidRPr="00F23B59" w:rsidRDefault="00F23B59" w:rsidP="00F23B59">
            <w:pPr>
              <w:autoSpaceDE w:val="0"/>
              <w:autoSpaceDN w:val="0"/>
              <w:adjustRightInd w:val="0"/>
              <w:rPr>
                <w:rFonts w:ascii="Arial" w:hAnsi="Arial" w:cs="Arial"/>
                <w:color w:val="4EA72E" w:themeColor="accent6"/>
                <w:sz w:val="22"/>
                <w:szCs w:val="22"/>
              </w:rPr>
            </w:pPr>
            <w:r w:rsidRPr="00F23B59">
              <w:rPr>
                <w:rFonts w:ascii="Arial" w:hAnsi="Arial" w:cs="Arial"/>
                <w:color w:val="4EA72E" w:themeColor="accent6"/>
                <w:sz w:val="22"/>
                <w:szCs w:val="22"/>
              </w:rPr>
              <w:t>To evaluate how employee engagement initiatives at Holiday Inn Express Wigan influence service delivery standards and overall guest satisfaction levels.</w:t>
            </w:r>
          </w:p>
          <w:p w14:paraId="26F4BE66" w14:textId="77777777" w:rsidR="00F23B59" w:rsidRPr="00F23B59" w:rsidRDefault="00F23B59" w:rsidP="00F23B59">
            <w:pPr>
              <w:autoSpaceDE w:val="0"/>
              <w:autoSpaceDN w:val="0"/>
              <w:adjustRightInd w:val="0"/>
              <w:rPr>
                <w:rFonts w:ascii="Arial" w:hAnsi="Arial" w:cs="Arial"/>
                <w:color w:val="4EA72E" w:themeColor="accent6"/>
                <w:sz w:val="22"/>
                <w:szCs w:val="22"/>
              </w:rPr>
            </w:pPr>
            <w:r w:rsidRPr="00F23B59">
              <w:rPr>
                <w:rFonts w:ascii="Arial" w:hAnsi="Arial" w:cs="Arial"/>
                <w:color w:val="4EA72E" w:themeColor="accent6"/>
                <w:sz w:val="22"/>
                <w:szCs w:val="22"/>
              </w:rPr>
              <w:pict w14:anchorId="2C9A59FA">
                <v:rect id="_x0000_i1031" style="width:0;height:1.5pt" o:hralign="center" o:hrstd="t" o:hr="t" fillcolor="#a0a0a0" stroked="f"/>
              </w:pict>
            </w:r>
          </w:p>
          <w:p w14:paraId="163926B9" w14:textId="77777777" w:rsidR="00F23B59" w:rsidRPr="00F23B59" w:rsidRDefault="00F23B59" w:rsidP="00F23B59">
            <w:pPr>
              <w:autoSpaceDE w:val="0"/>
              <w:autoSpaceDN w:val="0"/>
              <w:adjustRightInd w:val="0"/>
              <w:rPr>
                <w:rFonts w:ascii="Arial" w:hAnsi="Arial" w:cs="Arial"/>
                <w:b/>
                <w:bCs/>
                <w:color w:val="4EA72E" w:themeColor="accent6"/>
                <w:sz w:val="22"/>
                <w:szCs w:val="22"/>
              </w:rPr>
            </w:pPr>
            <w:r w:rsidRPr="00F23B59">
              <w:rPr>
                <w:rFonts w:ascii="Arial" w:hAnsi="Arial" w:cs="Arial"/>
                <w:b/>
                <w:bCs/>
                <w:color w:val="4EA72E" w:themeColor="accent6"/>
                <w:sz w:val="22"/>
                <w:szCs w:val="22"/>
              </w:rPr>
              <w:t>PROJECT OBJECTIVES:</w:t>
            </w:r>
          </w:p>
          <w:p w14:paraId="298F4E9E" w14:textId="77777777" w:rsidR="00F23B59" w:rsidRPr="00F23B59" w:rsidRDefault="00F23B59" w:rsidP="00F23B59">
            <w:pPr>
              <w:numPr>
                <w:ilvl w:val="0"/>
                <w:numId w:val="14"/>
              </w:numPr>
              <w:autoSpaceDE w:val="0"/>
              <w:autoSpaceDN w:val="0"/>
              <w:adjustRightInd w:val="0"/>
              <w:rPr>
                <w:rFonts w:ascii="Arial" w:hAnsi="Arial" w:cs="Arial"/>
                <w:color w:val="4EA72E" w:themeColor="accent6"/>
                <w:sz w:val="22"/>
                <w:szCs w:val="22"/>
              </w:rPr>
            </w:pPr>
            <w:r w:rsidRPr="00F23B59">
              <w:rPr>
                <w:rFonts w:ascii="Arial" w:hAnsi="Arial" w:cs="Arial"/>
                <w:b/>
                <w:bCs/>
                <w:color w:val="4EA72E" w:themeColor="accent6"/>
                <w:sz w:val="22"/>
                <w:szCs w:val="22"/>
              </w:rPr>
              <w:t>Analyse</w:t>
            </w:r>
            <w:r w:rsidRPr="00F23B59">
              <w:rPr>
                <w:rFonts w:ascii="Arial" w:hAnsi="Arial" w:cs="Arial"/>
                <w:color w:val="4EA72E" w:themeColor="accent6"/>
                <w:sz w:val="22"/>
                <w:szCs w:val="22"/>
              </w:rPr>
              <w:t xml:space="preserve"> the current employee engagement practices implemented at Holiday Inn Express Wigan and their alignment with hospitality industry best practices.</w:t>
            </w:r>
          </w:p>
          <w:p w14:paraId="79C7BAD8" w14:textId="77777777" w:rsidR="00F23B59" w:rsidRPr="00F23B59" w:rsidRDefault="00F23B59" w:rsidP="00F23B59">
            <w:pPr>
              <w:numPr>
                <w:ilvl w:val="0"/>
                <w:numId w:val="14"/>
              </w:numPr>
              <w:autoSpaceDE w:val="0"/>
              <w:autoSpaceDN w:val="0"/>
              <w:adjustRightInd w:val="0"/>
              <w:rPr>
                <w:rFonts w:ascii="Arial" w:hAnsi="Arial" w:cs="Arial"/>
                <w:color w:val="4EA72E" w:themeColor="accent6"/>
                <w:sz w:val="22"/>
                <w:szCs w:val="22"/>
              </w:rPr>
            </w:pPr>
            <w:r w:rsidRPr="00F23B59">
              <w:rPr>
                <w:rFonts w:ascii="Arial" w:hAnsi="Arial" w:cs="Arial"/>
                <w:b/>
                <w:bCs/>
                <w:color w:val="4EA72E" w:themeColor="accent6"/>
                <w:sz w:val="22"/>
                <w:szCs w:val="22"/>
              </w:rPr>
              <w:t>Evaluate</w:t>
            </w:r>
            <w:r w:rsidRPr="00F23B59">
              <w:rPr>
                <w:rFonts w:ascii="Arial" w:hAnsi="Arial" w:cs="Arial"/>
                <w:color w:val="4EA72E" w:themeColor="accent6"/>
                <w:sz w:val="22"/>
                <w:szCs w:val="22"/>
              </w:rPr>
              <w:t xml:space="preserve"> the correlation between employee engagement levels and guest satisfaction scores through comparative analysis of employee feedback and guest reviews over a 6-month period.</w:t>
            </w:r>
          </w:p>
          <w:p w14:paraId="7E57DA30" w14:textId="77777777" w:rsidR="00F23B59" w:rsidRPr="00F23B59" w:rsidRDefault="00F23B59" w:rsidP="00F23B59">
            <w:pPr>
              <w:numPr>
                <w:ilvl w:val="0"/>
                <w:numId w:val="14"/>
              </w:numPr>
              <w:autoSpaceDE w:val="0"/>
              <w:autoSpaceDN w:val="0"/>
              <w:adjustRightInd w:val="0"/>
              <w:rPr>
                <w:rFonts w:ascii="Arial" w:hAnsi="Arial" w:cs="Arial"/>
                <w:color w:val="4EA72E" w:themeColor="accent6"/>
                <w:sz w:val="22"/>
                <w:szCs w:val="22"/>
              </w:rPr>
            </w:pPr>
            <w:r w:rsidRPr="00F23B59">
              <w:rPr>
                <w:rFonts w:ascii="Arial" w:hAnsi="Arial" w:cs="Arial"/>
                <w:b/>
                <w:bCs/>
                <w:color w:val="4EA72E" w:themeColor="accent6"/>
                <w:sz w:val="22"/>
                <w:szCs w:val="22"/>
              </w:rPr>
              <w:t>Identify</w:t>
            </w:r>
            <w:r w:rsidRPr="00F23B59">
              <w:rPr>
                <w:rFonts w:ascii="Arial" w:hAnsi="Arial" w:cs="Arial"/>
                <w:color w:val="4EA72E" w:themeColor="accent6"/>
                <w:sz w:val="22"/>
                <w:szCs w:val="22"/>
              </w:rPr>
              <w:t xml:space="preserve"> key areas for improvement in employee engagement strategies and provide evidence-based recommendations to enhance service quality.</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131DB27" w14:textId="77777777" w:rsidR="00FE67A2" w:rsidRPr="00FE67A2" w:rsidRDefault="00FE67A2" w:rsidP="00FE67A2">
            <w:pPr>
              <w:autoSpaceDE w:val="0"/>
              <w:autoSpaceDN w:val="0"/>
              <w:adjustRightInd w:val="0"/>
              <w:rPr>
                <w:rFonts w:ascii="Arial" w:hAnsi="Arial" w:cs="Arial"/>
                <w:color w:val="4EA72E" w:themeColor="accent6"/>
                <w:sz w:val="22"/>
                <w:szCs w:val="22"/>
              </w:rPr>
            </w:pPr>
            <w:r w:rsidRPr="00FE67A2">
              <w:rPr>
                <w:rFonts w:ascii="Arial" w:hAnsi="Arial" w:cs="Arial"/>
                <w:color w:val="4EA72E" w:themeColor="accent6"/>
                <w:sz w:val="22"/>
                <w:szCs w:val="22"/>
              </w:rPr>
              <w:t>The study deals with the serious post-pandemic problem of retention and service recovery of staff in the hospitality industry. It establishes the employee-guest satisfaction correlation and therefore offers evidence-based solutions to minimise the cost-ly turnover and maximise competitiveness. The results provide generalisable implications in mid-market hotels facing labour crises, which directly affect the workflow efficiency and the financial feasibility of the sector in general.</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354AFA97" w:rsidR="003F1A54" w:rsidRPr="003C7DED" w:rsidRDefault="004B2B91" w:rsidP="008C14E9">
            <w:pPr>
              <w:autoSpaceDE w:val="0"/>
              <w:autoSpaceDN w:val="0"/>
              <w:adjustRightInd w:val="0"/>
              <w:rPr>
                <w:rFonts w:ascii="Arial" w:hAnsi="Arial" w:cs="Arial"/>
                <w:sz w:val="22"/>
                <w:szCs w:val="22"/>
              </w:rPr>
            </w:pPr>
            <w:r w:rsidRPr="004B2B91">
              <w:rPr>
                <w:rFonts w:ascii="Arial" w:hAnsi="Arial" w:cs="Arial"/>
                <w:color w:val="4EA72E" w:themeColor="accent6"/>
                <w:sz w:val="22"/>
                <w:szCs w:val="22"/>
              </w:rPr>
              <w:t>Triangulation and validity of the mixed-methods method that combines employee engagement survey (Utrecht Work Engagement Scale), semi-structured interviews, and analysis of guest satisfaction data is guaranteed. Quantitative correlation examines statistical relationships, whereas qualitative thematic analysis analyses it on a contextual level. This design is specific to all the goals within time limits. Risk mitigation will involve early approval of the management and anonymous participation to get truthful answers and derive the highest number of recommendations to be implemented immediately within the organisation.</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CB62FCD" w14:textId="51B0EAED" w:rsidR="002735E9" w:rsidRPr="002735E9" w:rsidRDefault="002735E9" w:rsidP="002735E9">
            <w:pPr>
              <w:pStyle w:val="ListParagraph"/>
              <w:numPr>
                <w:ilvl w:val="0"/>
                <w:numId w:val="15"/>
              </w:numPr>
              <w:rPr>
                <w:rFonts w:ascii="Arial" w:hAnsi="Arial" w:cs="Arial"/>
                <w:sz w:val="22"/>
                <w:szCs w:val="22"/>
              </w:rPr>
            </w:pPr>
            <w:r w:rsidRPr="002735E9">
              <w:rPr>
                <w:rFonts w:ascii="Arial" w:hAnsi="Arial" w:cs="Arial"/>
                <w:b/>
                <w:bCs/>
                <w:sz w:val="22"/>
                <w:szCs w:val="22"/>
              </w:rPr>
              <w:t>Holiday Inn Express Wigan</w:t>
            </w:r>
            <w:r w:rsidRPr="002735E9">
              <w:rPr>
                <w:rFonts w:ascii="Arial" w:hAnsi="Arial" w:cs="Arial"/>
                <w:sz w:val="22"/>
                <w:szCs w:val="22"/>
              </w:rPr>
              <w:t xml:space="preserve"> - Primary research site for employee surveys, staff interviews, management interviews, and collection of internal guest satisfaction data </w:t>
            </w:r>
          </w:p>
          <w:p w14:paraId="7454C561" w14:textId="151C1DCC" w:rsidR="002735E9" w:rsidRPr="002735E9" w:rsidRDefault="002735E9" w:rsidP="002735E9">
            <w:pPr>
              <w:pStyle w:val="ListParagraph"/>
              <w:numPr>
                <w:ilvl w:val="0"/>
                <w:numId w:val="15"/>
              </w:numPr>
              <w:rPr>
                <w:rFonts w:ascii="Arial" w:hAnsi="Arial" w:cs="Arial"/>
                <w:sz w:val="22"/>
                <w:szCs w:val="22"/>
              </w:rPr>
            </w:pPr>
            <w:r w:rsidRPr="002735E9">
              <w:rPr>
                <w:rFonts w:ascii="Arial" w:hAnsi="Arial" w:cs="Arial"/>
                <w:b/>
                <w:bCs/>
                <w:sz w:val="22"/>
                <w:szCs w:val="22"/>
              </w:rPr>
              <w:t>University campus</w:t>
            </w:r>
            <w:r w:rsidRPr="002735E9">
              <w:rPr>
                <w:rFonts w:ascii="Arial" w:hAnsi="Arial" w:cs="Arial"/>
                <w:sz w:val="22"/>
                <w:szCs w:val="22"/>
              </w:rPr>
              <w:t xml:space="preserve"> - Literature review, data analysis, supervisor meetings, and dissertation writing </w:t>
            </w:r>
          </w:p>
          <w:p w14:paraId="43A3FCAB" w14:textId="20E2A568" w:rsidR="003F1A54" w:rsidRPr="002735E9" w:rsidRDefault="002735E9" w:rsidP="002735E9">
            <w:pPr>
              <w:pStyle w:val="ListParagraph"/>
              <w:numPr>
                <w:ilvl w:val="0"/>
                <w:numId w:val="15"/>
              </w:numPr>
              <w:rPr>
                <w:rFonts w:ascii="Arial" w:hAnsi="Arial" w:cs="Arial"/>
                <w:sz w:val="22"/>
                <w:szCs w:val="22"/>
              </w:rPr>
            </w:pPr>
            <w:r w:rsidRPr="002735E9">
              <w:rPr>
                <w:rFonts w:ascii="Arial" w:hAnsi="Arial" w:cs="Arial"/>
                <w:b/>
                <w:bCs/>
                <w:sz w:val="22"/>
                <w:szCs w:val="22"/>
              </w:rPr>
              <w:t>Online platforms</w:t>
            </w:r>
            <w:r w:rsidRPr="002735E9">
              <w:rPr>
                <w:rFonts w:ascii="Arial" w:hAnsi="Arial" w:cs="Arial"/>
                <w:sz w:val="22"/>
                <w:szCs w:val="22"/>
              </w:rPr>
              <w:t xml:space="preserve"> - Collection of guest reviews from TripAdvisor, Booking.com, and other review sites; use of online survey tools for data collection if required</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69B5749C" w14:textId="4965073B" w:rsidR="003F1A54" w:rsidRPr="002735E9" w:rsidRDefault="003F1A54" w:rsidP="002735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0A27C6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645FA">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AFF1C20"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3FBED438"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E3265CD" w14:textId="32720C9A"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F9F4C41"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B039354"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15C0AF53"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184D1C1A"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708D133B"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6FB1F962"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523FFA6"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40ACB02"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10D2D73"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F7915C5"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EE1A5D4"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0C75121"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450E87"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3E93308"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A0BEEC3"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EA4D090" w:rsidR="00BD363F" w:rsidRPr="003C7DED" w:rsidRDefault="002735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F03C0B" w14:textId="77777777" w:rsidR="00BD363F" w:rsidRPr="003C7DED" w:rsidRDefault="00BD363F" w:rsidP="004135AB">
            <w:pPr>
              <w:rPr>
                <w:rFonts w:ascii="Arial" w:hAnsi="Arial" w:cs="Arial"/>
                <w:sz w:val="22"/>
                <w:szCs w:val="22"/>
              </w:rPr>
            </w:pPr>
          </w:p>
          <w:p w14:paraId="398B1CFC" w14:textId="678FAF0E" w:rsidR="00BD363F" w:rsidRPr="003C7DED" w:rsidRDefault="00D211FC" w:rsidP="004135AB">
            <w:pPr>
              <w:rPr>
                <w:rFonts w:ascii="Arial" w:hAnsi="Arial" w:cs="Arial"/>
                <w:b/>
                <w:sz w:val="22"/>
                <w:szCs w:val="22"/>
              </w:rPr>
            </w:pPr>
            <w:r w:rsidRPr="00D211FC">
              <w:rPr>
                <w:rFonts w:ascii="Arial" w:hAnsi="Arial" w:cs="Arial"/>
                <w:sz w:val="22"/>
                <w:szCs w:val="22"/>
              </w:rPr>
              <w:t>Approximately 30 employees for quantitative surveys (representing all available staff across departments) and 10 participants for qualitative interviews (2 management, 8 frontline staff). Numbers determined by hotel size (typically 50 total staff at Holiday Inn Express properties), ensuring representative sample across departments while remaining feasible for analysis within project timescale and achieving data saturation for qualitative insights.</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233E39EC" w:rsidR="00BD363F" w:rsidRPr="003C7DED" w:rsidRDefault="00195FBF" w:rsidP="004135AB">
            <w:pPr>
              <w:rPr>
                <w:rFonts w:ascii="Arial" w:hAnsi="Arial" w:cs="Arial"/>
                <w:i/>
                <w:color w:val="808080"/>
                <w:sz w:val="18"/>
                <w:szCs w:val="18"/>
              </w:rPr>
            </w:pPr>
            <w:r w:rsidRPr="00195FBF">
              <w:rPr>
                <w:rFonts w:ascii="Arial" w:hAnsi="Arial" w:cs="Arial"/>
                <w:sz w:val="22"/>
                <w:szCs w:val="22"/>
              </w:rPr>
              <w:t>Hotel employees at Holiday Inn Express Wigan across all levels and departments including front desk staff, housekeeping, maintenance, food and beverage staff, duty managers, department supervisors, and General Manager/HR representative. Participants must be current employees aged 18+ with minimum one month tenure to ensure adequate experience of engagement practices and workplace culture for meaningful contribution.</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7A2E52E7" w:rsidR="00BD363F" w:rsidRPr="003C7DED" w:rsidRDefault="00195FBF" w:rsidP="004135AB">
            <w:pPr>
              <w:rPr>
                <w:rFonts w:ascii="Arial" w:hAnsi="Arial" w:cs="Arial"/>
                <w:color w:val="808080"/>
                <w:sz w:val="18"/>
                <w:szCs w:val="18"/>
              </w:rPr>
            </w:pPr>
            <w:r w:rsidRPr="00195FBF">
              <w:rPr>
                <w:rFonts w:ascii="Arial" w:hAnsi="Arial" w:cs="Arial"/>
                <w:sz w:val="22"/>
                <w:szCs w:val="22"/>
              </w:rPr>
              <w:t>Participants identified through hotel management who will distribute participation invitations to all eligible staff members. For interviews, purposive sampling will ensure representation across departments and seniority levels. Recruitment via staff notice boards, team briefings, and email invitations clearly stating voluntary nature. No direct recruitment by researcher to avoid coercion concerns given my placement student status creating potential dual-role perception.</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6480964E" w:rsidR="00BD363F" w:rsidRPr="003C7DED" w:rsidRDefault="00195FBF" w:rsidP="004135AB">
            <w:pPr>
              <w:rPr>
                <w:rFonts w:ascii="Arial" w:hAnsi="Arial" w:cs="Arial"/>
                <w:b/>
                <w:sz w:val="22"/>
                <w:szCs w:val="22"/>
              </w:rPr>
            </w:pPr>
            <w:r w:rsidRPr="00195FBF">
              <w:rPr>
                <w:rFonts w:ascii="Arial" w:hAnsi="Arial" w:cs="Arial"/>
                <w:sz w:val="22"/>
                <w:szCs w:val="22"/>
              </w:rPr>
              <w:t xml:space="preserve">Employees under 18 years old excluded due to ethical considerations and additional consent requirements. Staff with less than one month tenure excluded as insufficient exposure to </w:t>
            </w:r>
            <w:r w:rsidRPr="00195FBF">
              <w:rPr>
                <w:rFonts w:ascii="Arial" w:hAnsi="Arial" w:cs="Arial"/>
                <w:sz w:val="22"/>
                <w:szCs w:val="22"/>
              </w:rPr>
              <w:lastRenderedPageBreak/>
              <w:t>engagement initiatives. Temporary agency staff excluded as research focuses on direct employees experiencing organizational engagement strategies. These exclusions ensure participants have adequate organizational knowledge while maintaining ethical standards and research validity.</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69945594" w:rsidR="00BD363F" w:rsidRPr="003C7DED" w:rsidRDefault="00195FBF" w:rsidP="004135AB">
            <w:pPr>
              <w:rPr>
                <w:rFonts w:ascii="Arial" w:hAnsi="Arial" w:cs="Arial"/>
                <w:i/>
                <w:color w:val="808080"/>
                <w:sz w:val="18"/>
                <w:szCs w:val="18"/>
              </w:rPr>
            </w:pPr>
            <w:r w:rsidRPr="00195FBF">
              <w:rPr>
                <w:rFonts w:ascii="Arial" w:hAnsi="Arial" w:cs="Arial"/>
                <w:sz w:val="22"/>
                <w:szCs w:val="22"/>
              </w:rPr>
              <w:t>No deception involved. All participants will receive full transparent information about research purpose, objectives, data usage, and my dual role as placement student and researcher. Participant information sheets will clearly explain the study aims, voluntary participation, confidentiality measures, and how findings will be used in academic dissertation and potentially shared with hotel management in anonymized format.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6F1FE3F8" w:rsidR="00BD363F" w:rsidRPr="003C7DED" w:rsidRDefault="00195FBF" w:rsidP="004135AB">
            <w:pPr>
              <w:rPr>
                <w:rFonts w:ascii="Arial" w:hAnsi="Arial" w:cs="Arial"/>
                <w:sz w:val="22"/>
                <w:szCs w:val="22"/>
              </w:rPr>
            </w:pPr>
            <w:r w:rsidRPr="00195FBF">
              <w:rPr>
                <w:rFonts w:ascii="Arial" w:hAnsi="Arial" w:cs="Arial"/>
                <w:sz w:val="22"/>
                <w:szCs w:val="22"/>
              </w:rPr>
              <w:t xml:space="preserve">Participants can withdraw at any point during data collection without providing reasons or facing consequences. For survey responses, withdrawal possible until submission as data collected anonymously making post-submission identification impossible. Interview participants can withdraw up to two weeks post-interview, after which transcription and anonymization </w:t>
            </w:r>
            <w:proofErr w:type="gramStart"/>
            <w:r w:rsidRPr="00195FBF">
              <w:rPr>
                <w:rFonts w:ascii="Arial" w:hAnsi="Arial" w:cs="Arial"/>
                <w:sz w:val="22"/>
                <w:szCs w:val="22"/>
              </w:rPr>
              <w:t>makes</w:t>
            </w:r>
            <w:proofErr w:type="gramEnd"/>
            <w:r w:rsidRPr="00195FBF">
              <w:rPr>
                <w:rFonts w:ascii="Arial" w:hAnsi="Arial" w:cs="Arial"/>
                <w:sz w:val="22"/>
                <w:szCs w:val="22"/>
              </w:rPr>
              <w:t xml:space="preserve"> data removal unfeasible. All participants informed of withdrawal rights and deadlines in consent documentation.</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609EAA89" w:rsidR="00BD363F" w:rsidRPr="00195FBF" w:rsidRDefault="00195FBF" w:rsidP="004135AB">
            <w:pPr>
              <w:rPr>
                <w:rFonts w:ascii="Arial" w:hAnsi="Arial" w:cs="Arial"/>
                <w:iCs/>
                <w:sz w:val="22"/>
                <w:szCs w:val="22"/>
              </w:rPr>
            </w:pPr>
            <w:r w:rsidRPr="00195FBF">
              <w:rPr>
                <w:rFonts w:ascii="Arial" w:hAnsi="Arial" w:cs="Arial"/>
                <w:iCs/>
                <w:sz w:val="22"/>
                <w:szCs w:val="22"/>
              </w:rPr>
              <w:t>Participants will have minimum one week from receiving invitation to decide on participation. Surveys will remain open for two weeks allowing flexibility. Interview invitations issued two weeks before scheduled interview period with clear acceptance deadline. No pressure tactics employed; reminder communications limited to one follow-up only, emphasizing voluntary nature and no workplace repercussions for non-participation regardless of decision.</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BD1519" w:rsidRDefault="00BD363F" w:rsidP="004135AB">
            <w:pPr>
              <w:rPr>
                <w:rFonts w:ascii="Arial" w:hAnsi="Arial" w:cs="Arial"/>
                <w:iCs/>
                <w:sz w:val="22"/>
                <w:szCs w:val="22"/>
              </w:rPr>
            </w:pPr>
          </w:p>
          <w:p w14:paraId="0750FD97" w14:textId="4F4F46EC" w:rsidR="00BD363F" w:rsidRPr="003C7DED" w:rsidRDefault="00BD1519" w:rsidP="004135AB">
            <w:pPr>
              <w:rPr>
                <w:rFonts w:ascii="Arial" w:hAnsi="Arial" w:cs="Arial"/>
                <w:sz w:val="22"/>
                <w:szCs w:val="22"/>
              </w:rPr>
            </w:pPr>
            <w:r w:rsidRPr="00BD1519">
              <w:rPr>
                <w:rFonts w:ascii="Arial" w:hAnsi="Arial" w:cs="Arial"/>
                <w:iCs/>
                <w:sz w:val="22"/>
                <w:szCs w:val="22"/>
              </w:rPr>
              <w:t>Participant information sheets provided in clear, jargon-free English at accessible reading level. For staff with English as additional language (common in hospitality), verbal explanations offered and colleague translation support available if requested. Large print formats available upon request. Interview participants can choose location and communication method comfortable for them. Researcher contactable via multiple channels for questions. Reasonable adjustments made based on individual needs identified during recruitment process.</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6B10FE4" w:rsidR="00A35E44" w:rsidRPr="003C7DED" w:rsidRDefault="00BD15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1BB6D06" w:rsidR="00A35E44" w:rsidRPr="003C7DED" w:rsidRDefault="00BD15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E527F28" w:rsidR="007F0207" w:rsidRPr="003C7DED" w:rsidRDefault="00BD15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DE504A8" w:rsidR="007F0207" w:rsidRPr="003C7DED" w:rsidRDefault="00BD15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AA122AF"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7D7271A"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0B5DEC25"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F9FA84A"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E3C27BD"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8938DEE"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B3ABC0E" w:rsidR="001F7B84" w:rsidRPr="003C7DED" w:rsidRDefault="00BD151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8C3FEED"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0C7F68C"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4FD7DF6"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1CC3558"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6C8409CB"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4A466E2"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0883344" w:rsidR="001F7B84" w:rsidRPr="003C7DED" w:rsidRDefault="00857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37766E94" w:rsidR="00702469" w:rsidRDefault="00857F1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6989AC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857F1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7777D7F" w:rsidR="007F0207" w:rsidRPr="003C7DED" w:rsidRDefault="00857F1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09132F5" w:rsidR="00AA4E90" w:rsidRPr="003C7DED" w:rsidRDefault="0021027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618E1FF" w:rsidR="006E7E24"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D79F08B" w:rsidR="006E7E24"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B82BB31" w:rsidR="006E7E24"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FE00E82" w:rsidR="006E7E24"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16619A0" w:rsidR="006E7E24" w:rsidRPr="003C7DED"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B79BBE6" w:rsidR="006E7E24" w:rsidRPr="003C7DED"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2D21F87" w:rsidR="006E7E24" w:rsidRPr="003C7DED"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BAD10D8" w:rsidR="006E7E24" w:rsidRPr="003C7DED"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1CC78C2" w:rsidR="006E7E24" w:rsidRPr="003C7DED" w:rsidRDefault="002102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C04807D" w:rsidR="00E44410" w:rsidRDefault="0021027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B42376E" w:rsidR="00CD54AD" w:rsidRPr="003C7DED" w:rsidRDefault="00442126" w:rsidP="000747E1">
            <w:pPr>
              <w:rPr>
                <w:rFonts w:ascii="Arial" w:hAnsi="Arial" w:cs="Arial"/>
                <w:bCs/>
                <w:sz w:val="22"/>
                <w:szCs w:val="22"/>
              </w:rPr>
            </w:pPr>
            <w:r w:rsidRPr="00442126">
              <w:rPr>
                <w:rFonts w:ascii="Arial" w:hAnsi="Arial" w:cs="Arial"/>
                <w:bCs/>
                <w:color w:val="4EA72E" w:themeColor="accent6"/>
                <w:sz w:val="22"/>
                <w:szCs w:val="22"/>
              </w:rPr>
              <w:t>Quantitative survey data (Likert scales, demographics), interview transcripts, guest satisfaction scores, online reviews, hotel operational documents, researcher field notes, and comparative industry benchmark statistics.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4D3C1DE" w:rsidR="00CD54AD" w:rsidRPr="003C7DED" w:rsidRDefault="00442126" w:rsidP="004135AB">
            <w:pPr>
              <w:rPr>
                <w:rFonts w:ascii="Arial" w:hAnsi="Arial" w:cs="Arial"/>
                <w:bCs/>
                <w:sz w:val="22"/>
                <w:szCs w:val="22"/>
              </w:rPr>
            </w:pPr>
            <w:r w:rsidRPr="00442126">
              <w:rPr>
                <w:rFonts w:ascii="Arial" w:hAnsi="Arial" w:cs="Arial"/>
                <w:color w:val="4EA72E" w:themeColor="accent6"/>
                <w:sz w:val="22"/>
                <w:szCs w:val="22"/>
              </w:rPr>
              <w:t>Student researcher (</w:t>
            </w:r>
            <w:proofErr w:type="gramStart"/>
            <w:r w:rsidRPr="00442126">
              <w:rPr>
                <w:rFonts w:ascii="Arial" w:hAnsi="Arial" w:cs="Arial"/>
                <w:color w:val="4EA72E" w:themeColor="accent6"/>
                <w:sz w:val="22"/>
                <w:szCs w:val="22"/>
              </w:rPr>
              <w:t>myself</w:t>
            </w:r>
            <w:proofErr w:type="gramEnd"/>
            <w:r w:rsidRPr="00442126">
              <w:rPr>
                <w:rFonts w:ascii="Arial" w:hAnsi="Arial" w:cs="Arial"/>
                <w:color w:val="4EA72E" w:themeColor="accent6"/>
                <w:sz w:val="22"/>
                <w:szCs w:val="22"/>
              </w:rPr>
              <w:t>) maintains primary responsibility for collection, storage, analysis, and compliance. University supervisor provides oversight and guidance. Holiday Inn Express management facilitates access while maintaining participant confidentiality.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59EB2A2" w:rsidR="00CD54AD" w:rsidRPr="003C7DED" w:rsidRDefault="00442126" w:rsidP="004135AB">
            <w:pPr>
              <w:rPr>
                <w:rFonts w:ascii="Arial" w:hAnsi="Arial" w:cs="Arial"/>
                <w:sz w:val="22"/>
                <w:szCs w:val="22"/>
              </w:rPr>
            </w:pPr>
            <w:r w:rsidRPr="00442126">
              <w:rPr>
                <w:rFonts w:ascii="Arial" w:hAnsi="Arial" w:cs="Arial"/>
                <w:bCs/>
                <w:color w:val="4EA72E" w:themeColor="accent6"/>
                <w:sz w:val="22"/>
                <w:szCs w:val="22"/>
              </w:rPr>
              <w:t>Existing data includes hotel's guest feedback records and online reviews. Gaps identified: no current employee engagement metrics, limited correlation analysis between staff satisfaction and guest outcomes, insufficient qualitative contextual understanding.</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A66EC5E" w:rsidR="00CD54AD" w:rsidRPr="003C7DED" w:rsidRDefault="002737ED" w:rsidP="004135AB">
            <w:pPr>
              <w:rPr>
                <w:rFonts w:ascii="Arial" w:hAnsi="Arial" w:cs="Arial"/>
                <w:sz w:val="22"/>
                <w:szCs w:val="22"/>
              </w:rPr>
            </w:pPr>
            <w:r w:rsidRPr="002737ED">
              <w:rPr>
                <w:rFonts w:ascii="Arial" w:hAnsi="Arial" w:cs="Arial"/>
                <w:bCs/>
                <w:color w:val="4EA72E" w:themeColor="accent6"/>
                <w:sz w:val="22"/>
                <w:szCs w:val="22"/>
              </w:rPr>
              <w:t xml:space="preserve">Surveys coded and </w:t>
            </w:r>
            <w:proofErr w:type="gramStart"/>
            <w:r w:rsidRPr="002737ED">
              <w:rPr>
                <w:rFonts w:ascii="Arial" w:hAnsi="Arial" w:cs="Arial"/>
                <w:bCs/>
                <w:color w:val="4EA72E" w:themeColor="accent6"/>
                <w:sz w:val="22"/>
                <w:szCs w:val="22"/>
              </w:rPr>
              <w:t>entered into</w:t>
            </w:r>
            <w:proofErr w:type="gramEnd"/>
            <w:r w:rsidRPr="002737ED">
              <w:rPr>
                <w:rFonts w:ascii="Arial" w:hAnsi="Arial" w:cs="Arial"/>
                <w:bCs/>
                <w:color w:val="4EA72E" w:themeColor="accent6"/>
                <w:sz w:val="22"/>
                <w:szCs w:val="22"/>
              </w:rPr>
              <w:t xml:space="preserve"> Excel/SPSS with clear variable naming. Interview recordings transcribed verbatim and anonymized. All files organized chronologically in structured folders with version control and descriptive filenames.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40B0C433" w:rsidR="00CD54AD" w:rsidRPr="003C7DED" w:rsidRDefault="002737ED" w:rsidP="004135AB">
            <w:pPr>
              <w:rPr>
                <w:rFonts w:ascii="Arial" w:hAnsi="Arial" w:cs="Arial"/>
                <w:sz w:val="22"/>
                <w:szCs w:val="22"/>
              </w:rPr>
            </w:pPr>
            <w:r w:rsidRPr="002737ED">
              <w:rPr>
                <w:rFonts w:ascii="Arial" w:hAnsi="Arial" w:cs="Arial"/>
                <w:bCs/>
                <w:color w:val="4EA72E" w:themeColor="accent6"/>
                <w:sz w:val="22"/>
                <w:szCs w:val="22"/>
              </w:rPr>
              <w:t>Survey piloting ensures question clarity. Double-checking of data entry. Interview transcription accuracy verified through playback. Triangulation across multiple data sources. Supervisor reviews methodology and preliminary findings for validity.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01EE275" w:rsidR="00CD54AD" w:rsidRPr="003C7DED" w:rsidRDefault="002737ED" w:rsidP="004135AB">
            <w:pPr>
              <w:rPr>
                <w:rFonts w:ascii="Arial" w:hAnsi="Arial" w:cs="Arial"/>
                <w:sz w:val="22"/>
                <w:szCs w:val="22"/>
              </w:rPr>
            </w:pPr>
            <w:r w:rsidRPr="002737ED">
              <w:rPr>
                <w:rFonts w:ascii="Arial" w:hAnsi="Arial" w:cs="Arial"/>
                <w:bCs/>
                <w:color w:val="4EA72E" w:themeColor="accent6"/>
                <w:sz w:val="22"/>
                <w:szCs w:val="22"/>
              </w:rPr>
              <w:t>Encrypted password-protected university OneDrive account with automatic backup. Paper documents in locked filing cabinet. Separate anonymization key stored securely. Access restricted to researcher only during active research period.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6D70D73C" w:rsidR="00CD54AD" w:rsidRPr="003C7DED" w:rsidRDefault="002737ED" w:rsidP="004135AB">
            <w:pPr>
              <w:rPr>
                <w:rFonts w:ascii="Arial" w:hAnsi="Arial" w:cs="Arial"/>
                <w:sz w:val="22"/>
                <w:szCs w:val="22"/>
              </w:rPr>
            </w:pPr>
            <w:r w:rsidRPr="002737ED">
              <w:rPr>
                <w:rFonts w:ascii="Arial" w:hAnsi="Arial" w:cs="Arial"/>
                <w:bCs/>
                <w:color w:val="4EA72E" w:themeColor="accent6"/>
                <w:sz w:val="22"/>
                <w:szCs w:val="22"/>
              </w:rPr>
              <w:t>nonymized datasets retained for five years in UWTSD data repository per university policy, enabling verification and potential secondary research. Raw identifiable data destroyed post-examination. Meets research integrity standards.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184DD83" w:rsidR="00CD54AD" w:rsidRPr="003C7DED" w:rsidRDefault="002737ED" w:rsidP="004135AB">
            <w:pPr>
              <w:rPr>
                <w:rFonts w:ascii="Arial" w:hAnsi="Arial" w:cs="Arial"/>
                <w:sz w:val="22"/>
                <w:szCs w:val="22"/>
              </w:rPr>
            </w:pPr>
            <w:r w:rsidRPr="002737ED">
              <w:rPr>
                <w:rFonts w:ascii="Arial" w:hAnsi="Arial" w:cs="Arial"/>
                <w:bCs/>
                <w:color w:val="4EA72E" w:themeColor="accent6"/>
                <w:sz w:val="22"/>
                <w:szCs w:val="22"/>
              </w:rPr>
              <w:t>Comprehensive data collection logs, codebooks for surveys, interview protocols, reflexive journal, participant demographic summaries (anonymized), analytical memos, and README files explaining dataset structure, variables, and collection context.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D85C75D" w:rsidR="00CD54AD" w:rsidRPr="003C7DED" w:rsidRDefault="00D53C59" w:rsidP="004135AB">
            <w:pPr>
              <w:rPr>
                <w:rFonts w:ascii="Arial" w:hAnsi="Arial" w:cs="Arial"/>
                <w:bCs/>
                <w:sz w:val="22"/>
                <w:szCs w:val="22"/>
              </w:rPr>
            </w:pPr>
            <w:r w:rsidRPr="00D53C59">
              <w:rPr>
                <w:rFonts w:ascii="Arial" w:hAnsi="Arial" w:cs="Arial"/>
                <w:bCs/>
                <w:color w:val="4EA72E" w:themeColor="accent6"/>
                <w:sz w:val="22"/>
                <w:szCs w:val="22"/>
              </w:rPr>
              <w:lastRenderedPageBreak/>
              <w:t>Anonymized aggregated findings shared with Holiday Inn Express management as agreed. Academic dataset available through UWTSD repository with appropriate ethical restrictions. Individual-level data remains confidential protecting participant privacy permanently.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AE661EB" w:rsidR="00CD54AD" w:rsidRPr="003C7DED" w:rsidRDefault="00D53C59" w:rsidP="004135AB">
            <w:pPr>
              <w:rPr>
                <w:rFonts w:ascii="Arial" w:hAnsi="Arial" w:cs="Arial"/>
                <w:sz w:val="22"/>
                <w:szCs w:val="22"/>
              </w:rPr>
            </w:pPr>
            <w:r w:rsidRPr="00D53C59">
              <w:rPr>
                <w:rFonts w:ascii="Arial" w:hAnsi="Arial" w:cs="Arial"/>
                <w:bCs/>
                <w:color w:val="4EA72E" w:themeColor="accent6"/>
                <w:sz w:val="22"/>
                <w:szCs w:val="22"/>
              </w:rPr>
              <w:t>Student researcher retains copyright of dissertation and analysis. University of Wales Trinity Saint David holds institutional rights. Holiday Inn Express maintains ownership of proprietary operational data provided.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BAA8FB9" w:rsidR="00CD54AD" w:rsidRPr="003C7DED" w:rsidRDefault="00D53C59" w:rsidP="00864354">
            <w:pPr>
              <w:rPr>
                <w:rFonts w:ascii="Arial" w:hAnsi="Arial" w:cs="Arial"/>
                <w:sz w:val="22"/>
                <w:szCs w:val="22"/>
              </w:rPr>
            </w:pPr>
            <w:r w:rsidRPr="00D53C59">
              <w:rPr>
                <w:rFonts w:ascii="Arial" w:hAnsi="Arial" w:cs="Arial"/>
                <w:color w:val="4EA72E" w:themeColor="accent6"/>
                <w:sz w:val="22"/>
                <w:szCs w:val="22"/>
              </w:rPr>
              <w:t>University-provided OneDrive storage (no cost), existing SPSS license, standard recording device. Printing costs approximately £20 for information sheets/consent forms. No specialized equipment required; resources adequate and proportionate.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8FDC8F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1A7833B4"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6EF3243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A5FAFC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436F427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748B516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57E1BCC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41A20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742EB9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BD2A1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460C85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86634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DA7F09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78493B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841563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05E88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902154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D6C550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53C5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500855B" w:rsidR="00CD54AD" w:rsidRPr="003C7DED" w:rsidRDefault="00480F0C" w:rsidP="004135AB">
            <w:pPr>
              <w:pStyle w:val="NoSpacing"/>
              <w:rPr>
                <w:rFonts w:ascii="Arial" w:hAnsi="Arial" w:cs="Arial"/>
                <w:sz w:val="22"/>
                <w:szCs w:val="22"/>
              </w:rPr>
            </w:pPr>
            <w:r w:rsidRPr="00480F0C">
              <w:rPr>
                <w:rFonts w:ascii="Arial" w:hAnsi="Arial" w:cs="Arial"/>
                <w:sz w:val="22"/>
                <w:szCs w:val="22"/>
              </w:rPr>
              <w:t>Mihaela Delia Ilie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6B8256E" w:rsidR="00CD54AD" w:rsidRPr="003C7DED" w:rsidRDefault="00480F0C"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33A04DA" w:rsidR="007F0207" w:rsidRPr="003C7DED" w:rsidRDefault="00480F0C" w:rsidP="007F0207">
            <w:pPr>
              <w:pStyle w:val="NoSpacing"/>
              <w:rPr>
                <w:rFonts w:ascii="Arial" w:hAnsi="Arial" w:cs="Arial"/>
                <w:b/>
                <w:bCs/>
                <w:sz w:val="22"/>
                <w:szCs w:val="22"/>
              </w:rPr>
            </w:pPr>
            <w:r w:rsidRPr="00480F0C">
              <w:rPr>
                <w:rFonts w:ascii="Arial" w:hAnsi="Arial" w:cs="Arial"/>
                <w:b/>
                <w:bCs/>
                <w:sz w:val="22"/>
                <w:szCs w:val="22"/>
              </w:rPr>
              <w:t xml:space="preserve"> Kathryn Flynn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8A237D9" w:rsidR="00237489" w:rsidRPr="003C7DED" w:rsidRDefault="000F21C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53E1ED1" w:rsidR="00237489" w:rsidRPr="003C7DED" w:rsidRDefault="000F21C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5E20E19" w:rsidR="00237489" w:rsidRPr="003C7DED" w:rsidRDefault="000F21C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AEDED2B" w:rsidR="00237489" w:rsidRPr="003C7DED" w:rsidRDefault="000F21CE"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AC93A0B" w:rsidR="00237489" w:rsidRPr="003C7DED" w:rsidRDefault="000F21C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4EA871B" w:rsidR="00237489" w:rsidRPr="003C7DED" w:rsidRDefault="000F21C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8D1931F" w:rsidR="00237489" w:rsidRPr="003C7DED" w:rsidRDefault="000F21C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B3F91CB" w:rsidR="00237489" w:rsidRPr="003C7DED" w:rsidRDefault="000F21C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546563C" w:rsidR="00237489" w:rsidRPr="003C7DED" w:rsidRDefault="000F21C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4C98467" w:rsidR="00886A02" w:rsidRPr="003C7DED" w:rsidRDefault="00447FF6"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B1C677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447FF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B7B01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447FF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w:t>
              </w:r>
              <w:r w:rsidRPr="003C7DED">
                <w:rPr>
                  <w:rStyle w:val="Hyperlink"/>
                  <w:rFonts w:ascii="Arial" w:hAnsi="Arial" w:cs="Arial"/>
                  <w:b/>
                  <w:sz w:val="22"/>
                  <w:szCs w:val="22"/>
                </w:rPr>
                <w:t xml:space="preserve"> </w:t>
              </w:r>
              <w:r w:rsidRPr="003C7DED">
                <w:rPr>
                  <w:rStyle w:val="Hyperlink"/>
                  <w:rFonts w:ascii="Arial" w:hAnsi="Arial" w:cs="Arial"/>
                  <w:b/>
                  <w:sz w:val="22"/>
                  <w:szCs w:val="22"/>
                </w:rPr>
                <w:t>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DD4E1" w14:textId="77777777" w:rsidR="002059C4" w:rsidRDefault="002059C4" w:rsidP="00E12CE5">
      <w:r>
        <w:separator/>
      </w:r>
    </w:p>
  </w:endnote>
  <w:endnote w:type="continuationSeparator" w:id="0">
    <w:p w14:paraId="34370DDF" w14:textId="77777777" w:rsidR="002059C4" w:rsidRDefault="002059C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B0735" w14:textId="77777777" w:rsidR="002059C4" w:rsidRDefault="002059C4" w:rsidP="00E12CE5">
      <w:r>
        <w:separator/>
      </w:r>
    </w:p>
  </w:footnote>
  <w:footnote w:type="continuationSeparator" w:id="0">
    <w:p w14:paraId="67C1AAA5" w14:textId="77777777" w:rsidR="002059C4" w:rsidRDefault="002059C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B3CA0"/>
    <w:multiLevelType w:val="multilevel"/>
    <w:tmpl w:val="21065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541E1F"/>
    <w:multiLevelType w:val="hybridMultilevel"/>
    <w:tmpl w:val="6EFEA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4"/>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5"/>
  </w:num>
  <w:num w:numId="9" w16cid:durableId="1639147443">
    <w:abstractNumId w:val="0"/>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2019116787">
    <w:abstractNumId w:val="2"/>
  </w:num>
  <w:num w:numId="15" w16cid:durableId="18565770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F21CE"/>
    <w:rsid w:val="00132F6E"/>
    <w:rsid w:val="0018385C"/>
    <w:rsid w:val="00195FBF"/>
    <w:rsid w:val="001D79E4"/>
    <w:rsid w:val="001F7B84"/>
    <w:rsid w:val="002059C4"/>
    <w:rsid w:val="00210270"/>
    <w:rsid w:val="00220E9B"/>
    <w:rsid w:val="00237489"/>
    <w:rsid w:val="0023753B"/>
    <w:rsid w:val="00257A43"/>
    <w:rsid w:val="002645FA"/>
    <w:rsid w:val="002735E9"/>
    <w:rsid w:val="002737ED"/>
    <w:rsid w:val="00276276"/>
    <w:rsid w:val="002854C0"/>
    <w:rsid w:val="002D6AAF"/>
    <w:rsid w:val="002E5348"/>
    <w:rsid w:val="002E77B7"/>
    <w:rsid w:val="003014CE"/>
    <w:rsid w:val="00363B1E"/>
    <w:rsid w:val="00383018"/>
    <w:rsid w:val="00391075"/>
    <w:rsid w:val="00395AF2"/>
    <w:rsid w:val="003C7DED"/>
    <w:rsid w:val="003D0ABC"/>
    <w:rsid w:val="003F1A54"/>
    <w:rsid w:val="00413420"/>
    <w:rsid w:val="00417CBF"/>
    <w:rsid w:val="00431772"/>
    <w:rsid w:val="00435D0D"/>
    <w:rsid w:val="004361F9"/>
    <w:rsid w:val="00442126"/>
    <w:rsid w:val="00442F51"/>
    <w:rsid w:val="00447FF6"/>
    <w:rsid w:val="004558B1"/>
    <w:rsid w:val="00461429"/>
    <w:rsid w:val="00480F0C"/>
    <w:rsid w:val="004927BA"/>
    <w:rsid w:val="004A10DC"/>
    <w:rsid w:val="004B2B91"/>
    <w:rsid w:val="004D2803"/>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3C4E"/>
    <w:rsid w:val="00735E7B"/>
    <w:rsid w:val="00737DAA"/>
    <w:rsid w:val="00743C77"/>
    <w:rsid w:val="00743F97"/>
    <w:rsid w:val="00762A75"/>
    <w:rsid w:val="00781850"/>
    <w:rsid w:val="00786508"/>
    <w:rsid w:val="00786696"/>
    <w:rsid w:val="00787AEA"/>
    <w:rsid w:val="00787B6E"/>
    <w:rsid w:val="007A7191"/>
    <w:rsid w:val="007C3C51"/>
    <w:rsid w:val="007D2929"/>
    <w:rsid w:val="007F0207"/>
    <w:rsid w:val="00841382"/>
    <w:rsid w:val="00857F1C"/>
    <w:rsid w:val="00864354"/>
    <w:rsid w:val="00872452"/>
    <w:rsid w:val="00886A02"/>
    <w:rsid w:val="008978F6"/>
    <w:rsid w:val="008A1B39"/>
    <w:rsid w:val="008A1E4E"/>
    <w:rsid w:val="008C18CF"/>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1519"/>
    <w:rsid w:val="00BD363F"/>
    <w:rsid w:val="00C13F75"/>
    <w:rsid w:val="00C159B7"/>
    <w:rsid w:val="00C22B1F"/>
    <w:rsid w:val="00C70845"/>
    <w:rsid w:val="00C803DB"/>
    <w:rsid w:val="00CA7C6A"/>
    <w:rsid w:val="00CB6953"/>
    <w:rsid w:val="00CC617C"/>
    <w:rsid w:val="00CC7605"/>
    <w:rsid w:val="00CD54AD"/>
    <w:rsid w:val="00CE73C2"/>
    <w:rsid w:val="00CF1DA8"/>
    <w:rsid w:val="00CF5AAA"/>
    <w:rsid w:val="00D211FC"/>
    <w:rsid w:val="00D3389C"/>
    <w:rsid w:val="00D53C59"/>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23B59"/>
    <w:rsid w:val="00F344E1"/>
    <w:rsid w:val="00F60A15"/>
    <w:rsid w:val="00F830BF"/>
    <w:rsid w:val="00FC276E"/>
    <w:rsid w:val="00FD36FE"/>
    <w:rsid w:val="00FD4A22"/>
    <w:rsid w:val="00FE1A47"/>
    <w:rsid w:val="00FE67A2"/>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8810</Words>
  <Characters>47489</Characters>
  <Application>Microsoft Office Word</Application>
  <DocSecurity>0</DocSecurity>
  <Lines>2638</Lines>
  <Paragraphs>1759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student</cp:lastModifiedBy>
  <cp:revision>24</cp:revision>
  <dcterms:created xsi:type="dcterms:W3CDTF">2025-09-21T22:43:00Z</dcterms:created>
  <dcterms:modified xsi:type="dcterms:W3CDTF">2025-10-02T15:41:00Z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46587b1a-c8e3-4c87-894f-b4d5b66682a5</vt:lpwstr>
  </property>
</Properties>
</file>