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936"/>
        <w:gridCol w:w="3080"/>
      </w:tblGrid>
      <w:tr w:rsidR="00E401F0" w:rsidRPr="00330917" w14:paraId="68E91064" w14:textId="77777777" w:rsidTr="00E401F0">
        <w:trPr>
          <w:trHeight w:val="2706"/>
          <w:jc w:val="center"/>
        </w:trPr>
        <w:tc>
          <w:tcPr>
            <w:tcW w:w="5172" w:type="dxa"/>
            <w:tcBorders>
              <w:top w:val="single" w:sz="4" w:space="0" w:color="auto"/>
              <w:left w:val="single" w:sz="4" w:space="0" w:color="auto"/>
              <w:right w:val="single" w:sz="4" w:space="0" w:color="auto"/>
            </w:tcBorders>
            <w:shd w:val="clear" w:color="auto" w:fill="auto"/>
          </w:tcPr>
          <w:p w14:paraId="21B4D299" w14:textId="04F79A19" w:rsidR="00A60F09" w:rsidRPr="000A7D84" w:rsidRDefault="00602C4B" w:rsidP="00A60F09">
            <w:pPr>
              <w:rPr>
                <w:rFonts w:cs="Times New Roman"/>
                <w:b/>
                <w:bCs/>
                <w:i/>
                <w:iCs/>
                <w:color w:val="BFBFBF" w:themeColor="background1" w:themeShade="BF"/>
                <w:sz w:val="22"/>
              </w:rPr>
            </w:pPr>
            <w:r w:rsidRPr="000A7D84">
              <w:rPr>
                <w:rFonts w:eastAsia="Times New Roman" w:cs="Times New Roman"/>
                <w:b/>
                <w:bCs/>
                <w:color w:val="auto"/>
                <w:sz w:val="22"/>
              </w:rPr>
              <w:t>Student Name:</w:t>
            </w:r>
            <w:r w:rsidR="00A60F09" w:rsidRPr="000A7D84">
              <w:rPr>
                <w:rFonts w:eastAsia="Times New Roman" w:cs="Times New Roman"/>
                <w:b/>
                <w:bCs/>
                <w:color w:val="auto"/>
                <w:sz w:val="22"/>
              </w:rPr>
              <w:t xml:space="preserve"> </w:t>
            </w:r>
            <w:r w:rsidR="008E41EF">
              <w:rPr>
                <w:rFonts w:cs="Times New Roman"/>
                <w:b/>
                <w:bCs/>
                <w:color w:val="auto"/>
                <w:sz w:val="22"/>
              </w:rPr>
              <w:t>RICCARDO STEFANELLI</w:t>
            </w:r>
          </w:p>
          <w:p w14:paraId="0225E82F" w14:textId="0EAD964C" w:rsidR="00602C4B" w:rsidRPr="000A7D84" w:rsidRDefault="00602C4B" w:rsidP="00675DCB">
            <w:pPr>
              <w:keepNext/>
              <w:spacing w:before="120" w:after="0" w:line="276" w:lineRule="auto"/>
              <w:rPr>
                <w:rFonts w:cs="Times New Roman"/>
                <w:b/>
                <w:bCs/>
                <w:noProof/>
                <w:sz w:val="22"/>
                <w:lang w:eastAsia="en-GB"/>
              </w:rPr>
            </w:pPr>
            <w:r w:rsidRPr="000A7D84">
              <w:rPr>
                <w:rFonts w:eastAsia="Times New Roman" w:cs="Times New Roman"/>
                <w:b/>
                <w:bCs/>
                <w:color w:val="auto"/>
                <w:sz w:val="22"/>
                <w:lang w:val="en-AU"/>
              </w:rPr>
              <w:t>Student ID:</w:t>
            </w:r>
            <w:r w:rsidR="008E41EF">
              <w:rPr>
                <w:rFonts w:cs="Times New Roman"/>
                <w:b/>
                <w:bCs/>
                <w:sz w:val="22"/>
                <w:lang w:val="en-AU"/>
              </w:rPr>
              <w:t>2216158</w:t>
            </w:r>
          </w:p>
          <w:p w14:paraId="0348FFA9" w14:textId="5099CC47"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Module Title:</w:t>
            </w:r>
            <w:r w:rsidR="008E41EF">
              <w:t xml:space="preserve"> </w:t>
            </w:r>
            <w:r w:rsidR="008E41EF" w:rsidRPr="008E41EF">
              <w:rPr>
                <w:rFonts w:eastAsia="Times New Roman" w:cs="Times New Roman"/>
                <w:b/>
                <w:bCs/>
                <w:color w:val="auto"/>
                <w:sz w:val="22"/>
                <w:lang w:val="en-AU"/>
              </w:rPr>
              <w:t>Foreign Languages and Cultural Awareness LEVEL 5</w:t>
            </w:r>
          </w:p>
          <w:p w14:paraId="2284ACCC" w14:textId="7A0D8C62" w:rsidR="00602C4B" w:rsidRPr="000A7D84" w:rsidRDefault="00602C4B" w:rsidP="008E41EF">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Module Code:</w:t>
            </w:r>
            <w:r w:rsidR="008E41EF">
              <w:rPr>
                <w:rFonts w:eastAsia="Times New Roman" w:cs="Times New Roman"/>
                <w:b/>
                <w:bCs/>
                <w:color w:val="auto"/>
                <w:sz w:val="22"/>
                <w:lang w:val="en-AU"/>
              </w:rPr>
              <w:t xml:space="preserve"> </w:t>
            </w:r>
            <w:r w:rsidR="008E41EF" w:rsidRPr="008E41EF">
              <w:rPr>
                <w:rFonts w:eastAsia="Times New Roman" w:cs="Times New Roman"/>
                <w:b/>
                <w:bCs/>
                <w:color w:val="auto"/>
                <w:sz w:val="22"/>
                <w:lang w:val="en-AU"/>
              </w:rPr>
              <w:t>BMIH5003</w:t>
            </w:r>
          </w:p>
          <w:p w14:paraId="489EC369" w14:textId="787EBB27"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Lecturer:</w:t>
            </w:r>
            <w:r w:rsidR="008E41EF">
              <w:rPr>
                <w:rFonts w:eastAsia="Times New Roman" w:cs="Times New Roman"/>
                <w:b/>
                <w:bCs/>
                <w:color w:val="auto"/>
                <w:sz w:val="22"/>
                <w:lang w:val="en-AU"/>
              </w:rPr>
              <w:t xml:space="preserve"> </w:t>
            </w:r>
            <w:r w:rsidR="008E41EF">
              <w:rPr>
                <w:rFonts w:cs="Times New Roman"/>
                <w:b/>
                <w:bCs/>
                <w:color w:val="auto"/>
                <w:sz w:val="22"/>
                <w:lang w:val="en-AU"/>
              </w:rPr>
              <w:t>HEIDI PROSSER</w:t>
            </w:r>
          </w:p>
          <w:p w14:paraId="0260DAF0" w14:textId="0A37398B" w:rsidR="00DA485D" w:rsidRDefault="00DA485D" w:rsidP="00602C4B">
            <w:pPr>
              <w:keepNext/>
              <w:spacing w:before="120" w:after="0" w:line="276" w:lineRule="auto"/>
              <w:rPr>
                <w:rFonts w:asciiTheme="minorHAnsi" w:hAnsiTheme="minorHAnsi"/>
                <w:b/>
                <w:bCs/>
                <w:noProof/>
              </w:rPr>
            </w:pPr>
            <w:r w:rsidRPr="000A7D84">
              <w:rPr>
                <w:rFonts w:cs="Times New Roman"/>
                <w:b/>
                <w:bCs/>
                <w:noProof/>
                <w:sz w:val="22"/>
              </w:rPr>
              <w:t>Date:</w:t>
            </w:r>
            <w:r w:rsidR="008E41EF">
              <w:rPr>
                <w:rFonts w:cs="Times New Roman"/>
                <w:b/>
                <w:bCs/>
                <w:noProof/>
                <w:sz w:val="22"/>
              </w:rPr>
              <w:t xml:space="preserve"> 02/02/2024</w:t>
            </w:r>
          </w:p>
        </w:tc>
        <w:tc>
          <w:tcPr>
            <w:tcW w:w="3844"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675DCB" w:rsidRDefault="00602C4B" w:rsidP="00675DCB">
            <w:pPr>
              <w:keepNext/>
              <w:spacing w:before="120" w:after="0" w:line="276" w:lineRule="auto"/>
              <w:rPr>
                <w:rFonts w:ascii="Arial" w:eastAsia="Times New Roman" w:hAnsi="Arial" w:cs="Times New Roman"/>
                <w:b/>
                <w:bCs/>
                <w:color w:val="auto"/>
                <w:sz w:val="20"/>
                <w:szCs w:val="20"/>
              </w:rPr>
            </w:pPr>
            <w:r w:rsidRPr="00675DCB">
              <w:rPr>
                <w:b/>
                <w:bCs/>
                <w:noProof/>
              </w:rPr>
              <w:drawing>
                <wp:anchor distT="0" distB="0" distL="114300" distR="114300" simplePos="0" relativeHeight="251661312" behindDoc="0" locked="0" layoutInCell="1" allowOverlap="1" wp14:anchorId="239184E0" wp14:editId="23FBFE6E">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330917"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Default="00910929" w:rsidP="00910929">
            <w:pPr>
              <w:keepNext/>
              <w:spacing w:before="120" w:after="0" w:line="276" w:lineRule="auto"/>
              <w:rPr>
                <w:b/>
                <w:bCs/>
                <w:noProof/>
                <w:sz w:val="36"/>
                <w:szCs w:val="32"/>
              </w:rPr>
            </w:pPr>
          </w:p>
          <w:p w14:paraId="2D9E2069" w14:textId="77777777" w:rsidR="00910929" w:rsidRDefault="00910929" w:rsidP="00910929">
            <w:pPr>
              <w:keepNext/>
              <w:spacing w:before="120" w:after="0" w:line="276" w:lineRule="auto"/>
              <w:jc w:val="center"/>
              <w:rPr>
                <w:b/>
                <w:bCs/>
                <w:noProof/>
                <w:sz w:val="36"/>
                <w:szCs w:val="32"/>
              </w:rPr>
            </w:pPr>
            <w:r w:rsidRPr="00910929">
              <w:rPr>
                <w:b/>
                <w:bCs/>
                <w:noProof/>
                <w:sz w:val="36"/>
                <w:szCs w:val="32"/>
              </w:rPr>
              <w:t>ASSIGNMENT 1: PORTFOLIO</w:t>
            </w:r>
          </w:p>
          <w:p w14:paraId="5AA8AFC3" w14:textId="77777777" w:rsidR="008C0A30" w:rsidRDefault="008C0A30" w:rsidP="00910929">
            <w:pPr>
              <w:keepNext/>
              <w:spacing w:before="120" w:after="0" w:line="276" w:lineRule="auto"/>
              <w:jc w:val="center"/>
              <w:rPr>
                <w:b/>
                <w:bCs/>
                <w:noProof/>
                <w:sz w:val="32"/>
                <w:szCs w:val="28"/>
              </w:rPr>
            </w:pPr>
            <w:r w:rsidRPr="008C0A30">
              <w:rPr>
                <w:b/>
                <w:bCs/>
                <w:noProof/>
                <w:sz w:val="32"/>
                <w:szCs w:val="28"/>
              </w:rPr>
              <w:t>(4 Components)</w:t>
            </w:r>
          </w:p>
          <w:p w14:paraId="3EB74E88" w14:textId="490B50A3" w:rsidR="003164B2" w:rsidRPr="00675DCB" w:rsidRDefault="003164B2" w:rsidP="00910929">
            <w:pPr>
              <w:keepNext/>
              <w:spacing w:before="120" w:after="0" w:line="276" w:lineRule="auto"/>
              <w:jc w:val="center"/>
              <w:rPr>
                <w:b/>
                <w:bCs/>
                <w:noProof/>
              </w:rPr>
            </w:pPr>
          </w:p>
        </w:tc>
      </w:tr>
      <w:tr w:rsidR="007C2128" w:rsidRPr="00330917"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Default="007C2128" w:rsidP="007C2128">
            <w:pPr>
              <w:rPr>
                <w:b/>
                <w:bCs/>
                <w:sz w:val="28"/>
                <w:szCs w:val="24"/>
              </w:rPr>
            </w:pPr>
          </w:p>
          <w:p w14:paraId="5200968E" w14:textId="0FCBF245" w:rsidR="007C2128" w:rsidRPr="00FA18FF" w:rsidRDefault="007C2128" w:rsidP="007C2128">
            <w:pPr>
              <w:rPr>
                <w:b/>
                <w:bCs/>
                <w:sz w:val="28"/>
                <w:szCs w:val="24"/>
              </w:rPr>
            </w:pPr>
            <w:r w:rsidRPr="00FA18FF">
              <w:rPr>
                <w:b/>
                <w:bCs/>
                <w:sz w:val="28"/>
                <w:szCs w:val="24"/>
              </w:rPr>
              <w:t xml:space="preserve">Component </w:t>
            </w:r>
            <w:r w:rsidR="008C0A30">
              <w:rPr>
                <w:b/>
                <w:bCs/>
                <w:sz w:val="28"/>
                <w:szCs w:val="24"/>
              </w:rPr>
              <w:t>1</w:t>
            </w:r>
            <w:r w:rsidRPr="00FA18FF">
              <w:rPr>
                <w:b/>
                <w:bCs/>
                <w:sz w:val="28"/>
                <w:szCs w:val="24"/>
              </w:rPr>
              <w:t xml:space="preserve">: </w:t>
            </w:r>
            <w:r w:rsidRPr="00A60F09">
              <w:rPr>
                <w:b/>
                <w:bCs/>
                <w:i/>
                <w:iCs/>
                <w:sz w:val="28"/>
                <w:szCs w:val="24"/>
              </w:rPr>
              <w:t>Professional Reflection</w:t>
            </w:r>
            <w:r>
              <w:rPr>
                <w:b/>
                <w:bCs/>
                <w:sz w:val="28"/>
                <w:szCs w:val="24"/>
              </w:rPr>
              <w:t xml:space="preserve"> </w:t>
            </w:r>
            <w:r w:rsidR="00373FD2">
              <w:rPr>
                <w:b/>
                <w:bCs/>
                <w:sz w:val="28"/>
                <w:szCs w:val="24"/>
              </w:rPr>
              <w:t>(</w:t>
            </w:r>
            <w:r>
              <w:rPr>
                <w:b/>
                <w:bCs/>
                <w:sz w:val="28"/>
                <w:szCs w:val="24"/>
              </w:rPr>
              <w:t>500 words +/- 10%</w:t>
            </w:r>
            <w:r w:rsidR="00373FD2">
              <w:rPr>
                <w:b/>
                <w:bCs/>
                <w:sz w:val="28"/>
                <w:szCs w:val="24"/>
              </w:rPr>
              <w:t>)</w:t>
            </w:r>
          </w:p>
          <w:p w14:paraId="1BB94EE3" w14:textId="77777777" w:rsidR="007C2128" w:rsidRDefault="007C2128" w:rsidP="007C2128">
            <w:pPr>
              <w:spacing w:after="0" w:line="240" w:lineRule="auto"/>
              <w:rPr>
                <w:rFonts w:eastAsia="Carlito" w:cs="Times New Roman"/>
                <w:b/>
                <w:color w:val="auto"/>
                <w:sz w:val="28"/>
                <w:szCs w:val="28"/>
                <w:lang w:val="en-US"/>
              </w:rPr>
            </w:pPr>
          </w:p>
          <w:p w14:paraId="507021FF" w14:textId="4FAA1679" w:rsidR="007C2128" w:rsidRPr="007C2128" w:rsidRDefault="00C974B9" w:rsidP="007C2128">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w:t>
            </w:r>
            <w:r w:rsidR="007C2128">
              <w:rPr>
                <w:rFonts w:eastAsia="Carlito" w:cs="Times New Roman"/>
                <w:b/>
                <w:color w:val="auto"/>
                <w:sz w:val="28"/>
                <w:szCs w:val="28"/>
                <w:lang w:val="en-US"/>
              </w:rPr>
              <w:t>: 25%</w:t>
            </w:r>
          </w:p>
        </w:tc>
      </w:tr>
      <w:tr w:rsidR="00675DCB" w:rsidRPr="00330917" w14:paraId="4C98D487"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2D86DCBE" w14:textId="77777777" w:rsidR="00950C2C" w:rsidRDefault="00950C2C" w:rsidP="00B17563">
            <w:pPr>
              <w:spacing w:line="360" w:lineRule="auto"/>
              <w:rPr>
                <w:rFonts w:ascii="Arial" w:hAnsi="Arial" w:cs="Arial"/>
                <w:szCs w:val="24"/>
              </w:rPr>
            </w:pPr>
          </w:p>
          <w:p w14:paraId="3D253C01" w14:textId="6FC9D896" w:rsidR="00B17563" w:rsidRPr="00B17563" w:rsidRDefault="00950C2C" w:rsidP="00B17563">
            <w:pPr>
              <w:spacing w:line="360" w:lineRule="auto"/>
              <w:rPr>
                <w:rFonts w:ascii="Arial" w:hAnsi="Arial" w:cs="Arial"/>
                <w:szCs w:val="24"/>
              </w:rPr>
            </w:pPr>
            <w:r>
              <w:rPr>
                <w:rFonts w:ascii="Arial" w:hAnsi="Arial" w:cs="Arial"/>
                <w:szCs w:val="24"/>
              </w:rPr>
              <w:t>I</w:t>
            </w:r>
            <w:r w:rsidR="00B17563" w:rsidRPr="00B17563">
              <w:rPr>
                <w:rFonts w:ascii="Arial" w:hAnsi="Arial" w:cs="Arial"/>
                <w:szCs w:val="24"/>
              </w:rPr>
              <w:t xml:space="preserve">n a bustling </w:t>
            </w:r>
            <w:r w:rsidR="006C29C7">
              <w:rPr>
                <w:rFonts w:ascii="Arial" w:hAnsi="Arial" w:cs="Arial"/>
                <w:szCs w:val="24"/>
              </w:rPr>
              <w:t>Central London</w:t>
            </w:r>
            <w:r w:rsidR="00B17563" w:rsidRPr="00B17563">
              <w:rPr>
                <w:rFonts w:ascii="Arial" w:hAnsi="Arial" w:cs="Arial"/>
                <w:szCs w:val="24"/>
              </w:rPr>
              <w:t>, Hotel Harmon</w:t>
            </w:r>
            <w:r w:rsidR="00FE2D78">
              <w:rPr>
                <w:rFonts w:ascii="Arial" w:hAnsi="Arial" w:cs="Arial"/>
                <w:szCs w:val="24"/>
              </w:rPr>
              <w:t>ies</w:t>
            </w:r>
            <w:r w:rsidR="00B17563" w:rsidRPr="00B17563">
              <w:rPr>
                <w:rFonts w:ascii="Arial" w:hAnsi="Arial" w:cs="Arial"/>
                <w:szCs w:val="24"/>
              </w:rPr>
              <w:t xml:space="preserve"> was renowned for its luxurious accommodations and exceptional guest service</w:t>
            </w:r>
            <w:r w:rsidR="006C29C7">
              <w:rPr>
                <w:rFonts w:ascii="Arial" w:hAnsi="Arial" w:cs="Arial"/>
                <w:szCs w:val="24"/>
              </w:rPr>
              <w:t xml:space="preserve"> and a 3 Michelin star restaurant within </w:t>
            </w:r>
            <w:r w:rsidR="00FE2D78">
              <w:rPr>
                <w:rFonts w:ascii="Arial" w:hAnsi="Arial" w:cs="Arial"/>
                <w:szCs w:val="24"/>
              </w:rPr>
              <w:t>the premises</w:t>
            </w:r>
            <w:r w:rsidR="00B17563" w:rsidRPr="00B17563">
              <w:rPr>
                <w:rFonts w:ascii="Arial" w:hAnsi="Arial" w:cs="Arial"/>
                <w:szCs w:val="24"/>
              </w:rPr>
              <w:t>. The hotel prided itself on its ability to create a welcoming environment for guests from around the world. However, one particular incident highlighted the challenges that can arise from cultural misunderstandings.</w:t>
            </w:r>
          </w:p>
          <w:p w14:paraId="587BD27F" w14:textId="77777777" w:rsidR="00B17563" w:rsidRPr="00B17563" w:rsidRDefault="00B17563" w:rsidP="00B17563">
            <w:pPr>
              <w:spacing w:line="360" w:lineRule="auto"/>
              <w:rPr>
                <w:rFonts w:ascii="Arial" w:hAnsi="Arial" w:cs="Arial"/>
                <w:szCs w:val="24"/>
              </w:rPr>
            </w:pPr>
            <w:r w:rsidRPr="00B17563">
              <w:rPr>
                <w:rFonts w:ascii="Arial" w:hAnsi="Arial" w:cs="Arial"/>
                <w:szCs w:val="24"/>
              </w:rPr>
              <w:t>On a sunny morning, Mr. Zhang, a Chinese businessman with limited English language skills, checked into Hotel Harmony for a week-long business conference. The front desk staff, eager to provide exceptional service, warmly greeted Mr. Zhang in English, assuming he could understand and converse fluently.</w:t>
            </w:r>
          </w:p>
          <w:p w14:paraId="21472DB4" w14:textId="77777777" w:rsidR="00B17563" w:rsidRPr="00B17563" w:rsidRDefault="00B17563" w:rsidP="00B17563">
            <w:pPr>
              <w:spacing w:line="360" w:lineRule="auto"/>
              <w:rPr>
                <w:rFonts w:ascii="Arial" w:hAnsi="Arial" w:cs="Arial"/>
                <w:szCs w:val="24"/>
              </w:rPr>
            </w:pPr>
            <w:r w:rsidRPr="00B17563">
              <w:rPr>
                <w:rFonts w:ascii="Arial" w:hAnsi="Arial" w:cs="Arial"/>
                <w:szCs w:val="24"/>
              </w:rPr>
              <w:t>As Mr. Zhang arrived at his room, he noticed that the complimentary fruit basket included a variety of tropical fruits. Being unfamiliar with some of these fruits, he hesitated to consume them, fearing he might have an allergy or dislike them. Wanting to communicate his concerns, he called the hotel's room service.</w:t>
            </w:r>
          </w:p>
          <w:p w14:paraId="7B754C0B" w14:textId="77777777" w:rsidR="00B17563" w:rsidRDefault="00B17563" w:rsidP="00B17563">
            <w:pPr>
              <w:spacing w:line="360" w:lineRule="auto"/>
              <w:rPr>
                <w:rFonts w:ascii="Arial" w:hAnsi="Arial" w:cs="Arial"/>
                <w:szCs w:val="24"/>
              </w:rPr>
            </w:pPr>
            <w:r w:rsidRPr="00B17563">
              <w:rPr>
                <w:rFonts w:ascii="Arial" w:hAnsi="Arial" w:cs="Arial"/>
                <w:szCs w:val="24"/>
              </w:rPr>
              <w:lastRenderedPageBreak/>
              <w:t>The front desk transferred the call to Sarah, a friendly and experienced front desk agent. Sarah, who had previously received training on cultural sensitivity, attempted to bridge the language barrier by using simple English and adapting her tone to accommodate Mr. Zhang's limited understanding.</w:t>
            </w:r>
          </w:p>
          <w:p w14:paraId="1C0729A7" w14:textId="0C3C2C1F" w:rsidR="00B17563" w:rsidRPr="00B17563" w:rsidRDefault="00B17563" w:rsidP="00B17563">
            <w:pPr>
              <w:spacing w:line="360" w:lineRule="auto"/>
              <w:rPr>
                <w:rFonts w:ascii="Arial" w:hAnsi="Arial" w:cs="Arial"/>
                <w:szCs w:val="24"/>
              </w:rPr>
            </w:pPr>
            <w:r w:rsidRPr="00B17563">
              <w:rPr>
                <w:rFonts w:ascii="Arial" w:hAnsi="Arial" w:cs="Arial"/>
                <w:szCs w:val="24"/>
              </w:rPr>
              <w:t>Mr. Zhang frantically tried to explain his concerns about the fruit basket, but due to the language barrier, Sarah was unable to fully understand his fears. Assuming that he wanted a different fruit selection, she assured him that the hotel's kitchen could replace the existing fruits with a different assortment.</w:t>
            </w:r>
          </w:p>
          <w:p w14:paraId="59D59C25" w14:textId="77777777" w:rsidR="00B17563" w:rsidRPr="00B17563" w:rsidRDefault="00B17563" w:rsidP="00B17563">
            <w:pPr>
              <w:spacing w:line="360" w:lineRule="auto"/>
              <w:rPr>
                <w:rFonts w:ascii="Arial" w:hAnsi="Arial" w:cs="Arial"/>
                <w:szCs w:val="24"/>
              </w:rPr>
            </w:pPr>
            <w:r w:rsidRPr="00B17563">
              <w:rPr>
                <w:rFonts w:ascii="Arial" w:hAnsi="Arial" w:cs="Arial"/>
                <w:szCs w:val="24"/>
              </w:rPr>
              <w:t>Misinterpreting Sarah's response, Mr. Zhang grew increasingly frustrated and worried. He hung up the phone feeling unheard and misunderstood. Unbeknownst to him, Sarah misunderstood the nature of his concerns, thinking that he just wanted a different type of fruit.</w:t>
            </w:r>
          </w:p>
          <w:p w14:paraId="72D42549" w14:textId="77777777" w:rsidR="00B17563" w:rsidRPr="00B17563" w:rsidRDefault="00B17563" w:rsidP="00B17563">
            <w:pPr>
              <w:spacing w:line="360" w:lineRule="auto"/>
              <w:rPr>
                <w:rFonts w:ascii="Arial" w:hAnsi="Arial" w:cs="Arial"/>
                <w:szCs w:val="24"/>
              </w:rPr>
            </w:pPr>
            <w:r w:rsidRPr="00B17563">
              <w:rPr>
                <w:rFonts w:ascii="Arial" w:hAnsi="Arial" w:cs="Arial"/>
                <w:szCs w:val="24"/>
              </w:rPr>
              <w:t>As the days passed, Mr. Zhang began to feel increasingly isolated and unsupported by the hotel staff. He observed other guests receiving personalized attention and special services while he felt overlooked. This experience greatly impacted his perception of the hotel and affected his overall satisfaction as a guest.</w:t>
            </w:r>
          </w:p>
          <w:p w14:paraId="4FA7464C" w14:textId="77777777" w:rsidR="00B17563" w:rsidRPr="00B17563" w:rsidRDefault="00B17563" w:rsidP="00B17563">
            <w:pPr>
              <w:spacing w:line="360" w:lineRule="auto"/>
              <w:rPr>
                <w:rFonts w:ascii="Arial" w:hAnsi="Arial" w:cs="Arial"/>
                <w:szCs w:val="24"/>
              </w:rPr>
            </w:pPr>
            <w:r w:rsidRPr="00B17563">
              <w:rPr>
                <w:rFonts w:ascii="Arial" w:hAnsi="Arial" w:cs="Arial"/>
                <w:szCs w:val="24"/>
              </w:rPr>
              <w:t>Meanwhile, Sarah, unaware of the cultural misunderstanding, continued assisting other guests with their requests. It wasn't until the hotel's Mandarin-speaking assistant manager, Amy, noticed Mr. Zhang's dissatisfaction during a routine guest check-in that the issue was finally addressed.</w:t>
            </w:r>
          </w:p>
          <w:p w14:paraId="5F40B749" w14:textId="77777777" w:rsidR="00B17563" w:rsidRPr="00B17563" w:rsidRDefault="00B17563" w:rsidP="00B17563">
            <w:pPr>
              <w:spacing w:line="360" w:lineRule="auto"/>
              <w:rPr>
                <w:rFonts w:ascii="Arial" w:hAnsi="Arial" w:cs="Arial"/>
                <w:szCs w:val="24"/>
              </w:rPr>
            </w:pPr>
            <w:r w:rsidRPr="00B17563">
              <w:rPr>
                <w:rFonts w:ascii="Arial" w:hAnsi="Arial" w:cs="Arial"/>
                <w:szCs w:val="24"/>
              </w:rPr>
              <w:t>Amy, fluent in Mandarin and English, approached Mr. Zhang and listened attentively as he expressed his frustration. Through effective communication, Amy realized that the original issue had been misinterpreted, and Mr. Zhang's concerns were not about the fruit selection but his worries about potential food allergies or preferences.</w:t>
            </w:r>
          </w:p>
          <w:p w14:paraId="50C45804" w14:textId="77777777" w:rsidR="00B17563" w:rsidRPr="00B17563" w:rsidRDefault="00B17563" w:rsidP="00B17563">
            <w:pPr>
              <w:spacing w:line="360" w:lineRule="auto"/>
              <w:rPr>
                <w:rFonts w:ascii="Arial" w:hAnsi="Arial" w:cs="Arial"/>
                <w:szCs w:val="24"/>
              </w:rPr>
            </w:pPr>
            <w:r w:rsidRPr="00B17563">
              <w:rPr>
                <w:rFonts w:ascii="Arial" w:hAnsi="Arial" w:cs="Arial"/>
                <w:szCs w:val="24"/>
              </w:rPr>
              <w:t xml:space="preserve">With Amy acting as a bridge between Mr. Zhang and the hotel staff, she clarified his concerns and arranged for a personalized meeting with the executive chef to ensure his dietary requirements were met without any compromise to his health or enjoyment. Recognizing the impact this misunderstanding had on Mr. Zhang's experience, Amy worked closely with the hotel management to implement </w:t>
            </w:r>
            <w:r w:rsidRPr="00B17563">
              <w:rPr>
                <w:rFonts w:ascii="Arial" w:hAnsi="Arial" w:cs="Arial"/>
                <w:szCs w:val="24"/>
              </w:rPr>
              <w:lastRenderedPageBreak/>
              <w:t>additional training programs on cultural sensitivity and effective communication for the front desk staff.</w:t>
            </w:r>
          </w:p>
          <w:p w14:paraId="17716BE5" w14:textId="3D242EEA" w:rsidR="00B17563" w:rsidRPr="00B17563" w:rsidRDefault="00B17563" w:rsidP="00B17563">
            <w:pPr>
              <w:spacing w:line="360" w:lineRule="auto"/>
              <w:rPr>
                <w:rFonts w:ascii="Arial" w:hAnsi="Arial" w:cs="Arial"/>
                <w:szCs w:val="24"/>
              </w:rPr>
            </w:pPr>
            <w:r w:rsidRPr="00B17563">
              <w:rPr>
                <w:rFonts w:ascii="Arial" w:hAnsi="Arial" w:cs="Arial"/>
                <w:szCs w:val="24"/>
              </w:rPr>
              <w:t>From that moment forward, Hotel Harmon</w:t>
            </w:r>
            <w:r w:rsidR="00FE2D78">
              <w:rPr>
                <w:rFonts w:ascii="Arial" w:hAnsi="Arial" w:cs="Arial"/>
                <w:szCs w:val="24"/>
              </w:rPr>
              <w:t>ies</w:t>
            </w:r>
            <w:r w:rsidRPr="00B17563">
              <w:rPr>
                <w:rFonts w:ascii="Arial" w:hAnsi="Arial" w:cs="Arial"/>
                <w:szCs w:val="24"/>
              </w:rPr>
              <w:t xml:space="preserve"> made a concerted effort to enhance their communication protocols and ensure that language barriers did not hinder the quality of service provided to their diverse range of guests. They recognized that cultural understanding and empathy were essential in delivering exceptional guest experiences.</w:t>
            </w:r>
          </w:p>
          <w:p w14:paraId="139AE4AB" w14:textId="6F9D6A4A" w:rsidR="00085A4E" w:rsidRPr="00B17563" w:rsidRDefault="00B17563" w:rsidP="00B17563">
            <w:pPr>
              <w:spacing w:line="360" w:lineRule="auto"/>
              <w:rPr>
                <w:rFonts w:ascii="Arial" w:hAnsi="Arial" w:cs="Arial"/>
                <w:szCs w:val="24"/>
              </w:rPr>
            </w:pPr>
            <w:r w:rsidRPr="00B17563">
              <w:rPr>
                <w:rFonts w:ascii="Arial" w:hAnsi="Arial" w:cs="Arial"/>
                <w:szCs w:val="24"/>
              </w:rPr>
              <w:t>This scenario emphasized the importance of cultural sensitivity, effective communication, and language skills within the hospitality industry. It served as a valuable lesson for Hotel Harmon</w:t>
            </w:r>
            <w:r w:rsidR="00FE2D78">
              <w:rPr>
                <w:rFonts w:ascii="Arial" w:hAnsi="Arial" w:cs="Arial"/>
                <w:szCs w:val="24"/>
              </w:rPr>
              <w:t>ies</w:t>
            </w:r>
            <w:r w:rsidRPr="00B17563">
              <w:rPr>
                <w:rFonts w:ascii="Arial" w:hAnsi="Arial" w:cs="Arial"/>
                <w:szCs w:val="24"/>
              </w:rPr>
              <w:t>, prompting the hotel to create an inclusive and supportive environment for guests from different cultural backgrounds, ultimately establishing a reputation as a truly global hospitality brand.</w:t>
            </w:r>
          </w:p>
          <w:p w14:paraId="49CFDEEE" w14:textId="77777777" w:rsidR="00136D1F" w:rsidRPr="00B17563" w:rsidRDefault="00136D1F" w:rsidP="00B17563">
            <w:pPr>
              <w:spacing w:line="360" w:lineRule="auto"/>
              <w:rPr>
                <w:rFonts w:ascii="Arial" w:hAnsi="Arial" w:cs="Arial"/>
                <w:szCs w:val="24"/>
              </w:rPr>
            </w:pPr>
          </w:p>
          <w:p w14:paraId="036CC918" w14:textId="284758A2" w:rsidR="00085A4E" w:rsidRDefault="003164B2" w:rsidP="00B17563">
            <w:pPr>
              <w:spacing w:line="360" w:lineRule="auto"/>
              <w:rPr>
                <w:rFonts w:ascii="Arial" w:hAnsi="Arial" w:cs="Arial"/>
                <w:szCs w:val="24"/>
              </w:rPr>
            </w:pPr>
            <w:r w:rsidRPr="00B17563">
              <w:rPr>
                <w:rFonts w:ascii="Arial" w:hAnsi="Arial" w:cs="Arial"/>
                <w:szCs w:val="24"/>
              </w:rPr>
              <w:t>References:</w:t>
            </w:r>
          </w:p>
          <w:p w14:paraId="3039C236" w14:textId="77777777" w:rsidR="005B7035" w:rsidRDefault="005B7035" w:rsidP="00B17563">
            <w:pPr>
              <w:spacing w:line="360" w:lineRule="auto"/>
              <w:rPr>
                <w:rFonts w:ascii="Arial" w:hAnsi="Arial" w:cs="Arial"/>
                <w:szCs w:val="24"/>
              </w:rPr>
            </w:pPr>
            <w:r w:rsidRPr="005B7035">
              <w:rPr>
                <w:rFonts w:ascii="Arial" w:hAnsi="Arial" w:cs="Arial"/>
                <w:szCs w:val="24"/>
              </w:rPr>
              <w:t xml:space="preserve">Bowen, H. E., &amp; Daniels, M. J. (2010). Hostelling as a Pathway to Cross-Cultural Understanding. Tourism Review International, 14(4), 189–199. </w:t>
            </w:r>
          </w:p>
          <w:p w14:paraId="54200775" w14:textId="32004718" w:rsidR="005B7035" w:rsidRDefault="005B7035" w:rsidP="00B17563">
            <w:pPr>
              <w:spacing w:line="360" w:lineRule="auto"/>
              <w:rPr>
                <w:rFonts w:ascii="Arial" w:hAnsi="Arial" w:cs="Arial"/>
                <w:szCs w:val="24"/>
              </w:rPr>
            </w:pPr>
            <w:r>
              <w:rPr>
                <w:rFonts w:ascii="Arial" w:hAnsi="Arial" w:cs="Arial"/>
                <w:szCs w:val="24"/>
              </w:rPr>
              <w:t xml:space="preserve">Available at: </w:t>
            </w:r>
            <w:hyperlink r:id="rId10" w:history="1">
              <w:r w:rsidRPr="00585596">
                <w:rPr>
                  <w:rStyle w:val="Hyperlink"/>
                  <w:rFonts w:ascii="Arial" w:hAnsi="Arial" w:cs="Arial"/>
                  <w:szCs w:val="24"/>
                </w:rPr>
                <w:t>https://doi.org/10.3727/154427211X13092645879973</w:t>
              </w:r>
            </w:hyperlink>
            <w:r>
              <w:rPr>
                <w:rFonts w:ascii="Arial" w:hAnsi="Arial" w:cs="Arial"/>
                <w:szCs w:val="24"/>
              </w:rPr>
              <w:t xml:space="preserve"> Accessed on 31/01/2024.</w:t>
            </w:r>
          </w:p>
          <w:p w14:paraId="4C889836" w14:textId="77777777" w:rsidR="005B7035" w:rsidRDefault="005B7035" w:rsidP="00B17563">
            <w:pPr>
              <w:spacing w:line="360" w:lineRule="auto"/>
              <w:rPr>
                <w:rFonts w:ascii="Arial" w:hAnsi="Arial" w:cs="Arial"/>
                <w:szCs w:val="24"/>
              </w:rPr>
            </w:pPr>
            <w:proofErr w:type="spellStart"/>
            <w:r w:rsidRPr="005B7035">
              <w:rPr>
                <w:rFonts w:ascii="Arial" w:hAnsi="Arial" w:cs="Arial"/>
                <w:szCs w:val="24"/>
              </w:rPr>
              <w:t>Moufakkir</w:t>
            </w:r>
            <w:proofErr w:type="spellEnd"/>
            <w:r w:rsidRPr="005B7035">
              <w:rPr>
                <w:rFonts w:ascii="Arial" w:hAnsi="Arial" w:cs="Arial"/>
                <w:szCs w:val="24"/>
              </w:rPr>
              <w:t xml:space="preserve">, O., &amp; </w:t>
            </w:r>
            <w:proofErr w:type="spellStart"/>
            <w:r w:rsidRPr="005B7035">
              <w:rPr>
                <w:rFonts w:ascii="Arial" w:hAnsi="Arial" w:cs="Arial"/>
                <w:szCs w:val="24"/>
              </w:rPr>
              <w:t>Alnajem</w:t>
            </w:r>
            <w:proofErr w:type="spellEnd"/>
            <w:r w:rsidRPr="005B7035">
              <w:rPr>
                <w:rFonts w:ascii="Arial" w:hAnsi="Arial" w:cs="Arial"/>
                <w:szCs w:val="24"/>
              </w:rPr>
              <w:t xml:space="preserve">, M. N. (2017). Hostel front desk employees’ perception of customers: a comparative analysis based on cultural background. Consumer </w:t>
            </w:r>
            <w:proofErr w:type="spellStart"/>
            <w:r w:rsidRPr="005B7035">
              <w:rPr>
                <w:rFonts w:ascii="Arial" w:hAnsi="Arial" w:cs="Arial"/>
                <w:szCs w:val="24"/>
              </w:rPr>
              <w:t>Behavior</w:t>
            </w:r>
            <w:proofErr w:type="spellEnd"/>
            <w:r w:rsidRPr="005B7035">
              <w:rPr>
                <w:rFonts w:ascii="Arial" w:hAnsi="Arial" w:cs="Arial"/>
                <w:szCs w:val="24"/>
              </w:rPr>
              <w:t xml:space="preserve"> in Tourism and Hospitality, 11(3), 355–371.</w:t>
            </w:r>
          </w:p>
          <w:p w14:paraId="4119FBB0" w14:textId="4B6BC7C2" w:rsidR="00DA485D" w:rsidRDefault="005B7035" w:rsidP="00B17563">
            <w:pPr>
              <w:spacing w:line="360" w:lineRule="auto"/>
              <w:rPr>
                <w:rFonts w:ascii="Arial" w:hAnsi="Arial" w:cs="Arial"/>
                <w:szCs w:val="24"/>
              </w:rPr>
            </w:pPr>
            <w:r>
              <w:rPr>
                <w:rFonts w:ascii="Arial" w:hAnsi="Arial" w:cs="Arial"/>
                <w:szCs w:val="24"/>
              </w:rPr>
              <w:t xml:space="preserve">Available at: </w:t>
            </w:r>
            <w:r w:rsidRPr="005B7035">
              <w:rPr>
                <w:rFonts w:ascii="Arial" w:hAnsi="Arial" w:cs="Arial"/>
                <w:szCs w:val="24"/>
              </w:rPr>
              <w:t xml:space="preserve"> </w:t>
            </w:r>
            <w:hyperlink r:id="rId11" w:history="1">
              <w:r w:rsidRPr="00585596">
                <w:rPr>
                  <w:rStyle w:val="Hyperlink"/>
                  <w:rFonts w:ascii="Arial" w:hAnsi="Arial" w:cs="Arial"/>
                  <w:szCs w:val="24"/>
                </w:rPr>
                <w:t>https://doi.org/10.1108/IJCTHR-07-2016-0068</w:t>
              </w:r>
            </w:hyperlink>
            <w:r>
              <w:rPr>
                <w:rFonts w:ascii="Arial" w:hAnsi="Arial" w:cs="Arial"/>
                <w:szCs w:val="24"/>
              </w:rPr>
              <w:t xml:space="preserve"> Accessed on 31/01/2024.</w:t>
            </w:r>
          </w:p>
          <w:p w14:paraId="00DB2AF5" w14:textId="540271FD" w:rsidR="005B7035" w:rsidRDefault="005B7035" w:rsidP="00B17563">
            <w:pPr>
              <w:spacing w:line="360" w:lineRule="auto"/>
              <w:rPr>
                <w:rFonts w:ascii="Arial" w:hAnsi="Arial" w:cs="Arial"/>
                <w:szCs w:val="24"/>
              </w:rPr>
            </w:pPr>
            <w:r w:rsidRPr="005B7035">
              <w:rPr>
                <w:rFonts w:ascii="Arial" w:hAnsi="Arial" w:cs="Arial"/>
                <w:szCs w:val="24"/>
              </w:rPr>
              <w:t>Taylor, M., &amp; McArthur, L. (2009). Cross-Cultural Knowledge, Attitudes and Experiences of Hospitality Management Students. Journal of Hospitality &amp; Tourism Education, 21(4), 6–</w:t>
            </w:r>
            <w:proofErr w:type="gramStart"/>
            <w:r w:rsidRPr="005B7035">
              <w:rPr>
                <w:rFonts w:ascii="Arial" w:hAnsi="Arial" w:cs="Arial"/>
                <w:szCs w:val="24"/>
              </w:rPr>
              <w:t>14.</w:t>
            </w:r>
            <w:r>
              <w:rPr>
                <w:rFonts w:ascii="Arial" w:hAnsi="Arial" w:cs="Arial"/>
                <w:szCs w:val="24"/>
              </w:rPr>
              <w:t>Available</w:t>
            </w:r>
            <w:proofErr w:type="gramEnd"/>
            <w:r>
              <w:rPr>
                <w:rFonts w:ascii="Arial" w:hAnsi="Arial" w:cs="Arial"/>
                <w:szCs w:val="24"/>
              </w:rPr>
              <w:t xml:space="preserve"> at: </w:t>
            </w:r>
            <w:r w:rsidRPr="005B7035">
              <w:rPr>
                <w:rFonts w:ascii="Arial" w:hAnsi="Arial" w:cs="Arial"/>
                <w:szCs w:val="24"/>
              </w:rPr>
              <w:t xml:space="preserve"> </w:t>
            </w:r>
            <w:hyperlink r:id="rId12" w:history="1">
              <w:r w:rsidRPr="00585596">
                <w:rPr>
                  <w:rStyle w:val="Hyperlink"/>
                  <w:rFonts w:ascii="Arial" w:hAnsi="Arial" w:cs="Arial"/>
                  <w:szCs w:val="24"/>
                </w:rPr>
                <w:t>https://doi.org/10.1080/10963758.2009.10696955</w:t>
              </w:r>
            </w:hyperlink>
            <w:r>
              <w:rPr>
                <w:rFonts w:ascii="Arial" w:hAnsi="Arial" w:cs="Arial"/>
                <w:szCs w:val="24"/>
              </w:rPr>
              <w:t xml:space="preserve"> Accessed on 31/01/2024.</w:t>
            </w:r>
          </w:p>
          <w:p w14:paraId="0187C9E3" w14:textId="77777777" w:rsidR="005B7035" w:rsidRPr="00B17563" w:rsidRDefault="005B7035" w:rsidP="00B17563">
            <w:pPr>
              <w:spacing w:line="360" w:lineRule="auto"/>
              <w:rPr>
                <w:rFonts w:ascii="Arial" w:hAnsi="Arial" w:cs="Arial"/>
                <w:szCs w:val="24"/>
              </w:rPr>
            </w:pPr>
          </w:p>
          <w:p w14:paraId="7713527D" w14:textId="77777777" w:rsidR="0064455E" w:rsidRPr="00B17563" w:rsidRDefault="0064455E" w:rsidP="00B17563">
            <w:pPr>
              <w:spacing w:line="360" w:lineRule="auto"/>
              <w:rPr>
                <w:rFonts w:ascii="Arial" w:hAnsi="Arial" w:cs="Arial"/>
                <w:szCs w:val="24"/>
              </w:rPr>
            </w:pPr>
          </w:p>
          <w:p w14:paraId="1A791157" w14:textId="77777777" w:rsidR="0064455E" w:rsidRPr="00B17563" w:rsidRDefault="0064455E" w:rsidP="00B17563">
            <w:pPr>
              <w:spacing w:line="360" w:lineRule="auto"/>
              <w:rPr>
                <w:rFonts w:ascii="Arial" w:hAnsi="Arial" w:cs="Arial"/>
                <w:szCs w:val="24"/>
              </w:rPr>
            </w:pPr>
          </w:p>
          <w:p w14:paraId="20F303B5" w14:textId="77777777" w:rsidR="0064455E" w:rsidRPr="00B17563" w:rsidRDefault="0064455E" w:rsidP="00B17563">
            <w:pPr>
              <w:spacing w:line="360" w:lineRule="auto"/>
              <w:rPr>
                <w:rFonts w:ascii="Arial" w:hAnsi="Arial" w:cs="Arial"/>
                <w:szCs w:val="24"/>
              </w:rPr>
            </w:pPr>
          </w:p>
          <w:p w14:paraId="353BE8D3" w14:textId="77777777" w:rsidR="005C77A4" w:rsidRPr="00B17563" w:rsidRDefault="005C77A4" w:rsidP="00B17563">
            <w:pPr>
              <w:spacing w:line="360" w:lineRule="auto"/>
              <w:rPr>
                <w:rFonts w:ascii="Arial" w:hAnsi="Arial" w:cs="Arial"/>
                <w:szCs w:val="24"/>
              </w:rPr>
            </w:pPr>
          </w:p>
          <w:p w14:paraId="31B07BB9" w14:textId="77777777" w:rsidR="005C77A4" w:rsidRPr="00B17563" w:rsidRDefault="005C77A4" w:rsidP="00B17563">
            <w:pPr>
              <w:spacing w:line="360" w:lineRule="auto"/>
              <w:rPr>
                <w:rFonts w:ascii="Arial" w:hAnsi="Arial" w:cs="Arial"/>
                <w:szCs w:val="24"/>
              </w:rPr>
            </w:pPr>
          </w:p>
          <w:p w14:paraId="672B87DF" w14:textId="77777777" w:rsidR="0064455E" w:rsidRPr="00B17563" w:rsidRDefault="0064455E" w:rsidP="00B17563">
            <w:pPr>
              <w:spacing w:line="360" w:lineRule="auto"/>
              <w:rPr>
                <w:rFonts w:ascii="Arial" w:hAnsi="Arial" w:cs="Arial"/>
                <w:szCs w:val="24"/>
              </w:rPr>
            </w:pPr>
          </w:p>
          <w:p w14:paraId="44A016D5" w14:textId="77777777" w:rsidR="00DA485D" w:rsidRPr="00B17563" w:rsidRDefault="00DA485D" w:rsidP="00B17563">
            <w:pPr>
              <w:spacing w:line="360" w:lineRule="auto"/>
              <w:rPr>
                <w:rFonts w:ascii="Arial" w:hAnsi="Arial" w:cs="Arial"/>
                <w:szCs w:val="24"/>
              </w:rPr>
            </w:pPr>
          </w:p>
        </w:tc>
      </w:tr>
      <w:tr w:rsidR="006C0FE2" w:rsidRPr="00330917"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Default="006C0FE2" w:rsidP="006C0FE2">
            <w:pPr>
              <w:rPr>
                <w:b/>
                <w:bCs/>
                <w:sz w:val="28"/>
                <w:szCs w:val="24"/>
              </w:rPr>
            </w:pPr>
          </w:p>
          <w:p w14:paraId="3CBE65E1" w14:textId="5CFEE328" w:rsidR="006C0FE2" w:rsidRPr="00FA18FF" w:rsidRDefault="006C0FE2" w:rsidP="006C0FE2">
            <w:pPr>
              <w:rPr>
                <w:b/>
                <w:bCs/>
                <w:sz w:val="28"/>
                <w:szCs w:val="24"/>
              </w:rPr>
            </w:pPr>
            <w:r w:rsidRPr="00FA18FF">
              <w:rPr>
                <w:b/>
                <w:bCs/>
                <w:sz w:val="28"/>
                <w:szCs w:val="24"/>
              </w:rPr>
              <w:t xml:space="preserve">Component </w:t>
            </w:r>
            <w:r w:rsidR="0059363C">
              <w:rPr>
                <w:b/>
                <w:bCs/>
                <w:sz w:val="28"/>
                <w:szCs w:val="24"/>
              </w:rPr>
              <w:t>2</w:t>
            </w:r>
            <w:r w:rsidRPr="00FA18FF">
              <w:rPr>
                <w:b/>
                <w:bCs/>
                <w:sz w:val="28"/>
                <w:szCs w:val="24"/>
              </w:rPr>
              <w:t xml:space="preserve">: </w:t>
            </w:r>
            <w:r w:rsidR="00723301" w:rsidRPr="00C91424">
              <w:rPr>
                <w:b/>
                <w:bCs/>
                <w:i/>
                <w:iCs/>
                <w:sz w:val="28"/>
                <w:szCs w:val="24"/>
              </w:rPr>
              <w:t>Training Plan</w:t>
            </w:r>
            <w:r w:rsidR="005C77A4">
              <w:rPr>
                <w:b/>
                <w:bCs/>
                <w:sz w:val="28"/>
                <w:szCs w:val="24"/>
              </w:rPr>
              <w:t xml:space="preserve"> (500 words +/- 10%)</w:t>
            </w:r>
          </w:p>
          <w:p w14:paraId="6F572CC5" w14:textId="77777777" w:rsidR="006C0FE2" w:rsidRDefault="006C0FE2" w:rsidP="006C0FE2">
            <w:pPr>
              <w:spacing w:after="0" w:line="240" w:lineRule="auto"/>
              <w:rPr>
                <w:rFonts w:eastAsia="Carlito" w:cs="Times New Roman"/>
                <w:b/>
                <w:color w:val="auto"/>
                <w:sz w:val="28"/>
                <w:szCs w:val="28"/>
                <w:lang w:val="en-US"/>
              </w:rPr>
            </w:pPr>
          </w:p>
          <w:p w14:paraId="7E5D7F11" w14:textId="7B102B15" w:rsidR="006C0FE2" w:rsidRPr="00330917" w:rsidRDefault="0064455E" w:rsidP="006C0FE2">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 25%</w:t>
            </w:r>
          </w:p>
          <w:p w14:paraId="6F50C425" w14:textId="77777777" w:rsidR="006C0FE2" w:rsidRDefault="006C0FE2" w:rsidP="007C2128">
            <w:pPr>
              <w:rPr>
                <w:b/>
                <w:bCs/>
                <w:sz w:val="28"/>
                <w:szCs w:val="24"/>
              </w:rPr>
            </w:pPr>
          </w:p>
        </w:tc>
      </w:tr>
      <w:tr w:rsidR="005C77A4" w:rsidRPr="00330917"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6B452404" w14:textId="11BA0692" w:rsidR="00B3346C" w:rsidRPr="00B17563" w:rsidRDefault="00723301" w:rsidP="00FE2D78">
            <w:pPr>
              <w:spacing w:line="360" w:lineRule="auto"/>
              <w:rPr>
                <w:b/>
                <w:bCs/>
                <w:sz w:val="28"/>
                <w:szCs w:val="24"/>
              </w:rPr>
            </w:pPr>
            <w:r>
              <w:rPr>
                <w:b/>
                <w:bCs/>
                <w:sz w:val="28"/>
                <w:szCs w:val="24"/>
              </w:rPr>
              <w:t>Identified</w:t>
            </w:r>
            <w:r w:rsidR="00B3346C">
              <w:rPr>
                <w:b/>
                <w:bCs/>
                <w:sz w:val="28"/>
                <w:szCs w:val="24"/>
              </w:rPr>
              <w:t xml:space="preserve"> cultural misunderstanding</w:t>
            </w:r>
            <w:r>
              <w:rPr>
                <w:b/>
                <w:bCs/>
                <w:sz w:val="28"/>
                <w:szCs w:val="24"/>
              </w:rPr>
              <w:t xml:space="preserve"> (in a few words)</w:t>
            </w:r>
            <w:r w:rsidR="00B3346C">
              <w:rPr>
                <w:b/>
                <w:bCs/>
                <w:sz w:val="28"/>
                <w:szCs w:val="24"/>
              </w:rPr>
              <w:t>:</w:t>
            </w:r>
          </w:p>
          <w:p w14:paraId="36C029D2" w14:textId="77777777" w:rsidR="00A135A5" w:rsidRPr="00A135A5" w:rsidRDefault="00A135A5" w:rsidP="00FE2D78">
            <w:pPr>
              <w:spacing w:line="360" w:lineRule="auto"/>
              <w:rPr>
                <w:b/>
                <w:bCs/>
                <w:i/>
                <w:iCs/>
                <w:color w:val="BFBFBF" w:themeColor="background1" w:themeShade="BF"/>
                <w:sz w:val="28"/>
                <w:szCs w:val="24"/>
              </w:rPr>
            </w:pPr>
          </w:p>
          <w:p w14:paraId="56867835" w14:textId="77777777" w:rsidR="00B17563" w:rsidRDefault="00723301" w:rsidP="00FE2D78">
            <w:pPr>
              <w:spacing w:line="360" w:lineRule="auto"/>
              <w:rPr>
                <w:b/>
                <w:bCs/>
                <w:sz w:val="28"/>
                <w:szCs w:val="24"/>
              </w:rPr>
            </w:pPr>
            <w:r>
              <w:rPr>
                <w:b/>
                <w:bCs/>
                <w:sz w:val="28"/>
                <w:szCs w:val="24"/>
              </w:rPr>
              <w:t>Training plan (Why/What</w:t>
            </w:r>
            <w:r w:rsidR="00A135A5">
              <w:rPr>
                <w:b/>
                <w:bCs/>
                <w:sz w:val="28"/>
                <w:szCs w:val="24"/>
              </w:rPr>
              <w:t>/</w:t>
            </w:r>
            <w:r>
              <w:rPr>
                <w:b/>
                <w:bCs/>
                <w:sz w:val="28"/>
                <w:szCs w:val="24"/>
              </w:rPr>
              <w:t>/Who/Where/When):</w:t>
            </w:r>
          </w:p>
          <w:p w14:paraId="54860609" w14:textId="289AD267" w:rsidR="00B17563" w:rsidRPr="00950C2C" w:rsidRDefault="00B17563" w:rsidP="00950C2C">
            <w:pPr>
              <w:spacing w:line="360" w:lineRule="auto"/>
              <w:rPr>
                <w:rFonts w:ascii="Arial" w:hAnsi="Arial" w:cs="Arial"/>
                <w:szCs w:val="24"/>
              </w:rPr>
            </w:pPr>
            <w:r>
              <w:rPr>
                <w:b/>
                <w:bCs/>
                <w:sz w:val="28"/>
                <w:szCs w:val="24"/>
              </w:rPr>
              <w:br/>
            </w:r>
            <w:r w:rsidRPr="00950C2C">
              <w:rPr>
                <w:rFonts w:ascii="Arial" w:hAnsi="Arial" w:cs="Arial"/>
                <w:szCs w:val="24"/>
              </w:rPr>
              <w:t>In today's increasingly diverse and globalized world, it is of utmost importance for hotels to prioritize cultural awareness and sensitivity in order to provide exceptional service to guests from different cultural backgrounds. This training plan aims to educate hotel staff members on cultural awareness, promote effective cross-cultural communication, and develop skills to avoid cultural misunderstandings.</w:t>
            </w:r>
          </w:p>
          <w:p w14:paraId="34A267B4" w14:textId="77777777" w:rsidR="00B17563" w:rsidRPr="00950C2C" w:rsidRDefault="00B17563" w:rsidP="00950C2C">
            <w:pPr>
              <w:spacing w:line="360" w:lineRule="auto"/>
              <w:rPr>
                <w:rFonts w:ascii="Arial" w:hAnsi="Arial" w:cs="Arial"/>
                <w:szCs w:val="24"/>
              </w:rPr>
            </w:pPr>
            <w:r w:rsidRPr="00950C2C">
              <w:rPr>
                <w:rFonts w:ascii="Arial" w:hAnsi="Arial" w:cs="Arial"/>
                <w:szCs w:val="24"/>
              </w:rPr>
              <w:t>Objective</w:t>
            </w:r>
          </w:p>
          <w:p w14:paraId="55713576" w14:textId="77777777" w:rsidR="00B17563" w:rsidRPr="00950C2C" w:rsidRDefault="00B17563" w:rsidP="00950C2C">
            <w:pPr>
              <w:spacing w:line="360" w:lineRule="auto"/>
              <w:rPr>
                <w:rFonts w:ascii="Arial" w:hAnsi="Arial" w:cs="Arial"/>
                <w:szCs w:val="24"/>
              </w:rPr>
            </w:pPr>
            <w:r w:rsidRPr="00950C2C">
              <w:rPr>
                <w:rFonts w:ascii="Arial" w:hAnsi="Arial" w:cs="Arial"/>
                <w:szCs w:val="24"/>
              </w:rPr>
              <w:t>The objective of this training plan is to enhance the cultural competence of hotel staff, allowing them to create a welcoming and inclusive environment for guests from various cultures. By the end of this training, staff members should be able to:</w:t>
            </w:r>
          </w:p>
          <w:p w14:paraId="731CDE3C" w14:textId="77777777" w:rsidR="00B17563" w:rsidRPr="00950C2C" w:rsidRDefault="00B17563" w:rsidP="00950C2C">
            <w:pPr>
              <w:pStyle w:val="ListParagraph"/>
              <w:numPr>
                <w:ilvl w:val="0"/>
                <w:numId w:val="1"/>
              </w:numPr>
              <w:spacing w:line="360" w:lineRule="auto"/>
              <w:rPr>
                <w:rFonts w:ascii="Arial" w:hAnsi="Arial" w:cs="Arial"/>
                <w:szCs w:val="24"/>
              </w:rPr>
            </w:pPr>
            <w:r w:rsidRPr="00950C2C">
              <w:rPr>
                <w:rFonts w:ascii="Arial" w:hAnsi="Arial" w:cs="Arial"/>
                <w:szCs w:val="24"/>
              </w:rPr>
              <w:t>Understand the importance of cultural awareness in the hospitality industry.</w:t>
            </w:r>
          </w:p>
          <w:p w14:paraId="358692FE" w14:textId="77777777" w:rsidR="00B17563" w:rsidRPr="00950C2C" w:rsidRDefault="00B17563" w:rsidP="00950C2C">
            <w:pPr>
              <w:pStyle w:val="ListParagraph"/>
              <w:numPr>
                <w:ilvl w:val="0"/>
                <w:numId w:val="1"/>
              </w:numPr>
              <w:spacing w:line="360" w:lineRule="auto"/>
              <w:rPr>
                <w:rFonts w:ascii="Arial" w:hAnsi="Arial" w:cs="Arial"/>
                <w:szCs w:val="24"/>
              </w:rPr>
            </w:pPr>
            <w:r w:rsidRPr="00950C2C">
              <w:rPr>
                <w:rFonts w:ascii="Arial" w:hAnsi="Arial" w:cs="Arial"/>
                <w:szCs w:val="24"/>
              </w:rPr>
              <w:t>Recognize and appreciate diverse cultural customs, traditions, and etiquette.</w:t>
            </w:r>
          </w:p>
          <w:p w14:paraId="06C1E308" w14:textId="77777777" w:rsidR="00B17563" w:rsidRPr="00950C2C" w:rsidRDefault="00B17563" w:rsidP="00950C2C">
            <w:pPr>
              <w:pStyle w:val="ListParagraph"/>
              <w:numPr>
                <w:ilvl w:val="0"/>
                <w:numId w:val="1"/>
              </w:numPr>
              <w:spacing w:line="360" w:lineRule="auto"/>
              <w:rPr>
                <w:rFonts w:ascii="Arial" w:hAnsi="Arial" w:cs="Arial"/>
                <w:szCs w:val="24"/>
              </w:rPr>
            </w:pPr>
            <w:r w:rsidRPr="00950C2C">
              <w:rPr>
                <w:rFonts w:ascii="Arial" w:hAnsi="Arial" w:cs="Arial"/>
                <w:szCs w:val="24"/>
              </w:rPr>
              <w:lastRenderedPageBreak/>
              <w:t>Identify potential cultural pitfalls and develop strategies to prevent cultural misunderstandings.</w:t>
            </w:r>
          </w:p>
          <w:p w14:paraId="572F6BB1" w14:textId="77777777" w:rsidR="00B17563" w:rsidRPr="00950C2C" w:rsidRDefault="00B17563" w:rsidP="00950C2C">
            <w:pPr>
              <w:pStyle w:val="ListParagraph"/>
              <w:numPr>
                <w:ilvl w:val="0"/>
                <w:numId w:val="1"/>
              </w:numPr>
              <w:spacing w:line="360" w:lineRule="auto"/>
              <w:rPr>
                <w:rFonts w:ascii="Arial" w:hAnsi="Arial" w:cs="Arial"/>
                <w:szCs w:val="24"/>
              </w:rPr>
            </w:pPr>
            <w:r w:rsidRPr="00950C2C">
              <w:rPr>
                <w:rFonts w:ascii="Arial" w:hAnsi="Arial" w:cs="Arial"/>
                <w:szCs w:val="24"/>
              </w:rPr>
              <w:t>Communicate effectively with guests from different cultural backgrounds.</w:t>
            </w:r>
          </w:p>
          <w:p w14:paraId="51435192" w14:textId="77777777" w:rsidR="00B17563" w:rsidRPr="00950C2C" w:rsidRDefault="00B17563" w:rsidP="00950C2C">
            <w:pPr>
              <w:pStyle w:val="ListParagraph"/>
              <w:numPr>
                <w:ilvl w:val="0"/>
                <w:numId w:val="1"/>
              </w:numPr>
              <w:spacing w:line="360" w:lineRule="auto"/>
              <w:rPr>
                <w:rFonts w:ascii="Arial" w:hAnsi="Arial" w:cs="Arial"/>
                <w:szCs w:val="24"/>
              </w:rPr>
            </w:pPr>
            <w:r w:rsidRPr="00950C2C">
              <w:rPr>
                <w:rFonts w:ascii="Arial" w:hAnsi="Arial" w:cs="Arial"/>
                <w:szCs w:val="24"/>
              </w:rPr>
              <w:t>Provide exceptional service to all guests, regardless of their cultural background.</w:t>
            </w:r>
          </w:p>
          <w:p w14:paraId="1E9D39F0" w14:textId="77777777" w:rsidR="00B17563" w:rsidRPr="00950C2C" w:rsidRDefault="00B17563" w:rsidP="00950C2C">
            <w:pPr>
              <w:pStyle w:val="ListParagraph"/>
              <w:numPr>
                <w:ilvl w:val="0"/>
                <w:numId w:val="1"/>
              </w:numPr>
              <w:spacing w:line="360" w:lineRule="auto"/>
              <w:rPr>
                <w:rFonts w:ascii="Arial" w:hAnsi="Arial" w:cs="Arial"/>
                <w:szCs w:val="24"/>
              </w:rPr>
            </w:pPr>
            <w:r w:rsidRPr="00950C2C">
              <w:rPr>
                <w:rFonts w:ascii="Arial" w:hAnsi="Arial" w:cs="Arial"/>
                <w:szCs w:val="24"/>
              </w:rPr>
              <w:t>Training Components</w:t>
            </w:r>
          </w:p>
          <w:p w14:paraId="10C4753F" w14:textId="77777777" w:rsidR="00B17563" w:rsidRPr="00950C2C" w:rsidRDefault="00B17563" w:rsidP="00950C2C">
            <w:pPr>
              <w:pStyle w:val="ListParagraph"/>
              <w:numPr>
                <w:ilvl w:val="0"/>
                <w:numId w:val="1"/>
              </w:numPr>
              <w:spacing w:line="360" w:lineRule="auto"/>
              <w:rPr>
                <w:rFonts w:ascii="Arial" w:hAnsi="Arial" w:cs="Arial"/>
                <w:szCs w:val="24"/>
              </w:rPr>
            </w:pPr>
            <w:r w:rsidRPr="00950C2C">
              <w:rPr>
                <w:rFonts w:ascii="Arial" w:hAnsi="Arial" w:cs="Arial"/>
                <w:szCs w:val="24"/>
              </w:rPr>
              <w:t>Introduction to Cultural Awareness</w:t>
            </w:r>
          </w:p>
          <w:p w14:paraId="5BD2A92F" w14:textId="77777777" w:rsidR="00B17563" w:rsidRPr="00950C2C" w:rsidRDefault="00B17563" w:rsidP="00950C2C">
            <w:pPr>
              <w:pStyle w:val="ListParagraph"/>
              <w:numPr>
                <w:ilvl w:val="0"/>
                <w:numId w:val="1"/>
              </w:numPr>
              <w:spacing w:line="360" w:lineRule="auto"/>
              <w:rPr>
                <w:rFonts w:ascii="Arial" w:hAnsi="Arial" w:cs="Arial"/>
                <w:szCs w:val="24"/>
              </w:rPr>
            </w:pPr>
            <w:r w:rsidRPr="00950C2C">
              <w:rPr>
                <w:rFonts w:ascii="Arial" w:hAnsi="Arial" w:cs="Arial"/>
                <w:szCs w:val="24"/>
              </w:rPr>
              <w:t>Defining cultural awareness and its importance in the hospitality industry.</w:t>
            </w:r>
          </w:p>
          <w:p w14:paraId="3BB14BDD" w14:textId="77777777" w:rsidR="00B17563" w:rsidRPr="00950C2C" w:rsidRDefault="00B17563" w:rsidP="00950C2C">
            <w:pPr>
              <w:pStyle w:val="ListParagraph"/>
              <w:numPr>
                <w:ilvl w:val="0"/>
                <w:numId w:val="1"/>
              </w:numPr>
              <w:spacing w:line="360" w:lineRule="auto"/>
              <w:rPr>
                <w:rFonts w:ascii="Arial" w:hAnsi="Arial" w:cs="Arial"/>
                <w:szCs w:val="24"/>
              </w:rPr>
            </w:pPr>
            <w:r w:rsidRPr="00950C2C">
              <w:rPr>
                <w:rFonts w:ascii="Arial" w:hAnsi="Arial" w:cs="Arial"/>
                <w:szCs w:val="24"/>
              </w:rPr>
              <w:t>Discussing the benefits of a culturally sensitive approach, such as increased guest satisfaction and loyalty.</w:t>
            </w:r>
          </w:p>
          <w:p w14:paraId="1BB82452" w14:textId="77777777" w:rsidR="00B17563" w:rsidRPr="00950C2C" w:rsidRDefault="00B17563" w:rsidP="00950C2C">
            <w:pPr>
              <w:pStyle w:val="ListParagraph"/>
              <w:numPr>
                <w:ilvl w:val="0"/>
                <w:numId w:val="1"/>
              </w:numPr>
              <w:spacing w:line="360" w:lineRule="auto"/>
              <w:rPr>
                <w:rFonts w:ascii="Arial" w:hAnsi="Arial" w:cs="Arial"/>
                <w:szCs w:val="24"/>
              </w:rPr>
            </w:pPr>
            <w:r w:rsidRPr="00950C2C">
              <w:rPr>
                <w:rFonts w:ascii="Arial" w:hAnsi="Arial" w:cs="Arial"/>
                <w:szCs w:val="24"/>
              </w:rPr>
              <w:t>Exploring the impact of cultural misunderstandings on the guest experience.</w:t>
            </w:r>
          </w:p>
          <w:p w14:paraId="3C00A271" w14:textId="4077A466" w:rsidR="00B17563" w:rsidRPr="00950C2C" w:rsidRDefault="00B17563" w:rsidP="00950C2C">
            <w:pPr>
              <w:pStyle w:val="ListParagraph"/>
              <w:numPr>
                <w:ilvl w:val="0"/>
                <w:numId w:val="1"/>
              </w:numPr>
              <w:spacing w:line="360" w:lineRule="auto"/>
              <w:rPr>
                <w:rFonts w:ascii="Arial" w:hAnsi="Arial" w:cs="Arial"/>
                <w:szCs w:val="24"/>
              </w:rPr>
            </w:pPr>
            <w:r w:rsidRPr="00950C2C">
              <w:rPr>
                <w:rFonts w:ascii="Arial" w:hAnsi="Arial" w:cs="Arial"/>
                <w:szCs w:val="24"/>
              </w:rPr>
              <w:t>Understanding Cultural Differences and exploring diverse cultural customs, traditions, and etiquette.</w:t>
            </w:r>
          </w:p>
          <w:p w14:paraId="7F64AC54" w14:textId="77777777" w:rsidR="00B17563" w:rsidRPr="00950C2C" w:rsidRDefault="00B17563" w:rsidP="00950C2C">
            <w:pPr>
              <w:pStyle w:val="ListParagraph"/>
              <w:numPr>
                <w:ilvl w:val="0"/>
                <w:numId w:val="1"/>
              </w:numPr>
              <w:spacing w:line="360" w:lineRule="auto"/>
              <w:rPr>
                <w:rFonts w:ascii="Arial" w:hAnsi="Arial" w:cs="Arial"/>
                <w:szCs w:val="24"/>
              </w:rPr>
            </w:pPr>
            <w:r w:rsidRPr="00950C2C">
              <w:rPr>
                <w:rFonts w:ascii="Arial" w:hAnsi="Arial" w:cs="Arial"/>
                <w:szCs w:val="24"/>
              </w:rPr>
              <w:t>Discussing common cultural differences in communication styles, personal space, eye contact, and greetings.</w:t>
            </w:r>
          </w:p>
          <w:p w14:paraId="54341D35" w14:textId="77777777" w:rsidR="00B17563" w:rsidRPr="00950C2C" w:rsidRDefault="00B17563" w:rsidP="00950C2C">
            <w:pPr>
              <w:pStyle w:val="ListParagraph"/>
              <w:numPr>
                <w:ilvl w:val="0"/>
                <w:numId w:val="1"/>
              </w:numPr>
              <w:spacing w:line="360" w:lineRule="auto"/>
              <w:rPr>
                <w:rFonts w:ascii="Arial" w:hAnsi="Arial" w:cs="Arial"/>
                <w:szCs w:val="24"/>
              </w:rPr>
            </w:pPr>
            <w:r w:rsidRPr="00950C2C">
              <w:rPr>
                <w:rFonts w:ascii="Arial" w:hAnsi="Arial" w:cs="Arial"/>
                <w:szCs w:val="24"/>
              </w:rPr>
              <w:t>Conducting interactive activities and case studies to promote understanding and empathy.</w:t>
            </w:r>
          </w:p>
          <w:p w14:paraId="6E515C7B" w14:textId="77777777" w:rsidR="00B17563" w:rsidRPr="00950C2C" w:rsidRDefault="00B17563" w:rsidP="00950C2C">
            <w:pPr>
              <w:pStyle w:val="ListParagraph"/>
              <w:numPr>
                <w:ilvl w:val="0"/>
                <w:numId w:val="1"/>
              </w:numPr>
              <w:spacing w:line="360" w:lineRule="auto"/>
              <w:rPr>
                <w:rFonts w:ascii="Arial" w:hAnsi="Arial" w:cs="Arial"/>
                <w:szCs w:val="24"/>
              </w:rPr>
            </w:pPr>
            <w:r w:rsidRPr="00950C2C">
              <w:rPr>
                <w:rFonts w:ascii="Arial" w:hAnsi="Arial" w:cs="Arial"/>
                <w:szCs w:val="24"/>
              </w:rPr>
              <w:t>Recognizing and Avoiding Stereotypes</w:t>
            </w:r>
          </w:p>
          <w:p w14:paraId="4255DFE8" w14:textId="77777777" w:rsidR="00B17563" w:rsidRPr="00950C2C" w:rsidRDefault="00B17563" w:rsidP="00950C2C">
            <w:pPr>
              <w:pStyle w:val="ListParagraph"/>
              <w:numPr>
                <w:ilvl w:val="0"/>
                <w:numId w:val="1"/>
              </w:numPr>
              <w:spacing w:line="360" w:lineRule="auto"/>
              <w:rPr>
                <w:rFonts w:ascii="Arial" w:hAnsi="Arial" w:cs="Arial"/>
                <w:szCs w:val="24"/>
              </w:rPr>
            </w:pPr>
            <w:r w:rsidRPr="00950C2C">
              <w:rPr>
                <w:rFonts w:ascii="Arial" w:hAnsi="Arial" w:cs="Arial"/>
                <w:szCs w:val="24"/>
              </w:rPr>
              <w:t>Identifying common stereotypes and biases that may hinder effective service delivery.</w:t>
            </w:r>
          </w:p>
          <w:p w14:paraId="737B9F9E" w14:textId="77777777" w:rsidR="00B17563" w:rsidRPr="00950C2C" w:rsidRDefault="00B17563" w:rsidP="00950C2C">
            <w:pPr>
              <w:pStyle w:val="ListParagraph"/>
              <w:numPr>
                <w:ilvl w:val="0"/>
                <w:numId w:val="1"/>
              </w:numPr>
              <w:spacing w:line="360" w:lineRule="auto"/>
              <w:rPr>
                <w:rFonts w:ascii="Arial" w:hAnsi="Arial" w:cs="Arial"/>
                <w:szCs w:val="24"/>
              </w:rPr>
            </w:pPr>
            <w:r w:rsidRPr="00950C2C">
              <w:rPr>
                <w:rFonts w:ascii="Arial" w:hAnsi="Arial" w:cs="Arial"/>
                <w:szCs w:val="24"/>
              </w:rPr>
              <w:t>Discussing the harmful effects of cultural assumptions and generalizations.</w:t>
            </w:r>
          </w:p>
          <w:p w14:paraId="68A77685" w14:textId="77777777" w:rsidR="00B17563" w:rsidRPr="00950C2C" w:rsidRDefault="00B17563" w:rsidP="00950C2C">
            <w:pPr>
              <w:pStyle w:val="ListParagraph"/>
              <w:numPr>
                <w:ilvl w:val="0"/>
                <w:numId w:val="1"/>
              </w:numPr>
              <w:spacing w:line="360" w:lineRule="auto"/>
              <w:rPr>
                <w:rFonts w:ascii="Arial" w:hAnsi="Arial" w:cs="Arial"/>
                <w:szCs w:val="24"/>
              </w:rPr>
            </w:pPr>
            <w:r w:rsidRPr="00950C2C">
              <w:rPr>
                <w:rFonts w:ascii="Arial" w:hAnsi="Arial" w:cs="Arial"/>
                <w:szCs w:val="24"/>
              </w:rPr>
              <w:t>Providing strategies to challenge and overcome biases.</w:t>
            </w:r>
          </w:p>
          <w:p w14:paraId="7B7AAB8C" w14:textId="77777777" w:rsidR="00B17563" w:rsidRPr="00950C2C" w:rsidRDefault="00B17563" w:rsidP="00950C2C">
            <w:pPr>
              <w:pStyle w:val="ListParagraph"/>
              <w:numPr>
                <w:ilvl w:val="0"/>
                <w:numId w:val="1"/>
              </w:numPr>
              <w:spacing w:line="360" w:lineRule="auto"/>
              <w:rPr>
                <w:rFonts w:ascii="Arial" w:hAnsi="Arial" w:cs="Arial"/>
                <w:szCs w:val="24"/>
              </w:rPr>
            </w:pPr>
            <w:r w:rsidRPr="00950C2C">
              <w:rPr>
                <w:rFonts w:ascii="Arial" w:hAnsi="Arial" w:cs="Arial"/>
                <w:szCs w:val="24"/>
              </w:rPr>
              <w:t>Enhancing Cross-Cultural Communication</w:t>
            </w:r>
          </w:p>
          <w:p w14:paraId="2C1414E5" w14:textId="77777777" w:rsidR="00B17563" w:rsidRPr="00950C2C" w:rsidRDefault="00B17563" w:rsidP="00950C2C">
            <w:pPr>
              <w:pStyle w:val="ListParagraph"/>
              <w:numPr>
                <w:ilvl w:val="0"/>
                <w:numId w:val="1"/>
              </w:numPr>
              <w:spacing w:line="360" w:lineRule="auto"/>
              <w:rPr>
                <w:rFonts w:ascii="Arial" w:hAnsi="Arial" w:cs="Arial"/>
                <w:szCs w:val="24"/>
              </w:rPr>
            </w:pPr>
            <w:r w:rsidRPr="00950C2C">
              <w:rPr>
                <w:rFonts w:ascii="Arial" w:hAnsi="Arial" w:cs="Arial"/>
                <w:szCs w:val="24"/>
              </w:rPr>
              <w:t>Developing strategies for effective communication with guests who have limited English proficiency.</w:t>
            </w:r>
          </w:p>
          <w:p w14:paraId="1972528F" w14:textId="77777777" w:rsidR="00B17563" w:rsidRPr="00950C2C" w:rsidRDefault="00B17563" w:rsidP="00950C2C">
            <w:pPr>
              <w:pStyle w:val="ListParagraph"/>
              <w:numPr>
                <w:ilvl w:val="0"/>
                <w:numId w:val="1"/>
              </w:numPr>
              <w:spacing w:line="360" w:lineRule="auto"/>
              <w:rPr>
                <w:rFonts w:ascii="Arial" w:hAnsi="Arial" w:cs="Arial"/>
                <w:szCs w:val="24"/>
              </w:rPr>
            </w:pPr>
            <w:r w:rsidRPr="00950C2C">
              <w:rPr>
                <w:rFonts w:ascii="Arial" w:hAnsi="Arial" w:cs="Arial"/>
                <w:szCs w:val="24"/>
              </w:rPr>
              <w:t>Discussing non-verbal cues and body language in different cultures.</w:t>
            </w:r>
          </w:p>
          <w:p w14:paraId="51D608B9" w14:textId="77777777" w:rsidR="00B17563" w:rsidRPr="00950C2C" w:rsidRDefault="00B17563" w:rsidP="00950C2C">
            <w:pPr>
              <w:pStyle w:val="ListParagraph"/>
              <w:numPr>
                <w:ilvl w:val="0"/>
                <w:numId w:val="1"/>
              </w:numPr>
              <w:spacing w:line="360" w:lineRule="auto"/>
              <w:rPr>
                <w:rFonts w:ascii="Arial" w:hAnsi="Arial" w:cs="Arial"/>
                <w:szCs w:val="24"/>
              </w:rPr>
            </w:pPr>
            <w:r w:rsidRPr="00950C2C">
              <w:rPr>
                <w:rFonts w:ascii="Arial" w:hAnsi="Arial" w:cs="Arial"/>
                <w:szCs w:val="24"/>
              </w:rPr>
              <w:t>Practicing active listening and asking clarifying questions to ensure understanding.</w:t>
            </w:r>
          </w:p>
          <w:p w14:paraId="1B1973B5" w14:textId="77777777" w:rsidR="00B17563" w:rsidRPr="00950C2C" w:rsidRDefault="00B17563" w:rsidP="00950C2C">
            <w:pPr>
              <w:pStyle w:val="ListParagraph"/>
              <w:numPr>
                <w:ilvl w:val="0"/>
                <w:numId w:val="1"/>
              </w:numPr>
              <w:spacing w:line="360" w:lineRule="auto"/>
              <w:rPr>
                <w:rFonts w:ascii="Arial" w:hAnsi="Arial" w:cs="Arial"/>
                <w:szCs w:val="24"/>
              </w:rPr>
            </w:pPr>
            <w:r w:rsidRPr="00950C2C">
              <w:rPr>
                <w:rFonts w:ascii="Arial" w:hAnsi="Arial" w:cs="Arial"/>
                <w:szCs w:val="24"/>
              </w:rPr>
              <w:t>Cultural Sensitivity in Service Delivery</w:t>
            </w:r>
          </w:p>
          <w:p w14:paraId="3A7899B5" w14:textId="77777777" w:rsidR="00B17563" w:rsidRPr="00950C2C" w:rsidRDefault="00B17563" w:rsidP="00950C2C">
            <w:pPr>
              <w:pStyle w:val="ListParagraph"/>
              <w:numPr>
                <w:ilvl w:val="0"/>
                <w:numId w:val="1"/>
              </w:numPr>
              <w:spacing w:line="360" w:lineRule="auto"/>
              <w:rPr>
                <w:rFonts w:ascii="Arial" w:hAnsi="Arial" w:cs="Arial"/>
                <w:szCs w:val="24"/>
              </w:rPr>
            </w:pPr>
            <w:r w:rsidRPr="00950C2C">
              <w:rPr>
                <w:rFonts w:ascii="Arial" w:hAnsi="Arial" w:cs="Arial"/>
                <w:szCs w:val="24"/>
              </w:rPr>
              <w:t>Discussing the importance of adapting service standards to meet the preferences and expectations of different cultures.</w:t>
            </w:r>
          </w:p>
          <w:p w14:paraId="3FAD7C03" w14:textId="77777777" w:rsidR="00B17563" w:rsidRPr="00950C2C" w:rsidRDefault="00B17563" w:rsidP="00950C2C">
            <w:pPr>
              <w:pStyle w:val="ListParagraph"/>
              <w:numPr>
                <w:ilvl w:val="0"/>
                <w:numId w:val="1"/>
              </w:numPr>
              <w:spacing w:line="360" w:lineRule="auto"/>
              <w:rPr>
                <w:rFonts w:ascii="Arial" w:hAnsi="Arial" w:cs="Arial"/>
                <w:szCs w:val="24"/>
              </w:rPr>
            </w:pPr>
            <w:r w:rsidRPr="00950C2C">
              <w:rPr>
                <w:rFonts w:ascii="Arial" w:hAnsi="Arial" w:cs="Arial"/>
                <w:szCs w:val="24"/>
              </w:rPr>
              <w:lastRenderedPageBreak/>
              <w:t>Providing guidance on handling dietary restrictions, religious practices, and other cultural considerations.</w:t>
            </w:r>
          </w:p>
          <w:p w14:paraId="7D7B4EF6" w14:textId="77777777" w:rsidR="00B17563" w:rsidRPr="00950C2C" w:rsidRDefault="00B17563" w:rsidP="00950C2C">
            <w:pPr>
              <w:pStyle w:val="ListParagraph"/>
              <w:numPr>
                <w:ilvl w:val="0"/>
                <w:numId w:val="1"/>
              </w:numPr>
              <w:spacing w:line="360" w:lineRule="auto"/>
              <w:rPr>
                <w:rFonts w:ascii="Arial" w:hAnsi="Arial" w:cs="Arial"/>
                <w:szCs w:val="24"/>
              </w:rPr>
            </w:pPr>
            <w:r w:rsidRPr="00950C2C">
              <w:rPr>
                <w:rFonts w:ascii="Arial" w:hAnsi="Arial" w:cs="Arial"/>
                <w:szCs w:val="24"/>
              </w:rPr>
              <w:t>Role-playing scenarios to practice delivering exceptional service to guests from different cultural backgrounds.</w:t>
            </w:r>
          </w:p>
          <w:p w14:paraId="7E912554" w14:textId="77777777" w:rsidR="00B17563" w:rsidRPr="00950C2C" w:rsidRDefault="00B17563" w:rsidP="00950C2C">
            <w:pPr>
              <w:pStyle w:val="ListParagraph"/>
              <w:numPr>
                <w:ilvl w:val="0"/>
                <w:numId w:val="1"/>
              </w:numPr>
              <w:spacing w:line="360" w:lineRule="auto"/>
              <w:rPr>
                <w:rFonts w:ascii="Arial" w:hAnsi="Arial" w:cs="Arial"/>
                <w:szCs w:val="24"/>
              </w:rPr>
            </w:pPr>
            <w:r w:rsidRPr="00950C2C">
              <w:rPr>
                <w:rFonts w:ascii="Arial" w:hAnsi="Arial" w:cs="Arial"/>
                <w:szCs w:val="24"/>
              </w:rPr>
              <w:t>Guest Feedback and Continuous Improvement</w:t>
            </w:r>
          </w:p>
          <w:p w14:paraId="2152125C" w14:textId="77777777" w:rsidR="00B17563" w:rsidRPr="00950C2C" w:rsidRDefault="00B17563" w:rsidP="00950C2C">
            <w:pPr>
              <w:pStyle w:val="ListParagraph"/>
              <w:numPr>
                <w:ilvl w:val="0"/>
                <w:numId w:val="1"/>
              </w:numPr>
              <w:spacing w:line="360" w:lineRule="auto"/>
              <w:rPr>
                <w:rFonts w:ascii="Arial" w:hAnsi="Arial" w:cs="Arial"/>
                <w:szCs w:val="24"/>
              </w:rPr>
            </w:pPr>
            <w:r w:rsidRPr="00950C2C">
              <w:rPr>
                <w:rFonts w:ascii="Arial" w:hAnsi="Arial" w:cs="Arial"/>
                <w:szCs w:val="24"/>
              </w:rPr>
              <w:t>Exploring the role of guest feedback in measuring cultural competency and improving service.</w:t>
            </w:r>
          </w:p>
          <w:p w14:paraId="64971D39" w14:textId="77777777" w:rsidR="00B17563" w:rsidRPr="00950C2C" w:rsidRDefault="00B17563" w:rsidP="00950C2C">
            <w:pPr>
              <w:pStyle w:val="ListParagraph"/>
              <w:numPr>
                <w:ilvl w:val="0"/>
                <w:numId w:val="1"/>
              </w:numPr>
              <w:spacing w:line="360" w:lineRule="auto"/>
              <w:rPr>
                <w:rFonts w:ascii="Arial" w:hAnsi="Arial" w:cs="Arial"/>
                <w:szCs w:val="24"/>
              </w:rPr>
            </w:pPr>
            <w:r w:rsidRPr="00950C2C">
              <w:rPr>
                <w:rFonts w:ascii="Arial" w:hAnsi="Arial" w:cs="Arial"/>
                <w:szCs w:val="24"/>
              </w:rPr>
              <w:t>Encouraging staff members to seek feedback from guests about their cultural experiences.</w:t>
            </w:r>
          </w:p>
          <w:p w14:paraId="144910B1" w14:textId="77777777" w:rsidR="00B17563" w:rsidRPr="00950C2C" w:rsidRDefault="00B17563" w:rsidP="00950C2C">
            <w:pPr>
              <w:pStyle w:val="ListParagraph"/>
              <w:numPr>
                <w:ilvl w:val="0"/>
                <w:numId w:val="1"/>
              </w:numPr>
              <w:spacing w:line="360" w:lineRule="auto"/>
              <w:rPr>
                <w:rFonts w:ascii="Arial" w:hAnsi="Arial" w:cs="Arial"/>
                <w:szCs w:val="24"/>
              </w:rPr>
            </w:pPr>
            <w:r w:rsidRPr="00950C2C">
              <w:rPr>
                <w:rFonts w:ascii="Arial" w:hAnsi="Arial" w:cs="Arial"/>
                <w:szCs w:val="24"/>
              </w:rPr>
              <w:t>Implementing a feedback loop to continuously improve cultural awareness and sensitivity within the hotel.</w:t>
            </w:r>
          </w:p>
          <w:p w14:paraId="521208E0" w14:textId="43C15E4F" w:rsidR="00B17563" w:rsidRPr="00950C2C" w:rsidRDefault="00B17563" w:rsidP="00950C2C">
            <w:pPr>
              <w:spacing w:line="360" w:lineRule="auto"/>
              <w:rPr>
                <w:rFonts w:ascii="Arial" w:hAnsi="Arial" w:cs="Arial"/>
                <w:szCs w:val="24"/>
              </w:rPr>
            </w:pPr>
            <w:r w:rsidRPr="00950C2C">
              <w:rPr>
                <w:rFonts w:ascii="Arial" w:hAnsi="Arial" w:cs="Arial"/>
                <w:szCs w:val="24"/>
              </w:rPr>
              <w:t>Training Methodologies</w:t>
            </w:r>
            <w:r w:rsidR="007F3A14" w:rsidRPr="00950C2C">
              <w:rPr>
                <w:rFonts w:ascii="Arial" w:hAnsi="Arial" w:cs="Arial"/>
                <w:szCs w:val="24"/>
              </w:rPr>
              <w:t>:</w:t>
            </w:r>
          </w:p>
          <w:p w14:paraId="18EB6A85" w14:textId="77777777" w:rsidR="00B17563" w:rsidRPr="00950C2C" w:rsidRDefault="00B17563" w:rsidP="00950C2C">
            <w:pPr>
              <w:pStyle w:val="ListParagraph"/>
              <w:numPr>
                <w:ilvl w:val="0"/>
                <w:numId w:val="2"/>
              </w:numPr>
              <w:spacing w:line="360" w:lineRule="auto"/>
              <w:rPr>
                <w:rFonts w:ascii="Arial" w:hAnsi="Arial" w:cs="Arial"/>
                <w:szCs w:val="24"/>
              </w:rPr>
            </w:pPr>
            <w:r w:rsidRPr="00950C2C">
              <w:rPr>
                <w:rFonts w:ascii="Arial" w:hAnsi="Arial" w:cs="Arial"/>
                <w:szCs w:val="24"/>
              </w:rPr>
              <w:t>Interactive discussions and presentations led by trainers well-versed in cultural awareness training.</w:t>
            </w:r>
          </w:p>
          <w:p w14:paraId="1A622E6F" w14:textId="77777777" w:rsidR="00B17563" w:rsidRPr="00950C2C" w:rsidRDefault="00B17563" w:rsidP="00950C2C">
            <w:pPr>
              <w:pStyle w:val="ListParagraph"/>
              <w:numPr>
                <w:ilvl w:val="0"/>
                <w:numId w:val="2"/>
              </w:numPr>
              <w:spacing w:line="360" w:lineRule="auto"/>
              <w:rPr>
                <w:rFonts w:ascii="Arial" w:hAnsi="Arial" w:cs="Arial"/>
                <w:szCs w:val="24"/>
              </w:rPr>
            </w:pPr>
            <w:r w:rsidRPr="00950C2C">
              <w:rPr>
                <w:rFonts w:ascii="Arial" w:hAnsi="Arial" w:cs="Arial"/>
                <w:szCs w:val="24"/>
              </w:rPr>
              <w:t>Role-playing scenarios to simulate real-life situations and encourage active participation.</w:t>
            </w:r>
          </w:p>
          <w:p w14:paraId="439C220E" w14:textId="77777777" w:rsidR="00B17563" w:rsidRPr="00950C2C" w:rsidRDefault="00B17563" w:rsidP="00950C2C">
            <w:pPr>
              <w:pStyle w:val="ListParagraph"/>
              <w:numPr>
                <w:ilvl w:val="0"/>
                <w:numId w:val="2"/>
              </w:numPr>
              <w:spacing w:line="360" w:lineRule="auto"/>
              <w:rPr>
                <w:rFonts w:ascii="Arial" w:hAnsi="Arial" w:cs="Arial"/>
                <w:szCs w:val="24"/>
              </w:rPr>
            </w:pPr>
            <w:r w:rsidRPr="00950C2C">
              <w:rPr>
                <w:rFonts w:ascii="Arial" w:hAnsi="Arial" w:cs="Arial"/>
                <w:szCs w:val="24"/>
              </w:rPr>
              <w:t>Case studies and group activities to promote understanding and empathy.</w:t>
            </w:r>
          </w:p>
          <w:p w14:paraId="57D342BC" w14:textId="77777777" w:rsidR="00B17563" w:rsidRPr="00950C2C" w:rsidRDefault="00B17563" w:rsidP="00950C2C">
            <w:pPr>
              <w:pStyle w:val="ListParagraph"/>
              <w:numPr>
                <w:ilvl w:val="0"/>
                <w:numId w:val="2"/>
              </w:numPr>
              <w:spacing w:line="360" w:lineRule="auto"/>
              <w:rPr>
                <w:rFonts w:ascii="Arial" w:hAnsi="Arial" w:cs="Arial"/>
                <w:szCs w:val="24"/>
              </w:rPr>
            </w:pPr>
            <w:r w:rsidRPr="00950C2C">
              <w:rPr>
                <w:rFonts w:ascii="Arial" w:hAnsi="Arial" w:cs="Arial"/>
                <w:szCs w:val="24"/>
              </w:rPr>
              <w:t>Guest speakers from different cultural backgrounds to share personal experiences and insights.</w:t>
            </w:r>
          </w:p>
          <w:p w14:paraId="5EB4035B" w14:textId="77777777" w:rsidR="00B17563" w:rsidRPr="00950C2C" w:rsidRDefault="00B17563" w:rsidP="00950C2C">
            <w:pPr>
              <w:pStyle w:val="ListParagraph"/>
              <w:numPr>
                <w:ilvl w:val="0"/>
                <w:numId w:val="2"/>
              </w:numPr>
              <w:spacing w:line="360" w:lineRule="auto"/>
              <w:rPr>
                <w:rFonts w:ascii="Arial" w:hAnsi="Arial" w:cs="Arial"/>
                <w:szCs w:val="24"/>
              </w:rPr>
            </w:pPr>
            <w:r w:rsidRPr="00950C2C">
              <w:rPr>
                <w:rFonts w:ascii="Arial" w:hAnsi="Arial" w:cs="Arial"/>
                <w:szCs w:val="24"/>
              </w:rPr>
              <w:t>Language learning resources to improve language skills for effective communication.</w:t>
            </w:r>
          </w:p>
          <w:p w14:paraId="3AF1AAD4" w14:textId="77777777" w:rsidR="00B17563" w:rsidRPr="00950C2C" w:rsidRDefault="00B17563" w:rsidP="00950C2C">
            <w:pPr>
              <w:pStyle w:val="ListParagraph"/>
              <w:numPr>
                <w:ilvl w:val="0"/>
                <w:numId w:val="2"/>
              </w:numPr>
              <w:spacing w:line="360" w:lineRule="auto"/>
              <w:rPr>
                <w:rFonts w:ascii="Arial" w:hAnsi="Arial" w:cs="Arial"/>
                <w:szCs w:val="24"/>
              </w:rPr>
            </w:pPr>
            <w:r w:rsidRPr="00950C2C">
              <w:rPr>
                <w:rFonts w:ascii="Arial" w:hAnsi="Arial" w:cs="Arial"/>
                <w:szCs w:val="24"/>
              </w:rPr>
              <w:t>Training Evaluation</w:t>
            </w:r>
          </w:p>
          <w:p w14:paraId="643348A7" w14:textId="77777777" w:rsidR="00B17563" w:rsidRPr="00950C2C" w:rsidRDefault="00B17563" w:rsidP="00950C2C">
            <w:pPr>
              <w:pStyle w:val="ListParagraph"/>
              <w:numPr>
                <w:ilvl w:val="0"/>
                <w:numId w:val="2"/>
              </w:numPr>
              <w:spacing w:line="360" w:lineRule="auto"/>
              <w:rPr>
                <w:rFonts w:ascii="Arial" w:hAnsi="Arial" w:cs="Arial"/>
                <w:szCs w:val="24"/>
              </w:rPr>
            </w:pPr>
            <w:r w:rsidRPr="00950C2C">
              <w:rPr>
                <w:rFonts w:ascii="Arial" w:hAnsi="Arial" w:cs="Arial"/>
                <w:szCs w:val="24"/>
              </w:rPr>
              <w:t>Pre- and post-training assessments to measure the increase in cultural awareness and knowledge.</w:t>
            </w:r>
          </w:p>
          <w:p w14:paraId="1E770D01" w14:textId="77777777" w:rsidR="00B17563" w:rsidRPr="00950C2C" w:rsidRDefault="00B17563" w:rsidP="00950C2C">
            <w:pPr>
              <w:pStyle w:val="ListParagraph"/>
              <w:numPr>
                <w:ilvl w:val="0"/>
                <w:numId w:val="2"/>
              </w:numPr>
              <w:spacing w:line="360" w:lineRule="auto"/>
              <w:rPr>
                <w:rFonts w:ascii="Arial" w:hAnsi="Arial" w:cs="Arial"/>
                <w:szCs w:val="24"/>
              </w:rPr>
            </w:pPr>
            <w:r w:rsidRPr="00950C2C">
              <w:rPr>
                <w:rFonts w:ascii="Arial" w:hAnsi="Arial" w:cs="Arial"/>
                <w:szCs w:val="24"/>
              </w:rPr>
              <w:t>Feedback surveys to gauge the effectiveness of the training program.</w:t>
            </w:r>
          </w:p>
          <w:p w14:paraId="583AAD23" w14:textId="77777777" w:rsidR="00B17563" w:rsidRPr="00950C2C" w:rsidRDefault="00B17563" w:rsidP="00950C2C">
            <w:pPr>
              <w:pStyle w:val="ListParagraph"/>
              <w:numPr>
                <w:ilvl w:val="0"/>
                <w:numId w:val="2"/>
              </w:numPr>
              <w:spacing w:line="360" w:lineRule="auto"/>
              <w:rPr>
                <w:rFonts w:ascii="Arial" w:hAnsi="Arial" w:cs="Arial"/>
                <w:szCs w:val="24"/>
              </w:rPr>
            </w:pPr>
            <w:r w:rsidRPr="00950C2C">
              <w:rPr>
                <w:rFonts w:ascii="Arial" w:hAnsi="Arial" w:cs="Arial"/>
                <w:szCs w:val="24"/>
              </w:rPr>
              <w:t>Ongoing observation and evaluation of staff members' performance in cross-cultural communication.</w:t>
            </w:r>
          </w:p>
          <w:p w14:paraId="5E110662" w14:textId="77777777" w:rsidR="00B17563" w:rsidRPr="00950C2C" w:rsidRDefault="00B17563" w:rsidP="00950C2C">
            <w:pPr>
              <w:pStyle w:val="ListParagraph"/>
              <w:numPr>
                <w:ilvl w:val="0"/>
                <w:numId w:val="2"/>
              </w:numPr>
              <w:spacing w:line="360" w:lineRule="auto"/>
              <w:rPr>
                <w:rFonts w:ascii="Arial" w:hAnsi="Arial" w:cs="Arial"/>
                <w:szCs w:val="24"/>
              </w:rPr>
            </w:pPr>
            <w:r w:rsidRPr="00950C2C">
              <w:rPr>
                <w:rFonts w:ascii="Arial" w:hAnsi="Arial" w:cs="Arial"/>
                <w:szCs w:val="24"/>
              </w:rPr>
              <w:t>Periodic refresher sessions and advanced training workshops to reinforce cultural awareness within the hotel.</w:t>
            </w:r>
          </w:p>
          <w:p w14:paraId="71F00288" w14:textId="77777777" w:rsidR="00FE2D78" w:rsidRPr="00950C2C" w:rsidRDefault="00B17563" w:rsidP="00950C2C">
            <w:pPr>
              <w:spacing w:line="360" w:lineRule="auto"/>
              <w:rPr>
                <w:rFonts w:ascii="Arial" w:hAnsi="Arial" w:cs="Arial"/>
                <w:szCs w:val="24"/>
              </w:rPr>
            </w:pPr>
            <w:r w:rsidRPr="00950C2C">
              <w:rPr>
                <w:rFonts w:ascii="Arial" w:hAnsi="Arial" w:cs="Arial"/>
                <w:szCs w:val="24"/>
              </w:rPr>
              <w:t>By implementing this comprehensive training plan on cultural awareness, hotels can create an inclusive and culturally sensitive environment for their guests.</w:t>
            </w:r>
            <w:r w:rsidR="006C29C7" w:rsidRPr="00950C2C">
              <w:rPr>
                <w:rFonts w:ascii="Arial" w:hAnsi="Arial" w:cs="Arial"/>
                <w:szCs w:val="24"/>
              </w:rPr>
              <w:t xml:space="preserve"> </w:t>
            </w:r>
          </w:p>
          <w:p w14:paraId="0F87A225" w14:textId="77777777" w:rsidR="00FE2D78" w:rsidRPr="00950C2C" w:rsidRDefault="00FE2D78" w:rsidP="00950C2C">
            <w:pPr>
              <w:spacing w:line="360" w:lineRule="auto"/>
              <w:rPr>
                <w:rFonts w:ascii="Arial" w:hAnsi="Arial" w:cs="Arial"/>
                <w:szCs w:val="24"/>
              </w:rPr>
            </w:pPr>
          </w:p>
          <w:p w14:paraId="4531AAA8" w14:textId="1F9E1B3C" w:rsidR="006C29C7" w:rsidRPr="00950C2C" w:rsidRDefault="006C29C7" w:rsidP="00950C2C">
            <w:pPr>
              <w:spacing w:line="360" w:lineRule="auto"/>
              <w:rPr>
                <w:rFonts w:ascii="Arial" w:hAnsi="Arial" w:cs="Arial"/>
                <w:szCs w:val="24"/>
              </w:rPr>
            </w:pPr>
            <w:r w:rsidRPr="00950C2C">
              <w:rPr>
                <w:rFonts w:ascii="Arial" w:hAnsi="Arial" w:cs="Arial"/>
                <w:szCs w:val="24"/>
              </w:rPr>
              <w:t xml:space="preserve">Enhancing Guest </w:t>
            </w:r>
            <w:r w:rsidRPr="00950C2C">
              <w:rPr>
                <w:rFonts w:ascii="Arial" w:hAnsi="Arial" w:cs="Arial"/>
                <w:szCs w:val="24"/>
              </w:rPr>
              <w:t xml:space="preserve">and </w:t>
            </w:r>
            <w:r w:rsidRPr="00950C2C">
              <w:rPr>
                <w:rFonts w:ascii="Arial" w:hAnsi="Arial" w:cs="Arial"/>
                <w:szCs w:val="24"/>
              </w:rPr>
              <w:t>Providing exceptional service that caters to the specific needs and preferences of guests is essential to ensuring their satisfaction. A training plan focused on cultural awareness enables hotel staff to better understand and anticipate these needs. From greeting guests in their native language to respecting their cultural customs and dietary preferences, cultural awareness training enhances the overall guest experience, leading to increased satisfaction and loyalty.</w:t>
            </w:r>
          </w:p>
          <w:p w14:paraId="1D6CD815" w14:textId="77777777" w:rsidR="006C29C7" w:rsidRPr="00950C2C" w:rsidRDefault="006C29C7" w:rsidP="00950C2C">
            <w:pPr>
              <w:spacing w:line="360" w:lineRule="auto"/>
              <w:rPr>
                <w:rFonts w:ascii="Arial" w:hAnsi="Arial" w:cs="Arial"/>
                <w:szCs w:val="24"/>
              </w:rPr>
            </w:pPr>
            <w:r w:rsidRPr="00950C2C">
              <w:rPr>
                <w:rFonts w:ascii="Arial" w:hAnsi="Arial" w:cs="Arial"/>
                <w:szCs w:val="24"/>
              </w:rPr>
              <w:t>Avoiding Misinterpretations and Miscommunications: Cultural differences can often lead to misunderstandings or miscommunications between guests and staff. A well-designed training plan equips hotel employees with a deeper understanding of cultural nuances, non-verbal cues, and gestures. This enables them to communicate more effectively and avoid potential misunderstandings that may negatively impact the guest experience.</w:t>
            </w:r>
          </w:p>
          <w:p w14:paraId="73AA6A6D" w14:textId="77777777" w:rsidR="006C29C7" w:rsidRPr="00950C2C" w:rsidRDefault="006C29C7" w:rsidP="00950C2C">
            <w:pPr>
              <w:spacing w:line="360" w:lineRule="auto"/>
              <w:rPr>
                <w:rFonts w:ascii="Arial" w:hAnsi="Arial" w:cs="Arial"/>
                <w:szCs w:val="24"/>
              </w:rPr>
            </w:pPr>
            <w:r w:rsidRPr="00950C2C">
              <w:rPr>
                <w:rFonts w:ascii="Arial" w:hAnsi="Arial" w:cs="Arial"/>
                <w:szCs w:val="24"/>
              </w:rPr>
              <w:t>Personalizing Service: Culturally aware staff can tailor their approach and services to match the cultural preferences of guests. By recognizing and respecting cultural differences, hotel employees can provide personalized recommendations, activities, and amenities that align with guests' backgrounds and preferences. This level of personalization elevates the guest experience, making them feel valued and appreciated.</w:t>
            </w:r>
          </w:p>
          <w:p w14:paraId="6BC1DEC4" w14:textId="77777777" w:rsidR="006C29C7" w:rsidRPr="00950C2C" w:rsidRDefault="006C29C7" w:rsidP="00950C2C">
            <w:pPr>
              <w:spacing w:line="360" w:lineRule="auto"/>
              <w:rPr>
                <w:rFonts w:ascii="Arial" w:hAnsi="Arial" w:cs="Arial"/>
                <w:szCs w:val="24"/>
              </w:rPr>
            </w:pPr>
            <w:r w:rsidRPr="00950C2C">
              <w:rPr>
                <w:rFonts w:ascii="Arial" w:hAnsi="Arial" w:cs="Arial"/>
                <w:szCs w:val="24"/>
              </w:rPr>
              <w:t>Promoting Inclusivity and Diversity: Cultural awareness training creates an inclusive work environment that values diversity and respects different cultural backgrounds. Hotel staff who are trained in cultural awareness exhibit higher levels of empathy, tolerance, and understanding towards colleagues and guests from various cultures. This fosters a positive team culture and promotes a welcoming atmosphere throughout the hotel.</w:t>
            </w:r>
          </w:p>
          <w:p w14:paraId="078BF91F" w14:textId="77777777" w:rsidR="006C29C7" w:rsidRPr="00950C2C" w:rsidRDefault="006C29C7" w:rsidP="00950C2C">
            <w:pPr>
              <w:spacing w:line="360" w:lineRule="auto"/>
              <w:rPr>
                <w:rFonts w:ascii="Arial" w:hAnsi="Arial" w:cs="Arial"/>
                <w:szCs w:val="24"/>
              </w:rPr>
            </w:pPr>
            <w:r w:rsidRPr="00950C2C">
              <w:rPr>
                <w:rFonts w:ascii="Arial" w:hAnsi="Arial" w:cs="Arial"/>
                <w:szCs w:val="24"/>
              </w:rPr>
              <w:t xml:space="preserve">Adapting to Global Trends: As the travel and hospitality industry becomes increasingly globalized, cultural awareness is not just a competitive advantage but a necessity. With a well-trained team, hotels can attract a broader range of international guests and adapt quickly to changing global trends. By staying </w:t>
            </w:r>
            <w:r w:rsidRPr="00950C2C">
              <w:rPr>
                <w:rFonts w:ascii="Arial" w:hAnsi="Arial" w:cs="Arial"/>
                <w:szCs w:val="24"/>
              </w:rPr>
              <w:lastRenderedPageBreak/>
              <w:t>attuned to cultural shifts and being sensitive to guests' cultural preferences, hotels can position themselves as leaders in providing culturally authentic experiences.</w:t>
            </w:r>
          </w:p>
          <w:p w14:paraId="1FE0CDBD" w14:textId="77777777" w:rsidR="006C29C7" w:rsidRPr="00950C2C" w:rsidRDefault="006C29C7" w:rsidP="00950C2C">
            <w:pPr>
              <w:spacing w:line="360" w:lineRule="auto"/>
              <w:rPr>
                <w:rFonts w:ascii="Arial" w:hAnsi="Arial" w:cs="Arial"/>
                <w:szCs w:val="24"/>
              </w:rPr>
            </w:pPr>
            <w:r w:rsidRPr="00950C2C">
              <w:rPr>
                <w:rFonts w:ascii="Arial" w:hAnsi="Arial" w:cs="Arial"/>
                <w:szCs w:val="24"/>
              </w:rPr>
              <w:t>Minimizing Cultural Missteps and Offenses: Without cultural awareness, hotel staff may inadvertently commit cultural faux pas or offend guests from different cultures. A comprehensive training plan educates employees about cultural norms, practices, and sensitivities, empowering them to navigate cultural minefields gracefully. Avoiding cultural missteps helps maintain positive guest relationships and prevents potential reputational damages to the hotel.</w:t>
            </w:r>
          </w:p>
          <w:p w14:paraId="0E419D56" w14:textId="77777777" w:rsidR="006C29C7" w:rsidRPr="00950C2C" w:rsidRDefault="006C29C7" w:rsidP="00950C2C">
            <w:pPr>
              <w:spacing w:line="360" w:lineRule="auto"/>
              <w:rPr>
                <w:rFonts w:ascii="Arial" w:hAnsi="Arial" w:cs="Arial"/>
                <w:szCs w:val="24"/>
              </w:rPr>
            </w:pPr>
            <w:r w:rsidRPr="00950C2C">
              <w:rPr>
                <w:rFonts w:ascii="Arial" w:hAnsi="Arial" w:cs="Arial"/>
                <w:szCs w:val="24"/>
              </w:rPr>
              <w:t>Creating Cultural Partnerships: Hotels can build meaningful relationships with local communities and cultural institutions by fostering cultural awareness. Through collaborations and partnerships, hotels can offer guests opportunities to engage in authentic cultural experiences, such as local festivals, art tours, or traditional cuisine. These partnerships not only enrich the guest experience but also contribute to the growth and development of local communities.</w:t>
            </w:r>
          </w:p>
          <w:p w14:paraId="05112560" w14:textId="063D9F46" w:rsidR="00A135A5" w:rsidRPr="00950C2C" w:rsidRDefault="006C29C7" w:rsidP="00950C2C">
            <w:pPr>
              <w:spacing w:line="360" w:lineRule="auto"/>
              <w:rPr>
                <w:rFonts w:ascii="Arial" w:hAnsi="Arial" w:cs="Arial"/>
                <w:szCs w:val="24"/>
              </w:rPr>
            </w:pPr>
            <w:r w:rsidRPr="00950C2C">
              <w:rPr>
                <w:rFonts w:ascii="Arial" w:hAnsi="Arial" w:cs="Arial"/>
                <w:szCs w:val="24"/>
              </w:rPr>
              <w:t>In conclusion, a hotel training plan focused on cultural awareness is a vital investment for any hospitality establishment. By equipping employees with the knowledge, skills, and sensitivities required to navigate cultural diversity effectively, hotels can elevate the guest experience, promote inclusivity, and remain competitive in an increasingly global industry. A culturally aware workforce is the key to providing exceptional service that meets the needs and preferences of guests from diverse backgrounds.</w:t>
            </w:r>
            <w:r w:rsidR="00B17563" w:rsidRPr="00950C2C">
              <w:rPr>
                <w:rFonts w:ascii="Arial" w:hAnsi="Arial" w:cs="Arial"/>
                <w:szCs w:val="24"/>
              </w:rPr>
              <w:t xml:space="preserve"> enhanced cross-cultural competencies, staff members will be better equipped to navigate the complexities of cultural differences, resulting in improved guest satisfaction and an enhanced reputation.</w:t>
            </w:r>
          </w:p>
          <w:p w14:paraId="114B7E94" w14:textId="6FB06F02" w:rsidR="00B3346C" w:rsidRPr="00950C2C" w:rsidRDefault="00B3346C" w:rsidP="00950C2C">
            <w:pPr>
              <w:spacing w:line="360" w:lineRule="auto"/>
              <w:rPr>
                <w:rFonts w:ascii="Arial" w:hAnsi="Arial" w:cs="Arial"/>
                <w:b/>
                <w:bCs/>
                <w:szCs w:val="24"/>
              </w:rPr>
            </w:pPr>
          </w:p>
          <w:p w14:paraId="1D980FFF" w14:textId="77777777" w:rsidR="00FE2D78" w:rsidRPr="00950C2C" w:rsidRDefault="00FE2D78" w:rsidP="00950C2C">
            <w:pPr>
              <w:spacing w:line="360" w:lineRule="auto"/>
              <w:rPr>
                <w:rFonts w:ascii="Arial" w:hAnsi="Arial" w:cs="Arial"/>
                <w:b/>
                <w:bCs/>
                <w:szCs w:val="24"/>
              </w:rPr>
            </w:pPr>
          </w:p>
          <w:p w14:paraId="3CC2C7B3" w14:textId="77777777" w:rsidR="00FE2D78" w:rsidRPr="00950C2C" w:rsidRDefault="00FE2D78" w:rsidP="00950C2C">
            <w:pPr>
              <w:spacing w:line="360" w:lineRule="auto"/>
              <w:rPr>
                <w:rFonts w:ascii="Arial" w:hAnsi="Arial" w:cs="Arial"/>
                <w:b/>
                <w:bCs/>
                <w:szCs w:val="24"/>
              </w:rPr>
            </w:pPr>
          </w:p>
          <w:p w14:paraId="53B17715" w14:textId="77777777" w:rsidR="00FE2D78" w:rsidRPr="00950C2C" w:rsidRDefault="00FE2D78" w:rsidP="00950C2C">
            <w:pPr>
              <w:spacing w:line="360" w:lineRule="auto"/>
              <w:rPr>
                <w:rFonts w:ascii="Arial" w:hAnsi="Arial" w:cs="Arial"/>
                <w:b/>
                <w:bCs/>
                <w:szCs w:val="24"/>
              </w:rPr>
            </w:pPr>
          </w:p>
          <w:p w14:paraId="560507BA" w14:textId="77777777" w:rsidR="00FE2D78" w:rsidRPr="00950C2C" w:rsidRDefault="00FE2D78" w:rsidP="00950C2C">
            <w:pPr>
              <w:spacing w:line="360" w:lineRule="auto"/>
              <w:rPr>
                <w:rFonts w:ascii="Arial" w:hAnsi="Arial" w:cs="Arial"/>
                <w:b/>
                <w:bCs/>
                <w:szCs w:val="24"/>
              </w:rPr>
            </w:pPr>
          </w:p>
          <w:p w14:paraId="5778E86A" w14:textId="77777777" w:rsidR="00FE2D78" w:rsidRPr="00950C2C" w:rsidRDefault="00FE2D78" w:rsidP="00950C2C">
            <w:pPr>
              <w:spacing w:line="360" w:lineRule="auto"/>
              <w:rPr>
                <w:rFonts w:ascii="Arial" w:hAnsi="Arial" w:cs="Arial"/>
                <w:b/>
                <w:bCs/>
                <w:szCs w:val="24"/>
              </w:rPr>
            </w:pPr>
          </w:p>
          <w:p w14:paraId="0F3568B7" w14:textId="616414A5" w:rsidR="005C77A4" w:rsidRPr="00950C2C" w:rsidRDefault="005C77A4" w:rsidP="00950C2C">
            <w:pPr>
              <w:spacing w:line="360" w:lineRule="auto"/>
              <w:rPr>
                <w:rFonts w:ascii="Arial" w:hAnsi="Arial" w:cs="Arial"/>
                <w:b/>
                <w:bCs/>
                <w:szCs w:val="24"/>
              </w:rPr>
            </w:pPr>
            <w:r w:rsidRPr="00950C2C">
              <w:rPr>
                <w:rFonts w:ascii="Arial" w:hAnsi="Arial" w:cs="Arial"/>
                <w:b/>
                <w:bCs/>
                <w:szCs w:val="24"/>
              </w:rPr>
              <w:lastRenderedPageBreak/>
              <w:t>References:</w:t>
            </w:r>
          </w:p>
          <w:p w14:paraId="5C926B78" w14:textId="126D552A" w:rsidR="00FE2D78" w:rsidRPr="00950C2C" w:rsidRDefault="00FE2D78" w:rsidP="00950C2C">
            <w:pPr>
              <w:spacing w:line="360" w:lineRule="auto"/>
              <w:rPr>
                <w:rFonts w:ascii="Arial" w:hAnsi="Arial" w:cs="Arial"/>
                <w:szCs w:val="24"/>
              </w:rPr>
            </w:pPr>
            <w:r w:rsidRPr="00950C2C">
              <w:rPr>
                <w:rFonts w:ascii="Arial" w:hAnsi="Arial" w:cs="Arial"/>
                <w:szCs w:val="24"/>
              </w:rPr>
              <w:t xml:space="preserve">Brunet-Thornton, R. (Ed.). (2020). Examining cultural perspectives in a globalized world. Business Science </w:t>
            </w:r>
            <w:proofErr w:type="spellStart"/>
            <w:r w:rsidRPr="00950C2C">
              <w:rPr>
                <w:rFonts w:ascii="Arial" w:hAnsi="Arial" w:cs="Arial"/>
                <w:szCs w:val="24"/>
              </w:rPr>
              <w:t>Reference.</w:t>
            </w:r>
            <w:r w:rsidR="00D73121" w:rsidRPr="00950C2C">
              <w:rPr>
                <w:rFonts w:ascii="Arial" w:hAnsi="Arial" w:cs="Arial"/>
                <w:szCs w:val="24"/>
              </w:rPr>
              <w:t>Available</w:t>
            </w:r>
            <w:proofErr w:type="spellEnd"/>
            <w:r w:rsidR="00D73121" w:rsidRPr="00950C2C">
              <w:rPr>
                <w:rFonts w:ascii="Arial" w:hAnsi="Arial" w:cs="Arial"/>
                <w:szCs w:val="24"/>
              </w:rPr>
              <w:t xml:space="preserve"> at:</w:t>
            </w:r>
            <w:r w:rsidRPr="00950C2C">
              <w:rPr>
                <w:rFonts w:ascii="Arial" w:hAnsi="Arial" w:cs="Arial"/>
                <w:szCs w:val="24"/>
              </w:rPr>
              <w:t xml:space="preserve"> </w:t>
            </w:r>
            <w:hyperlink r:id="rId13" w:history="1">
              <w:r w:rsidR="00D73121" w:rsidRPr="00950C2C">
                <w:rPr>
                  <w:rStyle w:val="Hyperlink"/>
                  <w:rFonts w:ascii="Arial" w:hAnsi="Arial" w:cs="Arial"/>
                  <w:szCs w:val="24"/>
                </w:rPr>
                <w:t>https://doi.org/10.4018/978-1-7998-0214-</w:t>
              </w:r>
              <w:r w:rsidR="00D73121" w:rsidRPr="00950C2C">
                <w:rPr>
                  <w:rStyle w:val="Hyperlink"/>
                  <w:rFonts w:ascii="Arial" w:hAnsi="Arial" w:cs="Arial"/>
                  <w:szCs w:val="24"/>
                </w:rPr>
                <w:t>3</w:t>
              </w:r>
            </w:hyperlink>
            <w:r w:rsidR="00D73121" w:rsidRPr="00950C2C">
              <w:rPr>
                <w:rFonts w:ascii="Arial" w:hAnsi="Arial" w:cs="Arial"/>
                <w:szCs w:val="24"/>
              </w:rPr>
              <w:t xml:space="preserve"> Accessed on 20/01/2024.</w:t>
            </w:r>
          </w:p>
          <w:p w14:paraId="69D19433" w14:textId="2551646B" w:rsidR="00FE2D78" w:rsidRPr="00950C2C" w:rsidRDefault="00A00009" w:rsidP="00950C2C">
            <w:pPr>
              <w:spacing w:line="360" w:lineRule="auto"/>
              <w:rPr>
                <w:rFonts w:ascii="Arial" w:hAnsi="Arial" w:cs="Arial"/>
                <w:szCs w:val="24"/>
              </w:rPr>
            </w:pPr>
            <w:r w:rsidRPr="00950C2C">
              <w:rPr>
                <w:rFonts w:ascii="Arial" w:hAnsi="Arial" w:cs="Arial"/>
                <w:szCs w:val="24"/>
              </w:rPr>
              <w:t xml:space="preserve">Butler, A. M., </w:t>
            </w:r>
            <w:proofErr w:type="spellStart"/>
            <w:r w:rsidRPr="00950C2C">
              <w:rPr>
                <w:rFonts w:ascii="Arial" w:hAnsi="Arial" w:cs="Arial"/>
                <w:szCs w:val="24"/>
              </w:rPr>
              <w:t>Kwantes</w:t>
            </w:r>
            <w:proofErr w:type="spellEnd"/>
            <w:r w:rsidRPr="00950C2C">
              <w:rPr>
                <w:rFonts w:ascii="Arial" w:hAnsi="Arial" w:cs="Arial"/>
                <w:szCs w:val="24"/>
              </w:rPr>
              <w:t xml:space="preserve">, C. T., &amp; </w:t>
            </w:r>
            <w:proofErr w:type="spellStart"/>
            <w:r w:rsidRPr="00950C2C">
              <w:rPr>
                <w:rFonts w:ascii="Arial" w:hAnsi="Arial" w:cs="Arial"/>
                <w:szCs w:val="24"/>
              </w:rPr>
              <w:t>Boglarsky</w:t>
            </w:r>
            <w:proofErr w:type="spellEnd"/>
            <w:r w:rsidRPr="00950C2C">
              <w:rPr>
                <w:rFonts w:ascii="Arial" w:hAnsi="Arial" w:cs="Arial"/>
                <w:szCs w:val="24"/>
              </w:rPr>
              <w:t>, C. A. (2014). The effects of self-awareness on perceptions of leadership effectiveness in the hospitality industry: A cross cultural investigation. International Journal of Intercultural Relations, 40, 87–98.</w:t>
            </w:r>
            <w:r w:rsidR="00FE2D78" w:rsidRPr="00950C2C">
              <w:rPr>
                <w:rFonts w:ascii="Arial" w:hAnsi="Arial" w:cs="Arial"/>
                <w:szCs w:val="24"/>
              </w:rPr>
              <w:t xml:space="preserve"> Available at:</w:t>
            </w:r>
            <w:r w:rsidR="00FE2D78" w:rsidRPr="00950C2C">
              <w:rPr>
                <w:rFonts w:ascii="Arial" w:hAnsi="Arial" w:cs="Arial"/>
                <w:szCs w:val="24"/>
              </w:rPr>
              <w:t xml:space="preserve"> </w:t>
            </w:r>
            <w:r w:rsidR="00D73121" w:rsidRPr="00950C2C">
              <w:rPr>
                <w:rFonts w:ascii="Arial" w:hAnsi="Arial" w:cs="Arial"/>
                <w:szCs w:val="24"/>
              </w:rPr>
              <w:fldChar w:fldCharType="begin"/>
            </w:r>
            <w:r w:rsidR="00D73121" w:rsidRPr="00950C2C">
              <w:rPr>
                <w:rFonts w:ascii="Arial" w:hAnsi="Arial" w:cs="Arial"/>
                <w:szCs w:val="24"/>
              </w:rPr>
              <w:instrText xml:space="preserve"> HYPERLINK "</w:instrText>
            </w:r>
            <w:r w:rsidR="00D73121" w:rsidRPr="00950C2C">
              <w:rPr>
                <w:rFonts w:ascii="Arial" w:hAnsi="Arial" w:cs="Arial"/>
                <w:szCs w:val="24"/>
              </w:rPr>
              <w:instrText>https://doi.org/10.1016/j.ijintrel.2013.12.00</w:instrText>
            </w:r>
            <w:r w:rsidR="00D73121" w:rsidRPr="00950C2C">
              <w:rPr>
                <w:rFonts w:ascii="Arial" w:hAnsi="Arial" w:cs="Arial"/>
                <w:szCs w:val="24"/>
              </w:rPr>
              <w:instrText xml:space="preserve">7" </w:instrText>
            </w:r>
            <w:r w:rsidR="00D73121" w:rsidRPr="00950C2C">
              <w:rPr>
                <w:rFonts w:ascii="Arial" w:hAnsi="Arial" w:cs="Arial"/>
                <w:szCs w:val="24"/>
              </w:rPr>
              <w:fldChar w:fldCharType="separate"/>
            </w:r>
            <w:r w:rsidR="00D73121" w:rsidRPr="00950C2C">
              <w:rPr>
                <w:rStyle w:val="Hyperlink"/>
                <w:rFonts w:ascii="Arial" w:hAnsi="Arial" w:cs="Arial"/>
                <w:szCs w:val="24"/>
              </w:rPr>
              <w:t>https://doi.org/10.1016/j.ijintrel.2013.12.00</w:t>
            </w:r>
            <w:r w:rsidR="00D73121" w:rsidRPr="00950C2C">
              <w:rPr>
                <w:rStyle w:val="Hyperlink"/>
                <w:rFonts w:ascii="Arial" w:hAnsi="Arial" w:cs="Arial"/>
                <w:szCs w:val="24"/>
              </w:rPr>
              <w:t>7</w:t>
            </w:r>
            <w:r w:rsidR="00D73121" w:rsidRPr="00950C2C">
              <w:rPr>
                <w:rFonts w:ascii="Arial" w:hAnsi="Arial" w:cs="Arial"/>
                <w:szCs w:val="24"/>
              </w:rPr>
              <w:fldChar w:fldCharType="end"/>
            </w:r>
            <w:r w:rsidR="00D73121" w:rsidRPr="00950C2C">
              <w:rPr>
                <w:rFonts w:ascii="Arial" w:hAnsi="Arial" w:cs="Arial"/>
                <w:szCs w:val="24"/>
              </w:rPr>
              <w:t xml:space="preserve"> Accessed on 21/01/2024.</w:t>
            </w:r>
          </w:p>
          <w:p w14:paraId="4BFD255B" w14:textId="103C0B38" w:rsidR="00D73121" w:rsidRPr="00950C2C" w:rsidRDefault="00D73121" w:rsidP="00950C2C">
            <w:pPr>
              <w:spacing w:line="360" w:lineRule="auto"/>
              <w:rPr>
                <w:rFonts w:ascii="Arial" w:hAnsi="Arial" w:cs="Arial"/>
                <w:szCs w:val="24"/>
              </w:rPr>
            </w:pPr>
            <w:proofErr w:type="spellStart"/>
            <w:r w:rsidRPr="00950C2C">
              <w:rPr>
                <w:rFonts w:ascii="Arial" w:hAnsi="Arial" w:cs="Arial"/>
                <w:szCs w:val="24"/>
              </w:rPr>
              <w:t>Cantino</w:t>
            </w:r>
            <w:proofErr w:type="spellEnd"/>
            <w:r w:rsidRPr="00950C2C">
              <w:rPr>
                <w:rFonts w:ascii="Arial" w:hAnsi="Arial" w:cs="Arial"/>
                <w:szCs w:val="24"/>
              </w:rPr>
              <w:t xml:space="preserve">, V., </w:t>
            </w:r>
            <w:proofErr w:type="spellStart"/>
            <w:r w:rsidRPr="00950C2C">
              <w:rPr>
                <w:rFonts w:ascii="Arial" w:hAnsi="Arial" w:cs="Arial"/>
                <w:szCs w:val="24"/>
              </w:rPr>
              <w:t>Giacosa</w:t>
            </w:r>
            <w:proofErr w:type="spellEnd"/>
            <w:r w:rsidRPr="00950C2C">
              <w:rPr>
                <w:rFonts w:ascii="Arial" w:hAnsi="Arial" w:cs="Arial"/>
                <w:szCs w:val="24"/>
              </w:rPr>
              <w:t xml:space="preserve">, E., </w:t>
            </w:r>
            <w:proofErr w:type="spellStart"/>
            <w:r w:rsidRPr="00950C2C">
              <w:rPr>
                <w:rFonts w:ascii="Arial" w:hAnsi="Arial" w:cs="Arial"/>
                <w:szCs w:val="24"/>
              </w:rPr>
              <w:t>Alfiero</w:t>
            </w:r>
            <w:proofErr w:type="spellEnd"/>
            <w:r w:rsidRPr="00950C2C">
              <w:rPr>
                <w:rFonts w:ascii="Arial" w:hAnsi="Arial" w:cs="Arial"/>
                <w:szCs w:val="24"/>
              </w:rPr>
              <w:t>, S., Shams, S. M. R., &amp; Ferraris, A. (2019). Introduction: Smart Tourism Businesses (sustainability, Measurability, Awareness, Recognition, &amp; Technology). Tourism Analysis, 24(3), 261–263.</w:t>
            </w:r>
            <w:r w:rsidRPr="00950C2C">
              <w:rPr>
                <w:rFonts w:ascii="Arial" w:hAnsi="Arial" w:cs="Arial"/>
                <w:szCs w:val="24"/>
              </w:rPr>
              <w:t>Available at:</w:t>
            </w:r>
            <w:r w:rsidRPr="00950C2C">
              <w:rPr>
                <w:rFonts w:ascii="Arial" w:hAnsi="Arial" w:cs="Arial"/>
                <w:szCs w:val="24"/>
              </w:rPr>
              <w:t xml:space="preserve"> </w:t>
            </w:r>
            <w:hyperlink r:id="rId14" w:history="1">
              <w:r w:rsidRPr="00950C2C">
                <w:rPr>
                  <w:rStyle w:val="Hyperlink"/>
                  <w:rFonts w:ascii="Arial" w:hAnsi="Arial" w:cs="Arial"/>
                  <w:szCs w:val="24"/>
                </w:rPr>
                <w:t>https://doi.org/10.3727/108354219X15511864843786</w:t>
              </w:r>
            </w:hyperlink>
            <w:r w:rsidRPr="00950C2C">
              <w:rPr>
                <w:rFonts w:ascii="Arial" w:hAnsi="Arial" w:cs="Arial"/>
                <w:szCs w:val="24"/>
              </w:rPr>
              <w:t xml:space="preserve"> Accessed on 26/01/2024.</w:t>
            </w:r>
          </w:p>
          <w:p w14:paraId="0FE04B8C" w14:textId="01E1B73C" w:rsidR="00A00009" w:rsidRPr="00950C2C" w:rsidRDefault="00A00009" w:rsidP="00950C2C">
            <w:pPr>
              <w:spacing w:line="360" w:lineRule="auto"/>
              <w:rPr>
                <w:rFonts w:ascii="Arial" w:hAnsi="Arial" w:cs="Arial"/>
                <w:szCs w:val="24"/>
                <w:shd w:val="clear" w:color="auto" w:fill="FFFFFF"/>
              </w:rPr>
            </w:pPr>
            <w:r w:rsidRPr="00950C2C">
              <w:rPr>
                <w:rFonts w:ascii="Arial" w:hAnsi="Arial" w:cs="Arial"/>
                <w:szCs w:val="24"/>
                <w:shd w:val="clear" w:color="auto" w:fill="FFFFFF"/>
              </w:rPr>
              <w:t>Taylor, M., &amp; McArthur, L. (2009). Cross-Cultural Knowledge, Attitudes and Experiences of Hospitality Management Students.</w:t>
            </w:r>
            <w:r w:rsidRPr="00950C2C">
              <w:rPr>
                <w:rStyle w:val="apple-converted-space"/>
                <w:rFonts w:ascii="Arial" w:hAnsi="Arial" w:cs="Arial"/>
                <w:szCs w:val="24"/>
                <w:shd w:val="clear" w:color="auto" w:fill="FFFFFF"/>
              </w:rPr>
              <w:t> </w:t>
            </w:r>
            <w:r w:rsidRPr="00950C2C">
              <w:rPr>
                <w:rFonts w:ascii="Arial" w:hAnsi="Arial" w:cs="Arial"/>
                <w:i/>
                <w:iCs/>
                <w:szCs w:val="24"/>
              </w:rPr>
              <w:t>Journal of Hospitality &amp; Tourism Education</w:t>
            </w:r>
            <w:r w:rsidRPr="00950C2C">
              <w:rPr>
                <w:rFonts w:ascii="Arial" w:hAnsi="Arial" w:cs="Arial"/>
                <w:szCs w:val="24"/>
                <w:shd w:val="clear" w:color="auto" w:fill="FFFFFF"/>
              </w:rPr>
              <w:t>,</w:t>
            </w:r>
            <w:r w:rsidRPr="00950C2C">
              <w:rPr>
                <w:rStyle w:val="apple-converted-space"/>
                <w:rFonts w:ascii="Arial" w:hAnsi="Arial" w:cs="Arial"/>
                <w:szCs w:val="24"/>
                <w:shd w:val="clear" w:color="auto" w:fill="FFFFFF"/>
              </w:rPr>
              <w:t> </w:t>
            </w:r>
            <w:r w:rsidRPr="00950C2C">
              <w:rPr>
                <w:rFonts w:ascii="Arial" w:hAnsi="Arial" w:cs="Arial"/>
                <w:i/>
                <w:iCs/>
                <w:szCs w:val="24"/>
              </w:rPr>
              <w:t>21</w:t>
            </w:r>
            <w:r w:rsidRPr="00950C2C">
              <w:rPr>
                <w:rFonts w:ascii="Arial" w:hAnsi="Arial" w:cs="Arial"/>
                <w:szCs w:val="24"/>
                <w:shd w:val="clear" w:color="auto" w:fill="FFFFFF"/>
              </w:rPr>
              <w:t>(4), 6–14.</w:t>
            </w:r>
            <w:r w:rsidR="00FE2D78" w:rsidRPr="00950C2C">
              <w:rPr>
                <w:rFonts w:ascii="Arial" w:hAnsi="Arial" w:cs="Arial"/>
                <w:szCs w:val="24"/>
              </w:rPr>
              <w:t xml:space="preserve"> </w:t>
            </w:r>
            <w:r w:rsidR="00FE2D78" w:rsidRPr="00950C2C">
              <w:rPr>
                <w:rFonts w:ascii="Arial" w:hAnsi="Arial" w:cs="Arial"/>
                <w:szCs w:val="24"/>
              </w:rPr>
              <w:t>Available</w:t>
            </w:r>
            <w:r w:rsidR="00FE2D78" w:rsidRPr="00950C2C">
              <w:rPr>
                <w:rFonts w:ascii="Arial" w:hAnsi="Arial" w:cs="Arial"/>
                <w:szCs w:val="24"/>
              </w:rPr>
              <w:t xml:space="preserve"> </w:t>
            </w:r>
            <w:r w:rsidR="00FE2D78" w:rsidRPr="00950C2C">
              <w:rPr>
                <w:rFonts w:ascii="Arial" w:hAnsi="Arial" w:cs="Arial"/>
                <w:szCs w:val="24"/>
              </w:rPr>
              <w:t>at:</w:t>
            </w:r>
            <w:r w:rsidR="00FE2D78" w:rsidRPr="00950C2C">
              <w:rPr>
                <w:rFonts w:ascii="Arial" w:hAnsi="Arial" w:cs="Arial"/>
                <w:szCs w:val="24"/>
              </w:rPr>
              <w:t xml:space="preserve"> </w:t>
            </w:r>
            <w:hyperlink r:id="rId15" w:history="1">
              <w:r w:rsidR="00FE2D78" w:rsidRPr="00950C2C">
                <w:rPr>
                  <w:rStyle w:val="Hyperlink"/>
                  <w:rFonts w:ascii="Arial" w:hAnsi="Arial" w:cs="Arial"/>
                  <w:szCs w:val="24"/>
                  <w:shd w:val="clear" w:color="auto" w:fill="FFFFFF"/>
                </w:rPr>
                <w:t>h</w:t>
              </w:r>
              <w:r w:rsidR="00FE2D78" w:rsidRPr="00950C2C">
                <w:rPr>
                  <w:rStyle w:val="Hyperlink"/>
                  <w:rFonts w:ascii="Arial" w:hAnsi="Arial" w:cs="Arial"/>
                  <w:szCs w:val="24"/>
                  <w:shd w:val="clear" w:color="auto" w:fill="FFFFFF"/>
                </w:rPr>
                <w:t>t</w:t>
              </w:r>
              <w:r w:rsidR="00FE2D78" w:rsidRPr="00950C2C">
                <w:rPr>
                  <w:rStyle w:val="Hyperlink"/>
                  <w:rFonts w:ascii="Arial" w:hAnsi="Arial" w:cs="Arial"/>
                  <w:szCs w:val="24"/>
                  <w:shd w:val="clear" w:color="auto" w:fill="FFFFFF"/>
                </w:rPr>
                <w:t>tps://doi.org/10.1080/10963758</w:t>
              </w:r>
              <w:r w:rsidR="00FE2D78" w:rsidRPr="00950C2C">
                <w:rPr>
                  <w:rStyle w:val="Hyperlink"/>
                  <w:rFonts w:ascii="Arial" w:hAnsi="Arial" w:cs="Arial"/>
                  <w:szCs w:val="24"/>
                  <w:shd w:val="clear" w:color="auto" w:fill="FFFFFF"/>
                </w:rPr>
                <w:t>.</w:t>
              </w:r>
              <w:r w:rsidR="00FE2D78" w:rsidRPr="00950C2C">
                <w:rPr>
                  <w:rStyle w:val="Hyperlink"/>
                  <w:rFonts w:ascii="Arial" w:hAnsi="Arial" w:cs="Arial"/>
                  <w:szCs w:val="24"/>
                  <w:shd w:val="clear" w:color="auto" w:fill="FFFFFF"/>
                </w:rPr>
                <w:t>2009.10696955</w:t>
              </w:r>
            </w:hyperlink>
            <w:r w:rsidR="00FE2D78" w:rsidRPr="00950C2C">
              <w:rPr>
                <w:rFonts w:ascii="Arial" w:hAnsi="Arial" w:cs="Arial"/>
                <w:szCs w:val="24"/>
                <w:shd w:val="clear" w:color="auto" w:fill="FFFFFF"/>
              </w:rPr>
              <w:t xml:space="preserve"> Accessed on 26/01/2024.</w:t>
            </w:r>
          </w:p>
          <w:p w14:paraId="4D1E3C72" w14:textId="492F66FF" w:rsidR="005C77A4" w:rsidRPr="00950C2C" w:rsidRDefault="00A00009" w:rsidP="00950C2C">
            <w:pPr>
              <w:spacing w:line="360" w:lineRule="auto"/>
              <w:rPr>
                <w:rFonts w:ascii="Arial" w:hAnsi="Arial" w:cs="Arial"/>
                <w:szCs w:val="24"/>
              </w:rPr>
            </w:pPr>
            <w:r w:rsidRPr="00950C2C">
              <w:rPr>
                <w:rFonts w:ascii="Arial" w:hAnsi="Arial" w:cs="Arial"/>
                <w:szCs w:val="24"/>
              </w:rPr>
              <w:t>Valeri, M. (Ed.). (2022). New governance and management in touristic destinations. IGI Global.</w:t>
            </w:r>
            <w:r w:rsidR="00D73121" w:rsidRPr="00950C2C">
              <w:rPr>
                <w:rFonts w:ascii="Arial" w:hAnsi="Arial" w:cs="Arial"/>
                <w:szCs w:val="24"/>
              </w:rPr>
              <w:t xml:space="preserve"> Available at: </w:t>
            </w:r>
            <w:hyperlink r:id="rId16" w:history="1">
              <w:r w:rsidR="00D73121" w:rsidRPr="00950C2C">
                <w:rPr>
                  <w:rStyle w:val="Hyperlink"/>
                  <w:rFonts w:ascii="Arial" w:hAnsi="Arial" w:cs="Arial"/>
                  <w:szCs w:val="24"/>
                </w:rPr>
                <w:t>https://doi.org/10.4018/978-1-6684-3889-</w:t>
              </w:r>
              <w:r w:rsidR="00D73121" w:rsidRPr="00950C2C">
                <w:rPr>
                  <w:rStyle w:val="Hyperlink"/>
                  <w:rFonts w:ascii="Arial" w:hAnsi="Arial" w:cs="Arial"/>
                  <w:szCs w:val="24"/>
                </w:rPr>
                <w:t>3</w:t>
              </w:r>
            </w:hyperlink>
            <w:r w:rsidR="00D73121" w:rsidRPr="00950C2C">
              <w:rPr>
                <w:rFonts w:ascii="Arial" w:hAnsi="Arial" w:cs="Arial"/>
                <w:szCs w:val="24"/>
              </w:rPr>
              <w:t xml:space="preserve">  Accessed on 27/01/2024.</w:t>
            </w:r>
          </w:p>
          <w:p w14:paraId="0CEED675" w14:textId="77777777" w:rsidR="005C77A4" w:rsidRPr="00A00009" w:rsidRDefault="005C77A4" w:rsidP="00FE2D78">
            <w:pPr>
              <w:spacing w:line="360" w:lineRule="auto"/>
              <w:rPr>
                <w:rFonts w:ascii="Arial" w:hAnsi="Arial" w:cs="Arial"/>
                <w:szCs w:val="24"/>
              </w:rPr>
            </w:pPr>
          </w:p>
          <w:p w14:paraId="16E42A53" w14:textId="77777777" w:rsidR="005C77A4" w:rsidRPr="00A00009" w:rsidRDefault="005C77A4" w:rsidP="00FE2D78">
            <w:pPr>
              <w:spacing w:line="360" w:lineRule="auto"/>
              <w:rPr>
                <w:rFonts w:ascii="Arial" w:hAnsi="Arial" w:cs="Arial"/>
                <w:szCs w:val="24"/>
              </w:rPr>
            </w:pPr>
          </w:p>
          <w:p w14:paraId="72B08B5D" w14:textId="77777777" w:rsidR="005C77A4" w:rsidRDefault="005C77A4" w:rsidP="00FE2D78">
            <w:pPr>
              <w:spacing w:line="360" w:lineRule="auto"/>
              <w:rPr>
                <w:b/>
                <w:bCs/>
                <w:sz w:val="28"/>
                <w:szCs w:val="24"/>
              </w:rPr>
            </w:pPr>
          </w:p>
          <w:p w14:paraId="0739A522" w14:textId="77777777" w:rsidR="005C77A4" w:rsidRDefault="005C77A4" w:rsidP="00FE2D78">
            <w:pPr>
              <w:spacing w:line="360" w:lineRule="auto"/>
              <w:rPr>
                <w:b/>
                <w:bCs/>
                <w:sz w:val="28"/>
                <w:szCs w:val="24"/>
              </w:rPr>
            </w:pPr>
          </w:p>
          <w:p w14:paraId="43B7D59C" w14:textId="77777777" w:rsidR="005C77A4" w:rsidRDefault="005C77A4" w:rsidP="00FE2D78">
            <w:pPr>
              <w:spacing w:line="360" w:lineRule="auto"/>
              <w:rPr>
                <w:b/>
                <w:bCs/>
                <w:sz w:val="28"/>
                <w:szCs w:val="24"/>
              </w:rPr>
            </w:pPr>
          </w:p>
          <w:p w14:paraId="11346116" w14:textId="77777777" w:rsidR="005C77A4" w:rsidRDefault="005C77A4" w:rsidP="00FE2D78">
            <w:pPr>
              <w:spacing w:line="360" w:lineRule="auto"/>
              <w:rPr>
                <w:b/>
                <w:bCs/>
                <w:sz w:val="28"/>
                <w:szCs w:val="24"/>
              </w:rPr>
            </w:pPr>
          </w:p>
          <w:p w14:paraId="5F70F7A4" w14:textId="77777777" w:rsidR="005C77A4" w:rsidRDefault="005C77A4" w:rsidP="00FE2D78">
            <w:pPr>
              <w:spacing w:line="360" w:lineRule="auto"/>
              <w:rPr>
                <w:b/>
                <w:bCs/>
                <w:sz w:val="28"/>
                <w:szCs w:val="24"/>
              </w:rPr>
            </w:pPr>
          </w:p>
          <w:p w14:paraId="702103C5" w14:textId="77777777" w:rsidR="005C77A4" w:rsidRDefault="005C77A4" w:rsidP="00FE2D78">
            <w:pPr>
              <w:spacing w:line="360" w:lineRule="auto"/>
              <w:rPr>
                <w:b/>
                <w:bCs/>
                <w:sz w:val="28"/>
                <w:szCs w:val="24"/>
              </w:rPr>
            </w:pPr>
          </w:p>
          <w:p w14:paraId="6ECACB54" w14:textId="77777777" w:rsidR="005C77A4" w:rsidRDefault="005C77A4" w:rsidP="00FE2D78">
            <w:pPr>
              <w:spacing w:line="360" w:lineRule="auto"/>
              <w:rPr>
                <w:b/>
                <w:bCs/>
                <w:sz w:val="28"/>
                <w:szCs w:val="24"/>
              </w:rPr>
            </w:pPr>
          </w:p>
          <w:p w14:paraId="68D630C4" w14:textId="77777777" w:rsidR="005C77A4" w:rsidRDefault="005C77A4" w:rsidP="00FE2D78">
            <w:pPr>
              <w:spacing w:line="360" w:lineRule="auto"/>
              <w:rPr>
                <w:b/>
                <w:bCs/>
                <w:sz w:val="28"/>
                <w:szCs w:val="24"/>
              </w:rPr>
            </w:pPr>
          </w:p>
          <w:p w14:paraId="2634E57F" w14:textId="77777777" w:rsidR="005C77A4" w:rsidRDefault="005C77A4" w:rsidP="00FE2D78">
            <w:pPr>
              <w:spacing w:line="360" w:lineRule="auto"/>
              <w:rPr>
                <w:b/>
                <w:bCs/>
                <w:sz w:val="28"/>
                <w:szCs w:val="24"/>
              </w:rPr>
            </w:pPr>
          </w:p>
          <w:p w14:paraId="16E8A7F7" w14:textId="77777777" w:rsidR="005C77A4" w:rsidRDefault="005C77A4" w:rsidP="00FE2D78">
            <w:pPr>
              <w:spacing w:line="360" w:lineRule="auto"/>
              <w:rPr>
                <w:b/>
                <w:bCs/>
                <w:sz w:val="28"/>
                <w:szCs w:val="24"/>
              </w:rPr>
            </w:pPr>
          </w:p>
          <w:p w14:paraId="193DBD3D" w14:textId="77777777" w:rsidR="005C77A4" w:rsidRDefault="005C77A4" w:rsidP="00FE2D78">
            <w:pPr>
              <w:spacing w:line="360" w:lineRule="auto"/>
              <w:rPr>
                <w:b/>
                <w:bCs/>
                <w:sz w:val="28"/>
                <w:szCs w:val="24"/>
              </w:rPr>
            </w:pPr>
          </w:p>
        </w:tc>
      </w:tr>
      <w:tr w:rsidR="005C77A4" w:rsidRPr="00330917" w14:paraId="48307BA1"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Default="00C91424" w:rsidP="005C77A4">
            <w:pPr>
              <w:rPr>
                <w:b/>
                <w:bCs/>
                <w:sz w:val="28"/>
                <w:szCs w:val="24"/>
              </w:rPr>
            </w:pPr>
          </w:p>
          <w:p w14:paraId="3DB6B503" w14:textId="4AC6EF22" w:rsidR="005C77A4" w:rsidRPr="00FA18FF" w:rsidRDefault="005C77A4" w:rsidP="005C77A4">
            <w:pPr>
              <w:rPr>
                <w:b/>
                <w:bCs/>
                <w:sz w:val="28"/>
                <w:szCs w:val="24"/>
              </w:rPr>
            </w:pPr>
            <w:r w:rsidRPr="00FA18FF">
              <w:rPr>
                <w:b/>
                <w:bCs/>
                <w:sz w:val="28"/>
                <w:szCs w:val="24"/>
              </w:rPr>
              <w:t xml:space="preserve">Component </w:t>
            </w:r>
            <w:r>
              <w:rPr>
                <w:b/>
                <w:bCs/>
                <w:sz w:val="28"/>
                <w:szCs w:val="24"/>
              </w:rPr>
              <w:t>3</w:t>
            </w:r>
            <w:r w:rsidRPr="00FA18FF">
              <w:rPr>
                <w:b/>
                <w:bCs/>
                <w:sz w:val="28"/>
                <w:szCs w:val="24"/>
              </w:rPr>
              <w:t>:</w:t>
            </w:r>
            <w:r>
              <w:rPr>
                <w:b/>
                <w:bCs/>
                <w:sz w:val="28"/>
                <w:szCs w:val="24"/>
              </w:rPr>
              <w:t xml:space="preserve"> </w:t>
            </w:r>
            <w:r w:rsidRPr="005C77A4">
              <w:rPr>
                <w:b/>
                <w:bCs/>
                <w:i/>
                <w:iCs/>
                <w:sz w:val="28"/>
                <w:szCs w:val="24"/>
              </w:rPr>
              <w:t>Student Self-Reflection</w:t>
            </w:r>
            <w:r>
              <w:rPr>
                <w:b/>
                <w:bCs/>
                <w:sz w:val="28"/>
                <w:szCs w:val="24"/>
              </w:rPr>
              <w:t xml:space="preserve"> (500 words +/- 10%)</w:t>
            </w:r>
          </w:p>
          <w:p w14:paraId="254B0E3B" w14:textId="77777777" w:rsidR="005C77A4" w:rsidRDefault="005C77A4" w:rsidP="005C77A4">
            <w:pPr>
              <w:spacing w:after="0" w:line="240" w:lineRule="auto"/>
              <w:rPr>
                <w:rFonts w:eastAsia="Carlito" w:cs="Times New Roman"/>
                <w:b/>
                <w:color w:val="auto"/>
                <w:sz w:val="28"/>
                <w:szCs w:val="28"/>
                <w:lang w:val="en-US"/>
              </w:rPr>
            </w:pPr>
          </w:p>
          <w:p w14:paraId="35DBB160" w14:textId="4B6DB49D" w:rsidR="005C77A4" w:rsidRDefault="005C77A4" w:rsidP="005C77A4">
            <w:pPr>
              <w:rPr>
                <w:b/>
                <w:bCs/>
                <w:sz w:val="28"/>
                <w:szCs w:val="24"/>
              </w:rPr>
            </w:pPr>
            <w:r>
              <w:rPr>
                <w:rFonts w:eastAsia="Carlito" w:cs="Times New Roman"/>
                <w:b/>
                <w:color w:val="auto"/>
                <w:sz w:val="28"/>
                <w:szCs w:val="28"/>
                <w:lang w:val="en-US"/>
              </w:rPr>
              <w:t>Weighting: 25%</w:t>
            </w:r>
          </w:p>
        </w:tc>
      </w:tr>
      <w:tr w:rsidR="005C77A4" w:rsidRPr="00330917" w14:paraId="6245A6E9"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01A4AAC9" w14:textId="77777777" w:rsidR="008E41EF" w:rsidRPr="008E41EF" w:rsidRDefault="008E41EF" w:rsidP="00950C2C">
            <w:pPr>
              <w:spacing w:line="360" w:lineRule="auto"/>
              <w:rPr>
                <w:rFonts w:ascii="Arial" w:hAnsi="Arial" w:cs="Arial"/>
                <w:szCs w:val="24"/>
              </w:rPr>
            </w:pPr>
            <w:r w:rsidRPr="008E41EF">
              <w:rPr>
                <w:rFonts w:ascii="Arial" w:hAnsi="Arial" w:cs="Arial"/>
                <w:szCs w:val="24"/>
              </w:rPr>
              <w:t>As I reflect on my understanding of the importance of cultural awesomeness within the hospitality business, I realize that it goes beyond mere accommodation of guests' cultural backgrounds.</w:t>
            </w:r>
          </w:p>
          <w:p w14:paraId="25387F4B" w14:textId="77777777" w:rsidR="008E41EF" w:rsidRPr="008E41EF" w:rsidRDefault="008E41EF" w:rsidP="00950C2C">
            <w:pPr>
              <w:spacing w:line="360" w:lineRule="auto"/>
              <w:rPr>
                <w:rFonts w:ascii="Arial" w:hAnsi="Arial" w:cs="Arial"/>
                <w:szCs w:val="24"/>
              </w:rPr>
            </w:pPr>
            <w:r w:rsidRPr="008E41EF">
              <w:rPr>
                <w:rFonts w:ascii="Arial" w:hAnsi="Arial" w:cs="Arial"/>
                <w:szCs w:val="24"/>
              </w:rPr>
              <w:t>Cultural awesomeness encompasses creating an environment that celebrates diversity, promotes inclusivity, and appreciates the richness of different cultural customs, traditions, and perspectives.</w:t>
            </w:r>
          </w:p>
          <w:p w14:paraId="0378226A" w14:textId="77777777" w:rsidR="008E41EF" w:rsidRPr="008E41EF" w:rsidRDefault="008E41EF" w:rsidP="00950C2C">
            <w:pPr>
              <w:spacing w:line="360" w:lineRule="auto"/>
              <w:rPr>
                <w:rFonts w:ascii="Arial" w:hAnsi="Arial" w:cs="Arial"/>
                <w:szCs w:val="24"/>
              </w:rPr>
            </w:pPr>
            <w:r w:rsidRPr="008E41EF">
              <w:rPr>
                <w:rFonts w:ascii="Arial" w:hAnsi="Arial" w:cs="Arial"/>
                <w:szCs w:val="24"/>
              </w:rPr>
              <w:t>Without cultural awesomeness, the hospitality business risks falling into a monotonous and homogenous approach, limiting its ability to provide exceptional service to guests from diverse backgrounds.</w:t>
            </w:r>
          </w:p>
          <w:p w14:paraId="7954ECD8" w14:textId="77777777" w:rsidR="008E41EF" w:rsidRPr="008E41EF" w:rsidRDefault="008E41EF" w:rsidP="00950C2C">
            <w:pPr>
              <w:spacing w:line="360" w:lineRule="auto"/>
              <w:rPr>
                <w:rFonts w:ascii="Arial" w:hAnsi="Arial" w:cs="Arial"/>
                <w:szCs w:val="24"/>
              </w:rPr>
            </w:pPr>
            <w:r w:rsidRPr="008E41EF">
              <w:rPr>
                <w:rFonts w:ascii="Arial" w:hAnsi="Arial" w:cs="Arial"/>
                <w:szCs w:val="24"/>
              </w:rPr>
              <w:t>Initially, my understanding of cultural awesomeness within the hospitality business was limited, and it seemed like a buzzword without substantial significance.</w:t>
            </w:r>
          </w:p>
          <w:p w14:paraId="4A0F0C2C" w14:textId="77777777" w:rsidR="008E41EF" w:rsidRPr="008E41EF" w:rsidRDefault="008E41EF" w:rsidP="00950C2C">
            <w:pPr>
              <w:spacing w:line="360" w:lineRule="auto"/>
              <w:rPr>
                <w:rFonts w:ascii="Arial" w:hAnsi="Arial" w:cs="Arial"/>
                <w:szCs w:val="24"/>
              </w:rPr>
            </w:pPr>
            <w:r w:rsidRPr="008E41EF">
              <w:rPr>
                <w:rFonts w:ascii="Arial" w:hAnsi="Arial" w:cs="Arial"/>
                <w:szCs w:val="24"/>
              </w:rPr>
              <w:t>However, as I delved deeper into the concept, I experienced a shift in my perspective, and a sense of excitement and appreciation emerged.</w:t>
            </w:r>
          </w:p>
          <w:p w14:paraId="0A7DE004" w14:textId="48BDE8FC" w:rsidR="008E41EF" w:rsidRPr="008E41EF" w:rsidRDefault="008E41EF" w:rsidP="00950C2C">
            <w:pPr>
              <w:spacing w:line="360" w:lineRule="auto"/>
              <w:rPr>
                <w:rFonts w:ascii="Arial" w:hAnsi="Arial" w:cs="Arial"/>
                <w:szCs w:val="24"/>
              </w:rPr>
            </w:pPr>
            <w:r w:rsidRPr="008E41EF">
              <w:rPr>
                <w:rFonts w:ascii="Arial" w:hAnsi="Arial" w:cs="Arial"/>
                <w:szCs w:val="24"/>
              </w:rPr>
              <w:t xml:space="preserve">I became genuinely enthusiastic about the idea of creating an environment that embraces cultural diversity and offers a unique and </w:t>
            </w:r>
          </w:p>
          <w:p w14:paraId="1A07B6AC" w14:textId="77777777" w:rsidR="008E41EF" w:rsidRPr="008E41EF" w:rsidRDefault="008E41EF" w:rsidP="00950C2C">
            <w:pPr>
              <w:spacing w:line="360" w:lineRule="auto"/>
              <w:rPr>
                <w:rFonts w:ascii="Arial" w:hAnsi="Arial" w:cs="Arial"/>
                <w:szCs w:val="24"/>
              </w:rPr>
            </w:pPr>
            <w:r w:rsidRPr="008E41EF">
              <w:rPr>
                <w:rFonts w:ascii="Arial" w:hAnsi="Arial" w:cs="Arial"/>
                <w:szCs w:val="24"/>
              </w:rPr>
              <w:t>Through research and exposure to real-life examples, I have come to appreciate the importance of cultural awesomeness within the hospitality business.</w:t>
            </w:r>
          </w:p>
          <w:p w14:paraId="34F7A752" w14:textId="77777777" w:rsidR="008E41EF" w:rsidRPr="008E41EF" w:rsidRDefault="008E41EF" w:rsidP="00950C2C">
            <w:pPr>
              <w:spacing w:line="360" w:lineRule="auto"/>
              <w:rPr>
                <w:rFonts w:ascii="Arial" w:hAnsi="Arial" w:cs="Arial"/>
                <w:szCs w:val="24"/>
              </w:rPr>
            </w:pPr>
            <w:r w:rsidRPr="008E41EF">
              <w:rPr>
                <w:rFonts w:ascii="Arial" w:hAnsi="Arial" w:cs="Arial"/>
                <w:szCs w:val="24"/>
              </w:rPr>
              <w:lastRenderedPageBreak/>
              <w:t>Cultural awesomeness enhances guest satisfaction by providing a personalized and authentic experience that respects and incorporates their cultural preferences.</w:t>
            </w:r>
          </w:p>
          <w:p w14:paraId="1BDACF88" w14:textId="77777777" w:rsidR="008E41EF" w:rsidRPr="008E41EF" w:rsidRDefault="008E41EF" w:rsidP="00950C2C">
            <w:pPr>
              <w:spacing w:line="360" w:lineRule="auto"/>
              <w:rPr>
                <w:rFonts w:ascii="Arial" w:hAnsi="Arial" w:cs="Arial"/>
                <w:szCs w:val="24"/>
              </w:rPr>
            </w:pPr>
            <w:r w:rsidRPr="008E41EF">
              <w:rPr>
                <w:rFonts w:ascii="Arial" w:hAnsi="Arial" w:cs="Arial"/>
                <w:szCs w:val="24"/>
              </w:rPr>
              <w:t>Moreover, it allows for innovative and creative approaches to customer service, as different cultural perspectives can inspire new ideas and initiatives.</w:t>
            </w:r>
          </w:p>
          <w:p w14:paraId="57D60656" w14:textId="77777777" w:rsidR="008E41EF" w:rsidRPr="008E41EF" w:rsidRDefault="008E41EF" w:rsidP="00950C2C">
            <w:pPr>
              <w:spacing w:line="360" w:lineRule="auto"/>
              <w:rPr>
                <w:rFonts w:ascii="Arial" w:hAnsi="Arial" w:cs="Arial"/>
                <w:szCs w:val="24"/>
              </w:rPr>
            </w:pPr>
            <w:r w:rsidRPr="008E41EF">
              <w:rPr>
                <w:rFonts w:ascii="Arial" w:hAnsi="Arial" w:cs="Arial"/>
                <w:szCs w:val="24"/>
              </w:rPr>
              <w:t>By fostering cultural awesomeness, businesses can stand out in a competitive industry and attract a broader range of guests.</w:t>
            </w:r>
          </w:p>
          <w:p w14:paraId="5527CF2D" w14:textId="7A819249" w:rsidR="008E41EF" w:rsidRPr="008E41EF" w:rsidRDefault="008E41EF" w:rsidP="00950C2C">
            <w:pPr>
              <w:spacing w:line="360" w:lineRule="auto"/>
              <w:rPr>
                <w:rFonts w:ascii="Arial" w:hAnsi="Arial" w:cs="Arial"/>
                <w:szCs w:val="24"/>
              </w:rPr>
            </w:pPr>
            <w:r w:rsidRPr="008E41EF">
              <w:rPr>
                <w:rFonts w:ascii="Arial" w:hAnsi="Arial" w:cs="Arial"/>
                <w:szCs w:val="24"/>
              </w:rPr>
              <w:t>The hospitality business is inherently global, with guests coming from diverse cultural backgrounds.</w:t>
            </w:r>
          </w:p>
          <w:p w14:paraId="7343DF90" w14:textId="77777777" w:rsidR="008E41EF" w:rsidRPr="008E41EF" w:rsidRDefault="008E41EF" w:rsidP="00950C2C">
            <w:pPr>
              <w:spacing w:line="360" w:lineRule="auto"/>
              <w:rPr>
                <w:rFonts w:ascii="Arial" w:hAnsi="Arial" w:cs="Arial"/>
                <w:szCs w:val="24"/>
              </w:rPr>
            </w:pPr>
            <w:r w:rsidRPr="008E41EF">
              <w:rPr>
                <w:rFonts w:ascii="Arial" w:hAnsi="Arial" w:cs="Arial"/>
                <w:szCs w:val="24"/>
              </w:rPr>
              <w:t>Cultural awesomeness is not about superficially showcasing token elements of different cultures but deeply understanding and appreciating their nuances.</w:t>
            </w:r>
          </w:p>
          <w:p w14:paraId="0DE49EF0" w14:textId="77777777" w:rsidR="008E41EF" w:rsidRPr="008E41EF" w:rsidRDefault="008E41EF" w:rsidP="00950C2C">
            <w:pPr>
              <w:spacing w:line="360" w:lineRule="auto"/>
              <w:rPr>
                <w:rFonts w:ascii="Arial" w:hAnsi="Arial" w:cs="Arial"/>
                <w:szCs w:val="24"/>
              </w:rPr>
            </w:pPr>
            <w:r w:rsidRPr="008E41EF">
              <w:rPr>
                <w:rFonts w:ascii="Arial" w:hAnsi="Arial" w:cs="Arial"/>
                <w:szCs w:val="24"/>
              </w:rPr>
              <w:t>It entails recognizing the uniqueness and diversity of each culture, adapting service standards to meet cultural expectations, and providing engaging experiences influenced by different traditions and customs.</w:t>
            </w:r>
          </w:p>
          <w:p w14:paraId="16B207F9" w14:textId="77777777" w:rsidR="008E41EF" w:rsidRPr="008E41EF" w:rsidRDefault="008E41EF" w:rsidP="00950C2C">
            <w:pPr>
              <w:spacing w:line="360" w:lineRule="auto"/>
              <w:rPr>
                <w:rFonts w:ascii="Arial" w:hAnsi="Arial" w:cs="Arial"/>
                <w:szCs w:val="24"/>
              </w:rPr>
            </w:pPr>
            <w:r w:rsidRPr="008E41EF">
              <w:rPr>
                <w:rFonts w:ascii="Arial" w:hAnsi="Arial" w:cs="Arial"/>
                <w:szCs w:val="24"/>
              </w:rPr>
              <w:t>Cultural awesomeness requires organizations to invest in cultural training for their staff, create opportunities for cultural exchange, and actively listen and respond to guest feedback.</w:t>
            </w:r>
          </w:p>
          <w:p w14:paraId="66DF2908" w14:textId="77777777" w:rsidR="008E41EF" w:rsidRPr="008E41EF" w:rsidRDefault="008E41EF" w:rsidP="00950C2C">
            <w:pPr>
              <w:spacing w:line="360" w:lineRule="auto"/>
              <w:rPr>
                <w:rFonts w:ascii="Arial" w:hAnsi="Arial" w:cs="Arial"/>
                <w:szCs w:val="24"/>
              </w:rPr>
            </w:pPr>
            <w:r w:rsidRPr="008E41EF">
              <w:rPr>
                <w:rFonts w:ascii="Arial" w:hAnsi="Arial" w:cs="Arial"/>
                <w:szCs w:val="24"/>
              </w:rPr>
              <w:t>Cultural awesomeness is an essential element of the hospitality business as it fosters guest satisfaction, promotes inclusivity, and drives innovation.</w:t>
            </w:r>
          </w:p>
          <w:p w14:paraId="1A360767" w14:textId="77777777" w:rsidR="008E41EF" w:rsidRPr="008E41EF" w:rsidRDefault="008E41EF" w:rsidP="00950C2C">
            <w:pPr>
              <w:spacing w:line="360" w:lineRule="auto"/>
              <w:rPr>
                <w:rFonts w:ascii="Arial" w:hAnsi="Arial" w:cs="Arial"/>
                <w:szCs w:val="24"/>
              </w:rPr>
            </w:pPr>
            <w:r w:rsidRPr="008E41EF">
              <w:rPr>
                <w:rFonts w:ascii="Arial" w:hAnsi="Arial" w:cs="Arial"/>
                <w:szCs w:val="24"/>
              </w:rPr>
              <w:t>Businesses that prioritize cultural awesomeness are better equipped to meet the diverse needs and preferences of guests and establish long-term customer loyalty.</w:t>
            </w:r>
          </w:p>
          <w:p w14:paraId="25C6B8AF" w14:textId="77777777" w:rsidR="008E41EF" w:rsidRPr="008E41EF" w:rsidRDefault="008E41EF" w:rsidP="00950C2C">
            <w:pPr>
              <w:spacing w:line="360" w:lineRule="auto"/>
              <w:rPr>
                <w:rFonts w:ascii="Arial" w:hAnsi="Arial" w:cs="Arial"/>
                <w:szCs w:val="24"/>
              </w:rPr>
            </w:pPr>
            <w:r w:rsidRPr="008E41EF">
              <w:rPr>
                <w:rFonts w:ascii="Arial" w:hAnsi="Arial" w:cs="Arial"/>
                <w:szCs w:val="24"/>
              </w:rPr>
              <w:t>However, maintaining cultural awesomeness requires a continuous commitment to learning, training, and challenging biases within the organization.</w:t>
            </w:r>
          </w:p>
          <w:p w14:paraId="6BABB6EE" w14:textId="77777777" w:rsidR="008E41EF" w:rsidRPr="008E41EF" w:rsidRDefault="008E41EF" w:rsidP="00950C2C">
            <w:pPr>
              <w:spacing w:line="360" w:lineRule="auto"/>
              <w:rPr>
                <w:rFonts w:ascii="Arial" w:hAnsi="Arial" w:cs="Arial"/>
                <w:szCs w:val="24"/>
              </w:rPr>
            </w:pPr>
            <w:r w:rsidRPr="008E41EF">
              <w:rPr>
                <w:rFonts w:ascii="Arial" w:hAnsi="Arial" w:cs="Arial"/>
                <w:szCs w:val="24"/>
              </w:rPr>
              <w:t>I will actively seek out opportunities to expand my knowledge and understanding of different cultures, customs, and traditions.</w:t>
            </w:r>
          </w:p>
          <w:p w14:paraId="3595A646" w14:textId="77777777" w:rsidR="008E41EF" w:rsidRPr="008E41EF" w:rsidRDefault="008E41EF" w:rsidP="00950C2C">
            <w:pPr>
              <w:spacing w:line="360" w:lineRule="auto"/>
              <w:rPr>
                <w:rFonts w:ascii="Arial" w:hAnsi="Arial" w:cs="Arial"/>
                <w:szCs w:val="24"/>
              </w:rPr>
            </w:pPr>
            <w:r w:rsidRPr="008E41EF">
              <w:rPr>
                <w:rFonts w:ascii="Arial" w:hAnsi="Arial" w:cs="Arial"/>
                <w:szCs w:val="24"/>
              </w:rPr>
              <w:t>I will engage in cultural sensitivity training programs and encourage my colleagues to do the same.</w:t>
            </w:r>
          </w:p>
          <w:p w14:paraId="49188ECA" w14:textId="77777777" w:rsidR="008E41EF" w:rsidRPr="008E41EF" w:rsidRDefault="008E41EF" w:rsidP="00950C2C">
            <w:pPr>
              <w:spacing w:line="360" w:lineRule="auto"/>
              <w:rPr>
                <w:rFonts w:ascii="Arial" w:hAnsi="Arial" w:cs="Arial"/>
                <w:szCs w:val="24"/>
              </w:rPr>
            </w:pPr>
            <w:r w:rsidRPr="008E41EF">
              <w:rPr>
                <w:rFonts w:ascii="Arial" w:hAnsi="Arial" w:cs="Arial"/>
                <w:szCs w:val="24"/>
              </w:rPr>
              <w:t>I will advocate for the integration of cultural awesomeness into the organizational values and practices of the hospitality business I am associated with.</w:t>
            </w:r>
          </w:p>
          <w:p w14:paraId="4E2AC089" w14:textId="77777777" w:rsidR="008E41EF" w:rsidRPr="008E41EF" w:rsidRDefault="008E41EF" w:rsidP="00950C2C">
            <w:pPr>
              <w:spacing w:line="360" w:lineRule="auto"/>
              <w:rPr>
                <w:rFonts w:ascii="Arial" w:hAnsi="Arial" w:cs="Arial"/>
                <w:szCs w:val="24"/>
              </w:rPr>
            </w:pPr>
            <w:r w:rsidRPr="008E41EF">
              <w:rPr>
                <w:rFonts w:ascii="Arial" w:hAnsi="Arial" w:cs="Arial"/>
                <w:szCs w:val="24"/>
              </w:rPr>
              <w:lastRenderedPageBreak/>
              <w:t>I will actively seek out guest feedback regarding cultural preferences and incorporate their suggestions into service standards.</w:t>
            </w:r>
          </w:p>
          <w:p w14:paraId="592929D9" w14:textId="77777777" w:rsidR="008E41EF" w:rsidRPr="008E41EF" w:rsidRDefault="008E41EF" w:rsidP="00950C2C">
            <w:pPr>
              <w:spacing w:line="360" w:lineRule="auto"/>
              <w:rPr>
                <w:rFonts w:ascii="Arial" w:hAnsi="Arial" w:cs="Arial"/>
                <w:szCs w:val="24"/>
              </w:rPr>
            </w:pPr>
            <w:r w:rsidRPr="008E41EF">
              <w:rPr>
                <w:rFonts w:ascii="Arial" w:hAnsi="Arial" w:cs="Arial"/>
                <w:szCs w:val="24"/>
              </w:rPr>
              <w:t>I will explore partnerships and collaborations with local communities and cultural institutions to enhance the cultural experience for guests.</w:t>
            </w:r>
          </w:p>
          <w:p w14:paraId="44F8565E" w14:textId="1B37611F" w:rsidR="005C77A4" w:rsidRPr="008E41EF" w:rsidRDefault="008E41EF" w:rsidP="00950C2C">
            <w:pPr>
              <w:spacing w:line="360" w:lineRule="auto"/>
              <w:rPr>
                <w:rFonts w:ascii="Arial" w:hAnsi="Arial" w:cs="Arial"/>
                <w:szCs w:val="24"/>
              </w:rPr>
            </w:pPr>
            <w:r w:rsidRPr="008E41EF">
              <w:rPr>
                <w:rFonts w:ascii="Arial" w:hAnsi="Arial" w:cs="Arial"/>
                <w:szCs w:val="24"/>
              </w:rPr>
              <w:t>Through self-reflection using the Gibbs model, I have come to recognize the significance of cultural awesomeness within the hospitality business. It is not just a theoretical concept but a practical approach that can revolutionize the industry by emphasizing inclusivity, personalization, and innovation. By taking concrete actions and continuously challenging myself to learn and grow in this area, I aim to contribute to creating a truly culturally awesome environment within the organizations I am associated with.</w:t>
            </w:r>
          </w:p>
          <w:p w14:paraId="06162095" w14:textId="2F10FD9F" w:rsidR="005C77A4" w:rsidRDefault="005C77A4" w:rsidP="00950C2C">
            <w:pPr>
              <w:spacing w:line="360" w:lineRule="auto"/>
              <w:rPr>
                <w:rFonts w:ascii="Arial" w:hAnsi="Arial" w:cs="Arial"/>
                <w:szCs w:val="24"/>
              </w:rPr>
            </w:pPr>
            <w:r w:rsidRPr="008E41EF">
              <w:rPr>
                <w:rFonts w:ascii="Arial" w:hAnsi="Arial" w:cs="Arial"/>
                <w:szCs w:val="24"/>
              </w:rPr>
              <w:t>References:</w:t>
            </w:r>
          </w:p>
          <w:p w14:paraId="39DE7FC0" w14:textId="46313AA4" w:rsidR="00A00009" w:rsidRDefault="00A00009" w:rsidP="00950C2C">
            <w:pPr>
              <w:spacing w:line="360" w:lineRule="auto"/>
              <w:rPr>
                <w:rFonts w:ascii="Arial" w:hAnsi="Arial" w:cs="Arial"/>
                <w:szCs w:val="24"/>
              </w:rPr>
            </w:pPr>
            <w:r w:rsidRPr="00A00009">
              <w:rPr>
                <w:rFonts w:ascii="Arial" w:hAnsi="Arial" w:cs="Arial"/>
                <w:szCs w:val="24"/>
              </w:rPr>
              <w:t xml:space="preserve">Mead, Richard., &amp; Andrews, Tim. (2009). International </w:t>
            </w:r>
            <w:proofErr w:type="gramStart"/>
            <w:r w:rsidRPr="00A00009">
              <w:rPr>
                <w:rFonts w:ascii="Arial" w:hAnsi="Arial" w:cs="Arial"/>
                <w:szCs w:val="24"/>
              </w:rPr>
              <w:t>Management :</w:t>
            </w:r>
            <w:proofErr w:type="gramEnd"/>
            <w:r w:rsidRPr="00A00009">
              <w:rPr>
                <w:rFonts w:ascii="Arial" w:hAnsi="Arial" w:cs="Arial"/>
                <w:szCs w:val="24"/>
              </w:rPr>
              <w:t xml:space="preserve"> culture and beyond (4th.). Wiley.</w:t>
            </w:r>
            <w:r>
              <w:rPr>
                <w:rFonts w:ascii="Arial" w:hAnsi="Arial" w:cs="Arial"/>
                <w:szCs w:val="24"/>
              </w:rPr>
              <w:t xml:space="preserve"> </w:t>
            </w:r>
          </w:p>
          <w:p w14:paraId="429F9E87" w14:textId="77777777" w:rsidR="00A00009" w:rsidRDefault="00A00009" w:rsidP="00950C2C">
            <w:pPr>
              <w:spacing w:line="360" w:lineRule="auto"/>
              <w:rPr>
                <w:rFonts w:ascii="Arial" w:hAnsi="Arial" w:cs="Arial"/>
                <w:szCs w:val="24"/>
              </w:rPr>
            </w:pPr>
            <w:r w:rsidRPr="00A00009">
              <w:rPr>
                <w:rFonts w:ascii="Arial" w:hAnsi="Arial" w:cs="Arial"/>
                <w:szCs w:val="24"/>
              </w:rPr>
              <w:t xml:space="preserve">Malik, R., </w:t>
            </w:r>
            <w:proofErr w:type="spellStart"/>
            <w:r w:rsidRPr="00A00009">
              <w:rPr>
                <w:rFonts w:ascii="Arial" w:hAnsi="Arial" w:cs="Arial"/>
                <w:szCs w:val="24"/>
              </w:rPr>
              <w:t>Madappa</w:t>
            </w:r>
            <w:proofErr w:type="spellEnd"/>
            <w:r w:rsidRPr="00A00009">
              <w:rPr>
                <w:rFonts w:ascii="Arial" w:hAnsi="Arial" w:cs="Arial"/>
                <w:szCs w:val="24"/>
              </w:rPr>
              <w:t xml:space="preserve">, T., &amp; </w:t>
            </w:r>
            <w:proofErr w:type="spellStart"/>
            <w:r w:rsidRPr="00A00009">
              <w:rPr>
                <w:rFonts w:ascii="Arial" w:hAnsi="Arial" w:cs="Arial"/>
                <w:szCs w:val="24"/>
              </w:rPr>
              <w:t>Chitranshi</w:t>
            </w:r>
            <w:proofErr w:type="spellEnd"/>
            <w:r w:rsidRPr="00A00009">
              <w:rPr>
                <w:rFonts w:ascii="Arial" w:hAnsi="Arial" w:cs="Arial"/>
                <w:szCs w:val="24"/>
              </w:rPr>
              <w:t>, J. (2017). Diversity management in tourism and hospitality: an exploratory study. Foresight (Cambridge), 19(3), 323–336.</w:t>
            </w:r>
          </w:p>
          <w:p w14:paraId="69A3924C" w14:textId="2D48B954" w:rsidR="00A00009" w:rsidRDefault="00A00009" w:rsidP="00950C2C">
            <w:pPr>
              <w:spacing w:line="360" w:lineRule="auto"/>
              <w:rPr>
                <w:rFonts w:ascii="Arial" w:hAnsi="Arial" w:cs="Arial"/>
                <w:szCs w:val="24"/>
              </w:rPr>
            </w:pPr>
            <w:r>
              <w:rPr>
                <w:rFonts w:ascii="Arial" w:hAnsi="Arial" w:cs="Arial"/>
                <w:szCs w:val="24"/>
              </w:rPr>
              <w:t>Available at:</w:t>
            </w:r>
            <w:r w:rsidRPr="00A00009">
              <w:rPr>
                <w:rFonts w:ascii="Arial" w:hAnsi="Arial" w:cs="Arial"/>
                <w:szCs w:val="24"/>
              </w:rPr>
              <w:t xml:space="preserve"> </w:t>
            </w:r>
            <w:hyperlink r:id="rId17" w:history="1">
              <w:r w:rsidRPr="00585596">
                <w:rPr>
                  <w:rStyle w:val="Hyperlink"/>
                  <w:rFonts w:ascii="Arial" w:hAnsi="Arial" w:cs="Arial"/>
                  <w:szCs w:val="24"/>
                </w:rPr>
                <w:t>https://doi.org/10.1108/FS-12-2016-0058</w:t>
              </w:r>
            </w:hyperlink>
            <w:r>
              <w:rPr>
                <w:rFonts w:ascii="Arial" w:hAnsi="Arial" w:cs="Arial"/>
                <w:szCs w:val="24"/>
              </w:rPr>
              <w:t xml:space="preserve"> accessed on 31/01/2024.</w:t>
            </w:r>
          </w:p>
          <w:p w14:paraId="7F44AA20" w14:textId="77777777" w:rsidR="00A00009" w:rsidRDefault="00A00009" w:rsidP="00950C2C">
            <w:pPr>
              <w:spacing w:line="360" w:lineRule="auto"/>
              <w:rPr>
                <w:rFonts w:ascii="Arial" w:hAnsi="Arial" w:cs="Arial"/>
                <w:szCs w:val="24"/>
              </w:rPr>
            </w:pPr>
            <w:proofErr w:type="spellStart"/>
            <w:r w:rsidRPr="00A00009">
              <w:rPr>
                <w:rFonts w:ascii="Arial" w:hAnsi="Arial" w:cs="Arial"/>
                <w:szCs w:val="24"/>
              </w:rPr>
              <w:t>Moufakkir</w:t>
            </w:r>
            <w:proofErr w:type="spellEnd"/>
            <w:r w:rsidRPr="00A00009">
              <w:rPr>
                <w:rFonts w:ascii="Arial" w:hAnsi="Arial" w:cs="Arial"/>
                <w:szCs w:val="24"/>
              </w:rPr>
              <w:t xml:space="preserve">, O., &amp; </w:t>
            </w:r>
            <w:proofErr w:type="spellStart"/>
            <w:r w:rsidRPr="00A00009">
              <w:rPr>
                <w:rFonts w:ascii="Arial" w:hAnsi="Arial" w:cs="Arial"/>
                <w:szCs w:val="24"/>
              </w:rPr>
              <w:t>Alnajem</w:t>
            </w:r>
            <w:proofErr w:type="spellEnd"/>
            <w:r w:rsidRPr="00A00009">
              <w:rPr>
                <w:rFonts w:ascii="Arial" w:hAnsi="Arial" w:cs="Arial"/>
                <w:szCs w:val="24"/>
              </w:rPr>
              <w:t xml:space="preserve">, M. N. (2017). Hostel front desk employees’ perception of customers: a comparative analysis based on cultural background. Consumer </w:t>
            </w:r>
          </w:p>
          <w:p w14:paraId="225F5322" w14:textId="3134B1B8" w:rsidR="00A00009" w:rsidRDefault="00A00009" w:rsidP="00950C2C">
            <w:pPr>
              <w:spacing w:line="360" w:lineRule="auto"/>
              <w:rPr>
                <w:rFonts w:ascii="Arial" w:hAnsi="Arial" w:cs="Arial"/>
                <w:szCs w:val="24"/>
              </w:rPr>
            </w:pPr>
            <w:r>
              <w:rPr>
                <w:rFonts w:ascii="Arial" w:hAnsi="Arial" w:cs="Arial"/>
                <w:szCs w:val="24"/>
              </w:rPr>
              <w:t xml:space="preserve">Available at: </w:t>
            </w:r>
            <w:proofErr w:type="spellStart"/>
            <w:r w:rsidRPr="00A00009">
              <w:rPr>
                <w:rFonts w:ascii="Arial" w:hAnsi="Arial" w:cs="Arial"/>
                <w:szCs w:val="24"/>
              </w:rPr>
              <w:t>Behavior</w:t>
            </w:r>
            <w:proofErr w:type="spellEnd"/>
            <w:r w:rsidRPr="00A00009">
              <w:rPr>
                <w:rFonts w:ascii="Arial" w:hAnsi="Arial" w:cs="Arial"/>
                <w:szCs w:val="24"/>
              </w:rPr>
              <w:t xml:space="preserve"> in Tourism and Hospitality, 11(3), 355–371. </w:t>
            </w:r>
            <w:hyperlink r:id="rId18" w:history="1">
              <w:r w:rsidRPr="00585596">
                <w:rPr>
                  <w:rStyle w:val="Hyperlink"/>
                  <w:rFonts w:ascii="Arial" w:hAnsi="Arial" w:cs="Arial"/>
                  <w:szCs w:val="24"/>
                </w:rPr>
                <w:t>https://doi.org/10.1108/IJCTHR-07-2016-0068</w:t>
              </w:r>
            </w:hyperlink>
            <w:r>
              <w:rPr>
                <w:rFonts w:ascii="Arial" w:hAnsi="Arial" w:cs="Arial"/>
                <w:szCs w:val="24"/>
              </w:rPr>
              <w:t xml:space="preserve"> Accessed on 31/01/2024.</w:t>
            </w:r>
          </w:p>
          <w:p w14:paraId="5B881D28" w14:textId="77777777" w:rsidR="00A00009" w:rsidRPr="008E41EF" w:rsidRDefault="00A00009" w:rsidP="005C77A4">
            <w:pPr>
              <w:rPr>
                <w:rFonts w:ascii="Arial" w:hAnsi="Arial" w:cs="Arial"/>
                <w:szCs w:val="24"/>
              </w:rPr>
            </w:pPr>
          </w:p>
          <w:p w14:paraId="2C6F710B" w14:textId="77777777" w:rsidR="005C77A4" w:rsidRPr="008E41EF" w:rsidRDefault="005C77A4" w:rsidP="005C77A4">
            <w:pPr>
              <w:rPr>
                <w:rFonts w:ascii="Arial" w:hAnsi="Arial" w:cs="Arial"/>
                <w:szCs w:val="24"/>
              </w:rPr>
            </w:pPr>
          </w:p>
          <w:p w14:paraId="0A721662" w14:textId="77777777" w:rsidR="005C77A4" w:rsidRPr="008E41EF" w:rsidRDefault="005C77A4" w:rsidP="005C77A4">
            <w:pPr>
              <w:rPr>
                <w:rFonts w:ascii="Arial" w:hAnsi="Arial" w:cs="Arial"/>
                <w:szCs w:val="24"/>
              </w:rPr>
            </w:pPr>
          </w:p>
          <w:p w14:paraId="5A78059A" w14:textId="77777777" w:rsidR="005C77A4" w:rsidRPr="008E41EF" w:rsidRDefault="005C77A4" w:rsidP="005C77A4">
            <w:pPr>
              <w:rPr>
                <w:rFonts w:ascii="Arial" w:hAnsi="Arial" w:cs="Arial"/>
                <w:szCs w:val="24"/>
              </w:rPr>
            </w:pPr>
          </w:p>
          <w:p w14:paraId="2F0A6BE3" w14:textId="77777777" w:rsidR="005C77A4" w:rsidRPr="008E41EF" w:rsidRDefault="005C77A4" w:rsidP="005C77A4">
            <w:pPr>
              <w:rPr>
                <w:rFonts w:ascii="Arial" w:hAnsi="Arial" w:cs="Arial"/>
                <w:szCs w:val="24"/>
              </w:rPr>
            </w:pPr>
          </w:p>
          <w:p w14:paraId="61FBB0A4" w14:textId="77777777" w:rsidR="005C77A4" w:rsidRPr="008E41EF" w:rsidRDefault="005C77A4" w:rsidP="005C77A4">
            <w:pPr>
              <w:rPr>
                <w:rFonts w:ascii="Arial" w:hAnsi="Arial" w:cs="Arial"/>
                <w:szCs w:val="24"/>
              </w:rPr>
            </w:pPr>
          </w:p>
          <w:p w14:paraId="16DDB31F" w14:textId="77777777" w:rsidR="005C77A4" w:rsidRPr="008E41EF" w:rsidRDefault="005C77A4" w:rsidP="005C77A4">
            <w:pPr>
              <w:rPr>
                <w:rFonts w:ascii="Arial" w:hAnsi="Arial" w:cs="Arial"/>
                <w:szCs w:val="24"/>
              </w:rPr>
            </w:pPr>
          </w:p>
          <w:p w14:paraId="33BB7071" w14:textId="77777777" w:rsidR="005C77A4" w:rsidRPr="008E41EF" w:rsidRDefault="005C77A4" w:rsidP="005C77A4">
            <w:pPr>
              <w:rPr>
                <w:rFonts w:ascii="Arial" w:hAnsi="Arial" w:cs="Arial"/>
                <w:szCs w:val="24"/>
              </w:rPr>
            </w:pPr>
          </w:p>
          <w:p w14:paraId="7066362E" w14:textId="77777777" w:rsidR="005C77A4" w:rsidRPr="008E41EF" w:rsidRDefault="005C77A4" w:rsidP="005C77A4">
            <w:pPr>
              <w:rPr>
                <w:rFonts w:ascii="Arial" w:hAnsi="Arial" w:cs="Arial"/>
                <w:szCs w:val="24"/>
              </w:rPr>
            </w:pPr>
          </w:p>
          <w:p w14:paraId="61D6A56A" w14:textId="77777777" w:rsidR="005C77A4" w:rsidRPr="008E41EF" w:rsidRDefault="005C77A4" w:rsidP="005C77A4">
            <w:pPr>
              <w:rPr>
                <w:rFonts w:ascii="Arial" w:hAnsi="Arial" w:cs="Arial"/>
                <w:szCs w:val="24"/>
              </w:rPr>
            </w:pPr>
          </w:p>
          <w:p w14:paraId="218AEA4D" w14:textId="77777777" w:rsidR="005C77A4" w:rsidRPr="008E41EF" w:rsidRDefault="005C77A4" w:rsidP="005C77A4">
            <w:pPr>
              <w:rPr>
                <w:rFonts w:ascii="Arial" w:hAnsi="Arial" w:cs="Arial"/>
                <w:szCs w:val="24"/>
              </w:rPr>
            </w:pPr>
          </w:p>
          <w:p w14:paraId="09F5C31D" w14:textId="77777777" w:rsidR="005C77A4" w:rsidRPr="008E41EF" w:rsidRDefault="005C77A4" w:rsidP="005C77A4">
            <w:pPr>
              <w:rPr>
                <w:rFonts w:ascii="Arial" w:hAnsi="Arial" w:cs="Arial"/>
                <w:szCs w:val="24"/>
              </w:rPr>
            </w:pPr>
          </w:p>
          <w:p w14:paraId="3B355642" w14:textId="77777777" w:rsidR="005C77A4" w:rsidRPr="008E41EF" w:rsidRDefault="005C77A4" w:rsidP="005C77A4">
            <w:pPr>
              <w:rPr>
                <w:rFonts w:ascii="Arial" w:hAnsi="Arial" w:cs="Arial"/>
                <w:szCs w:val="24"/>
              </w:rPr>
            </w:pPr>
          </w:p>
          <w:p w14:paraId="58E9DD76" w14:textId="77777777" w:rsidR="005C77A4" w:rsidRPr="008E41EF" w:rsidRDefault="005C77A4" w:rsidP="005C77A4">
            <w:pPr>
              <w:rPr>
                <w:rFonts w:ascii="Arial" w:hAnsi="Arial" w:cs="Arial"/>
                <w:szCs w:val="24"/>
              </w:rPr>
            </w:pPr>
          </w:p>
          <w:p w14:paraId="58481DA6" w14:textId="77777777" w:rsidR="005C77A4" w:rsidRPr="008E41EF" w:rsidRDefault="005C77A4" w:rsidP="005C77A4">
            <w:pPr>
              <w:rPr>
                <w:rFonts w:ascii="Arial" w:hAnsi="Arial" w:cs="Arial"/>
                <w:szCs w:val="24"/>
              </w:rPr>
            </w:pPr>
          </w:p>
          <w:p w14:paraId="44649D5A" w14:textId="77777777" w:rsidR="005C77A4" w:rsidRPr="008E41EF" w:rsidRDefault="005C77A4" w:rsidP="005C77A4">
            <w:pPr>
              <w:rPr>
                <w:rFonts w:ascii="Arial" w:hAnsi="Arial" w:cs="Arial"/>
                <w:szCs w:val="24"/>
              </w:rPr>
            </w:pPr>
          </w:p>
          <w:p w14:paraId="7AD79702" w14:textId="77777777" w:rsidR="005C77A4" w:rsidRPr="008E41EF" w:rsidRDefault="005C77A4" w:rsidP="005C77A4">
            <w:pPr>
              <w:rPr>
                <w:rFonts w:ascii="Arial" w:hAnsi="Arial" w:cs="Arial"/>
                <w:szCs w:val="24"/>
              </w:rPr>
            </w:pPr>
          </w:p>
          <w:p w14:paraId="7082BAD0" w14:textId="77777777" w:rsidR="005C77A4" w:rsidRPr="008E41EF" w:rsidRDefault="005C77A4" w:rsidP="005C77A4">
            <w:pPr>
              <w:rPr>
                <w:rFonts w:ascii="Arial" w:hAnsi="Arial" w:cs="Arial"/>
                <w:szCs w:val="24"/>
              </w:rPr>
            </w:pPr>
          </w:p>
        </w:tc>
      </w:tr>
      <w:tr w:rsidR="005C77A4" w:rsidRPr="00330917" w14:paraId="6BD2BAF7"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C91424" w:rsidRDefault="00C91424" w:rsidP="005C77A4">
            <w:pPr>
              <w:rPr>
                <w:b/>
                <w:bCs/>
                <w:sz w:val="28"/>
                <w:szCs w:val="24"/>
              </w:rPr>
            </w:pPr>
          </w:p>
          <w:p w14:paraId="38860851" w14:textId="028DFEEE" w:rsidR="005C77A4" w:rsidRPr="00FA18FF" w:rsidRDefault="005C77A4" w:rsidP="005C77A4">
            <w:pPr>
              <w:rPr>
                <w:b/>
                <w:bCs/>
                <w:sz w:val="28"/>
                <w:szCs w:val="24"/>
              </w:rPr>
            </w:pPr>
            <w:r w:rsidRPr="00FA18FF">
              <w:rPr>
                <w:b/>
                <w:bCs/>
                <w:sz w:val="28"/>
                <w:szCs w:val="24"/>
              </w:rPr>
              <w:t xml:space="preserve">Component </w:t>
            </w:r>
            <w:r>
              <w:rPr>
                <w:b/>
                <w:bCs/>
                <w:sz w:val="28"/>
                <w:szCs w:val="24"/>
              </w:rPr>
              <w:t>4</w:t>
            </w:r>
            <w:r w:rsidRPr="00FA18FF">
              <w:rPr>
                <w:b/>
                <w:bCs/>
                <w:sz w:val="28"/>
                <w:szCs w:val="24"/>
              </w:rPr>
              <w:t>:</w:t>
            </w:r>
            <w:r>
              <w:rPr>
                <w:b/>
                <w:bCs/>
                <w:sz w:val="28"/>
                <w:szCs w:val="24"/>
              </w:rPr>
              <w:t xml:space="preserve"> </w:t>
            </w:r>
            <w:r w:rsidRPr="005C77A4">
              <w:rPr>
                <w:b/>
                <w:bCs/>
                <w:i/>
                <w:iCs/>
                <w:sz w:val="28"/>
                <w:szCs w:val="24"/>
              </w:rPr>
              <w:t>Training</w:t>
            </w:r>
            <w:r>
              <w:rPr>
                <w:b/>
                <w:bCs/>
                <w:i/>
                <w:iCs/>
                <w:sz w:val="28"/>
                <w:szCs w:val="24"/>
              </w:rPr>
              <w:t xml:space="preserve"> Presentation </w:t>
            </w:r>
            <w:r w:rsidRPr="005C77A4">
              <w:rPr>
                <w:b/>
                <w:bCs/>
                <w:sz w:val="28"/>
                <w:szCs w:val="24"/>
              </w:rPr>
              <w:t>(6 Slides)</w:t>
            </w:r>
          </w:p>
          <w:p w14:paraId="08F9E7E4" w14:textId="77777777" w:rsidR="005C77A4" w:rsidRDefault="005C77A4" w:rsidP="005C77A4">
            <w:pPr>
              <w:spacing w:after="0" w:line="240" w:lineRule="auto"/>
              <w:rPr>
                <w:rFonts w:eastAsia="Carlito" w:cs="Times New Roman"/>
                <w:b/>
                <w:color w:val="auto"/>
                <w:sz w:val="28"/>
                <w:szCs w:val="28"/>
                <w:lang w:val="en-US"/>
              </w:rPr>
            </w:pPr>
          </w:p>
          <w:p w14:paraId="379BB746" w14:textId="7641DA4F" w:rsidR="005C77A4" w:rsidRDefault="005C77A4" w:rsidP="005C77A4">
            <w:pPr>
              <w:rPr>
                <w:b/>
                <w:bCs/>
                <w:sz w:val="28"/>
                <w:szCs w:val="24"/>
              </w:rPr>
            </w:pPr>
            <w:r>
              <w:rPr>
                <w:rFonts w:eastAsia="Carlito" w:cs="Times New Roman"/>
                <w:b/>
                <w:color w:val="auto"/>
                <w:sz w:val="28"/>
                <w:szCs w:val="28"/>
                <w:lang w:val="en-US"/>
              </w:rPr>
              <w:t>Weighting: 25%</w:t>
            </w:r>
          </w:p>
        </w:tc>
      </w:tr>
      <w:tr w:rsidR="00E73500" w:rsidRPr="00330917" w14:paraId="6B1C75FF"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41D769E8" w14:textId="77777777" w:rsidR="00E73500" w:rsidRDefault="005B7035" w:rsidP="006C0FE2">
            <w:pPr>
              <w:rPr>
                <w:b/>
                <w:bCs/>
                <w:sz w:val="28"/>
                <w:szCs w:val="24"/>
              </w:rPr>
            </w:pPr>
            <w:r w:rsidRPr="005B7035">
              <w:rPr>
                <w:b/>
                <w:bCs/>
                <w:sz w:val="28"/>
                <w:szCs w:val="24"/>
              </w:rPr>
              <w:t>TRAINING PRESENTATION</w:t>
            </w:r>
          </w:p>
          <w:p w14:paraId="1B706E95" w14:textId="77777777" w:rsidR="005B7035" w:rsidRDefault="005B7035" w:rsidP="006C0FE2">
            <w:pPr>
              <w:rPr>
                <w:b/>
                <w:bCs/>
                <w:sz w:val="28"/>
                <w:szCs w:val="24"/>
              </w:rPr>
            </w:pPr>
            <w:r>
              <w:rPr>
                <w:b/>
                <w:bCs/>
                <w:sz w:val="28"/>
                <w:szCs w:val="24"/>
              </w:rPr>
              <w:t xml:space="preserve">Riccardo </w:t>
            </w:r>
            <w:proofErr w:type="spellStart"/>
            <w:r>
              <w:rPr>
                <w:b/>
                <w:bCs/>
                <w:sz w:val="28"/>
                <w:szCs w:val="24"/>
              </w:rPr>
              <w:t>Stefanelli</w:t>
            </w:r>
            <w:proofErr w:type="spellEnd"/>
          </w:p>
          <w:p w14:paraId="3FED5D3E" w14:textId="0D14BF81" w:rsidR="005B7035" w:rsidRDefault="005B7035" w:rsidP="006C0FE2">
            <w:pPr>
              <w:rPr>
                <w:b/>
                <w:bCs/>
                <w:sz w:val="28"/>
                <w:szCs w:val="24"/>
              </w:rPr>
            </w:pPr>
            <w:r>
              <w:rPr>
                <w:b/>
                <w:bCs/>
                <w:sz w:val="28"/>
                <w:szCs w:val="24"/>
              </w:rPr>
              <w:t>Student Number 2216158</w:t>
            </w:r>
          </w:p>
          <w:p w14:paraId="70037228" w14:textId="572D2D78" w:rsidR="005B7035" w:rsidRDefault="005B7035" w:rsidP="006C0FE2">
            <w:pPr>
              <w:rPr>
                <w:b/>
                <w:bCs/>
                <w:sz w:val="28"/>
                <w:szCs w:val="24"/>
              </w:rPr>
            </w:pPr>
            <w:r w:rsidRPr="005B7035">
              <w:rPr>
                <w:b/>
                <w:bCs/>
                <w:sz w:val="28"/>
                <w:szCs w:val="24"/>
              </w:rPr>
              <w:t>BMIH5003</w:t>
            </w:r>
          </w:p>
          <w:p w14:paraId="7129C94D" w14:textId="1C4C8DEC" w:rsidR="005B7035" w:rsidRDefault="005B7035" w:rsidP="006C0FE2">
            <w:pPr>
              <w:rPr>
                <w:b/>
                <w:bCs/>
                <w:sz w:val="28"/>
                <w:szCs w:val="24"/>
              </w:rPr>
            </w:pPr>
          </w:p>
        </w:tc>
      </w:tr>
      <w:tr w:rsidR="003164B2" w:rsidRPr="00330917" w14:paraId="61677AA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D9FB8A" w14:textId="7DC51308" w:rsidR="003164B2" w:rsidRDefault="003164B2" w:rsidP="003164B2">
            <w:pPr>
              <w:rPr>
                <w:b/>
                <w:bCs/>
                <w:sz w:val="28"/>
                <w:szCs w:val="24"/>
              </w:rPr>
            </w:pPr>
          </w:p>
          <w:p w14:paraId="59CB256C" w14:textId="68864B28" w:rsidR="003164B2" w:rsidRPr="00E73500" w:rsidRDefault="005B7035" w:rsidP="006C0FE2">
            <w:pPr>
              <w:rPr>
                <w:b/>
                <w:bCs/>
                <w:i/>
                <w:iCs/>
                <w:color w:val="BFBFBF" w:themeColor="background1" w:themeShade="BF"/>
                <w:sz w:val="28"/>
                <w:szCs w:val="24"/>
              </w:rPr>
            </w:pPr>
            <w:r>
              <w:rPr>
                <w:b/>
                <w:bCs/>
                <w:i/>
                <w:iCs/>
                <w:noProof/>
                <w:color w:val="BFBFBF" w:themeColor="background1" w:themeShade="BF"/>
                <w:sz w:val="28"/>
                <w:szCs w:val="24"/>
                <w14:ligatures w14:val="standardContextual"/>
              </w:rPr>
              <w:lastRenderedPageBreak/>
              <w:drawing>
                <wp:inline distT="0" distB="0" distL="0" distR="0" wp14:anchorId="02FE3C17" wp14:editId="4C377A75">
                  <wp:extent cx="5731510" cy="3223895"/>
                  <wp:effectExtent l="0" t="0" r="0" b="1905"/>
                  <wp:docPr id="1" name="Picture 1" descr="A collage of hands and a be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ollage of hands and a bell&#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3164B2" w:rsidRPr="00330917" w14:paraId="10D3582A"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16EA03D9" w14:textId="15227C96" w:rsidR="003164B2" w:rsidRDefault="00BB65CE" w:rsidP="003164B2">
            <w:pPr>
              <w:rPr>
                <w:b/>
                <w:bCs/>
                <w:sz w:val="28"/>
                <w:szCs w:val="24"/>
              </w:rPr>
            </w:pPr>
            <w:r>
              <w:rPr>
                <w:b/>
                <w:bCs/>
                <w:i/>
                <w:iCs/>
                <w:noProof/>
                <w:color w:val="BFBFBF" w:themeColor="background1" w:themeShade="BF"/>
                <w:sz w:val="28"/>
                <w:szCs w:val="24"/>
                <w14:ligatures w14:val="standardContextual"/>
              </w:rPr>
              <w:lastRenderedPageBreak/>
              <w:drawing>
                <wp:inline distT="0" distB="0" distL="0" distR="0" wp14:anchorId="6712450E" wp14:editId="42F01DA0">
                  <wp:extent cx="5731510" cy="3223895"/>
                  <wp:effectExtent l="0" t="0" r="0" b="1905"/>
                  <wp:docPr id="2" name="Picture 2" descr="A close-up of a head with hands in a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up of a head with hands in a circl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09CF798" w14:textId="26C9F291" w:rsidR="003164B2" w:rsidRDefault="003164B2" w:rsidP="003164B2">
            <w:pPr>
              <w:rPr>
                <w:b/>
                <w:bCs/>
                <w:i/>
                <w:iCs/>
                <w:color w:val="BFBFBF" w:themeColor="background1" w:themeShade="BF"/>
                <w:sz w:val="28"/>
                <w:szCs w:val="24"/>
              </w:rPr>
            </w:pPr>
          </w:p>
        </w:tc>
      </w:tr>
      <w:tr w:rsidR="003164B2" w:rsidRPr="00330917" w14:paraId="52D72DD4"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2405FB61" w14:textId="54512DA1" w:rsidR="003164B2" w:rsidRDefault="005B7035" w:rsidP="003164B2">
            <w:pPr>
              <w:rPr>
                <w:b/>
                <w:bCs/>
                <w:sz w:val="28"/>
                <w:szCs w:val="24"/>
              </w:rPr>
            </w:pPr>
            <w:r>
              <w:rPr>
                <w:b/>
                <w:bCs/>
                <w:i/>
                <w:iCs/>
                <w:noProof/>
                <w:color w:val="BFBFBF" w:themeColor="background1" w:themeShade="BF"/>
                <w:sz w:val="28"/>
                <w:szCs w:val="24"/>
                <w14:ligatures w14:val="standardContextual"/>
              </w:rPr>
              <w:lastRenderedPageBreak/>
              <w:drawing>
                <wp:inline distT="0" distB="0" distL="0" distR="0" wp14:anchorId="65715F52" wp14:editId="7404DC74">
                  <wp:extent cx="5731510" cy="3223895"/>
                  <wp:effectExtent l="0" t="0" r="0" b="1905"/>
                  <wp:docPr id="3" name="Picture 3" descr="A close-up of a puzz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up of a puzzl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50F9BC1" w14:textId="77777777" w:rsidR="003164B2" w:rsidRDefault="003164B2" w:rsidP="003164B2">
            <w:pPr>
              <w:rPr>
                <w:b/>
                <w:bCs/>
                <w:i/>
                <w:iCs/>
                <w:color w:val="BFBFBF" w:themeColor="background1" w:themeShade="BF"/>
                <w:sz w:val="28"/>
                <w:szCs w:val="24"/>
              </w:rPr>
            </w:pPr>
          </w:p>
        </w:tc>
      </w:tr>
      <w:tr w:rsidR="003164B2" w:rsidRPr="00330917" w14:paraId="7197270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0CD8DAB6" w14:textId="09F76483" w:rsidR="003164B2" w:rsidRDefault="008D1EE1" w:rsidP="003164B2">
            <w:pPr>
              <w:rPr>
                <w:b/>
                <w:bCs/>
                <w:sz w:val="28"/>
                <w:szCs w:val="24"/>
              </w:rPr>
            </w:pPr>
            <w:r>
              <w:rPr>
                <w:b/>
                <w:bCs/>
                <w:i/>
                <w:iCs/>
                <w:noProof/>
                <w:color w:val="BFBFBF" w:themeColor="background1" w:themeShade="BF"/>
                <w:sz w:val="28"/>
                <w:szCs w:val="24"/>
                <w14:ligatures w14:val="standardContextual"/>
              </w:rPr>
              <w:drawing>
                <wp:inline distT="0" distB="0" distL="0" distR="0" wp14:anchorId="4A0955D1" wp14:editId="2C3E468C">
                  <wp:extent cx="5731510" cy="3223895"/>
                  <wp:effectExtent l="0" t="0" r="0" b="1905"/>
                  <wp:docPr id="7" name="Picture 7" descr="A collage of different images of people around the eart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collage of different images of people around the earth&#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9A6DDC8" w14:textId="18B94FF0" w:rsidR="003164B2" w:rsidRDefault="003164B2" w:rsidP="003164B2">
            <w:pPr>
              <w:rPr>
                <w:b/>
                <w:bCs/>
                <w:i/>
                <w:iCs/>
                <w:color w:val="BFBFBF" w:themeColor="background1" w:themeShade="BF"/>
                <w:sz w:val="28"/>
                <w:szCs w:val="24"/>
              </w:rPr>
            </w:pPr>
          </w:p>
        </w:tc>
      </w:tr>
      <w:tr w:rsidR="003164B2" w:rsidRPr="00330917" w14:paraId="3F35D0A1"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298A71A0" w14:textId="5A76C38D" w:rsidR="003164B2" w:rsidRPr="003164B2" w:rsidRDefault="00E401F0" w:rsidP="006C0FE2">
            <w:pPr>
              <w:rPr>
                <w:b/>
                <w:bCs/>
                <w:sz w:val="28"/>
                <w:szCs w:val="24"/>
              </w:rPr>
            </w:pPr>
            <w:r>
              <w:rPr>
                <w:rFonts w:ascii="Arial" w:hAnsi="Arial" w:cs="Arial"/>
                <w:noProof/>
                <w14:ligatures w14:val="standardContextual"/>
              </w:rPr>
              <w:lastRenderedPageBreak/>
              <w:drawing>
                <wp:inline distT="0" distB="0" distL="0" distR="0" wp14:anchorId="1938DAFB" wp14:editId="196EB944">
                  <wp:extent cx="5627338" cy="3223895"/>
                  <wp:effectExtent l="0" t="0" r="0" b="1905"/>
                  <wp:docPr id="9" name="Picture 9" descr="A close-up of a pos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close-up of a poster&#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635282" cy="3228446"/>
                          </a:xfrm>
                          <a:prstGeom prst="rect">
                            <a:avLst/>
                          </a:prstGeom>
                        </pic:spPr>
                      </pic:pic>
                    </a:graphicData>
                  </a:graphic>
                </wp:inline>
              </w:drawing>
            </w:r>
          </w:p>
        </w:tc>
      </w:tr>
    </w:tbl>
    <w:p w14:paraId="5DD504A2" w14:textId="0768F1CC" w:rsidR="00091775" w:rsidRDefault="00091775"/>
    <w:p w14:paraId="6010C1CD" w14:textId="717EE233" w:rsidR="00D73121" w:rsidRPr="00950C2C" w:rsidRDefault="00D73121">
      <w:pPr>
        <w:rPr>
          <w:b/>
          <w:bCs/>
        </w:rPr>
      </w:pPr>
      <w:r w:rsidRPr="00950C2C">
        <w:rPr>
          <w:b/>
          <w:bCs/>
        </w:rPr>
        <w:t>REFERENCE</w:t>
      </w:r>
    </w:p>
    <w:p w14:paraId="2BB8C2C7" w14:textId="6A1516B2" w:rsidR="00D73121" w:rsidRDefault="00D73121"/>
    <w:p w14:paraId="064F6085" w14:textId="4F4CB2D7" w:rsidR="00D73121" w:rsidRPr="00D73121" w:rsidRDefault="00D73121" w:rsidP="00950C2C">
      <w:pPr>
        <w:pStyle w:val="paragraph"/>
        <w:spacing w:before="0" w:beforeAutospacing="0" w:after="0" w:afterAutospacing="0" w:line="360" w:lineRule="auto"/>
        <w:ind w:left="720"/>
        <w:jc w:val="both"/>
        <w:textAlignment w:val="baseline"/>
        <w:rPr>
          <w:rFonts w:ascii="Arial" w:hAnsi="Arial" w:cs="Arial"/>
          <w:color w:val="000000" w:themeColor="text1"/>
        </w:rPr>
      </w:pPr>
      <w:proofErr w:type="spellStart"/>
      <w:r w:rsidRPr="00D73121">
        <w:rPr>
          <w:rFonts w:ascii="Arial" w:hAnsi="Arial" w:cs="Arial"/>
          <w:color w:val="000000" w:themeColor="text1"/>
          <w:shd w:val="clear" w:color="auto" w:fill="FFFFFF"/>
        </w:rPr>
        <w:t>Cantino</w:t>
      </w:r>
      <w:proofErr w:type="spellEnd"/>
      <w:r w:rsidRPr="00D73121">
        <w:rPr>
          <w:rFonts w:ascii="Arial" w:hAnsi="Arial" w:cs="Arial"/>
          <w:color w:val="000000" w:themeColor="text1"/>
          <w:shd w:val="clear" w:color="auto" w:fill="FFFFFF"/>
        </w:rPr>
        <w:t xml:space="preserve">, V., </w:t>
      </w:r>
      <w:proofErr w:type="spellStart"/>
      <w:r w:rsidRPr="00D73121">
        <w:rPr>
          <w:rFonts w:ascii="Arial" w:hAnsi="Arial" w:cs="Arial"/>
          <w:color w:val="000000" w:themeColor="text1"/>
          <w:shd w:val="clear" w:color="auto" w:fill="FFFFFF"/>
        </w:rPr>
        <w:t>Giacosa</w:t>
      </w:r>
      <w:proofErr w:type="spellEnd"/>
      <w:r w:rsidRPr="00D73121">
        <w:rPr>
          <w:rFonts w:ascii="Arial" w:hAnsi="Arial" w:cs="Arial"/>
          <w:color w:val="000000" w:themeColor="text1"/>
          <w:shd w:val="clear" w:color="auto" w:fill="FFFFFF"/>
        </w:rPr>
        <w:t xml:space="preserve">, E., </w:t>
      </w:r>
      <w:proofErr w:type="spellStart"/>
      <w:r w:rsidRPr="00D73121">
        <w:rPr>
          <w:rFonts w:ascii="Arial" w:hAnsi="Arial" w:cs="Arial"/>
          <w:color w:val="000000" w:themeColor="text1"/>
          <w:shd w:val="clear" w:color="auto" w:fill="FFFFFF"/>
        </w:rPr>
        <w:t>Alfiero</w:t>
      </w:r>
      <w:proofErr w:type="spellEnd"/>
      <w:r w:rsidRPr="00D73121">
        <w:rPr>
          <w:rFonts w:ascii="Arial" w:hAnsi="Arial" w:cs="Arial"/>
          <w:color w:val="000000" w:themeColor="text1"/>
          <w:shd w:val="clear" w:color="auto" w:fill="FFFFFF"/>
        </w:rPr>
        <w:t>, S., Shams, S. M. R., &amp; Ferraris, A. (2019). Introduction: Smart Tourism Businesses (sustainability, Measurability, Awareness, Recognition, &amp; Technology).</w:t>
      </w:r>
      <w:r w:rsidRPr="00D73121">
        <w:rPr>
          <w:rStyle w:val="apple-converted-space"/>
          <w:rFonts w:ascii="Arial" w:eastAsiaTheme="minorHAnsi" w:hAnsi="Arial" w:cs="Arial"/>
          <w:color w:val="000000" w:themeColor="text1"/>
          <w:shd w:val="clear" w:color="auto" w:fill="FFFFFF"/>
        </w:rPr>
        <w:t> </w:t>
      </w:r>
      <w:r w:rsidRPr="00D73121">
        <w:rPr>
          <w:rFonts w:ascii="Arial" w:hAnsi="Arial" w:cs="Arial"/>
          <w:i/>
          <w:iCs/>
          <w:color w:val="000000" w:themeColor="text1"/>
        </w:rPr>
        <w:t>Tourism Analysis</w:t>
      </w:r>
      <w:r w:rsidRPr="00D73121">
        <w:rPr>
          <w:rFonts w:ascii="Arial" w:hAnsi="Arial" w:cs="Arial"/>
          <w:color w:val="000000" w:themeColor="text1"/>
          <w:shd w:val="clear" w:color="auto" w:fill="FFFFFF"/>
        </w:rPr>
        <w:t>,</w:t>
      </w:r>
      <w:r w:rsidRPr="00D73121">
        <w:rPr>
          <w:rStyle w:val="apple-converted-space"/>
          <w:rFonts w:ascii="Arial" w:eastAsiaTheme="minorHAnsi" w:hAnsi="Arial" w:cs="Arial"/>
          <w:color w:val="000000" w:themeColor="text1"/>
          <w:shd w:val="clear" w:color="auto" w:fill="FFFFFF"/>
        </w:rPr>
        <w:t> </w:t>
      </w:r>
      <w:r w:rsidRPr="00D73121">
        <w:rPr>
          <w:rFonts w:ascii="Arial" w:hAnsi="Arial" w:cs="Arial"/>
          <w:i/>
          <w:iCs/>
          <w:color w:val="000000" w:themeColor="text1"/>
        </w:rPr>
        <w:t>24</w:t>
      </w:r>
      <w:r w:rsidRPr="00D73121">
        <w:rPr>
          <w:rFonts w:ascii="Arial" w:hAnsi="Arial" w:cs="Arial"/>
          <w:color w:val="000000" w:themeColor="text1"/>
          <w:shd w:val="clear" w:color="auto" w:fill="FFFFFF"/>
        </w:rPr>
        <w:t xml:space="preserve">(3), 261–263. </w:t>
      </w:r>
      <w:proofErr w:type="gramStart"/>
      <w:r w:rsidRPr="00D73121">
        <w:rPr>
          <w:rFonts w:ascii="Arial" w:hAnsi="Arial" w:cs="Arial"/>
          <w:color w:val="000000" w:themeColor="text1"/>
          <w:shd w:val="clear" w:color="auto" w:fill="FFFFFF"/>
        </w:rPr>
        <w:t>https://doi.org/10.3727/108354219X15511864843786</w:t>
      </w:r>
      <w:r w:rsidRPr="00D73121">
        <w:rPr>
          <w:rStyle w:val="normaltextrun"/>
          <w:rFonts w:ascii="Arial" w:hAnsi="Arial" w:cs="Arial"/>
          <w:color w:val="000000" w:themeColor="text1"/>
        </w:rPr>
        <w:t>  Accessed</w:t>
      </w:r>
      <w:proofErr w:type="gramEnd"/>
      <w:r w:rsidRPr="00D73121">
        <w:rPr>
          <w:rStyle w:val="normaltextrun"/>
          <w:rFonts w:ascii="Arial" w:hAnsi="Arial" w:cs="Arial"/>
          <w:color w:val="000000" w:themeColor="text1"/>
        </w:rPr>
        <w:t xml:space="preserve"> on 29/01/2024.</w:t>
      </w:r>
      <w:r w:rsidRPr="00D73121">
        <w:rPr>
          <w:rStyle w:val="eop"/>
          <w:rFonts w:ascii="Arial" w:hAnsi="Arial" w:cs="Arial"/>
          <w:color w:val="000000" w:themeColor="text1"/>
        </w:rPr>
        <w:t>​</w:t>
      </w:r>
    </w:p>
    <w:p w14:paraId="13E58A6A" w14:textId="77777777" w:rsidR="00D73121" w:rsidRDefault="00D73121" w:rsidP="00950C2C">
      <w:pPr>
        <w:pStyle w:val="paragraph"/>
        <w:spacing w:before="0" w:beforeAutospacing="0" w:after="0" w:afterAutospacing="0" w:line="360" w:lineRule="auto"/>
        <w:ind w:left="720"/>
        <w:jc w:val="both"/>
        <w:textAlignment w:val="baseline"/>
        <w:rPr>
          <w:rFonts w:ascii="Arial" w:hAnsi="Arial" w:cs="Arial"/>
          <w:color w:val="000000" w:themeColor="text1"/>
        </w:rPr>
      </w:pPr>
      <w:r w:rsidRPr="00D73121">
        <w:rPr>
          <w:rStyle w:val="normaltextrun"/>
          <w:rFonts w:ascii="Arial" w:hAnsi="Arial" w:cs="Arial"/>
          <w:color w:val="000000" w:themeColor="text1"/>
          <w:position w:val="-2"/>
          <w:lang w:val="en-US"/>
        </w:rPr>
        <w:t>·</w:t>
      </w:r>
      <w:proofErr w:type="spellStart"/>
      <w:r w:rsidRPr="00D73121">
        <w:rPr>
          <w:rStyle w:val="spellingerror"/>
          <w:rFonts w:ascii="Arial" w:hAnsi="Arial" w:cs="Arial"/>
          <w:color w:val="000000" w:themeColor="text1"/>
        </w:rPr>
        <w:t>Mkono</w:t>
      </w:r>
      <w:proofErr w:type="spellEnd"/>
      <w:r w:rsidRPr="00D73121">
        <w:rPr>
          <w:rStyle w:val="normaltextrun"/>
          <w:rFonts w:ascii="Arial" w:hAnsi="Arial" w:cs="Arial"/>
          <w:color w:val="000000" w:themeColor="text1"/>
        </w:rPr>
        <w:t>, M. (2010). Cultural Awareness and the Global Hospitality Business. Tourism</w:t>
      </w:r>
      <w:r w:rsidRPr="00D73121">
        <w:rPr>
          <w:rStyle w:val="apple-converted-space"/>
          <w:rFonts w:ascii="Arial" w:hAnsi="Arial" w:cs="Arial"/>
          <w:color w:val="000000" w:themeColor="text1"/>
        </w:rPr>
        <w:t> </w:t>
      </w:r>
      <w:r w:rsidRPr="00D73121">
        <w:rPr>
          <w:rStyle w:val="normaltextrun"/>
          <w:rFonts w:ascii="Arial" w:hAnsi="Arial" w:cs="Arial"/>
          <w:color w:val="000000" w:themeColor="text1"/>
        </w:rPr>
        <w:t>Analysis, 15(2), 273–278.Available at:  </w:t>
      </w:r>
      <w:hyperlink r:id="rId24" w:tgtFrame="_blank" w:history="1">
        <w:r w:rsidRPr="00D73121">
          <w:rPr>
            <w:rStyle w:val="normaltextrun"/>
            <w:rFonts w:ascii="Arial" w:hAnsi="Arial" w:cs="Arial"/>
            <w:color w:val="000000" w:themeColor="text1"/>
            <w:u w:val="single"/>
          </w:rPr>
          <w:t>https://doi.org/10.3727/108354210X12724863553686</w:t>
        </w:r>
      </w:hyperlink>
      <w:r w:rsidRPr="00D73121">
        <w:rPr>
          <w:rStyle w:val="normaltextrun"/>
          <w:rFonts w:ascii="Arial" w:hAnsi="Arial" w:cs="Arial"/>
          <w:color w:val="000000" w:themeColor="text1"/>
        </w:rPr>
        <w:t> Accessed on</w:t>
      </w:r>
      <w:r w:rsidRPr="00D73121">
        <w:rPr>
          <w:rStyle w:val="apple-converted-space"/>
          <w:rFonts w:ascii="Arial" w:hAnsi="Arial" w:cs="Arial"/>
          <w:color w:val="000000" w:themeColor="text1"/>
        </w:rPr>
        <w:t> </w:t>
      </w:r>
      <w:r w:rsidRPr="00D73121">
        <w:rPr>
          <w:rStyle w:val="normaltextrun"/>
          <w:rFonts w:ascii="Arial" w:hAnsi="Arial" w:cs="Arial"/>
          <w:color w:val="000000" w:themeColor="text1"/>
        </w:rPr>
        <w:t>29/01/2024.</w:t>
      </w:r>
      <w:r w:rsidRPr="00D73121">
        <w:rPr>
          <w:rStyle w:val="eop"/>
          <w:rFonts w:ascii="Arial" w:hAnsi="Arial" w:cs="Arial"/>
          <w:color w:val="000000" w:themeColor="text1"/>
        </w:rPr>
        <w:t>​</w:t>
      </w:r>
    </w:p>
    <w:p w14:paraId="37727EA0" w14:textId="77777777" w:rsidR="00D73121" w:rsidRDefault="00D73121" w:rsidP="00950C2C">
      <w:pPr>
        <w:pStyle w:val="paragraph"/>
        <w:spacing w:before="0" w:beforeAutospacing="0" w:after="0" w:afterAutospacing="0" w:line="360" w:lineRule="auto"/>
        <w:ind w:left="720"/>
        <w:jc w:val="both"/>
        <w:textAlignment w:val="baseline"/>
        <w:rPr>
          <w:rFonts w:ascii="Arial" w:hAnsi="Arial" w:cs="Arial"/>
          <w:color w:val="000000" w:themeColor="text1"/>
        </w:rPr>
      </w:pPr>
      <w:proofErr w:type="spellStart"/>
      <w:r w:rsidRPr="00D73121">
        <w:rPr>
          <w:rStyle w:val="spellingerror"/>
          <w:rFonts w:ascii="Arial" w:hAnsi="Arial" w:cs="Arial"/>
          <w:color w:val="000000" w:themeColor="text1"/>
        </w:rPr>
        <w:t>Moufakkir</w:t>
      </w:r>
      <w:proofErr w:type="spellEnd"/>
      <w:r w:rsidRPr="00D73121">
        <w:rPr>
          <w:rStyle w:val="normaltextrun"/>
          <w:rFonts w:ascii="Arial" w:hAnsi="Arial" w:cs="Arial"/>
          <w:color w:val="000000" w:themeColor="text1"/>
        </w:rPr>
        <w:t>, O., &amp; </w:t>
      </w:r>
      <w:proofErr w:type="spellStart"/>
      <w:r w:rsidRPr="00D73121">
        <w:rPr>
          <w:rStyle w:val="spellingerror"/>
          <w:rFonts w:ascii="Arial" w:hAnsi="Arial" w:cs="Arial"/>
          <w:color w:val="000000" w:themeColor="text1"/>
        </w:rPr>
        <w:t>Alnajem</w:t>
      </w:r>
      <w:proofErr w:type="spellEnd"/>
      <w:r w:rsidRPr="00D73121">
        <w:rPr>
          <w:rStyle w:val="normaltextrun"/>
          <w:rFonts w:ascii="Arial" w:hAnsi="Arial" w:cs="Arial"/>
          <w:color w:val="000000" w:themeColor="text1"/>
        </w:rPr>
        <w:t>, M. N. (2017). Hostel front desk employees’ perception of customers:</w:t>
      </w:r>
      <w:r w:rsidRPr="00D73121">
        <w:rPr>
          <w:rStyle w:val="apple-converted-space"/>
          <w:rFonts w:ascii="Arial" w:hAnsi="Arial" w:cs="Arial"/>
          <w:color w:val="000000" w:themeColor="text1"/>
        </w:rPr>
        <w:t> </w:t>
      </w:r>
      <w:r w:rsidRPr="00D73121">
        <w:rPr>
          <w:rStyle w:val="normaltextrun"/>
          <w:rFonts w:ascii="Arial" w:hAnsi="Arial" w:cs="Arial"/>
          <w:color w:val="000000" w:themeColor="text1"/>
        </w:rPr>
        <w:t>a comparative analysis based on cultural background. Consumer </w:t>
      </w:r>
      <w:proofErr w:type="spellStart"/>
      <w:r w:rsidRPr="00D73121">
        <w:rPr>
          <w:rStyle w:val="spellingerror"/>
          <w:rFonts w:ascii="Arial" w:hAnsi="Arial" w:cs="Arial"/>
          <w:color w:val="000000" w:themeColor="text1"/>
        </w:rPr>
        <w:t>Behavior</w:t>
      </w:r>
      <w:proofErr w:type="spellEnd"/>
      <w:r w:rsidRPr="00D73121">
        <w:rPr>
          <w:rStyle w:val="normaltextrun"/>
          <w:rFonts w:ascii="Arial" w:hAnsi="Arial" w:cs="Arial"/>
          <w:color w:val="000000" w:themeColor="text1"/>
        </w:rPr>
        <w:t> in Tourism and Hospitality, 11(3),</w:t>
      </w:r>
      <w:r w:rsidRPr="00D73121">
        <w:rPr>
          <w:rStyle w:val="apple-converted-space"/>
          <w:rFonts w:ascii="Arial" w:hAnsi="Arial" w:cs="Arial"/>
          <w:color w:val="000000" w:themeColor="text1"/>
        </w:rPr>
        <w:t> </w:t>
      </w:r>
      <w:r w:rsidRPr="00D73121">
        <w:rPr>
          <w:rStyle w:val="normaltextrun"/>
          <w:rFonts w:ascii="Arial" w:hAnsi="Arial" w:cs="Arial"/>
          <w:color w:val="000000" w:themeColor="text1"/>
        </w:rPr>
        <w:t>355–371.</w:t>
      </w:r>
      <w:r w:rsidRPr="00D73121">
        <w:rPr>
          <w:rStyle w:val="apple-converted-space"/>
          <w:rFonts w:ascii="Arial" w:hAnsi="Arial" w:cs="Arial"/>
          <w:color w:val="000000" w:themeColor="text1"/>
        </w:rPr>
        <w:t> </w:t>
      </w:r>
      <w:hyperlink r:id="rId25" w:tgtFrame="_blank" w:history="1">
        <w:r w:rsidRPr="00D73121">
          <w:rPr>
            <w:rStyle w:val="normaltextrun"/>
            <w:rFonts w:ascii="Arial" w:hAnsi="Arial" w:cs="Arial"/>
            <w:color w:val="000000" w:themeColor="text1"/>
            <w:u w:val="single"/>
          </w:rPr>
          <w:t>https://doi.org/10.1108/IJCTHR-07-2016-0068</w:t>
        </w:r>
      </w:hyperlink>
      <w:r w:rsidRPr="00D73121">
        <w:rPr>
          <w:rStyle w:val="normaltextrun"/>
          <w:rFonts w:ascii="Arial" w:hAnsi="Arial" w:cs="Arial"/>
          <w:color w:val="000000" w:themeColor="text1"/>
        </w:rPr>
        <w:t>.</w:t>
      </w:r>
      <w:r w:rsidRPr="00D73121">
        <w:rPr>
          <w:rStyle w:val="normaltextrun"/>
          <w:rFonts w:ascii="Arial" w:hAnsi="Arial" w:cs="Arial"/>
          <w:color w:val="000000" w:themeColor="text1"/>
          <w:lang w:val="en-US"/>
        </w:rPr>
        <w:t> </w:t>
      </w:r>
      <w:r w:rsidRPr="00D73121">
        <w:rPr>
          <w:rStyle w:val="eop"/>
          <w:rFonts w:ascii="Arial" w:hAnsi="Arial" w:cs="Arial"/>
          <w:color w:val="000000" w:themeColor="text1"/>
        </w:rPr>
        <w:t>​</w:t>
      </w:r>
    </w:p>
    <w:p w14:paraId="3435D190" w14:textId="77777777" w:rsidR="00D73121" w:rsidRDefault="00D73121" w:rsidP="00950C2C">
      <w:pPr>
        <w:pStyle w:val="paragraph"/>
        <w:spacing w:before="0" w:beforeAutospacing="0" w:after="0" w:afterAutospacing="0" w:line="360" w:lineRule="auto"/>
        <w:ind w:left="720"/>
        <w:jc w:val="both"/>
        <w:textAlignment w:val="baseline"/>
        <w:rPr>
          <w:rFonts w:ascii="Arial" w:hAnsi="Arial" w:cs="Arial"/>
          <w:color w:val="000000" w:themeColor="text1"/>
        </w:rPr>
      </w:pPr>
      <w:r w:rsidRPr="00D73121">
        <w:rPr>
          <w:rStyle w:val="normaltextrun"/>
          <w:rFonts w:ascii="Arial" w:hAnsi="Arial" w:cs="Arial"/>
          <w:color w:val="000000" w:themeColor="text1"/>
        </w:rPr>
        <w:t>Premier Inn Website</w:t>
      </w:r>
      <w:r w:rsidRPr="00D73121">
        <w:rPr>
          <w:rStyle w:val="apple-converted-space"/>
          <w:rFonts w:ascii="Arial" w:hAnsi="Arial" w:cs="Arial"/>
          <w:color w:val="000000" w:themeColor="text1"/>
        </w:rPr>
        <w:t> </w:t>
      </w:r>
      <w:r w:rsidRPr="00D73121">
        <w:rPr>
          <w:rStyle w:val="normaltextrun"/>
          <w:rFonts w:ascii="Arial" w:hAnsi="Arial" w:cs="Arial"/>
          <w:color w:val="000000" w:themeColor="text1"/>
        </w:rPr>
        <w:t>available at: </w:t>
      </w:r>
      <w:hyperlink r:id="rId26" w:tgtFrame="_blank" w:history="1">
        <w:r w:rsidRPr="00D73121">
          <w:rPr>
            <w:rStyle w:val="normaltextrun"/>
            <w:rFonts w:ascii="Arial" w:hAnsi="Arial" w:cs="Arial"/>
            <w:color w:val="000000" w:themeColor="text1"/>
            <w:u w:val="single"/>
          </w:rPr>
          <w:t>https://www.premierinn.com/gb/en/home.htmlhttps://w</w:t>
        </w:r>
        <w:r w:rsidRPr="00D73121">
          <w:rPr>
            <w:rStyle w:val="normaltextrun"/>
            <w:rFonts w:ascii="Arial" w:hAnsi="Arial" w:cs="Arial"/>
            <w:color w:val="000000" w:themeColor="text1"/>
            <w:u w:val="single"/>
          </w:rPr>
          <w:t>w</w:t>
        </w:r>
        <w:r w:rsidRPr="00D73121">
          <w:rPr>
            <w:rStyle w:val="normaltextrun"/>
            <w:rFonts w:ascii="Arial" w:hAnsi="Arial" w:cs="Arial"/>
            <w:color w:val="000000" w:themeColor="text1"/>
            <w:u w:val="single"/>
          </w:rPr>
          <w:t>w.premierinn.com/gb/en/home.html</w:t>
        </w:r>
      </w:hyperlink>
      <w:r w:rsidRPr="00D73121">
        <w:rPr>
          <w:rStyle w:val="normaltextrun"/>
          <w:rFonts w:ascii="Arial" w:hAnsi="Arial" w:cs="Arial"/>
          <w:color w:val="000000" w:themeColor="text1"/>
        </w:rPr>
        <w:t> Accessed on 01/02/2024.</w:t>
      </w:r>
      <w:r w:rsidRPr="00D73121">
        <w:rPr>
          <w:rStyle w:val="normaltextrun"/>
          <w:rFonts w:ascii="Arial" w:hAnsi="Arial" w:cs="Arial"/>
          <w:color w:val="000000" w:themeColor="text1"/>
          <w:lang w:val="en-US"/>
        </w:rPr>
        <w:t> </w:t>
      </w:r>
      <w:r w:rsidRPr="00D73121">
        <w:rPr>
          <w:rStyle w:val="eop"/>
          <w:rFonts w:ascii="Arial" w:hAnsi="Arial" w:cs="Arial"/>
          <w:color w:val="000000" w:themeColor="text1"/>
        </w:rPr>
        <w:t>​</w:t>
      </w:r>
    </w:p>
    <w:p w14:paraId="37FE837F" w14:textId="46D03AA7" w:rsidR="00D73121" w:rsidRPr="00D73121" w:rsidRDefault="00D73121" w:rsidP="00950C2C">
      <w:pPr>
        <w:pStyle w:val="paragraph"/>
        <w:spacing w:before="0" w:beforeAutospacing="0" w:after="0" w:afterAutospacing="0" w:line="360" w:lineRule="auto"/>
        <w:ind w:left="720"/>
        <w:jc w:val="both"/>
        <w:textAlignment w:val="baseline"/>
        <w:rPr>
          <w:rFonts w:ascii="Arial" w:hAnsi="Arial" w:cs="Arial"/>
          <w:color w:val="000000" w:themeColor="text1"/>
        </w:rPr>
      </w:pPr>
      <w:r w:rsidRPr="00D73121">
        <w:rPr>
          <w:rStyle w:val="normaltextrun"/>
          <w:rFonts w:ascii="Arial" w:hAnsi="Arial" w:cs="Arial"/>
          <w:color w:val="000000" w:themeColor="text1"/>
        </w:rPr>
        <w:lastRenderedPageBreak/>
        <w:t> Roper, A., Brookes, M., &amp; Hampton, A. (1997). The</w:t>
      </w:r>
      <w:r w:rsidRPr="00D73121">
        <w:rPr>
          <w:rStyle w:val="apple-converted-space"/>
          <w:rFonts w:ascii="Arial" w:hAnsi="Arial" w:cs="Arial"/>
          <w:color w:val="000000" w:themeColor="text1"/>
        </w:rPr>
        <w:t> </w:t>
      </w:r>
      <w:r w:rsidRPr="00D73121">
        <w:rPr>
          <w:rStyle w:val="normaltextrun"/>
          <w:rFonts w:ascii="Arial" w:hAnsi="Arial" w:cs="Arial"/>
          <w:color w:val="000000" w:themeColor="text1"/>
        </w:rPr>
        <w:t>multi-cultural management of international hotel groups. International Journal of Hospitality</w:t>
      </w:r>
      <w:r w:rsidRPr="00D73121">
        <w:rPr>
          <w:rStyle w:val="apple-converted-space"/>
          <w:rFonts w:ascii="Arial" w:hAnsi="Arial" w:cs="Arial"/>
          <w:color w:val="000000" w:themeColor="text1"/>
        </w:rPr>
        <w:t> </w:t>
      </w:r>
      <w:r w:rsidRPr="00D73121">
        <w:rPr>
          <w:rStyle w:val="normaltextrun"/>
          <w:rFonts w:ascii="Arial" w:hAnsi="Arial" w:cs="Arial"/>
          <w:color w:val="000000" w:themeColor="text1"/>
        </w:rPr>
        <w:t>Management, 16(2), 147–159.Available at: </w:t>
      </w:r>
      <w:hyperlink r:id="rId27" w:tgtFrame="_blank" w:history="1">
        <w:r w:rsidRPr="00D73121">
          <w:rPr>
            <w:rStyle w:val="normaltextrun"/>
            <w:rFonts w:ascii="Arial" w:hAnsi="Arial" w:cs="Arial"/>
            <w:color w:val="000000" w:themeColor="text1"/>
            <w:u w:val="single"/>
          </w:rPr>
          <w:t>https://doi.org/10.1016/S0278-4319(97)00002-9</w:t>
        </w:r>
      </w:hyperlink>
      <w:r w:rsidRPr="00D73121">
        <w:rPr>
          <w:rStyle w:val="normaltextrun"/>
          <w:rFonts w:ascii="Arial" w:hAnsi="Arial" w:cs="Arial"/>
          <w:color w:val="000000" w:themeColor="text1"/>
        </w:rPr>
        <w:t> Accessed on</w:t>
      </w:r>
      <w:r w:rsidRPr="00D73121">
        <w:rPr>
          <w:rStyle w:val="apple-converted-space"/>
          <w:rFonts w:ascii="Arial" w:hAnsi="Arial" w:cs="Arial"/>
          <w:color w:val="000000" w:themeColor="text1"/>
        </w:rPr>
        <w:t> </w:t>
      </w:r>
      <w:r w:rsidRPr="00D73121">
        <w:rPr>
          <w:rStyle w:val="normaltextrun"/>
          <w:rFonts w:ascii="Arial" w:hAnsi="Arial" w:cs="Arial"/>
          <w:color w:val="000000" w:themeColor="text1"/>
        </w:rPr>
        <w:t>29/01/2024.</w:t>
      </w:r>
      <w:r w:rsidRPr="00D73121">
        <w:rPr>
          <w:rStyle w:val="eop"/>
          <w:rFonts w:ascii="Arial" w:hAnsi="Arial" w:cs="Arial"/>
          <w:color w:val="000000" w:themeColor="text1"/>
        </w:rPr>
        <w:t>​</w:t>
      </w:r>
    </w:p>
    <w:p w14:paraId="3A07808B" w14:textId="77777777" w:rsidR="00D73121" w:rsidRPr="00D73121" w:rsidRDefault="00D73121" w:rsidP="00D73121">
      <w:pPr>
        <w:pStyle w:val="paragraph"/>
        <w:spacing w:before="0" w:beforeAutospacing="0" w:after="0" w:afterAutospacing="0" w:line="360" w:lineRule="auto"/>
        <w:ind w:left="990"/>
        <w:jc w:val="both"/>
        <w:textAlignment w:val="baseline"/>
        <w:rPr>
          <w:rFonts w:ascii="Arial" w:hAnsi="Arial" w:cs="Arial"/>
          <w:color w:val="000000" w:themeColor="text1"/>
        </w:rPr>
      </w:pPr>
      <w:r w:rsidRPr="00D73121">
        <w:rPr>
          <w:rStyle w:val="eop"/>
          <w:rFonts w:ascii="Arial" w:hAnsi="Arial" w:cs="Arial"/>
          <w:color w:val="000000" w:themeColor="text1"/>
        </w:rPr>
        <w:t>​</w:t>
      </w:r>
    </w:p>
    <w:p w14:paraId="461492AA" w14:textId="77777777" w:rsidR="00D73121" w:rsidRPr="00D73121" w:rsidRDefault="00D73121">
      <w:pPr>
        <w:rPr>
          <w:rFonts w:ascii="Arial" w:hAnsi="Arial" w:cs="Arial"/>
          <w:szCs w:val="24"/>
        </w:rPr>
      </w:pPr>
    </w:p>
    <w:sectPr w:rsidR="00D73121" w:rsidRPr="00D73121">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1DB341" w14:textId="77777777" w:rsidR="003E5657" w:rsidRDefault="003E5657" w:rsidP="007C2128">
      <w:pPr>
        <w:spacing w:after="0" w:line="240" w:lineRule="auto"/>
      </w:pPr>
      <w:r>
        <w:separator/>
      </w:r>
    </w:p>
  </w:endnote>
  <w:endnote w:type="continuationSeparator" w:id="0">
    <w:p w14:paraId="50E16416" w14:textId="77777777" w:rsidR="003E5657" w:rsidRDefault="003E5657"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rlito">
    <w:altName w:val="Calibri"/>
    <w:panose1 w:val="020B0604020202020204"/>
    <w:charset w:val="00"/>
    <w:family w:val="swiss"/>
    <w:pitch w:val="variable"/>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B791FC" w14:textId="77777777" w:rsidR="003E5657" w:rsidRDefault="003E5657" w:rsidP="007C2128">
      <w:pPr>
        <w:spacing w:after="0" w:line="240" w:lineRule="auto"/>
      </w:pPr>
      <w:r>
        <w:separator/>
      </w:r>
    </w:p>
  </w:footnote>
  <w:footnote w:type="continuationSeparator" w:id="0">
    <w:p w14:paraId="2CDB1692" w14:textId="77777777" w:rsidR="003E5657" w:rsidRDefault="003E5657" w:rsidP="007C21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2A5977"/>
    <w:multiLevelType w:val="hybridMultilevel"/>
    <w:tmpl w:val="D3E47C0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0C3DAD"/>
    <w:multiLevelType w:val="hybridMultilevel"/>
    <w:tmpl w:val="CC2EA7D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BA1832"/>
    <w:multiLevelType w:val="hybridMultilevel"/>
    <w:tmpl w:val="BD78177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046C4E"/>
    <w:multiLevelType w:val="hybridMultilevel"/>
    <w:tmpl w:val="977E4B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4E69F6"/>
    <w:multiLevelType w:val="hybridMultilevel"/>
    <w:tmpl w:val="AAE8294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F2E2F4F"/>
    <w:multiLevelType w:val="hybridMultilevel"/>
    <w:tmpl w:val="44B06270"/>
    <w:lvl w:ilvl="0" w:tplc="08090001">
      <w:start w:val="1"/>
      <w:numFmt w:val="bullet"/>
      <w:lvlText w:val=""/>
      <w:lvlJc w:val="left"/>
      <w:pPr>
        <w:ind w:left="1710" w:hanging="360"/>
      </w:pPr>
      <w:rPr>
        <w:rFonts w:ascii="Symbol" w:hAnsi="Symbol" w:hint="default"/>
      </w:rPr>
    </w:lvl>
    <w:lvl w:ilvl="1" w:tplc="C5144968">
      <w:numFmt w:val="bullet"/>
      <w:lvlText w:val="·"/>
      <w:lvlJc w:val="left"/>
      <w:pPr>
        <w:ind w:left="2550" w:hanging="480"/>
      </w:pPr>
      <w:rPr>
        <w:rFonts w:ascii="Arial" w:eastAsia="Times New Roman" w:hAnsi="Arial" w:cs="Arial" w:hint="default"/>
      </w:rPr>
    </w:lvl>
    <w:lvl w:ilvl="2" w:tplc="08090005" w:tentative="1">
      <w:start w:val="1"/>
      <w:numFmt w:val="bullet"/>
      <w:lvlText w:val=""/>
      <w:lvlJc w:val="left"/>
      <w:pPr>
        <w:ind w:left="3150" w:hanging="360"/>
      </w:pPr>
      <w:rPr>
        <w:rFonts w:ascii="Wingdings" w:hAnsi="Wingdings" w:hint="default"/>
      </w:rPr>
    </w:lvl>
    <w:lvl w:ilvl="3" w:tplc="08090001" w:tentative="1">
      <w:start w:val="1"/>
      <w:numFmt w:val="bullet"/>
      <w:lvlText w:val=""/>
      <w:lvlJc w:val="left"/>
      <w:pPr>
        <w:ind w:left="3870" w:hanging="360"/>
      </w:pPr>
      <w:rPr>
        <w:rFonts w:ascii="Symbol" w:hAnsi="Symbol" w:hint="default"/>
      </w:rPr>
    </w:lvl>
    <w:lvl w:ilvl="4" w:tplc="08090003" w:tentative="1">
      <w:start w:val="1"/>
      <w:numFmt w:val="bullet"/>
      <w:lvlText w:val="o"/>
      <w:lvlJc w:val="left"/>
      <w:pPr>
        <w:ind w:left="4590" w:hanging="360"/>
      </w:pPr>
      <w:rPr>
        <w:rFonts w:ascii="Courier New" w:hAnsi="Courier New" w:cs="Courier New" w:hint="default"/>
      </w:rPr>
    </w:lvl>
    <w:lvl w:ilvl="5" w:tplc="08090005" w:tentative="1">
      <w:start w:val="1"/>
      <w:numFmt w:val="bullet"/>
      <w:lvlText w:val=""/>
      <w:lvlJc w:val="left"/>
      <w:pPr>
        <w:ind w:left="5310" w:hanging="360"/>
      </w:pPr>
      <w:rPr>
        <w:rFonts w:ascii="Wingdings" w:hAnsi="Wingdings" w:hint="default"/>
      </w:rPr>
    </w:lvl>
    <w:lvl w:ilvl="6" w:tplc="08090001" w:tentative="1">
      <w:start w:val="1"/>
      <w:numFmt w:val="bullet"/>
      <w:lvlText w:val=""/>
      <w:lvlJc w:val="left"/>
      <w:pPr>
        <w:ind w:left="6030" w:hanging="360"/>
      </w:pPr>
      <w:rPr>
        <w:rFonts w:ascii="Symbol" w:hAnsi="Symbol" w:hint="default"/>
      </w:rPr>
    </w:lvl>
    <w:lvl w:ilvl="7" w:tplc="08090003" w:tentative="1">
      <w:start w:val="1"/>
      <w:numFmt w:val="bullet"/>
      <w:lvlText w:val="o"/>
      <w:lvlJc w:val="left"/>
      <w:pPr>
        <w:ind w:left="6750" w:hanging="360"/>
      </w:pPr>
      <w:rPr>
        <w:rFonts w:ascii="Courier New" w:hAnsi="Courier New" w:cs="Courier New" w:hint="default"/>
      </w:rPr>
    </w:lvl>
    <w:lvl w:ilvl="8" w:tplc="08090005" w:tentative="1">
      <w:start w:val="1"/>
      <w:numFmt w:val="bullet"/>
      <w:lvlText w:val=""/>
      <w:lvlJc w:val="left"/>
      <w:pPr>
        <w:ind w:left="7470" w:hanging="360"/>
      </w:pPr>
      <w:rPr>
        <w:rFonts w:ascii="Wingdings" w:hAnsi="Wingdings" w:hint="default"/>
      </w:rPr>
    </w:lvl>
  </w:abstractNum>
  <w:abstractNum w:abstractNumId="6" w15:restartNumberingAfterBreak="0">
    <w:nsid w:val="330215AF"/>
    <w:multiLevelType w:val="hybridMultilevel"/>
    <w:tmpl w:val="23CCA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962D67"/>
    <w:multiLevelType w:val="hybridMultilevel"/>
    <w:tmpl w:val="23EA55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CC05D0"/>
    <w:multiLevelType w:val="hybridMultilevel"/>
    <w:tmpl w:val="217E6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B809E0"/>
    <w:multiLevelType w:val="hybridMultilevel"/>
    <w:tmpl w:val="2818A5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F80100"/>
    <w:multiLevelType w:val="hybridMultilevel"/>
    <w:tmpl w:val="FA704E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881AFF"/>
    <w:multiLevelType w:val="multilevel"/>
    <w:tmpl w:val="D4460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A3D18DD"/>
    <w:multiLevelType w:val="hybridMultilevel"/>
    <w:tmpl w:val="20E2F8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DC165C2"/>
    <w:multiLevelType w:val="multilevel"/>
    <w:tmpl w:val="27AC6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5202326"/>
    <w:multiLevelType w:val="hybridMultilevel"/>
    <w:tmpl w:val="5CB63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CAC31D7"/>
    <w:multiLevelType w:val="hybridMultilevel"/>
    <w:tmpl w:val="6CDCB5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41550057">
    <w:abstractNumId w:val="8"/>
  </w:num>
  <w:num w:numId="2" w16cid:durableId="572669081">
    <w:abstractNumId w:val="14"/>
  </w:num>
  <w:num w:numId="3" w16cid:durableId="1626505129">
    <w:abstractNumId w:val="11"/>
  </w:num>
  <w:num w:numId="4" w16cid:durableId="481117629">
    <w:abstractNumId w:val="6"/>
  </w:num>
  <w:num w:numId="5" w16cid:durableId="1882552407">
    <w:abstractNumId w:val="13"/>
  </w:num>
  <w:num w:numId="6" w16cid:durableId="679426719">
    <w:abstractNumId w:val="5"/>
  </w:num>
  <w:num w:numId="7" w16cid:durableId="1021592884">
    <w:abstractNumId w:val="2"/>
  </w:num>
  <w:num w:numId="8" w16cid:durableId="1939364455">
    <w:abstractNumId w:val="15"/>
  </w:num>
  <w:num w:numId="9" w16cid:durableId="1147627043">
    <w:abstractNumId w:val="3"/>
  </w:num>
  <w:num w:numId="10" w16cid:durableId="1573539421">
    <w:abstractNumId w:val="0"/>
  </w:num>
  <w:num w:numId="11" w16cid:durableId="1612397441">
    <w:abstractNumId w:val="1"/>
  </w:num>
  <w:num w:numId="12" w16cid:durableId="1757431927">
    <w:abstractNumId w:val="9"/>
  </w:num>
  <w:num w:numId="13" w16cid:durableId="70078332">
    <w:abstractNumId w:val="4"/>
  </w:num>
  <w:num w:numId="14" w16cid:durableId="1603874534">
    <w:abstractNumId w:val="12"/>
  </w:num>
  <w:num w:numId="15" w16cid:durableId="1640769126">
    <w:abstractNumId w:val="10"/>
  </w:num>
  <w:num w:numId="16" w16cid:durableId="199880446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128"/>
    <w:rsid w:val="000544C5"/>
    <w:rsid w:val="00085A4E"/>
    <w:rsid w:val="00091775"/>
    <w:rsid w:val="000A23B0"/>
    <w:rsid w:val="000A7D84"/>
    <w:rsid w:val="00136D1F"/>
    <w:rsid w:val="001C05B9"/>
    <w:rsid w:val="002F762E"/>
    <w:rsid w:val="003164B2"/>
    <w:rsid w:val="003439EA"/>
    <w:rsid w:val="00373FD2"/>
    <w:rsid w:val="003E5657"/>
    <w:rsid w:val="00452F90"/>
    <w:rsid w:val="004F3356"/>
    <w:rsid w:val="004F552C"/>
    <w:rsid w:val="005350AD"/>
    <w:rsid w:val="005671B3"/>
    <w:rsid w:val="0059363C"/>
    <w:rsid w:val="005B7035"/>
    <w:rsid w:val="005C77A4"/>
    <w:rsid w:val="00602C4B"/>
    <w:rsid w:val="0064455E"/>
    <w:rsid w:val="00675DCB"/>
    <w:rsid w:val="00691A6A"/>
    <w:rsid w:val="006B575E"/>
    <w:rsid w:val="006C0FE2"/>
    <w:rsid w:val="006C29C7"/>
    <w:rsid w:val="006D765B"/>
    <w:rsid w:val="00723301"/>
    <w:rsid w:val="007A0095"/>
    <w:rsid w:val="007C2128"/>
    <w:rsid w:val="007F3A14"/>
    <w:rsid w:val="00833B1F"/>
    <w:rsid w:val="00834656"/>
    <w:rsid w:val="00847B3C"/>
    <w:rsid w:val="008C0A30"/>
    <w:rsid w:val="008D1EE1"/>
    <w:rsid w:val="008E41EF"/>
    <w:rsid w:val="00903A18"/>
    <w:rsid w:val="00910929"/>
    <w:rsid w:val="00950C2C"/>
    <w:rsid w:val="009C5BA7"/>
    <w:rsid w:val="009E74DD"/>
    <w:rsid w:val="00A00009"/>
    <w:rsid w:val="00A135A5"/>
    <w:rsid w:val="00A60F09"/>
    <w:rsid w:val="00AA645D"/>
    <w:rsid w:val="00B17563"/>
    <w:rsid w:val="00B3346C"/>
    <w:rsid w:val="00BB65CE"/>
    <w:rsid w:val="00C91424"/>
    <w:rsid w:val="00C974B9"/>
    <w:rsid w:val="00D73121"/>
    <w:rsid w:val="00DA485D"/>
    <w:rsid w:val="00E401F0"/>
    <w:rsid w:val="00E73500"/>
    <w:rsid w:val="00E95FE6"/>
    <w:rsid w:val="00FE2D7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3E3E1"/>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paragraph" w:styleId="ListParagraph">
    <w:name w:val="List Paragraph"/>
    <w:basedOn w:val="Normal"/>
    <w:uiPriority w:val="34"/>
    <w:qFormat/>
    <w:rsid w:val="007F3A14"/>
    <w:pPr>
      <w:ind w:left="720"/>
      <w:contextualSpacing/>
    </w:pPr>
  </w:style>
  <w:style w:type="paragraph" w:customStyle="1" w:styleId="paragraph">
    <w:name w:val="paragraph"/>
    <w:basedOn w:val="Normal"/>
    <w:rsid w:val="005B7035"/>
    <w:pPr>
      <w:spacing w:before="100" w:beforeAutospacing="1" w:after="100" w:afterAutospacing="1" w:line="240" w:lineRule="auto"/>
    </w:pPr>
    <w:rPr>
      <w:rFonts w:eastAsia="Times New Roman" w:cs="Times New Roman"/>
      <w:color w:val="auto"/>
      <w:szCs w:val="24"/>
      <w:lang w:eastAsia="en-GB"/>
    </w:rPr>
  </w:style>
  <w:style w:type="character" w:customStyle="1" w:styleId="normaltextrun">
    <w:name w:val="normaltextrun"/>
    <w:basedOn w:val="DefaultParagraphFont"/>
    <w:rsid w:val="005B7035"/>
  </w:style>
  <w:style w:type="character" w:customStyle="1" w:styleId="apple-converted-space">
    <w:name w:val="apple-converted-space"/>
    <w:basedOn w:val="DefaultParagraphFont"/>
    <w:rsid w:val="005B7035"/>
  </w:style>
  <w:style w:type="character" w:customStyle="1" w:styleId="eop">
    <w:name w:val="eop"/>
    <w:basedOn w:val="DefaultParagraphFont"/>
    <w:rsid w:val="005B7035"/>
  </w:style>
  <w:style w:type="character" w:customStyle="1" w:styleId="spellingerror">
    <w:name w:val="spellingerror"/>
    <w:basedOn w:val="DefaultParagraphFont"/>
    <w:rsid w:val="005B7035"/>
  </w:style>
  <w:style w:type="character" w:styleId="Hyperlink">
    <w:name w:val="Hyperlink"/>
    <w:basedOn w:val="DefaultParagraphFont"/>
    <w:uiPriority w:val="99"/>
    <w:unhideWhenUsed/>
    <w:rsid w:val="005B7035"/>
    <w:rPr>
      <w:color w:val="0563C1" w:themeColor="hyperlink"/>
      <w:u w:val="single"/>
    </w:rPr>
  </w:style>
  <w:style w:type="character" w:styleId="UnresolvedMention">
    <w:name w:val="Unresolved Mention"/>
    <w:basedOn w:val="DefaultParagraphFont"/>
    <w:uiPriority w:val="99"/>
    <w:semiHidden/>
    <w:unhideWhenUsed/>
    <w:rsid w:val="005B70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3438455">
      <w:bodyDiv w:val="1"/>
      <w:marLeft w:val="0"/>
      <w:marRight w:val="0"/>
      <w:marTop w:val="0"/>
      <w:marBottom w:val="0"/>
      <w:divBdr>
        <w:top w:val="none" w:sz="0" w:space="0" w:color="auto"/>
        <w:left w:val="none" w:sz="0" w:space="0" w:color="auto"/>
        <w:bottom w:val="none" w:sz="0" w:space="0" w:color="auto"/>
        <w:right w:val="none" w:sz="0" w:space="0" w:color="auto"/>
      </w:divBdr>
      <w:divsChild>
        <w:div w:id="1723484823">
          <w:marLeft w:val="0"/>
          <w:marRight w:val="0"/>
          <w:marTop w:val="0"/>
          <w:marBottom w:val="0"/>
          <w:divBdr>
            <w:top w:val="none" w:sz="0" w:space="0" w:color="auto"/>
            <w:left w:val="none" w:sz="0" w:space="0" w:color="auto"/>
            <w:bottom w:val="none" w:sz="0" w:space="0" w:color="auto"/>
            <w:right w:val="none" w:sz="0" w:space="0" w:color="auto"/>
          </w:divBdr>
          <w:divsChild>
            <w:div w:id="1757942021">
              <w:marLeft w:val="0"/>
              <w:marRight w:val="0"/>
              <w:marTop w:val="0"/>
              <w:marBottom w:val="0"/>
              <w:divBdr>
                <w:top w:val="none" w:sz="0" w:space="0" w:color="auto"/>
                <w:left w:val="none" w:sz="0" w:space="0" w:color="auto"/>
                <w:bottom w:val="none" w:sz="0" w:space="0" w:color="auto"/>
                <w:right w:val="none" w:sz="0" w:space="0" w:color="auto"/>
              </w:divBdr>
              <w:divsChild>
                <w:div w:id="1248349485">
                  <w:marLeft w:val="0"/>
                  <w:marRight w:val="0"/>
                  <w:marTop w:val="0"/>
                  <w:marBottom w:val="0"/>
                  <w:divBdr>
                    <w:top w:val="none" w:sz="0" w:space="0" w:color="auto"/>
                    <w:left w:val="none" w:sz="0" w:space="0" w:color="auto"/>
                    <w:bottom w:val="none" w:sz="0" w:space="0" w:color="auto"/>
                    <w:right w:val="none" w:sz="0" w:space="0" w:color="auto"/>
                  </w:divBdr>
                  <w:divsChild>
                    <w:div w:id="940066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8906688">
      <w:bodyDiv w:val="1"/>
      <w:marLeft w:val="0"/>
      <w:marRight w:val="0"/>
      <w:marTop w:val="0"/>
      <w:marBottom w:val="0"/>
      <w:divBdr>
        <w:top w:val="none" w:sz="0" w:space="0" w:color="auto"/>
        <w:left w:val="none" w:sz="0" w:space="0" w:color="auto"/>
        <w:bottom w:val="none" w:sz="0" w:space="0" w:color="auto"/>
        <w:right w:val="none" w:sz="0" w:space="0" w:color="auto"/>
      </w:divBdr>
      <w:divsChild>
        <w:div w:id="1068070414">
          <w:marLeft w:val="0"/>
          <w:marRight w:val="0"/>
          <w:marTop w:val="0"/>
          <w:marBottom w:val="0"/>
          <w:divBdr>
            <w:top w:val="none" w:sz="0" w:space="0" w:color="auto"/>
            <w:left w:val="none" w:sz="0" w:space="0" w:color="auto"/>
            <w:bottom w:val="none" w:sz="0" w:space="0" w:color="auto"/>
            <w:right w:val="none" w:sz="0" w:space="0" w:color="auto"/>
          </w:divBdr>
          <w:divsChild>
            <w:div w:id="909539912">
              <w:marLeft w:val="0"/>
              <w:marRight w:val="0"/>
              <w:marTop w:val="0"/>
              <w:marBottom w:val="0"/>
              <w:divBdr>
                <w:top w:val="none" w:sz="0" w:space="0" w:color="auto"/>
                <w:left w:val="none" w:sz="0" w:space="0" w:color="auto"/>
                <w:bottom w:val="none" w:sz="0" w:space="0" w:color="auto"/>
                <w:right w:val="none" w:sz="0" w:space="0" w:color="auto"/>
              </w:divBdr>
              <w:divsChild>
                <w:div w:id="1412502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2382177">
      <w:bodyDiv w:val="1"/>
      <w:marLeft w:val="0"/>
      <w:marRight w:val="0"/>
      <w:marTop w:val="0"/>
      <w:marBottom w:val="0"/>
      <w:divBdr>
        <w:top w:val="none" w:sz="0" w:space="0" w:color="auto"/>
        <w:left w:val="none" w:sz="0" w:space="0" w:color="auto"/>
        <w:bottom w:val="none" w:sz="0" w:space="0" w:color="auto"/>
        <w:right w:val="none" w:sz="0" w:space="0" w:color="auto"/>
      </w:divBdr>
    </w:div>
    <w:div w:id="784428250">
      <w:bodyDiv w:val="1"/>
      <w:marLeft w:val="0"/>
      <w:marRight w:val="0"/>
      <w:marTop w:val="0"/>
      <w:marBottom w:val="0"/>
      <w:divBdr>
        <w:top w:val="none" w:sz="0" w:space="0" w:color="auto"/>
        <w:left w:val="none" w:sz="0" w:space="0" w:color="auto"/>
        <w:bottom w:val="none" w:sz="0" w:space="0" w:color="auto"/>
        <w:right w:val="none" w:sz="0" w:space="0" w:color="auto"/>
      </w:divBdr>
      <w:divsChild>
        <w:div w:id="1844589012">
          <w:marLeft w:val="0"/>
          <w:marRight w:val="0"/>
          <w:marTop w:val="0"/>
          <w:marBottom w:val="0"/>
          <w:divBdr>
            <w:top w:val="none" w:sz="0" w:space="0" w:color="auto"/>
            <w:left w:val="none" w:sz="0" w:space="0" w:color="auto"/>
            <w:bottom w:val="none" w:sz="0" w:space="0" w:color="auto"/>
            <w:right w:val="none" w:sz="0" w:space="0" w:color="auto"/>
          </w:divBdr>
          <w:divsChild>
            <w:div w:id="1976720610">
              <w:marLeft w:val="0"/>
              <w:marRight w:val="0"/>
              <w:marTop w:val="0"/>
              <w:marBottom w:val="0"/>
              <w:divBdr>
                <w:top w:val="none" w:sz="0" w:space="0" w:color="auto"/>
                <w:left w:val="none" w:sz="0" w:space="0" w:color="auto"/>
                <w:bottom w:val="none" w:sz="0" w:space="0" w:color="auto"/>
                <w:right w:val="none" w:sz="0" w:space="0" w:color="auto"/>
              </w:divBdr>
              <w:divsChild>
                <w:div w:id="513544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5560615">
      <w:bodyDiv w:val="1"/>
      <w:marLeft w:val="0"/>
      <w:marRight w:val="0"/>
      <w:marTop w:val="0"/>
      <w:marBottom w:val="0"/>
      <w:divBdr>
        <w:top w:val="none" w:sz="0" w:space="0" w:color="auto"/>
        <w:left w:val="none" w:sz="0" w:space="0" w:color="auto"/>
        <w:bottom w:val="none" w:sz="0" w:space="0" w:color="auto"/>
        <w:right w:val="none" w:sz="0" w:space="0" w:color="auto"/>
      </w:divBdr>
    </w:div>
    <w:div w:id="1203635243">
      <w:bodyDiv w:val="1"/>
      <w:marLeft w:val="0"/>
      <w:marRight w:val="0"/>
      <w:marTop w:val="0"/>
      <w:marBottom w:val="0"/>
      <w:divBdr>
        <w:top w:val="none" w:sz="0" w:space="0" w:color="auto"/>
        <w:left w:val="none" w:sz="0" w:space="0" w:color="auto"/>
        <w:bottom w:val="none" w:sz="0" w:space="0" w:color="auto"/>
        <w:right w:val="none" w:sz="0" w:space="0" w:color="auto"/>
      </w:divBdr>
    </w:div>
    <w:div w:id="1326860286">
      <w:bodyDiv w:val="1"/>
      <w:marLeft w:val="0"/>
      <w:marRight w:val="0"/>
      <w:marTop w:val="0"/>
      <w:marBottom w:val="0"/>
      <w:divBdr>
        <w:top w:val="none" w:sz="0" w:space="0" w:color="auto"/>
        <w:left w:val="none" w:sz="0" w:space="0" w:color="auto"/>
        <w:bottom w:val="none" w:sz="0" w:space="0" w:color="auto"/>
        <w:right w:val="none" w:sz="0" w:space="0" w:color="auto"/>
      </w:divBdr>
    </w:div>
    <w:div w:id="1499425108">
      <w:bodyDiv w:val="1"/>
      <w:marLeft w:val="0"/>
      <w:marRight w:val="0"/>
      <w:marTop w:val="0"/>
      <w:marBottom w:val="0"/>
      <w:divBdr>
        <w:top w:val="none" w:sz="0" w:space="0" w:color="auto"/>
        <w:left w:val="none" w:sz="0" w:space="0" w:color="auto"/>
        <w:bottom w:val="none" w:sz="0" w:space="0" w:color="auto"/>
        <w:right w:val="none" w:sz="0" w:space="0" w:color="auto"/>
      </w:divBdr>
    </w:div>
    <w:div w:id="1822233437">
      <w:bodyDiv w:val="1"/>
      <w:marLeft w:val="0"/>
      <w:marRight w:val="0"/>
      <w:marTop w:val="0"/>
      <w:marBottom w:val="0"/>
      <w:divBdr>
        <w:top w:val="none" w:sz="0" w:space="0" w:color="auto"/>
        <w:left w:val="none" w:sz="0" w:space="0" w:color="auto"/>
        <w:bottom w:val="none" w:sz="0" w:space="0" w:color="auto"/>
        <w:right w:val="none" w:sz="0" w:space="0" w:color="auto"/>
      </w:divBdr>
    </w:div>
    <w:div w:id="2134126533">
      <w:bodyDiv w:val="1"/>
      <w:marLeft w:val="0"/>
      <w:marRight w:val="0"/>
      <w:marTop w:val="0"/>
      <w:marBottom w:val="0"/>
      <w:divBdr>
        <w:top w:val="none" w:sz="0" w:space="0" w:color="auto"/>
        <w:left w:val="none" w:sz="0" w:space="0" w:color="auto"/>
        <w:bottom w:val="none" w:sz="0" w:space="0" w:color="auto"/>
        <w:right w:val="none" w:sz="0" w:space="0" w:color="auto"/>
      </w:divBdr>
    </w:div>
    <w:div w:id="2139030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4018/978-1-7998-0214-3" TargetMode="External"/><Relationship Id="rId18" Type="http://schemas.openxmlformats.org/officeDocument/2006/relationships/hyperlink" Target="https://doi.org/10.1108/IJCTHR-07-2016-0068" TargetMode="External"/><Relationship Id="rId26" Type="http://schemas.openxmlformats.org/officeDocument/2006/relationships/hyperlink" Target="https://www.premierinn.com/gb/en/home.htmlhttps:/www.premierinn.com/gb/en/home.html" TargetMode="External"/><Relationship Id="rId3" Type="http://schemas.openxmlformats.org/officeDocument/2006/relationships/numbering" Target="numbering.xml"/><Relationship Id="rId21" Type="http://schemas.openxmlformats.org/officeDocument/2006/relationships/image" Target="media/image4.jpg"/><Relationship Id="rId7" Type="http://schemas.openxmlformats.org/officeDocument/2006/relationships/footnotes" Target="footnotes.xml"/><Relationship Id="rId12" Type="http://schemas.openxmlformats.org/officeDocument/2006/relationships/hyperlink" Target="https://doi.org/10.1080/10963758.2009.10696955" TargetMode="External"/><Relationship Id="rId17" Type="http://schemas.openxmlformats.org/officeDocument/2006/relationships/hyperlink" Target="https://doi.org/10.1108/FS-12-2016-0058" TargetMode="External"/><Relationship Id="rId25" Type="http://schemas.openxmlformats.org/officeDocument/2006/relationships/hyperlink" Target="https://doi.org/10.1108/IJCTHR-07-2016-0068" TargetMode="External"/><Relationship Id="rId2" Type="http://schemas.openxmlformats.org/officeDocument/2006/relationships/customXml" Target="../customXml/item2.xml"/><Relationship Id="rId16" Type="http://schemas.openxmlformats.org/officeDocument/2006/relationships/hyperlink" Target="https://doi.org/10.4018/978-1-6684-3889-3" TargetMode="External"/><Relationship Id="rId20" Type="http://schemas.openxmlformats.org/officeDocument/2006/relationships/image" Target="media/image3.jp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108/IJCTHR-07-2016-0068" TargetMode="External"/><Relationship Id="rId24" Type="http://schemas.openxmlformats.org/officeDocument/2006/relationships/hyperlink" Target="https://doi.org/10.3727/108354210X12724863553686" TargetMode="External"/><Relationship Id="rId5" Type="http://schemas.openxmlformats.org/officeDocument/2006/relationships/settings" Target="settings.xml"/><Relationship Id="rId15" Type="http://schemas.openxmlformats.org/officeDocument/2006/relationships/hyperlink" Target="https://doi.org/10.1080/10963758.2009.10696955" TargetMode="External"/><Relationship Id="rId23" Type="http://schemas.openxmlformats.org/officeDocument/2006/relationships/image" Target="media/image6.jpg"/><Relationship Id="rId28" Type="http://schemas.openxmlformats.org/officeDocument/2006/relationships/footer" Target="footer1.xml"/><Relationship Id="rId10" Type="http://schemas.openxmlformats.org/officeDocument/2006/relationships/hyperlink" Target="https://doi.org/10.3727/154427211X13092645879973" TargetMode="External"/><Relationship Id="rId19" Type="http://schemas.openxmlformats.org/officeDocument/2006/relationships/image" Target="media/image2.jp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doi.org/10.3727/108354219X15511864843786" TargetMode="External"/><Relationship Id="rId22" Type="http://schemas.openxmlformats.org/officeDocument/2006/relationships/image" Target="media/image5.jpg"/><Relationship Id="rId27" Type="http://schemas.openxmlformats.org/officeDocument/2006/relationships/hyperlink" Target="https://doi.org/10.1016/S0278-4319(97)00002-9"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82AE756D196CD4A921D5B4F0E00A465" ma:contentTypeVersion="8" ma:contentTypeDescription="Create a new document." ma:contentTypeScope="" ma:versionID="ba55dec854ef5c6b14b296e82c957fe3">
  <xsd:schema xmlns:xsd="http://www.w3.org/2001/XMLSchema" xmlns:xs="http://www.w3.org/2001/XMLSchema" xmlns:p="http://schemas.microsoft.com/office/2006/metadata/properties" xmlns:ns2="94f4e010-40e2-412d-8f90-50755461127b" targetNamespace="http://schemas.microsoft.com/office/2006/metadata/properties" ma:root="true" ma:fieldsID="ad7459a894d09063d7065f7f2e9d24f3" ns2:_="">
    <xsd:import namespace="94f4e010-40e2-412d-8f90-50755461127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4f4e010-40e2-412d-8f90-5075546112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35D0E8F-6831-4C85-8F90-0A73B63CC0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4f4e010-40e2-412d-8f90-5075546112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2F3CFCF-1ACB-4E3C-899D-A32E3711EBF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17</Pages>
  <Words>3195</Words>
  <Characters>18213</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lastModifiedBy>riccardo stefanelli</cp:lastModifiedBy>
  <cp:revision>2</cp:revision>
  <dcterms:created xsi:type="dcterms:W3CDTF">2024-02-05T19:47:00Z</dcterms:created>
  <dcterms:modified xsi:type="dcterms:W3CDTF">2024-02-05T19:47:00Z</dcterms:modified>
</cp:coreProperties>
</file>