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17E85"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0" w:name="_jsv93e4seltg" w:colFirst="0" w:colLast="0"/>
      <w:bookmarkEnd w:id="0"/>
    </w:p>
    <w:p w14:paraId="1E7F5C7B"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1" w:name="_djaq0dugwo7r" w:colFirst="0" w:colLast="0"/>
      <w:bookmarkEnd w:id="1"/>
    </w:p>
    <w:p w14:paraId="170B9BF3"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2" w:name="_535zzyyxyrg5" w:colFirst="0" w:colLast="0"/>
      <w:bookmarkEnd w:id="2"/>
    </w:p>
    <w:p w14:paraId="336A74C6"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3" w:name="_ck30it4yajpl" w:colFirst="0" w:colLast="0"/>
      <w:bookmarkEnd w:id="3"/>
    </w:p>
    <w:p w14:paraId="160E8BF3"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4" w:name="_otw20bakic3q" w:colFirst="0" w:colLast="0"/>
      <w:bookmarkEnd w:id="4"/>
    </w:p>
    <w:p w14:paraId="471BAFB6"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5" w:name="_gilkyxacdeky" w:colFirst="0" w:colLast="0"/>
      <w:bookmarkEnd w:id="5"/>
    </w:p>
    <w:p w14:paraId="0C30A912"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6" w:name="_y0xf6wnlqvh7" w:colFirst="0" w:colLast="0"/>
      <w:bookmarkEnd w:id="6"/>
    </w:p>
    <w:p w14:paraId="41D2C3BF" w14:textId="77777777" w:rsidR="0042123F" w:rsidRPr="00EE4CC9" w:rsidRDefault="0042123F">
      <w:pPr>
        <w:pStyle w:val="Title"/>
        <w:jc w:val="center"/>
        <w:rPr>
          <w:rFonts w:ascii="Times New Roman" w:eastAsia="Times New Roman" w:hAnsi="Times New Roman" w:cs="Times New Roman"/>
          <w:b/>
          <w:sz w:val="36"/>
          <w:szCs w:val="36"/>
          <w:lang w:val="en-GB"/>
        </w:rPr>
      </w:pPr>
      <w:bookmarkStart w:id="7" w:name="_2b22enqxg9wy" w:colFirst="0" w:colLast="0"/>
      <w:bookmarkEnd w:id="7"/>
    </w:p>
    <w:p w14:paraId="4DAC56AB" w14:textId="77777777" w:rsidR="00EE4CC9" w:rsidRPr="00DF1740" w:rsidRDefault="00CF38BB">
      <w:pPr>
        <w:pStyle w:val="Title"/>
        <w:jc w:val="center"/>
        <w:rPr>
          <w:rFonts w:ascii="Times New Roman" w:eastAsia="Times New Roman" w:hAnsi="Times New Roman" w:cs="Times New Roman"/>
          <w:b/>
          <w:sz w:val="32"/>
          <w:szCs w:val="36"/>
          <w:u w:val="single"/>
          <w:lang w:val="en-GB"/>
        </w:rPr>
      </w:pPr>
      <w:bookmarkStart w:id="8" w:name="_3dyvmyl0mgg5" w:colFirst="0" w:colLast="0"/>
      <w:bookmarkEnd w:id="8"/>
      <w:r w:rsidRPr="00DF1740">
        <w:rPr>
          <w:rFonts w:ascii="Times New Roman" w:eastAsia="Times New Roman" w:hAnsi="Times New Roman" w:cs="Times New Roman"/>
          <w:b/>
          <w:sz w:val="32"/>
          <w:szCs w:val="36"/>
          <w:u w:val="single"/>
          <w:lang w:val="en-GB"/>
        </w:rPr>
        <w:t>Sustainable Business Revenue Generation Plan</w:t>
      </w:r>
    </w:p>
    <w:p w14:paraId="6785C79E" w14:textId="777034FE" w:rsidR="00EE4CC9" w:rsidRPr="00671FF7" w:rsidRDefault="00EE4CC9" w:rsidP="00EE4CC9">
      <w:pPr>
        <w:pStyle w:val="Normal1"/>
        <w:spacing w:line="360" w:lineRule="auto"/>
        <w:jc w:val="center"/>
        <w:rPr>
          <w:rFonts w:ascii="Times New Roman" w:eastAsia="Times New Roman" w:hAnsi="Times New Roman" w:cs="Times New Roman"/>
          <w:b/>
          <w:i/>
          <w:sz w:val="24"/>
          <w:szCs w:val="24"/>
          <w:lang w:val="en-GB"/>
        </w:rPr>
      </w:pPr>
      <w:r w:rsidRPr="00671FF7">
        <w:rPr>
          <w:rFonts w:ascii="Times New Roman" w:eastAsia="Times New Roman" w:hAnsi="Times New Roman" w:cs="Times New Roman"/>
          <w:b/>
          <w:i/>
          <w:sz w:val="24"/>
          <w:szCs w:val="24"/>
          <w:lang w:val="en-GB"/>
        </w:rPr>
        <w:t xml:space="preserve">Student </w:t>
      </w:r>
      <w:r w:rsidR="00161B29" w:rsidRPr="00671FF7">
        <w:rPr>
          <w:rFonts w:ascii="Times New Roman" w:eastAsia="Times New Roman" w:hAnsi="Times New Roman" w:cs="Times New Roman"/>
          <w:b/>
          <w:i/>
          <w:sz w:val="24"/>
          <w:szCs w:val="24"/>
          <w:lang w:val="en-GB"/>
        </w:rPr>
        <w:t>name:</w:t>
      </w:r>
      <w:r w:rsidR="00161B29">
        <w:rPr>
          <w:rFonts w:ascii="Times New Roman" w:eastAsia="Times New Roman" w:hAnsi="Times New Roman" w:cs="Times New Roman"/>
          <w:b/>
          <w:i/>
          <w:sz w:val="24"/>
          <w:szCs w:val="24"/>
          <w:lang w:val="en-GB"/>
        </w:rPr>
        <w:t xml:space="preserve"> Angela Roxana Faina </w:t>
      </w:r>
    </w:p>
    <w:p w14:paraId="1247EF03" w14:textId="54A3DCFC" w:rsidR="00EE4CC9" w:rsidRPr="00671FF7" w:rsidRDefault="00EE4CC9" w:rsidP="00EE4CC9">
      <w:pPr>
        <w:pStyle w:val="Normal1"/>
        <w:spacing w:line="360" w:lineRule="auto"/>
        <w:jc w:val="center"/>
        <w:rPr>
          <w:rFonts w:ascii="Times New Roman" w:eastAsia="Times New Roman" w:hAnsi="Times New Roman" w:cs="Times New Roman"/>
          <w:b/>
          <w:i/>
          <w:sz w:val="24"/>
          <w:szCs w:val="24"/>
          <w:lang w:val="en-GB"/>
        </w:rPr>
      </w:pPr>
      <w:r w:rsidRPr="00671FF7">
        <w:rPr>
          <w:rFonts w:ascii="Times New Roman" w:eastAsia="Times New Roman" w:hAnsi="Times New Roman" w:cs="Times New Roman"/>
          <w:b/>
          <w:i/>
          <w:sz w:val="24"/>
          <w:szCs w:val="24"/>
          <w:lang w:val="en-GB"/>
        </w:rPr>
        <w:t>Student ID</w:t>
      </w:r>
      <w:r w:rsidR="00161B29">
        <w:rPr>
          <w:rFonts w:ascii="Times New Roman" w:eastAsia="Times New Roman" w:hAnsi="Times New Roman" w:cs="Times New Roman"/>
          <w:b/>
          <w:i/>
          <w:sz w:val="24"/>
          <w:szCs w:val="24"/>
          <w:lang w:val="en-GB"/>
        </w:rPr>
        <w:t xml:space="preserve"> Number</w:t>
      </w:r>
      <w:r w:rsidRPr="00671FF7">
        <w:rPr>
          <w:rFonts w:ascii="Times New Roman" w:eastAsia="Times New Roman" w:hAnsi="Times New Roman" w:cs="Times New Roman"/>
          <w:b/>
          <w:i/>
          <w:sz w:val="24"/>
          <w:szCs w:val="24"/>
          <w:lang w:val="en-GB"/>
        </w:rPr>
        <w:t>:</w:t>
      </w:r>
      <w:r w:rsidR="00161B29">
        <w:rPr>
          <w:rFonts w:ascii="Times New Roman" w:eastAsia="Times New Roman" w:hAnsi="Times New Roman" w:cs="Times New Roman"/>
          <w:b/>
          <w:i/>
          <w:sz w:val="24"/>
          <w:szCs w:val="24"/>
          <w:lang w:val="en-GB"/>
        </w:rPr>
        <w:t>2108333</w:t>
      </w:r>
    </w:p>
    <w:p w14:paraId="6CA90E2B" w14:textId="3A710B85" w:rsidR="00EE4CC9" w:rsidRPr="00671FF7" w:rsidRDefault="00161B29" w:rsidP="00EE4CC9">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Module Title:</w:t>
      </w:r>
      <w:r w:rsidRPr="00161B29">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
          <w:i/>
          <w:sz w:val="24"/>
          <w:szCs w:val="24"/>
          <w:lang w:val="en-GB"/>
        </w:rPr>
        <w:t>Financial Management for the Hotel Industry BMIH5007</w:t>
      </w:r>
    </w:p>
    <w:p w14:paraId="2C917DC9" w14:textId="58B37E21" w:rsidR="00EE4CC9" w:rsidRPr="00671FF7" w:rsidRDefault="00161B29" w:rsidP="00EE4CC9">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Lecturer </w:t>
      </w:r>
      <w:r w:rsidR="00EE4CC9" w:rsidRPr="00671FF7">
        <w:rPr>
          <w:rFonts w:ascii="Times New Roman" w:eastAsia="Times New Roman" w:hAnsi="Times New Roman" w:cs="Times New Roman"/>
          <w:b/>
          <w:i/>
          <w:sz w:val="24"/>
          <w:szCs w:val="24"/>
          <w:lang w:val="en-GB"/>
        </w:rPr>
        <w:t xml:space="preserve">Name: </w:t>
      </w:r>
      <w:r>
        <w:rPr>
          <w:rFonts w:ascii="Times New Roman" w:eastAsia="Times New Roman" w:hAnsi="Times New Roman" w:cs="Times New Roman"/>
          <w:b/>
          <w:i/>
          <w:sz w:val="24"/>
          <w:szCs w:val="24"/>
          <w:lang w:val="en-GB"/>
        </w:rPr>
        <w:t>Christopher Wilkin</w:t>
      </w:r>
    </w:p>
    <w:p w14:paraId="64934CBA" w14:textId="77777777" w:rsidR="00EE4CC9" w:rsidRPr="00671FF7" w:rsidRDefault="00EE4CC9" w:rsidP="00EE4CC9">
      <w:pPr>
        <w:pStyle w:val="Title"/>
        <w:spacing w:line="360" w:lineRule="auto"/>
        <w:rPr>
          <w:rFonts w:ascii="Times New Roman" w:eastAsia="Times New Roman" w:hAnsi="Times New Roman" w:cs="Times New Roman"/>
          <w:b/>
          <w:sz w:val="36"/>
          <w:szCs w:val="36"/>
          <w:lang w:val="en-GB"/>
        </w:rPr>
      </w:pPr>
      <w:r w:rsidRPr="00671FF7">
        <w:rPr>
          <w:rFonts w:ascii="Times New Roman" w:hAnsi="Times New Roman" w:cs="Times New Roman"/>
          <w:lang w:val="en-GB"/>
        </w:rPr>
        <w:br w:type="page"/>
      </w:r>
    </w:p>
    <w:sdt>
      <w:sdtPr>
        <w:rPr>
          <w:rFonts w:ascii="Arial" w:eastAsia="Arial" w:hAnsi="Arial" w:cs="Arial"/>
          <w:b w:val="0"/>
          <w:bCs w:val="0"/>
          <w:color w:val="auto"/>
          <w:sz w:val="22"/>
          <w:szCs w:val="22"/>
          <w:lang w:val="en-IN" w:eastAsia="en-IN"/>
        </w:rPr>
        <w:id w:val="20927860"/>
        <w:docPartObj>
          <w:docPartGallery w:val="Table of Contents"/>
          <w:docPartUnique/>
        </w:docPartObj>
      </w:sdtPr>
      <w:sdtContent>
        <w:p w14:paraId="01F36B11" w14:textId="77777777" w:rsidR="006B6D19" w:rsidRPr="006B6D19" w:rsidRDefault="006B6D19" w:rsidP="006B6D19">
          <w:pPr>
            <w:pStyle w:val="TOCHeading"/>
            <w:spacing w:line="360" w:lineRule="auto"/>
            <w:jc w:val="center"/>
            <w:rPr>
              <w:rFonts w:ascii="Times New Roman" w:hAnsi="Times New Roman" w:cs="Times New Roman"/>
              <w:color w:val="auto"/>
              <w:sz w:val="24"/>
              <w:szCs w:val="24"/>
            </w:rPr>
          </w:pPr>
          <w:r w:rsidRPr="006B6D19">
            <w:rPr>
              <w:rFonts w:ascii="Times New Roman" w:hAnsi="Times New Roman" w:cs="Times New Roman"/>
              <w:color w:val="auto"/>
              <w:sz w:val="24"/>
              <w:szCs w:val="24"/>
            </w:rPr>
            <w:t>Table of Contents</w:t>
          </w:r>
        </w:p>
        <w:p w14:paraId="725F2970" w14:textId="77777777" w:rsidR="006B6D19" w:rsidRPr="006B6D19" w:rsidRDefault="006B6D19" w:rsidP="006B6D19">
          <w:pPr>
            <w:pStyle w:val="TOC1"/>
            <w:tabs>
              <w:tab w:val="right" w:leader="dot" w:pos="9019"/>
            </w:tabs>
            <w:spacing w:line="360" w:lineRule="auto"/>
            <w:jc w:val="both"/>
            <w:rPr>
              <w:rFonts w:ascii="Times New Roman" w:hAnsi="Times New Roman" w:cs="Times New Roman"/>
              <w:noProof/>
              <w:sz w:val="24"/>
              <w:szCs w:val="24"/>
            </w:rPr>
          </w:pPr>
          <w:r w:rsidRPr="006B6D19">
            <w:rPr>
              <w:rFonts w:ascii="Times New Roman" w:hAnsi="Times New Roman" w:cs="Times New Roman"/>
              <w:sz w:val="24"/>
              <w:szCs w:val="24"/>
            </w:rPr>
            <w:fldChar w:fldCharType="begin"/>
          </w:r>
          <w:r w:rsidRPr="006B6D19">
            <w:rPr>
              <w:rFonts w:ascii="Times New Roman" w:hAnsi="Times New Roman" w:cs="Times New Roman"/>
              <w:sz w:val="24"/>
              <w:szCs w:val="24"/>
            </w:rPr>
            <w:instrText xml:space="preserve"> TOC \o "1-3" \h \z \u </w:instrText>
          </w:r>
          <w:r w:rsidRPr="006B6D19">
            <w:rPr>
              <w:rFonts w:ascii="Times New Roman" w:hAnsi="Times New Roman" w:cs="Times New Roman"/>
              <w:sz w:val="24"/>
              <w:szCs w:val="24"/>
            </w:rPr>
            <w:fldChar w:fldCharType="separate"/>
          </w:r>
          <w:hyperlink w:anchor="_Toc136960370" w:history="1">
            <w:r w:rsidRPr="006B6D19">
              <w:rPr>
                <w:rStyle w:val="Hyperlink"/>
                <w:rFonts w:ascii="Times New Roman" w:hAnsi="Times New Roman" w:cs="Times New Roman"/>
                <w:noProof/>
                <w:color w:val="auto"/>
                <w:sz w:val="24"/>
                <w:szCs w:val="24"/>
                <w:lang w:val="en-GB"/>
              </w:rPr>
              <w:t>Introduction</w:t>
            </w:r>
            <w:r w:rsidRPr="006B6D19">
              <w:rPr>
                <w:rFonts w:ascii="Times New Roman" w:hAnsi="Times New Roman" w:cs="Times New Roman"/>
                <w:noProof/>
                <w:webHidden/>
                <w:sz w:val="24"/>
                <w:szCs w:val="24"/>
              </w:rPr>
              <w:tab/>
            </w:r>
            <w:r w:rsidRPr="006B6D19">
              <w:rPr>
                <w:rFonts w:ascii="Times New Roman" w:hAnsi="Times New Roman" w:cs="Times New Roman"/>
                <w:noProof/>
                <w:webHidden/>
                <w:sz w:val="24"/>
                <w:szCs w:val="24"/>
              </w:rPr>
              <w:fldChar w:fldCharType="begin"/>
            </w:r>
            <w:r w:rsidRPr="006B6D19">
              <w:rPr>
                <w:rFonts w:ascii="Times New Roman" w:hAnsi="Times New Roman" w:cs="Times New Roman"/>
                <w:noProof/>
                <w:webHidden/>
                <w:sz w:val="24"/>
                <w:szCs w:val="24"/>
              </w:rPr>
              <w:instrText xml:space="preserve"> PAGEREF _Toc136960370 \h </w:instrText>
            </w:r>
            <w:r w:rsidRPr="006B6D19">
              <w:rPr>
                <w:rFonts w:ascii="Times New Roman" w:hAnsi="Times New Roman" w:cs="Times New Roman"/>
                <w:noProof/>
                <w:webHidden/>
                <w:sz w:val="24"/>
                <w:szCs w:val="24"/>
              </w:rPr>
            </w:r>
            <w:r w:rsidRPr="006B6D19">
              <w:rPr>
                <w:rFonts w:ascii="Times New Roman" w:hAnsi="Times New Roman" w:cs="Times New Roman"/>
                <w:noProof/>
                <w:webHidden/>
                <w:sz w:val="24"/>
                <w:szCs w:val="24"/>
              </w:rPr>
              <w:fldChar w:fldCharType="separate"/>
            </w:r>
            <w:r w:rsidRPr="006B6D19">
              <w:rPr>
                <w:rFonts w:ascii="Times New Roman" w:hAnsi="Times New Roman" w:cs="Times New Roman"/>
                <w:noProof/>
                <w:webHidden/>
                <w:sz w:val="24"/>
                <w:szCs w:val="24"/>
              </w:rPr>
              <w:t>3</w:t>
            </w:r>
            <w:r w:rsidRPr="006B6D19">
              <w:rPr>
                <w:rFonts w:ascii="Times New Roman" w:hAnsi="Times New Roman" w:cs="Times New Roman"/>
                <w:noProof/>
                <w:webHidden/>
                <w:sz w:val="24"/>
                <w:szCs w:val="24"/>
              </w:rPr>
              <w:fldChar w:fldCharType="end"/>
            </w:r>
          </w:hyperlink>
        </w:p>
        <w:p w14:paraId="47C5ABB8"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1" w:history="1">
            <w:r w:rsidR="006B6D19" w:rsidRPr="006B6D19">
              <w:rPr>
                <w:rStyle w:val="Hyperlink"/>
                <w:rFonts w:ascii="Times New Roman" w:hAnsi="Times New Roman" w:cs="Times New Roman"/>
                <w:noProof/>
                <w:color w:val="auto"/>
                <w:sz w:val="24"/>
                <w:szCs w:val="24"/>
                <w:lang w:val="en-GB"/>
              </w:rPr>
              <w:t>Discussion</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_Toc136960371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3</w:t>
            </w:r>
            <w:r w:rsidR="006B6D19" w:rsidRPr="006B6D19">
              <w:rPr>
                <w:rFonts w:ascii="Times New Roman" w:hAnsi="Times New Roman" w:cs="Times New Roman"/>
                <w:noProof/>
                <w:webHidden/>
                <w:sz w:val="24"/>
                <w:szCs w:val="24"/>
              </w:rPr>
              <w:fldChar w:fldCharType="end"/>
            </w:r>
          </w:hyperlink>
        </w:p>
        <w:p w14:paraId="05599055"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2" w:history="1">
            <w:r w:rsidR="006B6D19" w:rsidRPr="006B6D19">
              <w:rPr>
                <w:rStyle w:val="Hyperlink"/>
                <w:rFonts w:ascii="Times New Roman" w:hAnsi="Times New Roman" w:cs="Times New Roman"/>
                <w:noProof/>
                <w:color w:val="auto"/>
                <w:sz w:val="24"/>
                <w:szCs w:val="24"/>
                <w:lang w:val="en-GB"/>
              </w:rPr>
              <w:t>Comparison of insourced Housekeeping team Vs Outsourcing Housekeeping</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_Toc136960372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3</w:t>
            </w:r>
            <w:r w:rsidR="006B6D19" w:rsidRPr="006B6D19">
              <w:rPr>
                <w:rFonts w:ascii="Times New Roman" w:hAnsi="Times New Roman" w:cs="Times New Roman"/>
                <w:noProof/>
                <w:webHidden/>
                <w:sz w:val="24"/>
                <w:szCs w:val="24"/>
              </w:rPr>
              <w:fldChar w:fldCharType="end"/>
            </w:r>
          </w:hyperlink>
        </w:p>
        <w:p w14:paraId="5802C23A"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3" w:history="1">
            <w:r w:rsidR="006B6D19" w:rsidRPr="006B6D19">
              <w:rPr>
                <w:rStyle w:val="Hyperlink"/>
                <w:rFonts w:ascii="Times New Roman" w:hAnsi="Times New Roman" w:cs="Times New Roman"/>
                <w:noProof/>
                <w:color w:val="auto"/>
                <w:sz w:val="24"/>
                <w:szCs w:val="24"/>
                <w:lang w:val="en-GB"/>
              </w:rPr>
              <w:t>Abilities of those employed</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_Toc136960373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5</w:t>
            </w:r>
            <w:r w:rsidR="006B6D19" w:rsidRPr="006B6D19">
              <w:rPr>
                <w:rFonts w:ascii="Times New Roman" w:hAnsi="Times New Roman" w:cs="Times New Roman"/>
                <w:noProof/>
                <w:webHidden/>
                <w:sz w:val="24"/>
                <w:szCs w:val="24"/>
              </w:rPr>
              <w:fldChar w:fldCharType="end"/>
            </w:r>
          </w:hyperlink>
        </w:p>
        <w:p w14:paraId="7CE2117E"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4" w:history="1">
            <w:r w:rsidR="006B6D19" w:rsidRPr="006B6D19">
              <w:rPr>
                <w:rStyle w:val="Hyperlink"/>
                <w:rFonts w:ascii="Times New Roman" w:hAnsi="Times New Roman" w:cs="Times New Roman"/>
                <w:noProof/>
                <w:color w:val="auto"/>
                <w:sz w:val="24"/>
                <w:szCs w:val="24"/>
                <w:lang w:val="en-GB"/>
              </w:rPr>
              <w:t>Cost implications</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_Toc136960374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5</w:t>
            </w:r>
            <w:r w:rsidR="006B6D19" w:rsidRPr="006B6D19">
              <w:rPr>
                <w:rFonts w:ascii="Times New Roman" w:hAnsi="Times New Roman" w:cs="Times New Roman"/>
                <w:noProof/>
                <w:webHidden/>
                <w:sz w:val="24"/>
                <w:szCs w:val="24"/>
              </w:rPr>
              <w:fldChar w:fldCharType="end"/>
            </w:r>
          </w:hyperlink>
        </w:p>
        <w:p w14:paraId="07C61A98"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5" w:history="1">
            <w:r w:rsidR="006B6D19" w:rsidRPr="006B6D19">
              <w:rPr>
                <w:rStyle w:val="Hyperlink"/>
                <w:rFonts w:ascii="Times New Roman" w:hAnsi="Times New Roman" w:cs="Times New Roman"/>
                <w:noProof/>
                <w:color w:val="auto"/>
                <w:sz w:val="24"/>
                <w:szCs w:val="24"/>
                <w:lang w:val="en-GB"/>
              </w:rPr>
              <w:t>Results</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_Toc136960375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7</w:t>
            </w:r>
            <w:r w:rsidR="006B6D19" w:rsidRPr="006B6D19">
              <w:rPr>
                <w:rFonts w:ascii="Times New Roman" w:hAnsi="Times New Roman" w:cs="Times New Roman"/>
                <w:noProof/>
                <w:webHidden/>
                <w:sz w:val="24"/>
                <w:szCs w:val="24"/>
              </w:rPr>
              <w:fldChar w:fldCharType="end"/>
            </w:r>
          </w:hyperlink>
        </w:p>
        <w:p w14:paraId="55F6EA98"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6" w:history="1">
            <w:r w:rsidR="006B6D19" w:rsidRPr="006B6D19">
              <w:rPr>
                <w:rStyle w:val="Hyperlink"/>
                <w:rFonts w:ascii="Times New Roman" w:hAnsi="Times New Roman" w:cs="Times New Roman"/>
                <w:noProof/>
                <w:color w:val="auto"/>
                <w:sz w:val="24"/>
                <w:szCs w:val="24"/>
                <w:lang w:val="en-GB"/>
              </w:rPr>
              <w:t>Sustainability</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_Toc136960376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7</w:t>
            </w:r>
            <w:r w:rsidR="006B6D19" w:rsidRPr="006B6D19">
              <w:rPr>
                <w:rFonts w:ascii="Times New Roman" w:hAnsi="Times New Roman" w:cs="Times New Roman"/>
                <w:noProof/>
                <w:webHidden/>
                <w:sz w:val="24"/>
                <w:szCs w:val="24"/>
              </w:rPr>
              <w:fldChar w:fldCharType="end"/>
            </w:r>
          </w:hyperlink>
        </w:p>
        <w:p w14:paraId="7C92BDF4"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7" w:history="1">
            <w:r w:rsidR="006B6D19" w:rsidRPr="006B6D19">
              <w:rPr>
                <w:rStyle w:val="Hyperlink"/>
                <w:rFonts w:ascii="Times New Roman" w:hAnsi="Times New Roman" w:cs="Times New Roman"/>
                <w:noProof/>
                <w:color w:val="auto"/>
                <w:sz w:val="24"/>
                <w:szCs w:val="24"/>
                <w:lang w:val="en-GB"/>
              </w:rPr>
              <w:t>Consistency</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_Toc136960377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7</w:t>
            </w:r>
            <w:r w:rsidR="006B6D19" w:rsidRPr="006B6D19">
              <w:rPr>
                <w:rFonts w:ascii="Times New Roman" w:hAnsi="Times New Roman" w:cs="Times New Roman"/>
                <w:noProof/>
                <w:webHidden/>
                <w:sz w:val="24"/>
                <w:szCs w:val="24"/>
              </w:rPr>
              <w:fldChar w:fldCharType="end"/>
            </w:r>
          </w:hyperlink>
        </w:p>
        <w:p w14:paraId="248E39B2"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8" w:history="1">
            <w:r w:rsidR="006B6D19" w:rsidRPr="006B6D19">
              <w:rPr>
                <w:rStyle w:val="Hyperlink"/>
                <w:rFonts w:ascii="Times New Roman" w:hAnsi="Times New Roman" w:cs="Times New Roman"/>
                <w:noProof/>
                <w:color w:val="auto"/>
                <w:sz w:val="24"/>
                <w:szCs w:val="24"/>
                <w:lang w:val="en-GB"/>
              </w:rPr>
              <w:t>Guest experience</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_Toc136960378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8</w:t>
            </w:r>
            <w:r w:rsidR="006B6D19" w:rsidRPr="006B6D19">
              <w:rPr>
                <w:rFonts w:ascii="Times New Roman" w:hAnsi="Times New Roman" w:cs="Times New Roman"/>
                <w:noProof/>
                <w:webHidden/>
                <w:sz w:val="24"/>
                <w:szCs w:val="24"/>
              </w:rPr>
              <w:fldChar w:fldCharType="end"/>
            </w:r>
          </w:hyperlink>
        </w:p>
        <w:p w14:paraId="7F482578"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79" w:history="1">
            <w:r w:rsidR="006B6D19" w:rsidRPr="006B6D19">
              <w:rPr>
                <w:rStyle w:val="Hyperlink"/>
                <w:rFonts w:ascii="Times New Roman" w:hAnsi="Times New Roman" w:cs="Times New Roman"/>
                <w:noProof/>
                <w:color w:val="auto"/>
                <w:sz w:val="24"/>
                <w:szCs w:val="24"/>
                <w:lang w:val="en-GB"/>
              </w:rPr>
              <w:t>Conclusion</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_Toc136960379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8</w:t>
            </w:r>
            <w:r w:rsidR="006B6D19" w:rsidRPr="006B6D19">
              <w:rPr>
                <w:rFonts w:ascii="Times New Roman" w:hAnsi="Times New Roman" w:cs="Times New Roman"/>
                <w:noProof/>
                <w:webHidden/>
                <w:sz w:val="24"/>
                <w:szCs w:val="24"/>
              </w:rPr>
              <w:fldChar w:fldCharType="end"/>
            </w:r>
          </w:hyperlink>
        </w:p>
        <w:p w14:paraId="0DD27B8F" w14:textId="77777777" w:rsidR="006B6D19" w:rsidRPr="006B6D19" w:rsidRDefault="00000000" w:rsidP="006B6D19">
          <w:pPr>
            <w:pStyle w:val="TOC1"/>
            <w:tabs>
              <w:tab w:val="right" w:leader="dot" w:pos="9019"/>
            </w:tabs>
            <w:spacing w:line="360" w:lineRule="auto"/>
            <w:jc w:val="both"/>
            <w:rPr>
              <w:rFonts w:ascii="Times New Roman" w:hAnsi="Times New Roman" w:cs="Times New Roman"/>
              <w:noProof/>
              <w:sz w:val="24"/>
              <w:szCs w:val="24"/>
            </w:rPr>
          </w:pPr>
          <w:hyperlink w:anchor="_Toc136960380" w:history="1">
            <w:r w:rsidR="006B6D19" w:rsidRPr="006B6D19">
              <w:rPr>
                <w:rStyle w:val="Hyperlink"/>
                <w:rFonts w:ascii="Times New Roman" w:hAnsi="Times New Roman" w:cs="Times New Roman"/>
                <w:noProof/>
                <w:color w:val="auto"/>
                <w:sz w:val="24"/>
                <w:szCs w:val="24"/>
                <w:lang w:val="en-GB"/>
              </w:rPr>
              <w:t>References</w:t>
            </w:r>
            <w:r w:rsidR="006B6D19" w:rsidRPr="006B6D19">
              <w:rPr>
                <w:rFonts w:ascii="Times New Roman" w:hAnsi="Times New Roman" w:cs="Times New Roman"/>
                <w:noProof/>
                <w:webHidden/>
                <w:sz w:val="24"/>
                <w:szCs w:val="24"/>
              </w:rPr>
              <w:tab/>
            </w:r>
            <w:r w:rsidR="006B6D19" w:rsidRPr="006B6D19">
              <w:rPr>
                <w:rFonts w:ascii="Times New Roman" w:hAnsi="Times New Roman" w:cs="Times New Roman"/>
                <w:noProof/>
                <w:webHidden/>
                <w:sz w:val="24"/>
                <w:szCs w:val="24"/>
              </w:rPr>
              <w:fldChar w:fldCharType="begin"/>
            </w:r>
            <w:r w:rsidR="006B6D19" w:rsidRPr="006B6D19">
              <w:rPr>
                <w:rFonts w:ascii="Times New Roman" w:hAnsi="Times New Roman" w:cs="Times New Roman"/>
                <w:noProof/>
                <w:webHidden/>
                <w:sz w:val="24"/>
                <w:szCs w:val="24"/>
              </w:rPr>
              <w:instrText xml:space="preserve"> PAGEREF _Toc136960380 \h </w:instrText>
            </w:r>
            <w:r w:rsidR="006B6D19" w:rsidRPr="006B6D19">
              <w:rPr>
                <w:rFonts w:ascii="Times New Roman" w:hAnsi="Times New Roman" w:cs="Times New Roman"/>
                <w:noProof/>
                <w:webHidden/>
                <w:sz w:val="24"/>
                <w:szCs w:val="24"/>
              </w:rPr>
            </w:r>
            <w:r w:rsidR="006B6D19" w:rsidRPr="006B6D19">
              <w:rPr>
                <w:rFonts w:ascii="Times New Roman" w:hAnsi="Times New Roman" w:cs="Times New Roman"/>
                <w:noProof/>
                <w:webHidden/>
                <w:sz w:val="24"/>
                <w:szCs w:val="24"/>
              </w:rPr>
              <w:fldChar w:fldCharType="separate"/>
            </w:r>
            <w:r w:rsidR="006B6D19" w:rsidRPr="006B6D19">
              <w:rPr>
                <w:rFonts w:ascii="Times New Roman" w:hAnsi="Times New Roman" w:cs="Times New Roman"/>
                <w:noProof/>
                <w:webHidden/>
                <w:sz w:val="24"/>
                <w:szCs w:val="24"/>
              </w:rPr>
              <w:t>9</w:t>
            </w:r>
            <w:r w:rsidR="006B6D19" w:rsidRPr="006B6D19">
              <w:rPr>
                <w:rFonts w:ascii="Times New Roman" w:hAnsi="Times New Roman" w:cs="Times New Roman"/>
                <w:noProof/>
                <w:webHidden/>
                <w:sz w:val="24"/>
                <w:szCs w:val="24"/>
              </w:rPr>
              <w:fldChar w:fldCharType="end"/>
            </w:r>
          </w:hyperlink>
        </w:p>
        <w:p w14:paraId="5EDAE64D" w14:textId="77777777" w:rsidR="006B6D19" w:rsidRDefault="006B6D19" w:rsidP="006B6D19">
          <w:pPr>
            <w:spacing w:line="360" w:lineRule="auto"/>
            <w:jc w:val="both"/>
          </w:pPr>
          <w:r w:rsidRPr="006B6D19">
            <w:rPr>
              <w:rFonts w:ascii="Times New Roman" w:hAnsi="Times New Roman" w:cs="Times New Roman"/>
              <w:sz w:val="24"/>
              <w:szCs w:val="24"/>
            </w:rPr>
            <w:fldChar w:fldCharType="end"/>
          </w:r>
        </w:p>
      </w:sdtContent>
    </w:sdt>
    <w:p w14:paraId="0EC21182" w14:textId="77777777" w:rsidR="0042123F" w:rsidRPr="00EE4CC9" w:rsidRDefault="00CF38BB" w:rsidP="006B6D19">
      <w:pPr>
        <w:pStyle w:val="Title"/>
        <w:jc w:val="both"/>
        <w:rPr>
          <w:rFonts w:ascii="Times New Roman" w:eastAsia="Times New Roman" w:hAnsi="Times New Roman" w:cs="Times New Roman"/>
          <w:b/>
          <w:sz w:val="36"/>
          <w:szCs w:val="36"/>
          <w:lang w:val="en-GB"/>
        </w:rPr>
      </w:pPr>
      <w:r w:rsidRPr="00EE4CC9">
        <w:rPr>
          <w:lang w:val="en-GB"/>
        </w:rPr>
        <w:br w:type="page"/>
      </w:r>
    </w:p>
    <w:p w14:paraId="46267388" w14:textId="77777777" w:rsidR="0042123F" w:rsidRPr="00EE4CC9" w:rsidRDefault="00CF38BB">
      <w:pPr>
        <w:pStyle w:val="Heading1"/>
        <w:rPr>
          <w:lang w:val="en-GB"/>
        </w:rPr>
      </w:pPr>
      <w:bookmarkStart w:id="9" w:name="_96xuhkyjp6gv" w:colFirst="0" w:colLast="0"/>
      <w:bookmarkStart w:id="10" w:name="_Toc136960370"/>
      <w:bookmarkEnd w:id="9"/>
      <w:r w:rsidRPr="00EE4CC9">
        <w:rPr>
          <w:lang w:val="en-GB"/>
        </w:rPr>
        <w:lastRenderedPageBreak/>
        <w:t>Introduction</w:t>
      </w:r>
      <w:bookmarkEnd w:id="10"/>
      <w:r w:rsidRPr="00EE4CC9">
        <w:rPr>
          <w:lang w:val="en-GB"/>
        </w:rPr>
        <w:t xml:space="preserve"> </w:t>
      </w:r>
    </w:p>
    <w:p w14:paraId="4C2AF0F0"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As opined by </w:t>
      </w:r>
      <w:proofErr w:type="spellStart"/>
      <w:r w:rsidRPr="00EE4CC9">
        <w:rPr>
          <w:rFonts w:ascii="Times New Roman" w:eastAsia="Times New Roman" w:hAnsi="Times New Roman" w:cs="Times New Roman"/>
          <w:color w:val="0E101A"/>
          <w:sz w:val="24"/>
          <w:szCs w:val="24"/>
          <w:lang w:val="en-GB"/>
        </w:rPr>
        <w:t>Iannuzzi</w:t>
      </w:r>
      <w:proofErr w:type="spellEnd"/>
      <w:r w:rsidRPr="00EE4CC9">
        <w:rPr>
          <w:rFonts w:ascii="Times New Roman" w:eastAsia="Times New Roman" w:hAnsi="Times New Roman" w:cs="Times New Roman"/>
          <w:color w:val="0E101A"/>
          <w:sz w:val="24"/>
          <w:szCs w:val="24"/>
          <w:lang w:val="en-GB"/>
        </w:rPr>
        <w:t xml:space="preserve"> and </w:t>
      </w:r>
      <w:proofErr w:type="spellStart"/>
      <w:r w:rsidRPr="00EE4CC9">
        <w:rPr>
          <w:rFonts w:ascii="Times New Roman" w:eastAsia="Times New Roman" w:hAnsi="Times New Roman" w:cs="Times New Roman"/>
          <w:color w:val="0E101A"/>
          <w:sz w:val="24"/>
          <w:szCs w:val="24"/>
          <w:lang w:val="en-GB"/>
        </w:rPr>
        <w:t>Sacchetto</w:t>
      </w:r>
      <w:proofErr w:type="spellEnd"/>
      <w:r w:rsidRPr="00EE4CC9">
        <w:rPr>
          <w:rFonts w:ascii="Times New Roman" w:eastAsia="Times New Roman" w:hAnsi="Times New Roman" w:cs="Times New Roman"/>
          <w:color w:val="0E101A"/>
          <w:sz w:val="24"/>
          <w:szCs w:val="24"/>
          <w:lang w:val="en-GB"/>
        </w:rPr>
        <w:t xml:space="preserve">, (2022, p. 879), a sustainable business revenue growth plan refers to the strategies that businesses can deploy to achieve long-term profitable growth. Adherence to this view enables an organisation to grow revenue in a manner that is consistent and manageable without compromising on the quality of products or services. The applicability of sustainable revenue generation in the context of the hospitality industry can be served through the inoculation of multiple practices that uphold the elements outlined within the foray of UN SDG. The key aspirational goals which are </w:t>
      </w:r>
      <w:proofErr w:type="gramStart"/>
      <w:r w:rsidRPr="00EE4CC9">
        <w:rPr>
          <w:rFonts w:ascii="Times New Roman" w:eastAsia="Times New Roman" w:hAnsi="Times New Roman" w:cs="Times New Roman"/>
          <w:color w:val="0E101A"/>
          <w:sz w:val="24"/>
          <w:szCs w:val="24"/>
          <w:lang w:val="en-GB"/>
        </w:rPr>
        <w:t>taken into account</w:t>
      </w:r>
      <w:proofErr w:type="gramEnd"/>
      <w:r w:rsidRPr="00EE4CC9">
        <w:rPr>
          <w:rFonts w:ascii="Times New Roman" w:eastAsia="Times New Roman" w:hAnsi="Times New Roman" w:cs="Times New Roman"/>
          <w:color w:val="0E101A"/>
          <w:sz w:val="24"/>
          <w:szCs w:val="24"/>
          <w:lang w:val="en-GB"/>
        </w:rPr>
        <w:t xml:space="preserve"> relate to clean water and sanitation, equality and diversity, inequality reduction, decent work and economic growth and similar others. </w:t>
      </w:r>
    </w:p>
    <w:p w14:paraId="2669FA6F"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However, the emphasis during the current study is to be on the parameters related to SDG 8, 10 and 11 which define decent work and economic growth, inequality reduction and sustainable community development respectively. Extending upon these aspirations the applicability of sustainable business revenue growth in the context of Hilton Hotels is to be discussed wherein the plan focuses on evaluating the merits and demerits of outsourcing housekeeping units. The company has a wide expanse in the hospitality sector spread across 7215 properties around the world, (Hilton, 2022). The outsourcing of housekeeping operations and its inclination towards achieving sustainable business revenue growth is to be evaluated. </w:t>
      </w:r>
    </w:p>
    <w:p w14:paraId="4AB94698" w14:textId="77777777" w:rsidR="0042123F" w:rsidRPr="00EE4CC9" w:rsidRDefault="00CF38BB">
      <w:pPr>
        <w:pStyle w:val="Heading1"/>
        <w:rPr>
          <w:lang w:val="en-GB"/>
        </w:rPr>
      </w:pPr>
      <w:bookmarkStart w:id="11" w:name="_pt3f8d4qo3wm" w:colFirst="0" w:colLast="0"/>
      <w:bookmarkStart w:id="12" w:name="_Toc136960371"/>
      <w:bookmarkEnd w:id="11"/>
      <w:r w:rsidRPr="00EE4CC9">
        <w:rPr>
          <w:lang w:val="en-GB"/>
        </w:rPr>
        <w:t>Discussion</w:t>
      </w:r>
      <w:bookmarkEnd w:id="12"/>
      <w:r w:rsidRPr="00EE4CC9">
        <w:rPr>
          <w:lang w:val="en-GB"/>
        </w:rPr>
        <w:t xml:space="preserve"> </w:t>
      </w:r>
    </w:p>
    <w:p w14:paraId="40D61FFE" w14:textId="77777777" w:rsidR="0042123F" w:rsidRPr="00EE4CC9" w:rsidRDefault="00CF38BB">
      <w:pPr>
        <w:pStyle w:val="Heading1"/>
        <w:rPr>
          <w:lang w:val="en-GB"/>
        </w:rPr>
      </w:pPr>
      <w:bookmarkStart w:id="13" w:name="_dhf6eedxexml" w:colFirst="0" w:colLast="0"/>
      <w:bookmarkStart w:id="14" w:name="_Toc136960372"/>
      <w:bookmarkEnd w:id="13"/>
      <w:r w:rsidRPr="00EE4CC9">
        <w:rPr>
          <w:lang w:val="en-GB"/>
        </w:rPr>
        <w:t xml:space="preserve">Comparison of insourced </w:t>
      </w:r>
      <w:proofErr w:type="gramStart"/>
      <w:r w:rsidRPr="00EE4CC9">
        <w:rPr>
          <w:lang w:val="en-GB"/>
        </w:rPr>
        <w:t>Housekeeping</w:t>
      </w:r>
      <w:proofErr w:type="gramEnd"/>
      <w:r w:rsidRPr="00EE4CC9">
        <w:rPr>
          <w:lang w:val="en-GB"/>
        </w:rPr>
        <w:t xml:space="preserve"> team Vs Outsourcing Housekeeping</w:t>
      </w:r>
      <w:bookmarkEnd w:id="14"/>
    </w:p>
    <w:p w14:paraId="719626E4" w14:textId="6C81041E"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According to Das, (2020), the tourism and travel industry has witnessed a major hit after the pandemic which has led to vast alterations in their operating module. The key driver of this has been the issue related to the management of operations costs at a time when revenue generation is at an all-time low within the industry. As argued by Berry </w:t>
      </w:r>
      <w:r w:rsidRPr="00EE4CC9">
        <w:rPr>
          <w:rFonts w:ascii="Times New Roman" w:eastAsia="Times New Roman" w:hAnsi="Times New Roman" w:cs="Times New Roman"/>
          <w:i/>
          <w:color w:val="0E101A"/>
          <w:sz w:val="24"/>
          <w:szCs w:val="24"/>
          <w:lang w:val="en-GB"/>
        </w:rPr>
        <w:t>et al</w:t>
      </w:r>
      <w:r w:rsidRPr="00EE4CC9">
        <w:rPr>
          <w:rFonts w:ascii="Times New Roman" w:eastAsia="Times New Roman" w:hAnsi="Times New Roman" w:cs="Times New Roman"/>
          <w:color w:val="0E101A"/>
          <w:sz w:val="24"/>
          <w:szCs w:val="24"/>
          <w:lang w:val="en-GB"/>
        </w:rPr>
        <w:t xml:space="preserve">., (2021, p. 2881), the hospitality industry is majorly driven by the imperative of service quality which is reflected in the staff behaviour and conduct as well as the professionalism depicted by them in the discharge of their activities. Due to the high significance associated with the housekeeping department in the hospitality industry and its direct correlation with service quality and brand value, organisations mainly consider maintaining an inherent housekeeping crew. On the contrary outsourcing staff emphasise providing budget-friendly services which does not leave the employees with much to earn and thereby leverages the job demand for internalised housekeeping staff. Subsequently, the internalised staff is entitled to benefits and perks in accordance with the brand policy as chalked out by Hilton Hotels which leads to the </w:t>
      </w:r>
      <w:r w:rsidRPr="00EE4CC9">
        <w:rPr>
          <w:rFonts w:ascii="Times New Roman" w:eastAsia="Times New Roman" w:hAnsi="Times New Roman" w:cs="Times New Roman"/>
          <w:color w:val="0E101A"/>
          <w:sz w:val="24"/>
          <w:szCs w:val="24"/>
          <w:lang w:val="en-GB"/>
        </w:rPr>
        <w:lastRenderedPageBreak/>
        <w:t xml:space="preserve">availability of a </w:t>
      </w:r>
      <w:r w:rsidR="0010661C" w:rsidRPr="00EE4CC9">
        <w:rPr>
          <w:rFonts w:ascii="Times New Roman" w:eastAsia="Times New Roman" w:hAnsi="Times New Roman" w:cs="Times New Roman"/>
          <w:color w:val="0E101A"/>
          <w:sz w:val="24"/>
          <w:szCs w:val="24"/>
          <w:lang w:val="en-GB"/>
        </w:rPr>
        <w:t>better-quality</w:t>
      </w:r>
      <w:r w:rsidRPr="00EE4CC9">
        <w:rPr>
          <w:rFonts w:ascii="Times New Roman" w:eastAsia="Times New Roman" w:hAnsi="Times New Roman" w:cs="Times New Roman"/>
          <w:color w:val="0E101A"/>
          <w:sz w:val="24"/>
          <w:szCs w:val="24"/>
          <w:lang w:val="en-GB"/>
        </w:rPr>
        <w:t xml:space="preserve"> work environment for the housekeeping staff. In an extension of the same view, the key implications of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and outsourcing housekeeping staff in relation to Hilton operations have been illustrated below.</w:t>
      </w:r>
    </w:p>
    <w:p w14:paraId="285EEDF1" w14:textId="77777777" w:rsidR="0042123F" w:rsidRPr="00EE4CC9" w:rsidRDefault="00CF38BB">
      <w:pPr>
        <w:pStyle w:val="Normal1"/>
        <w:spacing w:line="360" w:lineRule="auto"/>
        <w:jc w:val="both"/>
        <w:rPr>
          <w:rFonts w:ascii="Times New Roman" w:eastAsia="Times New Roman" w:hAnsi="Times New Roman" w:cs="Times New Roman"/>
          <w:b/>
          <w:i/>
          <w:color w:val="0E101A"/>
          <w:sz w:val="24"/>
          <w:szCs w:val="24"/>
          <w:lang w:val="en-GB"/>
        </w:rPr>
      </w:pPr>
      <w:r w:rsidRPr="00EE4CC9">
        <w:rPr>
          <w:rFonts w:ascii="Times New Roman" w:eastAsia="Times New Roman" w:hAnsi="Times New Roman" w:cs="Times New Roman"/>
          <w:b/>
          <w:i/>
          <w:color w:val="0E101A"/>
          <w:sz w:val="24"/>
          <w:szCs w:val="24"/>
          <w:lang w:val="en-GB"/>
        </w:rPr>
        <w:t xml:space="preserve">Benefits of outsourcing and </w:t>
      </w:r>
      <w:r w:rsidR="00BA54DC" w:rsidRPr="00EE4CC9">
        <w:rPr>
          <w:rFonts w:ascii="Times New Roman" w:eastAsia="Times New Roman" w:hAnsi="Times New Roman" w:cs="Times New Roman"/>
          <w:b/>
          <w:i/>
          <w:color w:val="0E101A"/>
          <w:sz w:val="24"/>
          <w:szCs w:val="24"/>
          <w:lang w:val="en-GB"/>
        </w:rPr>
        <w:t>in sourcing</w:t>
      </w:r>
      <w:r w:rsidRPr="00EE4CC9">
        <w:rPr>
          <w:rFonts w:ascii="Times New Roman" w:eastAsia="Times New Roman" w:hAnsi="Times New Roman" w:cs="Times New Roman"/>
          <w:b/>
          <w:i/>
          <w:color w:val="0E101A"/>
          <w:sz w:val="24"/>
          <w:szCs w:val="24"/>
          <w:lang w:val="en-GB"/>
        </w:rPr>
        <w:t xml:space="preserve"> housekeeping</w:t>
      </w:r>
    </w:p>
    <w:p w14:paraId="5CDB0CCB"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A key benefit that </w:t>
      </w:r>
      <w:r w:rsidRPr="00EE4CC9">
        <w:rPr>
          <w:rFonts w:ascii="Times New Roman" w:eastAsia="Times New Roman" w:hAnsi="Times New Roman" w:cs="Times New Roman"/>
          <w:i/>
          <w:color w:val="0E101A"/>
          <w:sz w:val="24"/>
          <w:szCs w:val="24"/>
          <w:lang w:val="en-GB"/>
        </w:rPr>
        <w:t>outsourcing</w:t>
      </w:r>
      <w:r w:rsidRPr="00EE4CC9">
        <w:rPr>
          <w:rFonts w:ascii="Times New Roman" w:eastAsia="Times New Roman" w:hAnsi="Times New Roman" w:cs="Times New Roman"/>
          <w:color w:val="0E101A"/>
          <w:sz w:val="24"/>
          <w:szCs w:val="24"/>
          <w:lang w:val="en-GB"/>
        </w:rPr>
        <w:t xml:space="preserve"> can provide hospitality businesses like Hilton Hotels relates to cost reductions on the front of operational expenses. The agencies that cater to these prospects handle multiple brands at once, it helps them in reducing the overall costs of the services. Subsequently, the other key benefit that outsourcing housekeeping staff </w:t>
      </w:r>
      <w:r w:rsidR="00BA54DC" w:rsidRPr="00EE4CC9">
        <w:rPr>
          <w:rFonts w:ascii="Times New Roman" w:eastAsia="Times New Roman" w:hAnsi="Times New Roman" w:cs="Times New Roman"/>
          <w:color w:val="0E101A"/>
          <w:sz w:val="24"/>
          <w:szCs w:val="24"/>
          <w:lang w:val="en-GB"/>
        </w:rPr>
        <w:t>meets</w:t>
      </w:r>
      <w:r w:rsidRPr="00EE4CC9">
        <w:rPr>
          <w:rFonts w:ascii="Times New Roman" w:eastAsia="Times New Roman" w:hAnsi="Times New Roman" w:cs="Times New Roman"/>
          <w:color w:val="0E101A"/>
          <w:sz w:val="24"/>
          <w:szCs w:val="24"/>
          <w:lang w:val="en-GB"/>
        </w:rPr>
        <w:t xml:space="preserve"> out relates to flexibility in scheduling the roster for staff. The consumer flow in the hospitality industry can vary which directly impacts the staffing requirements of the business and by adapting outsourcing facilities the business is able to alter its employee requirements efficiently. As opposed by Wirtz and </w:t>
      </w:r>
      <w:proofErr w:type="spellStart"/>
      <w:r w:rsidRPr="00EE4CC9">
        <w:rPr>
          <w:rFonts w:ascii="Times New Roman" w:eastAsia="Times New Roman" w:hAnsi="Times New Roman" w:cs="Times New Roman"/>
          <w:color w:val="0E101A"/>
          <w:sz w:val="24"/>
          <w:szCs w:val="24"/>
          <w:lang w:val="en-GB"/>
        </w:rPr>
        <w:t>Kowalkowski</w:t>
      </w:r>
      <w:proofErr w:type="spellEnd"/>
      <w:r w:rsidRPr="00EE4CC9">
        <w:rPr>
          <w:rFonts w:ascii="Times New Roman" w:eastAsia="Times New Roman" w:hAnsi="Times New Roman" w:cs="Times New Roman"/>
          <w:color w:val="0E101A"/>
          <w:sz w:val="24"/>
          <w:szCs w:val="24"/>
          <w:lang w:val="en-GB"/>
        </w:rPr>
        <w:t xml:space="preserve">, (2023, p. 273), flexible resource availability, reduced load management and offsetting liabilities are the key merits that can be accounted for outsourcing housekeeping operations. Moreover, it assists in creating employment opportunities for the local communities on a large scale thereby enhancing the enterprise’s inclination with the SDG parameters. </w:t>
      </w:r>
    </w:p>
    <w:p w14:paraId="5A86A435"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On the other hand, the </w:t>
      </w:r>
      <w:r w:rsidR="00BA54DC" w:rsidRPr="00EE4CC9">
        <w:rPr>
          <w:rFonts w:ascii="Times New Roman" w:eastAsia="Times New Roman" w:hAnsi="Times New Roman" w:cs="Times New Roman"/>
          <w:i/>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of housekeeping staff can entail the management of Hilton Hotels with the advantage of training the employees in the core values of the brand. The other key advantage of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housekeeping relates to the indirect derivative of generating higher employment opportunities for professionals in the sector. As stated by Silva </w:t>
      </w:r>
      <w:r w:rsidRPr="00EE4CC9">
        <w:rPr>
          <w:rFonts w:ascii="Times New Roman" w:eastAsia="Times New Roman" w:hAnsi="Times New Roman" w:cs="Times New Roman"/>
          <w:i/>
          <w:color w:val="0E101A"/>
          <w:sz w:val="24"/>
          <w:szCs w:val="24"/>
          <w:lang w:val="en-GB"/>
        </w:rPr>
        <w:t>et al</w:t>
      </w:r>
      <w:r w:rsidRPr="00EE4CC9">
        <w:rPr>
          <w:rFonts w:ascii="Times New Roman" w:eastAsia="Times New Roman" w:hAnsi="Times New Roman" w:cs="Times New Roman"/>
          <w:color w:val="0E101A"/>
          <w:sz w:val="24"/>
          <w:szCs w:val="24"/>
          <w:lang w:val="en-GB"/>
        </w:rPr>
        <w:t xml:space="preserve">., (2019, p. 183), the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of housekeeping staff provides the management of the hospitality business with higher control over the operations and ensures effective management of business activities.  </w:t>
      </w:r>
    </w:p>
    <w:p w14:paraId="7A5664A2" w14:textId="77777777" w:rsidR="0042123F" w:rsidRPr="00EE4CC9" w:rsidRDefault="00CF38BB">
      <w:pPr>
        <w:pStyle w:val="Normal1"/>
        <w:spacing w:line="360" w:lineRule="auto"/>
        <w:jc w:val="both"/>
        <w:rPr>
          <w:rFonts w:ascii="Times New Roman" w:eastAsia="Times New Roman" w:hAnsi="Times New Roman" w:cs="Times New Roman"/>
          <w:b/>
          <w:i/>
          <w:color w:val="0E101A"/>
          <w:sz w:val="24"/>
          <w:szCs w:val="24"/>
          <w:lang w:val="en-GB"/>
        </w:rPr>
      </w:pPr>
      <w:r w:rsidRPr="00EE4CC9">
        <w:rPr>
          <w:rFonts w:ascii="Times New Roman" w:eastAsia="Times New Roman" w:hAnsi="Times New Roman" w:cs="Times New Roman"/>
          <w:b/>
          <w:i/>
          <w:color w:val="0E101A"/>
          <w:sz w:val="24"/>
          <w:szCs w:val="24"/>
          <w:lang w:val="en-GB"/>
        </w:rPr>
        <w:t xml:space="preserve">Limitations of outsourcing and </w:t>
      </w:r>
      <w:r w:rsidR="00BA54DC" w:rsidRPr="00EE4CC9">
        <w:rPr>
          <w:rFonts w:ascii="Times New Roman" w:eastAsia="Times New Roman" w:hAnsi="Times New Roman" w:cs="Times New Roman"/>
          <w:b/>
          <w:i/>
          <w:color w:val="0E101A"/>
          <w:sz w:val="24"/>
          <w:szCs w:val="24"/>
          <w:lang w:val="en-GB"/>
        </w:rPr>
        <w:t>in sourcing</w:t>
      </w:r>
      <w:r w:rsidRPr="00EE4CC9">
        <w:rPr>
          <w:rFonts w:ascii="Times New Roman" w:eastAsia="Times New Roman" w:hAnsi="Times New Roman" w:cs="Times New Roman"/>
          <w:b/>
          <w:i/>
          <w:color w:val="0E101A"/>
          <w:sz w:val="24"/>
          <w:szCs w:val="24"/>
          <w:lang w:val="en-GB"/>
        </w:rPr>
        <w:t xml:space="preserve"> housekeeping </w:t>
      </w:r>
    </w:p>
    <w:p w14:paraId="5F5FA3D2"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The limitations of the budget are considered the key constraint of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housekeeping operations. Subsequently, the recruitment practices are carried out in accordance with the busy-season trends which in turn could lead to overstaffing in the low-demand seasons burdening the company with extra payload. On the other hand, outsourcing staff is hard to manage, and requires a prevalence of skilled leaders that are trained in managing new teams while ensurin</w:t>
      </w:r>
      <w:r w:rsidR="00DF1740">
        <w:rPr>
          <w:rFonts w:ascii="Times New Roman" w:eastAsia="Times New Roman" w:hAnsi="Times New Roman" w:cs="Times New Roman"/>
          <w:color w:val="0E101A"/>
          <w:sz w:val="24"/>
          <w:szCs w:val="24"/>
          <w:lang w:val="en-GB"/>
        </w:rPr>
        <w:t xml:space="preserve">g accountability in their flow </w:t>
      </w:r>
      <w:r w:rsidRPr="00EE4CC9">
        <w:rPr>
          <w:rFonts w:ascii="Times New Roman" w:eastAsia="Times New Roman" w:hAnsi="Times New Roman" w:cs="Times New Roman"/>
          <w:color w:val="0E101A"/>
          <w:sz w:val="24"/>
          <w:szCs w:val="24"/>
          <w:lang w:val="en-GB"/>
        </w:rPr>
        <w:t>(</w:t>
      </w:r>
      <w:proofErr w:type="spellStart"/>
      <w:r w:rsidRPr="00EE4CC9">
        <w:rPr>
          <w:rFonts w:ascii="Times New Roman" w:eastAsia="Times New Roman" w:hAnsi="Times New Roman" w:cs="Times New Roman"/>
          <w:color w:val="0E101A"/>
          <w:sz w:val="24"/>
          <w:szCs w:val="24"/>
          <w:lang w:val="en-GB"/>
        </w:rPr>
        <w:t>Damanpour</w:t>
      </w:r>
      <w:proofErr w:type="spellEnd"/>
      <w:r w:rsidRPr="00EE4CC9">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i/>
          <w:color w:val="0E101A"/>
          <w:sz w:val="24"/>
          <w:szCs w:val="24"/>
          <w:lang w:val="en-GB"/>
        </w:rPr>
        <w:t>et al</w:t>
      </w:r>
      <w:r w:rsidRPr="00EE4CC9">
        <w:rPr>
          <w:rFonts w:ascii="Times New Roman" w:eastAsia="Times New Roman" w:hAnsi="Times New Roman" w:cs="Times New Roman"/>
          <w:color w:val="0E101A"/>
          <w:sz w:val="24"/>
          <w:szCs w:val="24"/>
          <w:lang w:val="en-GB"/>
        </w:rPr>
        <w:t xml:space="preserve">., 2020, p. 783). Another key concern related to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is additional administration duties along with maintenance of appropriate work standards for the hired staff which can lead to cost overruns. Based on the same lines the quality of work is also a concern while undertaking outsourcing of </w:t>
      </w:r>
      <w:r w:rsidRPr="00EE4CC9">
        <w:rPr>
          <w:rFonts w:ascii="Times New Roman" w:eastAsia="Times New Roman" w:hAnsi="Times New Roman" w:cs="Times New Roman"/>
          <w:color w:val="0E101A"/>
          <w:sz w:val="24"/>
          <w:szCs w:val="24"/>
          <w:lang w:val="en-GB"/>
        </w:rPr>
        <w:lastRenderedPageBreak/>
        <w:t xml:space="preserve">housekeeping activities and effective management is required to ensure high-quality service delivery. </w:t>
      </w:r>
    </w:p>
    <w:p w14:paraId="731C8AA0"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In consideration of the above arguments the various aspects related to outsourcing and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the housekeeping activities for Hilton Hotels have been evaluated. It assists in acquiring a comparative picture of the pros and cons associated with the two distinct forms of housekeeping activities in the hospitality industry. </w:t>
      </w:r>
    </w:p>
    <w:p w14:paraId="28FF0613" w14:textId="258F11A9" w:rsidR="0042123F" w:rsidRPr="00EE4CC9" w:rsidRDefault="00CF38BB">
      <w:pPr>
        <w:pStyle w:val="Heading1"/>
        <w:rPr>
          <w:lang w:val="en-GB"/>
        </w:rPr>
      </w:pPr>
      <w:bookmarkStart w:id="15" w:name="_hikfzqrjkde4" w:colFirst="0" w:colLast="0"/>
      <w:bookmarkStart w:id="16" w:name="_Toc136960373"/>
      <w:bookmarkEnd w:id="15"/>
      <w:r w:rsidRPr="00EE4CC9">
        <w:rPr>
          <w:lang w:val="en-GB"/>
        </w:rPr>
        <w:t xml:space="preserve">Abilities of those </w:t>
      </w:r>
      <w:bookmarkEnd w:id="16"/>
      <w:r w:rsidR="0010661C" w:rsidRPr="00EE4CC9">
        <w:rPr>
          <w:lang w:val="en-GB"/>
        </w:rPr>
        <w:t>employed.</w:t>
      </w:r>
    </w:p>
    <w:p w14:paraId="5A98DABF" w14:textId="0C068083"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According to </w:t>
      </w:r>
      <w:proofErr w:type="spellStart"/>
      <w:r w:rsidRPr="00EE4CC9">
        <w:rPr>
          <w:rFonts w:ascii="Times New Roman" w:eastAsia="Times New Roman" w:hAnsi="Times New Roman" w:cs="Times New Roman"/>
          <w:color w:val="0E101A"/>
          <w:sz w:val="24"/>
          <w:szCs w:val="24"/>
          <w:lang w:val="en-GB"/>
        </w:rPr>
        <w:t>Buldeo</w:t>
      </w:r>
      <w:proofErr w:type="spellEnd"/>
      <w:r w:rsidRPr="00EE4CC9">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i/>
          <w:color w:val="0E101A"/>
          <w:sz w:val="24"/>
          <w:szCs w:val="24"/>
          <w:lang w:val="en-GB"/>
        </w:rPr>
        <w:t>et al</w:t>
      </w:r>
      <w:r w:rsidRPr="00EE4CC9">
        <w:rPr>
          <w:rFonts w:ascii="Times New Roman" w:eastAsia="Times New Roman" w:hAnsi="Times New Roman" w:cs="Times New Roman"/>
          <w:color w:val="0E101A"/>
          <w:sz w:val="24"/>
          <w:szCs w:val="24"/>
          <w:lang w:val="en-GB"/>
        </w:rPr>
        <w:t xml:space="preserve">., (2019, p. 272), in respect to </w:t>
      </w:r>
      <w:r w:rsidR="00BA54DC"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the company administration is entailed with the responsibility of choosing potential candidates for the housekeeping staff. The freshly graduated or even candidates with previous experience are to be provided with adequate training detailing the service parameters and company values. In contrast to the stated view, the outsourcing prospect does not require such levels of micro-management. The agency to which the activity of outsourcing has been accorded takes care of training the staff as per the client's business requirements. Subsequently, the outsourcing agency is also entrusted with the responsibility of ensuring that optimal service quality is delivered by their inducted team </w:t>
      </w:r>
      <w:r w:rsidR="0010661C" w:rsidRPr="00EE4CC9">
        <w:rPr>
          <w:rFonts w:ascii="Times New Roman" w:eastAsia="Times New Roman" w:hAnsi="Times New Roman" w:cs="Times New Roman"/>
          <w:color w:val="0E101A"/>
          <w:sz w:val="24"/>
          <w:szCs w:val="24"/>
          <w:lang w:val="en-GB"/>
        </w:rPr>
        <w:t>members,</w:t>
      </w:r>
      <w:r w:rsidRPr="00EE4CC9">
        <w:rPr>
          <w:rFonts w:ascii="Times New Roman" w:eastAsia="Times New Roman" w:hAnsi="Times New Roman" w:cs="Times New Roman"/>
          <w:color w:val="0E101A"/>
          <w:sz w:val="24"/>
          <w:szCs w:val="24"/>
          <w:lang w:val="en-GB"/>
        </w:rPr>
        <w:t xml:space="preserve"> and they are proficient in the use of a range of housekeeping skills. These include communication, interpersonal, problem-solving, </w:t>
      </w:r>
      <w:r w:rsidR="0010661C" w:rsidRPr="00EE4CC9">
        <w:rPr>
          <w:rFonts w:ascii="Times New Roman" w:eastAsia="Times New Roman" w:hAnsi="Times New Roman" w:cs="Times New Roman"/>
          <w:color w:val="0E101A"/>
          <w:sz w:val="24"/>
          <w:szCs w:val="24"/>
          <w:lang w:val="en-GB"/>
        </w:rPr>
        <w:t>organisational,</w:t>
      </w:r>
      <w:r w:rsidRPr="00EE4CC9">
        <w:rPr>
          <w:rFonts w:ascii="Times New Roman" w:eastAsia="Times New Roman" w:hAnsi="Times New Roman" w:cs="Times New Roman"/>
          <w:color w:val="0E101A"/>
          <w:sz w:val="24"/>
          <w:szCs w:val="24"/>
          <w:lang w:val="en-GB"/>
        </w:rPr>
        <w:t xml:space="preserve"> and team-working skills. </w:t>
      </w:r>
    </w:p>
    <w:p w14:paraId="350CB50B" w14:textId="77777777" w:rsidR="0042123F" w:rsidRPr="00EE4CC9" w:rsidRDefault="00BA54DC">
      <w:pPr>
        <w:pStyle w:val="Normal1"/>
        <w:spacing w:line="360" w:lineRule="auto"/>
        <w:jc w:val="both"/>
        <w:rPr>
          <w:rFonts w:ascii="Times New Roman" w:eastAsia="Times New Roman" w:hAnsi="Times New Roman" w:cs="Times New Roman"/>
          <w:color w:val="0E101A"/>
          <w:sz w:val="24"/>
          <w:szCs w:val="24"/>
          <w:lang w:val="en-GB"/>
        </w:rPr>
      </w:pPr>
      <w:r>
        <w:rPr>
          <w:rFonts w:ascii="Times New Roman" w:eastAsia="Times New Roman" w:hAnsi="Times New Roman" w:cs="Times New Roman"/>
          <w:color w:val="0E101A"/>
          <w:sz w:val="24"/>
          <w:szCs w:val="24"/>
          <w:lang w:val="en-GB"/>
        </w:rPr>
        <w:t xml:space="preserve">The skill adequacy and training </w:t>
      </w:r>
      <w:r w:rsidR="00CF38BB" w:rsidRPr="00EE4CC9">
        <w:rPr>
          <w:rFonts w:ascii="Times New Roman" w:eastAsia="Times New Roman" w:hAnsi="Times New Roman" w:cs="Times New Roman"/>
          <w:color w:val="0E101A"/>
          <w:sz w:val="24"/>
          <w:szCs w:val="24"/>
          <w:lang w:val="en-GB"/>
        </w:rPr>
        <w:t xml:space="preserve">related activities rest on the concerned outsourcing agency chosen by the firm. It safeguards the firm from experiencing additional cost overruns due to fluctuating seasonal demands while ensuring a high-quality customer experience in line with the practice that is evident within Hilton Hotels. </w:t>
      </w:r>
    </w:p>
    <w:p w14:paraId="438A30CD" w14:textId="77777777" w:rsidR="0042123F" w:rsidRPr="00EE4CC9" w:rsidRDefault="00CF38BB">
      <w:pPr>
        <w:pStyle w:val="Heading1"/>
        <w:rPr>
          <w:lang w:val="en-GB"/>
        </w:rPr>
      </w:pPr>
      <w:bookmarkStart w:id="17" w:name="_xt1m8pqrcgko" w:colFirst="0" w:colLast="0"/>
      <w:bookmarkStart w:id="18" w:name="_Toc136960374"/>
      <w:bookmarkEnd w:id="17"/>
      <w:r w:rsidRPr="00EE4CC9">
        <w:rPr>
          <w:lang w:val="en-GB"/>
        </w:rPr>
        <w:t>Cost implications</w:t>
      </w:r>
      <w:bookmarkEnd w:id="18"/>
    </w:p>
    <w:p w14:paraId="277EFF17"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As evidenced by </w:t>
      </w:r>
      <w:proofErr w:type="spellStart"/>
      <w:r w:rsidRPr="00EE4CC9">
        <w:rPr>
          <w:rFonts w:ascii="Times New Roman" w:eastAsia="Times New Roman" w:hAnsi="Times New Roman" w:cs="Times New Roman"/>
          <w:color w:val="0E101A"/>
          <w:sz w:val="24"/>
          <w:szCs w:val="24"/>
          <w:lang w:val="en-GB"/>
        </w:rPr>
        <w:t>Vertesi</w:t>
      </w:r>
      <w:proofErr w:type="spellEnd"/>
      <w:r w:rsidRPr="00EE4CC9">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i/>
          <w:color w:val="0E101A"/>
          <w:sz w:val="24"/>
          <w:szCs w:val="24"/>
          <w:lang w:val="en-GB"/>
        </w:rPr>
        <w:t>et al</w:t>
      </w:r>
      <w:r w:rsidRPr="00EE4CC9">
        <w:rPr>
          <w:rFonts w:ascii="Times New Roman" w:eastAsia="Times New Roman" w:hAnsi="Times New Roman" w:cs="Times New Roman"/>
          <w:color w:val="0E101A"/>
          <w:sz w:val="24"/>
          <w:szCs w:val="24"/>
          <w:lang w:val="en-GB"/>
        </w:rPr>
        <w:t xml:space="preserve">., (2020, p. 192), the challenges for a hotel business considering outsourcing are generally the same and the balance between costs and benefits is the major reason that motivates outsourcing. The below figure demonstrates the various costs associated with </w:t>
      </w:r>
      <w:r w:rsidR="00BE1FF8"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and their inability to compete with outsourcing firms. It is to be noted that in the hospitality industry consumer demand fluctuates which directly impacts the operational flow and costs of the business. The internal housekeeping department is unable to maintain the operational costs by reducing the working hours of the concerned department staff and they need to undertake temporary layoffs. This in turn requires the conduction of recruitment practices when consumer demand peaks, thereby leading to additional costs for the business. </w:t>
      </w:r>
    </w:p>
    <w:p w14:paraId="4E0CEE4B" w14:textId="77777777" w:rsidR="0042123F" w:rsidRPr="00EE4CC9" w:rsidRDefault="0042123F">
      <w:pPr>
        <w:pStyle w:val="Normal1"/>
        <w:spacing w:line="360" w:lineRule="auto"/>
        <w:jc w:val="both"/>
        <w:rPr>
          <w:rFonts w:ascii="Times New Roman" w:eastAsia="Times New Roman" w:hAnsi="Times New Roman" w:cs="Times New Roman"/>
          <w:b/>
          <w:sz w:val="24"/>
          <w:szCs w:val="24"/>
          <w:lang w:val="en-GB"/>
        </w:rPr>
      </w:pPr>
    </w:p>
    <w:p w14:paraId="611EA463" w14:textId="77777777" w:rsidR="0042123F" w:rsidRPr="00EE4CC9" w:rsidRDefault="00CF38BB">
      <w:pPr>
        <w:pStyle w:val="Normal1"/>
        <w:spacing w:line="360" w:lineRule="auto"/>
        <w:jc w:val="center"/>
        <w:rPr>
          <w:rFonts w:ascii="Times New Roman" w:eastAsia="Times New Roman" w:hAnsi="Times New Roman" w:cs="Times New Roman"/>
          <w:b/>
          <w:sz w:val="24"/>
          <w:szCs w:val="24"/>
          <w:lang w:val="en-GB"/>
        </w:rPr>
      </w:pPr>
      <w:r w:rsidRPr="00EE4CC9">
        <w:rPr>
          <w:rFonts w:ascii="Times New Roman" w:eastAsia="Times New Roman" w:hAnsi="Times New Roman" w:cs="Times New Roman"/>
          <w:b/>
          <w:noProof/>
          <w:sz w:val="24"/>
          <w:szCs w:val="24"/>
        </w:rPr>
        <w:lastRenderedPageBreak/>
        <w:drawing>
          <wp:inline distT="114300" distB="114300" distL="114300" distR="114300" wp14:anchorId="0BCE0358" wp14:editId="796308AD">
            <wp:extent cx="501015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10150" cy="3543300"/>
                    </a:xfrm>
                    <a:prstGeom prst="rect">
                      <a:avLst/>
                    </a:prstGeom>
                    <a:ln/>
                  </pic:spPr>
                </pic:pic>
              </a:graphicData>
            </a:graphic>
          </wp:inline>
        </w:drawing>
      </w:r>
    </w:p>
    <w:p w14:paraId="6F954E71" w14:textId="77777777" w:rsidR="0042123F" w:rsidRPr="00EE4CC9" w:rsidRDefault="00CF38BB">
      <w:pPr>
        <w:pStyle w:val="Normal1"/>
        <w:spacing w:line="360" w:lineRule="auto"/>
        <w:jc w:val="center"/>
        <w:rPr>
          <w:rFonts w:ascii="Times New Roman" w:eastAsia="Times New Roman" w:hAnsi="Times New Roman" w:cs="Times New Roman"/>
          <w:b/>
          <w:sz w:val="24"/>
          <w:szCs w:val="24"/>
          <w:lang w:val="en-GB"/>
        </w:rPr>
      </w:pPr>
      <w:r w:rsidRPr="00EE4CC9">
        <w:rPr>
          <w:rFonts w:ascii="Times New Roman" w:eastAsia="Times New Roman" w:hAnsi="Times New Roman" w:cs="Times New Roman"/>
          <w:b/>
          <w:sz w:val="24"/>
          <w:szCs w:val="24"/>
          <w:lang w:val="en-GB"/>
        </w:rPr>
        <w:t xml:space="preserve">Figure 1: Outsourcing and </w:t>
      </w:r>
      <w:r w:rsidR="00BE1FF8" w:rsidRPr="00EE4CC9">
        <w:rPr>
          <w:rFonts w:ascii="Times New Roman" w:eastAsia="Times New Roman" w:hAnsi="Times New Roman" w:cs="Times New Roman"/>
          <w:b/>
          <w:sz w:val="24"/>
          <w:szCs w:val="24"/>
          <w:lang w:val="en-GB"/>
        </w:rPr>
        <w:t>in sourcing</w:t>
      </w:r>
      <w:r w:rsidRPr="00EE4CC9">
        <w:rPr>
          <w:rFonts w:ascii="Times New Roman" w:eastAsia="Times New Roman" w:hAnsi="Times New Roman" w:cs="Times New Roman"/>
          <w:b/>
          <w:sz w:val="24"/>
          <w:szCs w:val="24"/>
          <w:lang w:val="en-GB"/>
        </w:rPr>
        <w:t xml:space="preserve"> benefits and costs </w:t>
      </w:r>
    </w:p>
    <w:p w14:paraId="4DEF3525" w14:textId="77777777" w:rsidR="0042123F" w:rsidRPr="00EE4CC9" w:rsidRDefault="00CF38BB">
      <w:pPr>
        <w:pStyle w:val="Normal1"/>
        <w:spacing w:line="360" w:lineRule="auto"/>
        <w:jc w:val="center"/>
        <w:rPr>
          <w:rFonts w:ascii="Times New Roman" w:eastAsia="Times New Roman" w:hAnsi="Times New Roman" w:cs="Times New Roman"/>
          <w:sz w:val="24"/>
          <w:szCs w:val="24"/>
          <w:lang w:val="en-GB"/>
        </w:rPr>
      </w:pPr>
      <w:r w:rsidRPr="00EE4CC9">
        <w:rPr>
          <w:rFonts w:ascii="Times New Roman" w:eastAsia="Times New Roman" w:hAnsi="Times New Roman" w:cs="Times New Roman"/>
          <w:sz w:val="24"/>
          <w:szCs w:val="24"/>
          <w:lang w:val="en-GB"/>
        </w:rPr>
        <w:t xml:space="preserve">(Source: </w:t>
      </w:r>
      <w:proofErr w:type="spellStart"/>
      <w:r w:rsidRPr="00EE4CC9">
        <w:rPr>
          <w:rFonts w:ascii="Times New Roman" w:eastAsia="Times New Roman" w:hAnsi="Times New Roman" w:cs="Times New Roman"/>
          <w:sz w:val="24"/>
          <w:szCs w:val="24"/>
          <w:lang w:val="en-GB"/>
        </w:rPr>
        <w:t>theseus</w:t>
      </w:r>
      <w:proofErr w:type="spellEnd"/>
      <w:r w:rsidRPr="00EE4CC9">
        <w:rPr>
          <w:rFonts w:ascii="Times New Roman" w:eastAsia="Times New Roman" w:hAnsi="Times New Roman" w:cs="Times New Roman"/>
          <w:sz w:val="24"/>
          <w:szCs w:val="24"/>
          <w:lang w:val="en-GB"/>
        </w:rPr>
        <w:t>,</w:t>
      </w:r>
      <w:r w:rsidRPr="00EE4CC9">
        <w:rPr>
          <w:rFonts w:ascii="Times New Roman" w:eastAsia="Times New Roman" w:hAnsi="Times New Roman" w:cs="Times New Roman"/>
          <w:i/>
          <w:sz w:val="24"/>
          <w:szCs w:val="24"/>
          <w:lang w:val="en-GB"/>
        </w:rPr>
        <w:t xml:space="preserve"> </w:t>
      </w:r>
      <w:r w:rsidRPr="00EE4CC9">
        <w:rPr>
          <w:rFonts w:ascii="Times New Roman" w:eastAsia="Times New Roman" w:hAnsi="Times New Roman" w:cs="Times New Roman"/>
          <w:sz w:val="24"/>
          <w:szCs w:val="24"/>
          <w:lang w:val="en-GB"/>
        </w:rPr>
        <w:t>2022)</w:t>
      </w:r>
    </w:p>
    <w:p w14:paraId="6CD69C16"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Outsourcing makes it easier for the business management to relocate the staff in accordance with the demand experienced in a region. Given the wide expanse of Hilton Hotels in UK market, the company needs to ensure effective management of its resources for which adequate SCM policies are to be adopted. The ability to flexibly manage the workforce needs at distinct locations based on the events being organised at its hotels or high demand in the region means the company </w:t>
      </w:r>
      <w:proofErr w:type="gramStart"/>
      <w:r w:rsidRPr="00EE4CC9">
        <w:rPr>
          <w:rFonts w:ascii="Times New Roman" w:eastAsia="Times New Roman" w:hAnsi="Times New Roman" w:cs="Times New Roman"/>
          <w:color w:val="0E101A"/>
          <w:sz w:val="24"/>
          <w:szCs w:val="24"/>
          <w:lang w:val="en-GB"/>
        </w:rPr>
        <w:t>is able to</w:t>
      </w:r>
      <w:proofErr w:type="gramEnd"/>
      <w:r w:rsidRPr="00EE4CC9">
        <w:rPr>
          <w:rFonts w:ascii="Times New Roman" w:eastAsia="Times New Roman" w:hAnsi="Times New Roman" w:cs="Times New Roman"/>
          <w:color w:val="0E101A"/>
          <w:sz w:val="24"/>
          <w:szCs w:val="24"/>
          <w:lang w:val="en-GB"/>
        </w:rPr>
        <w:t xml:space="preserve"> avoid additional cost overruns. Moreover, the reduction in consumer demand can lead to slow demand for outsourcing housekeeping activities which in turn transfers the layoff responsibilities to the concerned agency involved. </w:t>
      </w:r>
    </w:p>
    <w:p w14:paraId="002EFB6C" w14:textId="4F17314A"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The costs of outsourcing in relation to Hilton Hotels are to be measured in a distinct manner due to non-monetary implications associated with the service industry. The key non-monetary implications that are to be </w:t>
      </w:r>
      <w:r w:rsidR="0010661C" w:rsidRPr="00EE4CC9">
        <w:rPr>
          <w:rFonts w:ascii="Times New Roman" w:eastAsia="Times New Roman" w:hAnsi="Times New Roman" w:cs="Times New Roman"/>
          <w:color w:val="0E101A"/>
          <w:sz w:val="24"/>
          <w:szCs w:val="24"/>
          <w:lang w:val="en-GB"/>
        </w:rPr>
        <w:t>considered</w:t>
      </w:r>
      <w:r w:rsidRPr="00EE4CC9">
        <w:rPr>
          <w:rFonts w:ascii="Times New Roman" w:eastAsia="Times New Roman" w:hAnsi="Times New Roman" w:cs="Times New Roman"/>
          <w:color w:val="0E101A"/>
          <w:sz w:val="24"/>
          <w:szCs w:val="24"/>
          <w:lang w:val="en-GB"/>
        </w:rPr>
        <w:t xml:space="preserve"> relating to the loss of control, employee resentment, bad morale and reporting or accounting problems. The prospect of outsourcing implementation can lead to the creation of resentment among the prevalent employees of the firm which needs to be effectively managed to avoid possible cost overruns </w:t>
      </w:r>
      <w:proofErr w:type="gramStart"/>
      <w:r w:rsidRPr="00EE4CC9">
        <w:rPr>
          <w:rFonts w:ascii="Times New Roman" w:eastAsia="Times New Roman" w:hAnsi="Times New Roman" w:cs="Times New Roman"/>
          <w:color w:val="0E101A"/>
          <w:sz w:val="24"/>
          <w:szCs w:val="24"/>
          <w:lang w:val="en-GB"/>
        </w:rPr>
        <w:t>as a result of</w:t>
      </w:r>
      <w:proofErr w:type="gramEnd"/>
      <w:r w:rsidRPr="00EE4CC9">
        <w:rPr>
          <w:rFonts w:ascii="Times New Roman" w:eastAsia="Times New Roman" w:hAnsi="Times New Roman" w:cs="Times New Roman"/>
          <w:color w:val="0E101A"/>
          <w:sz w:val="24"/>
          <w:szCs w:val="24"/>
          <w:lang w:val="en-GB"/>
        </w:rPr>
        <w:t xml:space="preserve"> slow delivery of services. </w:t>
      </w:r>
    </w:p>
    <w:p w14:paraId="2570026D"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On the other hand, the benefits of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 xml:space="preserve">sourcing depict the </w:t>
      </w:r>
      <w:proofErr w:type="gramStart"/>
      <w:r w:rsidRPr="00EE4CC9">
        <w:rPr>
          <w:rFonts w:ascii="Times New Roman" w:eastAsia="Times New Roman" w:hAnsi="Times New Roman" w:cs="Times New Roman"/>
          <w:color w:val="0E101A"/>
          <w:sz w:val="24"/>
          <w:szCs w:val="24"/>
          <w:lang w:val="en-GB"/>
        </w:rPr>
        <w:t>manner in which</w:t>
      </w:r>
      <w:proofErr w:type="gramEnd"/>
      <w:r w:rsidRPr="00EE4CC9">
        <w:rPr>
          <w:rFonts w:ascii="Times New Roman" w:eastAsia="Times New Roman" w:hAnsi="Times New Roman" w:cs="Times New Roman"/>
          <w:color w:val="0E101A"/>
          <w:sz w:val="24"/>
          <w:szCs w:val="24"/>
          <w:lang w:val="en-GB"/>
        </w:rPr>
        <w:t xml:space="preserve"> the workforce feels proud of being a part of the team and depict loyalty towards the company. Despite the valuable aspect of brand loyalty associated with </w:t>
      </w:r>
      <w:r w:rsidR="00BE1FF8" w:rsidRPr="00EE4CC9">
        <w:rPr>
          <w:rFonts w:ascii="Times New Roman" w:eastAsia="Times New Roman" w:hAnsi="Times New Roman" w:cs="Times New Roman"/>
          <w:color w:val="0E101A"/>
          <w:sz w:val="24"/>
          <w:szCs w:val="24"/>
          <w:lang w:val="en-GB"/>
        </w:rPr>
        <w:t>in sourcing</w:t>
      </w:r>
      <w:r w:rsidRPr="00EE4CC9">
        <w:rPr>
          <w:rFonts w:ascii="Times New Roman" w:eastAsia="Times New Roman" w:hAnsi="Times New Roman" w:cs="Times New Roman"/>
          <w:color w:val="0E101A"/>
          <w:sz w:val="24"/>
          <w:szCs w:val="24"/>
          <w:lang w:val="en-GB"/>
        </w:rPr>
        <w:t xml:space="preserve">, the attribute of outsourcing to </w:t>
      </w:r>
      <w:r w:rsidRPr="00EE4CC9">
        <w:rPr>
          <w:rFonts w:ascii="Times New Roman" w:eastAsia="Times New Roman" w:hAnsi="Times New Roman" w:cs="Times New Roman"/>
          <w:color w:val="0E101A"/>
          <w:sz w:val="24"/>
          <w:szCs w:val="24"/>
          <w:lang w:val="en-GB"/>
        </w:rPr>
        <w:lastRenderedPageBreak/>
        <w:t>another firm entails the business with direct benefits of cost reduction. Additionally, it provides the entity with the advantage of focussing on other things that are of higher significance such as administration, sustainability inclination of the organisation along with the benefit of induction of a spe</w:t>
      </w:r>
      <w:r w:rsidR="00DF1740">
        <w:rPr>
          <w:rFonts w:ascii="Times New Roman" w:eastAsia="Times New Roman" w:hAnsi="Times New Roman" w:cs="Times New Roman"/>
          <w:color w:val="0E101A"/>
          <w:sz w:val="24"/>
          <w:szCs w:val="24"/>
          <w:lang w:val="en-GB"/>
        </w:rPr>
        <w:t xml:space="preserve">cialised team of housekeepers </w:t>
      </w:r>
      <w:r w:rsidRPr="00EE4CC9">
        <w:rPr>
          <w:rFonts w:ascii="Times New Roman" w:eastAsia="Times New Roman" w:hAnsi="Times New Roman" w:cs="Times New Roman"/>
          <w:color w:val="0E101A"/>
          <w:sz w:val="24"/>
          <w:szCs w:val="24"/>
          <w:lang w:val="en-GB"/>
        </w:rPr>
        <w:t>(</w:t>
      </w:r>
      <w:proofErr w:type="spellStart"/>
      <w:r w:rsidRPr="00EE4CC9">
        <w:rPr>
          <w:rFonts w:ascii="Times New Roman" w:eastAsia="Times New Roman" w:hAnsi="Times New Roman" w:cs="Times New Roman"/>
          <w:color w:val="0E101A"/>
          <w:sz w:val="24"/>
          <w:szCs w:val="24"/>
          <w:lang w:val="en-GB"/>
        </w:rPr>
        <w:t>raregrp</w:t>
      </w:r>
      <w:proofErr w:type="spellEnd"/>
      <w:r w:rsidRPr="00EE4CC9">
        <w:rPr>
          <w:rFonts w:ascii="Times New Roman" w:eastAsia="Times New Roman" w:hAnsi="Times New Roman" w:cs="Times New Roman"/>
          <w:color w:val="0E101A"/>
          <w:sz w:val="24"/>
          <w:szCs w:val="24"/>
          <w:lang w:val="en-GB"/>
        </w:rPr>
        <w:t>, 2021)</w:t>
      </w:r>
      <w:r w:rsidR="00DF1740">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Accounting for the recruitment and training costs in accordance with the seasonal demands can increase the operational costs of the business and thereby outsourcing of housekeeping departments is considered a viable approach to sustainable revenue growth.</w:t>
      </w:r>
    </w:p>
    <w:p w14:paraId="5519DF2C" w14:textId="77777777" w:rsidR="0042123F" w:rsidRPr="00EE4CC9" w:rsidRDefault="00CF38BB">
      <w:pPr>
        <w:pStyle w:val="Heading1"/>
        <w:rPr>
          <w:lang w:val="en-GB"/>
        </w:rPr>
      </w:pPr>
      <w:bookmarkStart w:id="19" w:name="_l5r2iff8zpe8" w:colFirst="0" w:colLast="0"/>
      <w:bookmarkStart w:id="20" w:name="_Toc136960375"/>
      <w:bookmarkEnd w:id="19"/>
      <w:r w:rsidRPr="00EE4CC9">
        <w:rPr>
          <w:lang w:val="en-GB"/>
        </w:rPr>
        <w:t>Results</w:t>
      </w:r>
      <w:bookmarkEnd w:id="20"/>
    </w:p>
    <w:p w14:paraId="5C937F76" w14:textId="431B8BD3"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An analysis of the above aspects related to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sourcing and outsourcing of housekeeping activities in relation to the hospitality industry reveals the merits and demerits associated with the concerned aspect. It has been ascertained that outsourcing of the housekeeping activity is entailed with several benefits of cost reduction which have been evaluated under the foray of cost implication. It is noted that despite the prevalence of benefits of brand loyalty and higher control over operations in relation to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 xml:space="preserve">sourcing, the costs related to this business strategy are huge. </w:t>
      </w:r>
      <w:r w:rsidR="0010661C" w:rsidRPr="00EE4CC9">
        <w:rPr>
          <w:rFonts w:ascii="Times New Roman" w:eastAsia="Times New Roman" w:hAnsi="Times New Roman" w:cs="Times New Roman"/>
          <w:color w:val="0E101A"/>
          <w:sz w:val="24"/>
          <w:szCs w:val="24"/>
          <w:lang w:val="en-GB"/>
        </w:rPr>
        <w:t>Moreover,</w:t>
      </w:r>
      <w:r w:rsidRPr="00EE4CC9">
        <w:rPr>
          <w:rFonts w:ascii="Times New Roman" w:eastAsia="Times New Roman" w:hAnsi="Times New Roman" w:cs="Times New Roman"/>
          <w:color w:val="0E101A"/>
          <w:sz w:val="24"/>
          <w:szCs w:val="24"/>
          <w:lang w:val="en-GB"/>
        </w:rPr>
        <w:t xml:space="preserve"> in comparison to outsourcing the benefits that can be met out to Hilton Hotels are far more and at lower costs. The issues related to employee resentment can be efficiently tackled </w:t>
      </w:r>
      <w:proofErr w:type="gramStart"/>
      <w:r w:rsidRPr="00EE4CC9">
        <w:rPr>
          <w:rFonts w:ascii="Times New Roman" w:eastAsia="Times New Roman" w:hAnsi="Times New Roman" w:cs="Times New Roman"/>
          <w:color w:val="0E101A"/>
          <w:sz w:val="24"/>
          <w:szCs w:val="24"/>
          <w:lang w:val="en-GB"/>
        </w:rPr>
        <w:t>through the use of</w:t>
      </w:r>
      <w:proofErr w:type="gramEnd"/>
      <w:r w:rsidRPr="00EE4CC9">
        <w:rPr>
          <w:rFonts w:ascii="Times New Roman" w:eastAsia="Times New Roman" w:hAnsi="Times New Roman" w:cs="Times New Roman"/>
          <w:color w:val="0E101A"/>
          <w:sz w:val="24"/>
          <w:szCs w:val="24"/>
          <w:lang w:val="en-GB"/>
        </w:rPr>
        <w:t xml:space="preserve"> negotiation strategies by the management of the company. </w:t>
      </w:r>
    </w:p>
    <w:p w14:paraId="218DC1F6" w14:textId="77777777" w:rsidR="0042123F" w:rsidRPr="00EE4CC9" w:rsidRDefault="00CF38BB">
      <w:pPr>
        <w:pStyle w:val="Heading1"/>
        <w:rPr>
          <w:lang w:val="en-GB"/>
        </w:rPr>
      </w:pPr>
      <w:bookmarkStart w:id="21" w:name="_h6lawgustce0" w:colFirst="0" w:colLast="0"/>
      <w:bookmarkStart w:id="22" w:name="_Toc136960376"/>
      <w:bookmarkEnd w:id="21"/>
      <w:r w:rsidRPr="00EE4CC9">
        <w:rPr>
          <w:lang w:val="en-GB"/>
        </w:rPr>
        <w:t>Sustainability</w:t>
      </w:r>
      <w:bookmarkEnd w:id="22"/>
    </w:p>
    <w:p w14:paraId="5656CA04" w14:textId="33243474"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The prospect of outsourcing is in line with the goals of sustainability as defined under UN SDG parameters. Outsourcing leads to the creation of job opportunities in the region which supports community development and is reflected in the growth of SME firms, (</w:t>
      </w:r>
      <w:proofErr w:type="spellStart"/>
      <w:r w:rsidRPr="00EE4CC9">
        <w:rPr>
          <w:rFonts w:ascii="Times New Roman" w:eastAsia="Times New Roman" w:hAnsi="Times New Roman" w:cs="Times New Roman"/>
          <w:color w:val="0E101A"/>
          <w:sz w:val="24"/>
          <w:szCs w:val="24"/>
          <w:lang w:val="en-GB"/>
        </w:rPr>
        <w:t>Openpharma</w:t>
      </w:r>
      <w:proofErr w:type="spellEnd"/>
      <w:r w:rsidRPr="00EE4CC9">
        <w:rPr>
          <w:rFonts w:ascii="Times New Roman" w:eastAsia="Times New Roman" w:hAnsi="Times New Roman" w:cs="Times New Roman"/>
          <w:color w:val="0E101A"/>
          <w:sz w:val="24"/>
          <w:szCs w:val="24"/>
          <w:lang w:val="en-GB"/>
        </w:rPr>
        <w:t xml:space="preserve">, 2022). SDG goal 8 which relates to decent work and economic growth is catered through the creation of higher job opportunities for local talent. </w:t>
      </w:r>
      <w:r w:rsidR="0010661C" w:rsidRPr="00EE4CC9">
        <w:rPr>
          <w:rFonts w:ascii="Times New Roman" w:eastAsia="Times New Roman" w:hAnsi="Times New Roman" w:cs="Times New Roman"/>
          <w:color w:val="0E101A"/>
          <w:sz w:val="24"/>
          <w:szCs w:val="24"/>
          <w:lang w:val="en-GB"/>
        </w:rPr>
        <w:t>Similarly,</w:t>
      </w:r>
      <w:r w:rsidRPr="00EE4CC9">
        <w:rPr>
          <w:rFonts w:ascii="Times New Roman" w:eastAsia="Times New Roman" w:hAnsi="Times New Roman" w:cs="Times New Roman"/>
          <w:color w:val="0E101A"/>
          <w:sz w:val="24"/>
          <w:szCs w:val="24"/>
          <w:lang w:val="en-GB"/>
        </w:rPr>
        <w:t xml:space="preserve"> the prospects of inequality reduction and sustainable community development are also met since the local youth gets an opportunity to be a part of mainstream business activities along with the benefit of upskilling which is provided by the outsourcing agencies. On the other hand,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sourcing in its purview is restricted in terms of sustainability inclination while relying heavily on the prospect of company policies to promote equality and diversity in the workplace.</w:t>
      </w:r>
    </w:p>
    <w:p w14:paraId="5A90D883" w14:textId="77777777" w:rsidR="0042123F" w:rsidRPr="00EE4CC9" w:rsidRDefault="00CF38BB">
      <w:pPr>
        <w:pStyle w:val="Heading1"/>
        <w:rPr>
          <w:lang w:val="en-GB"/>
        </w:rPr>
      </w:pPr>
      <w:bookmarkStart w:id="23" w:name="_ll4mvob1p7jo" w:colFirst="0" w:colLast="0"/>
      <w:bookmarkStart w:id="24" w:name="_Toc136960377"/>
      <w:bookmarkEnd w:id="23"/>
      <w:r w:rsidRPr="00EE4CC9">
        <w:rPr>
          <w:lang w:val="en-GB"/>
        </w:rPr>
        <w:t>Consistency</w:t>
      </w:r>
      <w:bookmarkEnd w:id="24"/>
    </w:p>
    <w:p w14:paraId="01CF0A5C" w14:textId="77777777"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The parameter of consistency is served through the consistent delivery of high-quality services by the hospitality firm. Despite outsourcing the key element of business operations, housekeeping it is essential that the firm adheres to a set of norms and practices which are in line with the company values to ensure higher brand conformance in the outsourced </w:t>
      </w:r>
      <w:r w:rsidRPr="00EE4CC9">
        <w:rPr>
          <w:rFonts w:ascii="Times New Roman" w:eastAsia="Times New Roman" w:hAnsi="Times New Roman" w:cs="Times New Roman"/>
          <w:color w:val="0E101A"/>
          <w:sz w:val="24"/>
          <w:szCs w:val="24"/>
          <w:lang w:val="en-GB"/>
        </w:rPr>
        <w:lastRenderedPageBreak/>
        <w:t xml:space="preserve">activities. The concerned agency is to be provided with adequate details in accordance with which it is to train its team members thereby supporting the consistent nature of operational delivery at Hilton Hotels.  </w:t>
      </w:r>
    </w:p>
    <w:p w14:paraId="7ECD2D0E" w14:textId="77777777" w:rsidR="0042123F" w:rsidRPr="00EE4CC9" w:rsidRDefault="00CF38BB">
      <w:pPr>
        <w:pStyle w:val="Heading1"/>
        <w:rPr>
          <w:lang w:val="en-GB"/>
        </w:rPr>
      </w:pPr>
      <w:bookmarkStart w:id="25" w:name="_ft1servc65dq" w:colFirst="0" w:colLast="0"/>
      <w:bookmarkStart w:id="26" w:name="_Toc136960378"/>
      <w:bookmarkEnd w:id="25"/>
      <w:r w:rsidRPr="00EE4CC9">
        <w:rPr>
          <w:lang w:val="en-GB"/>
        </w:rPr>
        <w:t>Guest experience</w:t>
      </w:r>
      <w:bookmarkEnd w:id="26"/>
    </w:p>
    <w:p w14:paraId="204676CA" w14:textId="0FDE908A"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 xml:space="preserve">Consumer experience is the key priority of the hospitality industry firms including Hilton Hotels. The outsourcing agency is to </w:t>
      </w:r>
      <w:r w:rsidR="0010661C" w:rsidRPr="00EE4CC9">
        <w:rPr>
          <w:rFonts w:ascii="Times New Roman" w:eastAsia="Times New Roman" w:hAnsi="Times New Roman" w:cs="Times New Roman"/>
          <w:color w:val="0E101A"/>
          <w:sz w:val="24"/>
          <w:szCs w:val="24"/>
          <w:lang w:val="en-GB"/>
        </w:rPr>
        <w:t>consider</w:t>
      </w:r>
      <w:r w:rsidRPr="00EE4CC9">
        <w:rPr>
          <w:rFonts w:ascii="Times New Roman" w:eastAsia="Times New Roman" w:hAnsi="Times New Roman" w:cs="Times New Roman"/>
          <w:color w:val="0E101A"/>
          <w:sz w:val="24"/>
          <w:szCs w:val="24"/>
          <w:lang w:val="en-GB"/>
        </w:rPr>
        <w:t xml:space="preserve"> the vision of the company which dictates the light and warmth of hospitality services to ensure exceptional customer experience. This in turn aligns with the concept of sustainable business revenue growth without compromising the </w:t>
      </w:r>
      <w:r w:rsidR="0010661C" w:rsidRPr="00EE4CC9">
        <w:rPr>
          <w:rFonts w:ascii="Times New Roman" w:eastAsia="Times New Roman" w:hAnsi="Times New Roman" w:cs="Times New Roman"/>
          <w:color w:val="0E101A"/>
          <w:sz w:val="24"/>
          <w:szCs w:val="24"/>
          <w:lang w:val="en-GB"/>
        </w:rPr>
        <w:t>quality-of-service</w:t>
      </w:r>
      <w:r w:rsidRPr="00EE4CC9">
        <w:rPr>
          <w:rFonts w:ascii="Times New Roman" w:eastAsia="Times New Roman" w:hAnsi="Times New Roman" w:cs="Times New Roman"/>
          <w:color w:val="0E101A"/>
          <w:sz w:val="24"/>
          <w:szCs w:val="24"/>
          <w:lang w:val="en-GB"/>
        </w:rPr>
        <w:t xml:space="preserve"> delivery. The consumer experience quality is to be elevated in the scenario of outsourcing due to the presence of specialised individuals within the team.   </w:t>
      </w:r>
    </w:p>
    <w:p w14:paraId="4A47E1CC" w14:textId="77777777" w:rsidR="0042123F" w:rsidRPr="00EE4CC9" w:rsidRDefault="00CF38BB">
      <w:pPr>
        <w:pStyle w:val="Heading1"/>
        <w:rPr>
          <w:lang w:val="en-GB"/>
        </w:rPr>
      </w:pPr>
      <w:bookmarkStart w:id="27" w:name="_m1u1g54xbeyo" w:colFirst="0" w:colLast="0"/>
      <w:bookmarkStart w:id="28" w:name="_Toc136960379"/>
      <w:bookmarkEnd w:id="27"/>
      <w:r w:rsidRPr="00EE4CC9">
        <w:rPr>
          <w:lang w:val="en-GB"/>
        </w:rPr>
        <w:t>Conclusion</w:t>
      </w:r>
      <w:bookmarkEnd w:id="28"/>
      <w:r w:rsidRPr="00EE4CC9">
        <w:rPr>
          <w:lang w:val="en-GB"/>
        </w:rPr>
        <w:t xml:space="preserve"> </w:t>
      </w:r>
    </w:p>
    <w:p w14:paraId="42AE34B6" w14:textId="2343221E" w:rsidR="0042123F" w:rsidRPr="00EE4CC9" w:rsidRDefault="00CF38BB">
      <w:pPr>
        <w:pStyle w:val="Normal1"/>
        <w:spacing w:line="360" w:lineRule="auto"/>
        <w:jc w:val="both"/>
        <w:rPr>
          <w:rFonts w:ascii="Times New Roman" w:eastAsia="Times New Roman" w:hAnsi="Times New Roman" w:cs="Times New Roman"/>
          <w:color w:val="0E101A"/>
          <w:sz w:val="24"/>
          <w:szCs w:val="24"/>
          <w:lang w:val="en-GB"/>
        </w:rPr>
      </w:pPr>
      <w:r w:rsidRPr="00EE4CC9">
        <w:rPr>
          <w:rFonts w:ascii="Times New Roman" w:eastAsia="Times New Roman" w:hAnsi="Times New Roman" w:cs="Times New Roman"/>
          <w:color w:val="0E101A"/>
          <w:sz w:val="24"/>
          <w:szCs w:val="24"/>
          <w:lang w:val="en-GB"/>
        </w:rPr>
        <w:t>The arguments put forward in the study depict the significance associated with outsourcing and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sourcing housekeeping activities in the hospitality industry. An analysis depicts that the benefits met in outsourcing are far more than the maintenance of in</w:t>
      </w:r>
      <w:r w:rsidR="00BE1FF8">
        <w:rPr>
          <w:rFonts w:ascii="Times New Roman" w:eastAsia="Times New Roman" w:hAnsi="Times New Roman" w:cs="Times New Roman"/>
          <w:color w:val="0E101A"/>
          <w:sz w:val="24"/>
          <w:szCs w:val="24"/>
          <w:lang w:val="en-GB"/>
        </w:rPr>
        <w:t xml:space="preserve"> </w:t>
      </w:r>
      <w:r w:rsidRPr="00EE4CC9">
        <w:rPr>
          <w:rFonts w:ascii="Times New Roman" w:eastAsia="Times New Roman" w:hAnsi="Times New Roman" w:cs="Times New Roman"/>
          <w:color w:val="0E101A"/>
          <w:sz w:val="24"/>
          <w:szCs w:val="24"/>
          <w:lang w:val="en-GB"/>
        </w:rPr>
        <w:t xml:space="preserve">sourcing housekeeping staff. Additionally cost implications and the sustainability inclination of the concerned suggestion have also been </w:t>
      </w:r>
      <w:r w:rsidR="0010661C" w:rsidRPr="00EE4CC9">
        <w:rPr>
          <w:rFonts w:ascii="Times New Roman" w:eastAsia="Times New Roman" w:hAnsi="Times New Roman" w:cs="Times New Roman"/>
          <w:color w:val="0E101A"/>
          <w:sz w:val="24"/>
          <w:szCs w:val="24"/>
          <w:lang w:val="en-GB"/>
        </w:rPr>
        <w:t>considered</w:t>
      </w:r>
      <w:r w:rsidRPr="00EE4CC9">
        <w:rPr>
          <w:rFonts w:ascii="Times New Roman" w:eastAsia="Times New Roman" w:hAnsi="Times New Roman" w:cs="Times New Roman"/>
          <w:color w:val="0E101A"/>
          <w:sz w:val="24"/>
          <w:szCs w:val="24"/>
          <w:lang w:val="en-GB"/>
        </w:rPr>
        <w:t xml:space="preserve"> to reach a concrete decision. </w:t>
      </w:r>
    </w:p>
    <w:p w14:paraId="30290FA5" w14:textId="77777777" w:rsidR="0042123F" w:rsidRPr="00EE4CC9" w:rsidRDefault="00CF38BB">
      <w:pPr>
        <w:pStyle w:val="Normal1"/>
        <w:spacing w:line="360" w:lineRule="auto"/>
        <w:jc w:val="both"/>
        <w:rPr>
          <w:rFonts w:ascii="Times New Roman" w:eastAsia="Times New Roman" w:hAnsi="Times New Roman" w:cs="Times New Roman"/>
          <w:sz w:val="24"/>
          <w:szCs w:val="24"/>
          <w:lang w:val="en-GB"/>
        </w:rPr>
      </w:pPr>
      <w:r w:rsidRPr="00EE4CC9">
        <w:rPr>
          <w:lang w:val="en-GB"/>
        </w:rPr>
        <w:br w:type="page"/>
      </w:r>
    </w:p>
    <w:p w14:paraId="324A0B81" w14:textId="77777777" w:rsidR="0042123F" w:rsidRPr="00EE4CC9" w:rsidRDefault="00CF38BB">
      <w:pPr>
        <w:pStyle w:val="Heading1"/>
        <w:rPr>
          <w:lang w:val="en-GB"/>
        </w:rPr>
      </w:pPr>
      <w:bookmarkStart w:id="29" w:name="_x6argwh30w0e" w:colFirst="0" w:colLast="0"/>
      <w:bookmarkStart w:id="30" w:name="_Toc136960380"/>
      <w:bookmarkEnd w:id="29"/>
      <w:r w:rsidRPr="00EE4CC9">
        <w:rPr>
          <w:lang w:val="en-GB"/>
        </w:rPr>
        <w:lastRenderedPageBreak/>
        <w:t>References</w:t>
      </w:r>
      <w:bookmarkEnd w:id="30"/>
      <w:r w:rsidRPr="00EE4CC9">
        <w:rPr>
          <w:lang w:val="en-GB"/>
        </w:rPr>
        <w:t xml:space="preserve"> </w:t>
      </w:r>
    </w:p>
    <w:p w14:paraId="5DA8102E"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bookmarkStart w:id="31" w:name="_mz3hckzawnjd" w:colFirst="0" w:colLast="0"/>
      <w:bookmarkEnd w:id="31"/>
      <w:r w:rsidRPr="00EE4CC9">
        <w:rPr>
          <w:rFonts w:ascii="Times New Roman" w:hAnsi="Times New Roman" w:cs="Times New Roman"/>
          <w:color w:val="222222"/>
          <w:sz w:val="24"/>
          <w:szCs w:val="24"/>
          <w:shd w:val="clear" w:color="auto" w:fill="FFFFFF"/>
          <w:lang w:val="en-GB"/>
        </w:rPr>
        <w:t xml:space="preserve">Berry, L.L., </w:t>
      </w:r>
      <w:proofErr w:type="spellStart"/>
      <w:r w:rsidRPr="00EE4CC9">
        <w:rPr>
          <w:rFonts w:ascii="Times New Roman" w:hAnsi="Times New Roman" w:cs="Times New Roman"/>
          <w:color w:val="222222"/>
          <w:sz w:val="24"/>
          <w:szCs w:val="24"/>
          <w:shd w:val="clear" w:color="auto" w:fill="FFFFFF"/>
          <w:lang w:val="en-GB"/>
        </w:rPr>
        <w:t>Letchuman</w:t>
      </w:r>
      <w:proofErr w:type="spellEnd"/>
      <w:r w:rsidRPr="00EE4CC9">
        <w:rPr>
          <w:rFonts w:ascii="Times New Roman" w:hAnsi="Times New Roman" w:cs="Times New Roman"/>
          <w:color w:val="222222"/>
          <w:sz w:val="24"/>
          <w:szCs w:val="24"/>
          <w:shd w:val="clear" w:color="auto" w:fill="FFFFFF"/>
          <w:lang w:val="en-GB"/>
        </w:rPr>
        <w:t xml:space="preserve">, S., Ramani, N. and </w:t>
      </w:r>
      <w:proofErr w:type="spellStart"/>
      <w:r w:rsidRPr="00EE4CC9">
        <w:rPr>
          <w:rFonts w:ascii="Times New Roman" w:hAnsi="Times New Roman" w:cs="Times New Roman"/>
          <w:color w:val="222222"/>
          <w:sz w:val="24"/>
          <w:szCs w:val="24"/>
          <w:shd w:val="clear" w:color="auto" w:fill="FFFFFF"/>
          <w:lang w:val="en-GB"/>
        </w:rPr>
        <w:t>Barach</w:t>
      </w:r>
      <w:proofErr w:type="spellEnd"/>
      <w:r w:rsidRPr="00EE4CC9">
        <w:rPr>
          <w:rFonts w:ascii="Times New Roman" w:hAnsi="Times New Roman" w:cs="Times New Roman"/>
          <w:color w:val="222222"/>
          <w:sz w:val="24"/>
          <w:szCs w:val="24"/>
          <w:shd w:val="clear" w:color="auto" w:fill="FFFFFF"/>
          <w:lang w:val="en-GB"/>
        </w:rPr>
        <w:t>, P., 2021, November. The high stakes of outsourcing in health care. In </w:t>
      </w:r>
      <w:r w:rsidRPr="00EE4CC9">
        <w:rPr>
          <w:rFonts w:ascii="Times New Roman" w:hAnsi="Times New Roman" w:cs="Times New Roman"/>
          <w:i/>
          <w:iCs/>
          <w:color w:val="222222"/>
          <w:sz w:val="24"/>
          <w:szCs w:val="24"/>
          <w:shd w:val="clear" w:color="auto" w:fill="FFFFFF"/>
          <w:lang w:val="en-GB"/>
        </w:rPr>
        <w:t>Mayo Clinic Proceedings</w:t>
      </w:r>
      <w:r w:rsidRPr="00EE4CC9">
        <w:rPr>
          <w:rFonts w:ascii="Times New Roman" w:hAnsi="Times New Roman" w:cs="Times New Roman"/>
          <w:color w:val="222222"/>
          <w:sz w:val="24"/>
          <w:szCs w:val="24"/>
          <w:shd w:val="clear" w:color="auto" w:fill="FFFFFF"/>
          <w:lang w:val="en-GB"/>
        </w:rPr>
        <w:t> (Vol. 96, No. 11, pp. 2879-2890). Elsevier.</w:t>
      </w:r>
      <w:r w:rsidRPr="00EE4CC9">
        <w:rPr>
          <w:rFonts w:ascii="Times New Roman" w:hAnsi="Times New Roman" w:cs="Times New Roman"/>
          <w:sz w:val="24"/>
          <w:szCs w:val="24"/>
          <w:lang w:val="en-GB"/>
        </w:rPr>
        <w:t xml:space="preserve"> </w:t>
      </w:r>
      <w:hyperlink r:id="rId8" w:history="1">
        <w:r w:rsidRPr="00EE4CC9">
          <w:rPr>
            <w:rStyle w:val="Hyperlink"/>
            <w:rFonts w:ascii="Times New Roman" w:hAnsi="Times New Roman" w:cs="Times New Roman"/>
            <w:sz w:val="24"/>
            <w:szCs w:val="24"/>
            <w:shd w:val="clear" w:color="auto" w:fill="FFFFFF"/>
            <w:lang w:val="en-GB"/>
          </w:rPr>
          <w:t>https://www.sciencedirect.com/science/article/pii/S0025619621005127</w:t>
        </w:r>
      </w:hyperlink>
    </w:p>
    <w:p w14:paraId="13819705"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proofErr w:type="spellStart"/>
      <w:r w:rsidRPr="00EE4CC9">
        <w:rPr>
          <w:rFonts w:ascii="Times New Roman" w:hAnsi="Times New Roman" w:cs="Times New Roman"/>
          <w:color w:val="222222"/>
          <w:sz w:val="24"/>
          <w:szCs w:val="24"/>
          <w:shd w:val="clear" w:color="auto" w:fill="FFFFFF"/>
          <w:lang w:val="en-GB"/>
        </w:rPr>
        <w:t>Buldeo</w:t>
      </w:r>
      <w:proofErr w:type="spellEnd"/>
      <w:r w:rsidRPr="00EE4CC9">
        <w:rPr>
          <w:rFonts w:ascii="Times New Roman" w:hAnsi="Times New Roman" w:cs="Times New Roman"/>
          <w:color w:val="222222"/>
          <w:sz w:val="24"/>
          <w:szCs w:val="24"/>
          <w:shd w:val="clear" w:color="auto" w:fill="FFFFFF"/>
          <w:lang w:val="en-GB"/>
        </w:rPr>
        <w:t xml:space="preserve"> Rai, H., </w:t>
      </w:r>
      <w:proofErr w:type="spellStart"/>
      <w:r w:rsidRPr="00EE4CC9">
        <w:rPr>
          <w:rFonts w:ascii="Times New Roman" w:hAnsi="Times New Roman" w:cs="Times New Roman"/>
          <w:color w:val="222222"/>
          <w:sz w:val="24"/>
          <w:szCs w:val="24"/>
          <w:shd w:val="clear" w:color="auto" w:fill="FFFFFF"/>
          <w:lang w:val="en-GB"/>
        </w:rPr>
        <w:t>Verlinde</w:t>
      </w:r>
      <w:proofErr w:type="spellEnd"/>
      <w:r w:rsidRPr="00EE4CC9">
        <w:rPr>
          <w:rFonts w:ascii="Times New Roman" w:hAnsi="Times New Roman" w:cs="Times New Roman"/>
          <w:color w:val="222222"/>
          <w:sz w:val="24"/>
          <w:szCs w:val="24"/>
          <w:shd w:val="clear" w:color="auto" w:fill="FFFFFF"/>
          <w:lang w:val="en-GB"/>
        </w:rPr>
        <w:t xml:space="preserve">, S., </w:t>
      </w:r>
      <w:proofErr w:type="spellStart"/>
      <w:r w:rsidRPr="00EE4CC9">
        <w:rPr>
          <w:rFonts w:ascii="Times New Roman" w:hAnsi="Times New Roman" w:cs="Times New Roman"/>
          <w:color w:val="222222"/>
          <w:sz w:val="24"/>
          <w:szCs w:val="24"/>
          <w:shd w:val="clear" w:color="auto" w:fill="FFFFFF"/>
          <w:lang w:val="en-GB"/>
        </w:rPr>
        <w:t>Macharis</w:t>
      </w:r>
      <w:proofErr w:type="spellEnd"/>
      <w:r w:rsidRPr="00EE4CC9">
        <w:rPr>
          <w:rFonts w:ascii="Times New Roman" w:hAnsi="Times New Roman" w:cs="Times New Roman"/>
          <w:color w:val="222222"/>
          <w:sz w:val="24"/>
          <w:szCs w:val="24"/>
          <w:shd w:val="clear" w:color="auto" w:fill="FFFFFF"/>
          <w:lang w:val="en-GB"/>
        </w:rPr>
        <w:t xml:space="preserve">, C., </w:t>
      </w:r>
      <w:proofErr w:type="spellStart"/>
      <w:r w:rsidRPr="00EE4CC9">
        <w:rPr>
          <w:rFonts w:ascii="Times New Roman" w:hAnsi="Times New Roman" w:cs="Times New Roman"/>
          <w:color w:val="222222"/>
          <w:sz w:val="24"/>
          <w:szCs w:val="24"/>
          <w:shd w:val="clear" w:color="auto" w:fill="FFFFFF"/>
          <w:lang w:val="en-GB"/>
        </w:rPr>
        <w:t>Schoutteet</w:t>
      </w:r>
      <w:proofErr w:type="spellEnd"/>
      <w:r w:rsidRPr="00EE4CC9">
        <w:rPr>
          <w:rFonts w:ascii="Times New Roman" w:hAnsi="Times New Roman" w:cs="Times New Roman"/>
          <w:color w:val="222222"/>
          <w:sz w:val="24"/>
          <w:szCs w:val="24"/>
          <w:shd w:val="clear" w:color="auto" w:fill="FFFFFF"/>
          <w:lang w:val="en-GB"/>
        </w:rPr>
        <w:t xml:space="preserve">, P. and </w:t>
      </w:r>
      <w:proofErr w:type="spellStart"/>
      <w:r w:rsidRPr="00EE4CC9">
        <w:rPr>
          <w:rFonts w:ascii="Times New Roman" w:hAnsi="Times New Roman" w:cs="Times New Roman"/>
          <w:color w:val="222222"/>
          <w:sz w:val="24"/>
          <w:szCs w:val="24"/>
          <w:shd w:val="clear" w:color="auto" w:fill="FFFFFF"/>
          <w:lang w:val="en-GB"/>
        </w:rPr>
        <w:t>Vanhaverbeke</w:t>
      </w:r>
      <w:proofErr w:type="spellEnd"/>
      <w:r w:rsidRPr="00EE4CC9">
        <w:rPr>
          <w:rFonts w:ascii="Times New Roman" w:hAnsi="Times New Roman" w:cs="Times New Roman"/>
          <w:color w:val="222222"/>
          <w:sz w:val="24"/>
          <w:szCs w:val="24"/>
          <w:shd w:val="clear" w:color="auto" w:fill="FFFFFF"/>
          <w:lang w:val="en-GB"/>
        </w:rPr>
        <w:t>, L., 2019. Logistics outsourcing in omnichannel retail: State of practice and service recommendations. </w:t>
      </w:r>
      <w:r w:rsidRPr="00EE4CC9">
        <w:rPr>
          <w:rFonts w:ascii="Times New Roman" w:hAnsi="Times New Roman" w:cs="Times New Roman"/>
          <w:i/>
          <w:iCs/>
          <w:color w:val="222222"/>
          <w:sz w:val="24"/>
          <w:szCs w:val="24"/>
          <w:shd w:val="clear" w:color="auto" w:fill="FFFFFF"/>
          <w:lang w:val="en-GB"/>
        </w:rPr>
        <w:t>International Journal of Physical Distribution &amp; Logistics Management</w:t>
      </w:r>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49</w:t>
      </w:r>
      <w:r w:rsidRPr="00EE4CC9">
        <w:rPr>
          <w:rFonts w:ascii="Times New Roman" w:hAnsi="Times New Roman" w:cs="Times New Roman"/>
          <w:color w:val="222222"/>
          <w:sz w:val="24"/>
          <w:szCs w:val="24"/>
          <w:shd w:val="clear" w:color="auto" w:fill="FFFFFF"/>
          <w:lang w:val="en-GB"/>
        </w:rPr>
        <w:t>(3), pp.267-286https://www.emerald.com/insight/content/doi/10.1108/IJPDLM-02-2018-0092/full/html</w:t>
      </w:r>
    </w:p>
    <w:p w14:paraId="6D8B5A47"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proofErr w:type="spellStart"/>
      <w:r w:rsidRPr="00EE4CC9">
        <w:rPr>
          <w:rFonts w:ascii="Times New Roman" w:hAnsi="Times New Roman" w:cs="Times New Roman"/>
          <w:color w:val="222222"/>
          <w:sz w:val="24"/>
          <w:szCs w:val="24"/>
          <w:shd w:val="clear" w:color="auto" w:fill="FFFFFF"/>
          <w:lang w:val="en-GB"/>
        </w:rPr>
        <w:t>Damanpour</w:t>
      </w:r>
      <w:proofErr w:type="spellEnd"/>
      <w:r w:rsidRPr="00EE4CC9">
        <w:rPr>
          <w:rFonts w:ascii="Times New Roman" w:hAnsi="Times New Roman" w:cs="Times New Roman"/>
          <w:color w:val="222222"/>
          <w:sz w:val="24"/>
          <w:szCs w:val="24"/>
          <w:shd w:val="clear" w:color="auto" w:fill="FFFFFF"/>
          <w:lang w:val="en-GB"/>
        </w:rPr>
        <w:t xml:space="preserve">, F., </w:t>
      </w:r>
      <w:proofErr w:type="spellStart"/>
      <w:r w:rsidRPr="00EE4CC9">
        <w:rPr>
          <w:rFonts w:ascii="Times New Roman" w:hAnsi="Times New Roman" w:cs="Times New Roman"/>
          <w:color w:val="222222"/>
          <w:sz w:val="24"/>
          <w:szCs w:val="24"/>
          <w:shd w:val="clear" w:color="auto" w:fill="FFFFFF"/>
          <w:lang w:val="en-GB"/>
        </w:rPr>
        <w:t>Magelssen</w:t>
      </w:r>
      <w:proofErr w:type="spellEnd"/>
      <w:r w:rsidRPr="00EE4CC9">
        <w:rPr>
          <w:rFonts w:ascii="Times New Roman" w:hAnsi="Times New Roman" w:cs="Times New Roman"/>
          <w:color w:val="222222"/>
          <w:sz w:val="24"/>
          <w:szCs w:val="24"/>
          <w:shd w:val="clear" w:color="auto" w:fill="FFFFFF"/>
          <w:lang w:val="en-GB"/>
        </w:rPr>
        <w:t>, C. and Walker, R.M., 2020. Outsourcing and insourcing of organizational activities: the role of outsourcing process mechanisms. </w:t>
      </w:r>
      <w:r w:rsidRPr="00EE4CC9">
        <w:rPr>
          <w:rFonts w:ascii="Times New Roman" w:hAnsi="Times New Roman" w:cs="Times New Roman"/>
          <w:i/>
          <w:iCs/>
          <w:color w:val="222222"/>
          <w:sz w:val="24"/>
          <w:szCs w:val="24"/>
          <w:shd w:val="clear" w:color="auto" w:fill="FFFFFF"/>
          <w:lang w:val="en-GB"/>
        </w:rPr>
        <w:t>Public Management Review</w:t>
      </w:r>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22</w:t>
      </w:r>
      <w:r w:rsidRPr="00EE4CC9">
        <w:rPr>
          <w:rFonts w:ascii="Times New Roman" w:hAnsi="Times New Roman" w:cs="Times New Roman"/>
          <w:color w:val="222222"/>
          <w:sz w:val="24"/>
          <w:szCs w:val="24"/>
          <w:shd w:val="clear" w:color="auto" w:fill="FFFFFF"/>
          <w:lang w:val="en-GB"/>
        </w:rPr>
        <w:t>(6), pp.767-790.</w:t>
      </w:r>
      <w:r w:rsidRPr="00EE4CC9">
        <w:rPr>
          <w:rFonts w:ascii="Times New Roman" w:hAnsi="Times New Roman" w:cs="Times New Roman"/>
          <w:sz w:val="24"/>
          <w:szCs w:val="24"/>
          <w:lang w:val="en-GB"/>
        </w:rPr>
        <w:t xml:space="preserve"> </w:t>
      </w:r>
      <w:hyperlink r:id="rId9" w:history="1">
        <w:r w:rsidRPr="00EE4CC9">
          <w:rPr>
            <w:rStyle w:val="Hyperlink"/>
            <w:rFonts w:ascii="Times New Roman" w:hAnsi="Times New Roman" w:cs="Times New Roman"/>
            <w:sz w:val="24"/>
            <w:szCs w:val="24"/>
            <w:shd w:val="clear" w:color="auto" w:fill="FFFFFF"/>
            <w:lang w:val="en-GB"/>
          </w:rPr>
          <w:t>https://www.tandfonline.com/doi/abs/10.1080/14719037.2019.1601243</w:t>
        </w:r>
      </w:hyperlink>
    </w:p>
    <w:p w14:paraId="1613503B"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r w:rsidRPr="00EE4CC9">
        <w:rPr>
          <w:rFonts w:ascii="Times New Roman" w:hAnsi="Times New Roman" w:cs="Times New Roman"/>
          <w:color w:val="222222"/>
          <w:sz w:val="24"/>
          <w:szCs w:val="24"/>
          <w:shd w:val="clear" w:color="auto" w:fill="FFFFFF"/>
          <w:lang w:val="en-GB"/>
        </w:rPr>
        <w:t>Das, S., 2020. </w:t>
      </w:r>
      <w:r w:rsidRPr="00EE4CC9">
        <w:rPr>
          <w:rFonts w:ascii="Times New Roman" w:hAnsi="Times New Roman" w:cs="Times New Roman"/>
          <w:i/>
          <w:iCs/>
          <w:color w:val="222222"/>
          <w:sz w:val="24"/>
          <w:szCs w:val="24"/>
          <w:shd w:val="clear" w:color="auto" w:fill="FFFFFF"/>
          <w:lang w:val="en-GB"/>
        </w:rPr>
        <w:t xml:space="preserve">Traders, </w:t>
      </w:r>
      <w:proofErr w:type="gramStart"/>
      <w:r w:rsidRPr="00EE4CC9">
        <w:rPr>
          <w:rFonts w:ascii="Times New Roman" w:hAnsi="Times New Roman" w:cs="Times New Roman"/>
          <w:i/>
          <w:iCs/>
          <w:color w:val="222222"/>
          <w:sz w:val="24"/>
          <w:szCs w:val="24"/>
          <w:shd w:val="clear" w:color="auto" w:fill="FFFFFF"/>
          <w:lang w:val="en-GB"/>
        </w:rPr>
        <w:t>guns</w:t>
      </w:r>
      <w:proofErr w:type="gramEnd"/>
      <w:r w:rsidRPr="00EE4CC9">
        <w:rPr>
          <w:rFonts w:ascii="Times New Roman" w:hAnsi="Times New Roman" w:cs="Times New Roman"/>
          <w:i/>
          <w:iCs/>
          <w:color w:val="222222"/>
          <w:sz w:val="24"/>
          <w:szCs w:val="24"/>
          <w:shd w:val="clear" w:color="auto" w:fill="FFFFFF"/>
          <w:lang w:val="en-GB"/>
        </w:rPr>
        <w:t xml:space="preserve"> and money</w:t>
      </w:r>
      <w:r w:rsidRPr="00EE4CC9">
        <w:rPr>
          <w:rFonts w:ascii="Times New Roman" w:hAnsi="Times New Roman" w:cs="Times New Roman"/>
          <w:color w:val="222222"/>
          <w:sz w:val="24"/>
          <w:szCs w:val="24"/>
          <w:shd w:val="clear" w:color="auto" w:fill="FFFFFF"/>
          <w:lang w:val="en-GB"/>
        </w:rPr>
        <w:t>. Pearson UK.</w:t>
      </w:r>
      <w:r w:rsidRPr="00EE4CC9">
        <w:rPr>
          <w:rFonts w:ascii="Times New Roman" w:hAnsi="Times New Roman" w:cs="Times New Roman"/>
          <w:sz w:val="24"/>
          <w:szCs w:val="24"/>
          <w:lang w:val="en-GB"/>
        </w:rPr>
        <w:t xml:space="preserve"> </w:t>
      </w:r>
      <w:hyperlink r:id="rId10" w:history="1">
        <w:r w:rsidRPr="00EE4CC9">
          <w:rPr>
            <w:rStyle w:val="Hyperlink"/>
            <w:rFonts w:ascii="Times New Roman" w:hAnsi="Times New Roman" w:cs="Times New Roman"/>
            <w:sz w:val="24"/>
            <w:szCs w:val="24"/>
            <w:shd w:val="clear" w:color="auto" w:fill="FFFFFF"/>
            <w:lang w:val="en-GB"/>
          </w:rPr>
          <w:t>https://books.google.com/books?hl=en&amp;lr=&amp;id=Z371DwAAQBAJ&amp;oi=fnd&amp;pg=PT7&amp;dq=Outsourcing+and+insourcing+benefits+and+costs+in+housekeeping+department+hospitality+industry+UK&amp;ots=ltqWBrEMp3&amp;sig=Y-4UhLeqyy5AuHhhw32wYLgX-Lo</w:t>
        </w:r>
      </w:hyperlink>
    </w:p>
    <w:p w14:paraId="7DF9936A" w14:textId="77777777" w:rsidR="000D782C" w:rsidRPr="00EE4CC9" w:rsidRDefault="000D782C" w:rsidP="000D782C">
      <w:pPr>
        <w:pStyle w:val="NormalWeb"/>
        <w:spacing w:line="360" w:lineRule="auto"/>
        <w:jc w:val="both"/>
        <w:rPr>
          <w:lang w:val="en-GB"/>
        </w:rPr>
      </w:pPr>
      <w:proofErr w:type="spellStart"/>
      <w:r w:rsidRPr="00EE4CC9">
        <w:rPr>
          <w:lang w:val="en-GB"/>
        </w:rPr>
        <w:t>hilton</w:t>
      </w:r>
      <w:proofErr w:type="spellEnd"/>
      <w:r w:rsidRPr="00EE4CC9">
        <w:rPr>
          <w:i/>
          <w:iCs/>
          <w:lang w:val="en-GB"/>
        </w:rPr>
        <w:t xml:space="preserve"> </w:t>
      </w:r>
      <w:r w:rsidRPr="00EE4CC9">
        <w:rPr>
          <w:iCs/>
          <w:lang w:val="en-GB"/>
        </w:rPr>
        <w:t xml:space="preserve">2022 </w:t>
      </w:r>
      <w:r w:rsidRPr="00EE4CC9">
        <w:rPr>
          <w:i/>
          <w:iCs/>
          <w:lang w:val="en-GB"/>
        </w:rPr>
        <w:t>Welcome to Hilton</w:t>
      </w:r>
      <w:r w:rsidRPr="00EE4CC9">
        <w:rPr>
          <w:lang w:val="en-GB"/>
        </w:rPr>
        <w:t xml:space="preserve"> (no date) </w:t>
      </w:r>
      <w:r w:rsidRPr="00EE4CC9">
        <w:rPr>
          <w:i/>
          <w:iCs/>
          <w:lang w:val="en-GB"/>
        </w:rPr>
        <w:t>Hilton Brands | Global Hospitality Company</w:t>
      </w:r>
      <w:r w:rsidRPr="00EE4CC9">
        <w:rPr>
          <w:lang w:val="en-GB"/>
        </w:rPr>
        <w:t xml:space="preserve">. Available at: https://www.hilton.com/en/corporate/ (Accessed: 06 June 2023). </w:t>
      </w:r>
    </w:p>
    <w:p w14:paraId="6A993B3F"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proofErr w:type="spellStart"/>
      <w:r w:rsidRPr="00EE4CC9">
        <w:rPr>
          <w:rFonts w:ascii="Times New Roman" w:hAnsi="Times New Roman" w:cs="Times New Roman"/>
          <w:color w:val="222222"/>
          <w:sz w:val="24"/>
          <w:szCs w:val="24"/>
          <w:shd w:val="clear" w:color="auto" w:fill="FFFFFF"/>
          <w:lang w:val="en-GB"/>
        </w:rPr>
        <w:t>Iannuzzi</w:t>
      </w:r>
      <w:proofErr w:type="spellEnd"/>
      <w:r w:rsidRPr="00EE4CC9">
        <w:rPr>
          <w:rFonts w:ascii="Times New Roman" w:hAnsi="Times New Roman" w:cs="Times New Roman"/>
          <w:color w:val="222222"/>
          <w:sz w:val="24"/>
          <w:szCs w:val="24"/>
          <w:shd w:val="clear" w:color="auto" w:fill="FFFFFF"/>
          <w:lang w:val="en-GB"/>
        </w:rPr>
        <w:t xml:space="preserve">, F.E. and </w:t>
      </w:r>
      <w:proofErr w:type="spellStart"/>
      <w:r w:rsidRPr="00EE4CC9">
        <w:rPr>
          <w:rFonts w:ascii="Times New Roman" w:hAnsi="Times New Roman" w:cs="Times New Roman"/>
          <w:color w:val="222222"/>
          <w:sz w:val="24"/>
          <w:szCs w:val="24"/>
          <w:shd w:val="clear" w:color="auto" w:fill="FFFFFF"/>
          <w:lang w:val="en-GB"/>
        </w:rPr>
        <w:t>Sacchetto</w:t>
      </w:r>
      <w:proofErr w:type="spellEnd"/>
      <w:r w:rsidRPr="00EE4CC9">
        <w:rPr>
          <w:rFonts w:ascii="Times New Roman" w:hAnsi="Times New Roman" w:cs="Times New Roman"/>
          <w:color w:val="222222"/>
          <w:sz w:val="24"/>
          <w:szCs w:val="24"/>
          <w:shd w:val="clear" w:color="auto" w:fill="FFFFFF"/>
          <w:lang w:val="en-GB"/>
        </w:rPr>
        <w:t>, D., 2022. Outsourcing and workers’ resistance practices in Venice’s hotel industry: The role of migrants employed by cooperatives. </w:t>
      </w:r>
      <w:r w:rsidRPr="00EE4CC9">
        <w:rPr>
          <w:rFonts w:ascii="Times New Roman" w:hAnsi="Times New Roman" w:cs="Times New Roman"/>
          <w:i/>
          <w:iCs/>
          <w:color w:val="222222"/>
          <w:sz w:val="24"/>
          <w:szCs w:val="24"/>
          <w:shd w:val="clear" w:color="auto" w:fill="FFFFFF"/>
          <w:lang w:val="en-GB"/>
        </w:rPr>
        <w:t>Economic and Industrial Democracy</w:t>
      </w:r>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43</w:t>
      </w:r>
      <w:r w:rsidRPr="00EE4CC9">
        <w:rPr>
          <w:rFonts w:ascii="Times New Roman" w:hAnsi="Times New Roman" w:cs="Times New Roman"/>
          <w:color w:val="222222"/>
          <w:sz w:val="24"/>
          <w:szCs w:val="24"/>
          <w:shd w:val="clear" w:color="auto" w:fill="FFFFFF"/>
          <w:lang w:val="en-GB"/>
        </w:rPr>
        <w:t>(2), pp.877-897.</w:t>
      </w:r>
      <w:r w:rsidRPr="00EE4CC9">
        <w:rPr>
          <w:rFonts w:ascii="Times New Roman" w:hAnsi="Times New Roman" w:cs="Times New Roman"/>
          <w:sz w:val="24"/>
          <w:szCs w:val="24"/>
          <w:lang w:val="en-GB"/>
        </w:rPr>
        <w:t xml:space="preserve"> </w:t>
      </w:r>
      <w:hyperlink r:id="rId11" w:history="1">
        <w:r w:rsidRPr="00EE4CC9">
          <w:rPr>
            <w:rStyle w:val="Hyperlink"/>
            <w:rFonts w:ascii="Times New Roman" w:hAnsi="Times New Roman" w:cs="Times New Roman"/>
            <w:sz w:val="24"/>
            <w:szCs w:val="24"/>
            <w:shd w:val="clear" w:color="auto" w:fill="FFFFFF"/>
            <w:lang w:val="en-GB"/>
          </w:rPr>
          <w:t>https://journals.sagepub.com/doi/pdf/10.1177/0143831X20960227</w:t>
        </w:r>
      </w:hyperlink>
    </w:p>
    <w:p w14:paraId="1382D5E7" w14:textId="77777777" w:rsidR="000D782C" w:rsidRPr="00EE4CC9" w:rsidRDefault="000D782C" w:rsidP="000D782C">
      <w:pPr>
        <w:pStyle w:val="NormalWeb"/>
        <w:spacing w:line="360" w:lineRule="auto"/>
        <w:jc w:val="both"/>
        <w:rPr>
          <w:lang w:val="en-GB"/>
        </w:rPr>
      </w:pPr>
      <w:proofErr w:type="spellStart"/>
      <w:r w:rsidRPr="00EE4CC9">
        <w:rPr>
          <w:lang w:val="en-GB"/>
        </w:rPr>
        <w:t>Openpharma</w:t>
      </w:r>
      <w:proofErr w:type="spellEnd"/>
      <w:r w:rsidRPr="00EE4CC9">
        <w:rPr>
          <w:lang w:val="en-GB"/>
        </w:rPr>
        <w:t xml:space="preserve"> 2022 </w:t>
      </w:r>
      <w:proofErr w:type="spellStart"/>
      <w:r w:rsidRPr="00EE4CC9">
        <w:rPr>
          <w:lang w:val="en-GB"/>
        </w:rPr>
        <w:t>Mujasi</w:t>
      </w:r>
      <w:proofErr w:type="spellEnd"/>
      <w:r w:rsidRPr="00EE4CC9">
        <w:rPr>
          <w:lang w:val="en-GB"/>
        </w:rPr>
        <w:t xml:space="preserve">, P.N. and Nkosi, Z.Z. (no date) </w:t>
      </w:r>
      <w:r w:rsidRPr="00EE4CC9">
        <w:rPr>
          <w:i/>
          <w:iCs/>
          <w:lang w:val="en-GB"/>
        </w:rPr>
        <w:t xml:space="preserve">A comparative analysis of the costs and benefits of </w:t>
      </w:r>
      <w:proofErr w:type="gramStart"/>
      <w:r w:rsidRPr="00EE4CC9">
        <w:rPr>
          <w:i/>
          <w:iCs/>
          <w:lang w:val="en-GB"/>
        </w:rPr>
        <w:t>outsourcing .</w:t>
      </w:r>
      <w:proofErr w:type="gramEnd"/>
      <w:r w:rsidRPr="00EE4CC9">
        <w:rPr>
          <w:i/>
          <w:iCs/>
          <w:lang w:val="en-GB"/>
        </w:rPr>
        <w:t xml:space="preserve"> Insourcing cleaning services in a rural hospital in Uganda</w:t>
      </w:r>
      <w:r w:rsidRPr="00EE4CC9">
        <w:rPr>
          <w:lang w:val="en-GB"/>
        </w:rPr>
        <w:t xml:space="preserve">, </w:t>
      </w:r>
      <w:r w:rsidRPr="00EE4CC9">
        <w:rPr>
          <w:i/>
          <w:iCs/>
          <w:lang w:val="en-GB"/>
        </w:rPr>
        <w:t>The Open Pharmacoeconomics &amp; Health Economics Journal</w:t>
      </w:r>
      <w:r w:rsidRPr="00EE4CC9">
        <w:rPr>
          <w:lang w:val="en-GB"/>
        </w:rPr>
        <w:t xml:space="preserve">. Available at: https://openpharmacoeconomicsandhealtheconomicsjournal.com/VOLUME/6/PAGE/9/FULLTEXT/ (Accessed: 06 June 2023). </w:t>
      </w:r>
    </w:p>
    <w:p w14:paraId="1D54B59E" w14:textId="77777777" w:rsidR="000D782C" w:rsidRPr="00EE4CC9" w:rsidRDefault="000D782C" w:rsidP="000D782C">
      <w:pPr>
        <w:pStyle w:val="NormalWeb"/>
        <w:spacing w:line="360" w:lineRule="auto"/>
        <w:jc w:val="both"/>
        <w:rPr>
          <w:lang w:val="en-GB"/>
        </w:rPr>
      </w:pPr>
      <w:proofErr w:type="spellStart"/>
      <w:r w:rsidRPr="00EE4CC9">
        <w:rPr>
          <w:lang w:val="en-GB"/>
        </w:rPr>
        <w:t>raregrp</w:t>
      </w:r>
      <w:proofErr w:type="spellEnd"/>
      <w:r w:rsidRPr="00EE4CC9">
        <w:rPr>
          <w:lang w:val="en-GB"/>
        </w:rPr>
        <w:t xml:space="preserve"> (2021) </w:t>
      </w:r>
      <w:r w:rsidRPr="00EE4CC9">
        <w:rPr>
          <w:i/>
          <w:iCs/>
          <w:lang w:val="en-GB"/>
        </w:rPr>
        <w:t>Internal Housekeeping versus outsourced housekeeping- both sides of the coin explained</w:t>
      </w:r>
      <w:r w:rsidRPr="00EE4CC9">
        <w:rPr>
          <w:lang w:val="en-GB"/>
        </w:rPr>
        <w:t xml:space="preserve">, </w:t>
      </w:r>
      <w:r w:rsidRPr="00EE4CC9">
        <w:rPr>
          <w:i/>
          <w:iCs/>
          <w:lang w:val="en-GB"/>
        </w:rPr>
        <w:t>Rare Hospitality</w:t>
      </w:r>
      <w:r w:rsidRPr="00EE4CC9">
        <w:rPr>
          <w:lang w:val="en-GB"/>
        </w:rPr>
        <w:t>. Available at: https://www.raregrp.com/internal-housekeeping-</w:t>
      </w:r>
      <w:r w:rsidRPr="00EE4CC9">
        <w:rPr>
          <w:lang w:val="en-GB"/>
        </w:rPr>
        <w:lastRenderedPageBreak/>
        <w:t xml:space="preserve">versus-outsourced-housekeeping-both-sides-of-the-coin-explained/ (Accessed: 06 June 2023). </w:t>
      </w:r>
    </w:p>
    <w:p w14:paraId="55C838CD"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r w:rsidRPr="00EE4CC9">
        <w:rPr>
          <w:rFonts w:ascii="Times New Roman" w:hAnsi="Times New Roman" w:cs="Times New Roman"/>
          <w:color w:val="222222"/>
          <w:sz w:val="24"/>
          <w:szCs w:val="24"/>
          <w:shd w:val="clear" w:color="auto" w:fill="FFFFFF"/>
          <w:lang w:val="en-GB"/>
        </w:rPr>
        <w:t xml:space="preserve">Silva, L.E.D., </w:t>
      </w:r>
      <w:proofErr w:type="spellStart"/>
      <w:r w:rsidRPr="00EE4CC9">
        <w:rPr>
          <w:rFonts w:ascii="Times New Roman" w:hAnsi="Times New Roman" w:cs="Times New Roman"/>
          <w:color w:val="222222"/>
          <w:sz w:val="24"/>
          <w:szCs w:val="24"/>
          <w:shd w:val="clear" w:color="auto" w:fill="FFFFFF"/>
          <w:lang w:val="en-GB"/>
        </w:rPr>
        <w:t>Doratiotto</w:t>
      </w:r>
      <w:proofErr w:type="spellEnd"/>
      <w:r w:rsidRPr="00EE4CC9">
        <w:rPr>
          <w:rFonts w:ascii="Times New Roman" w:hAnsi="Times New Roman" w:cs="Times New Roman"/>
          <w:color w:val="222222"/>
          <w:sz w:val="24"/>
          <w:szCs w:val="24"/>
          <w:shd w:val="clear" w:color="auto" w:fill="FFFFFF"/>
          <w:lang w:val="en-GB"/>
        </w:rPr>
        <w:t>, K. and Vieira, J.G.V., 2019. Outsourcing or insourcing logistics activities: a Brazilian case study. </w:t>
      </w:r>
      <w:r w:rsidRPr="00EE4CC9">
        <w:rPr>
          <w:rFonts w:ascii="Times New Roman" w:hAnsi="Times New Roman" w:cs="Times New Roman"/>
          <w:i/>
          <w:iCs/>
          <w:color w:val="222222"/>
          <w:sz w:val="24"/>
          <w:szCs w:val="24"/>
          <w:shd w:val="clear" w:color="auto" w:fill="FFFFFF"/>
          <w:lang w:val="en-GB"/>
        </w:rPr>
        <w:t>International Journal of Integrated Supply Management</w:t>
      </w:r>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12</w:t>
      </w:r>
      <w:r w:rsidRPr="00EE4CC9">
        <w:rPr>
          <w:rFonts w:ascii="Times New Roman" w:hAnsi="Times New Roman" w:cs="Times New Roman"/>
          <w:color w:val="222222"/>
          <w:sz w:val="24"/>
          <w:szCs w:val="24"/>
          <w:shd w:val="clear" w:color="auto" w:fill="FFFFFF"/>
          <w:lang w:val="en-GB"/>
        </w:rPr>
        <w:t>(3), pp.167-192.</w:t>
      </w:r>
      <w:r w:rsidRPr="00EE4CC9">
        <w:rPr>
          <w:rFonts w:ascii="Times New Roman" w:hAnsi="Times New Roman" w:cs="Times New Roman"/>
          <w:sz w:val="24"/>
          <w:szCs w:val="24"/>
          <w:lang w:val="en-GB"/>
        </w:rPr>
        <w:t xml:space="preserve"> </w:t>
      </w:r>
      <w:hyperlink r:id="rId12" w:history="1">
        <w:r w:rsidRPr="00EE4CC9">
          <w:rPr>
            <w:rStyle w:val="Hyperlink"/>
            <w:rFonts w:ascii="Times New Roman" w:hAnsi="Times New Roman" w:cs="Times New Roman"/>
            <w:sz w:val="24"/>
            <w:szCs w:val="24"/>
            <w:shd w:val="clear" w:color="auto" w:fill="FFFFFF"/>
            <w:lang w:val="en-GB"/>
          </w:rPr>
          <w:t>https://www.inderscienceonline.com/doi/abs/10.1504/IJISM.2019.099702</w:t>
        </w:r>
      </w:hyperlink>
    </w:p>
    <w:p w14:paraId="7D37F878" w14:textId="77777777" w:rsidR="000D782C" w:rsidRPr="00EE4CC9" w:rsidRDefault="000D782C" w:rsidP="000D782C">
      <w:pPr>
        <w:pStyle w:val="NormalWeb"/>
        <w:spacing w:line="360" w:lineRule="auto"/>
        <w:jc w:val="both"/>
        <w:rPr>
          <w:lang w:val="en-GB"/>
        </w:rPr>
      </w:pPr>
      <w:proofErr w:type="spellStart"/>
      <w:r w:rsidRPr="00EE4CC9">
        <w:rPr>
          <w:lang w:val="en-GB"/>
        </w:rPr>
        <w:t>theseus</w:t>
      </w:r>
      <w:proofErr w:type="spellEnd"/>
      <w:r w:rsidRPr="00EE4CC9">
        <w:rPr>
          <w:i/>
          <w:iCs/>
          <w:lang w:val="en-GB"/>
        </w:rPr>
        <w:t xml:space="preserve"> </w:t>
      </w:r>
      <w:r w:rsidRPr="00EE4CC9">
        <w:rPr>
          <w:iCs/>
          <w:lang w:val="en-GB"/>
        </w:rPr>
        <w:t xml:space="preserve">2022 </w:t>
      </w:r>
      <w:r w:rsidRPr="00EE4CC9">
        <w:rPr>
          <w:i/>
          <w:iCs/>
          <w:lang w:val="en-GB"/>
        </w:rPr>
        <w:t>Internal Housekeeping versus Outsourced Housekeeping - Theseus</w:t>
      </w:r>
      <w:r w:rsidRPr="00EE4CC9">
        <w:rPr>
          <w:lang w:val="en-GB"/>
        </w:rPr>
        <w:t xml:space="preserve">. Available at: https://www.theseus.fi/bitstream/handle/10024/90439/Pesonen_Janet.pdf;sequence=1 (Accessed: 06 June 2023). </w:t>
      </w:r>
    </w:p>
    <w:p w14:paraId="6744184A"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proofErr w:type="spellStart"/>
      <w:r w:rsidRPr="00EE4CC9">
        <w:rPr>
          <w:rFonts w:ascii="Times New Roman" w:hAnsi="Times New Roman" w:cs="Times New Roman"/>
          <w:color w:val="222222"/>
          <w:sz w:val="24"/>
          <w:szCs w:val="24"/>
          <w:shd w:val="clear" w:color="auto" w:fill="FFFFFF"/>
          <w:lang w:val="en-GB"/>
        </w:rPr>
        <w:t>Vertesi</w:t>
      </w:r>
      <w:proofErr w:type="spellEnd"/>
      <w:r w:rsidRPr="00EE4CC9">
        <w:rPr>
          <w:rFonts w:ascii="Times New Roman" w:hAnsi="Times New Roman" w:cs="Times New Roman"/>
          <w:color w:val="222222"/>
          <w:sz w:val="24"/>
          <w:szCs w:val="24"/>
          <w:shd w:val="clear" w:color="auto" w:fill="FFFFFF"/>
          <w:lang w:val="en-GB"/>
        </w:rPr>
        <w:t xml:space="preserve">, J.A., Goldstein, A., Enriquez, D., Liu, </w:t>
      </w:r>
      <w:proofErr w:type="gramStart"/>
      <w:r w:rsidRPr="00EE4CC9">
        <w:rPr>
          <w:rFonts w:ascii="Times New Roman" w:hAnsi="Times New Roman" w:cs="Times New Roman"/>
          <w:color w:val="222222"/>
          <w:sz w:val="24"/>
          <w:szCs w:val="24"/>
          <w:shd w:val="clear" w:color="auto" w:fill="FFFFFF"/>
          <w:lang w:val="en-GB"/>
        </w:rPr>
        <w:t>L.</w:t>
      </w:r>
      <w:proofErr w:type="gramEnd"/>
      <w:r w:rsidRPr="00EE4CC9">
        <w:rPr>
          <w:rFonts w:ascii="Times New Roman" w:hAnsi="Times New Roman" w:cs="Times New Roman"/>
          <w:color w:val="222222"/>
          <w:sz w:val="24"/>
          <w:szCs w:val="24"/>
          <w:shd w:val="clear" w:color="auto" w:fill="FFFFFF"/>
          <w:lang w:val="en-GB"/>
        </w:rPr>
        <w:t xml:space="preserve"> and Miller, K.T., 2020. Pre-automation: Insourcing and automating the gig economy. </w:t>
      </w:r>
      <w:proofErr w:type="spellStart"/>
      <w:r w:rsidRPr="00EE4CC9">
        <w:rPr>
          <w:rFonts w:ascii="Times New Roman" w:hAnsi="Times New Roman" w:cs="Times New Roman"/>
          <w:i/>
          <w:iCs/>
          <w:color w:val="222222"/>
          <w:sz w:val="24"/>
          <w:szCs w:val="24"/>
          <w:shd w:val="clear" w:color="auto" w:fill="FFFFFF"/>
          <w:lang w:val="en-GB"/>
        </w:rPr>
        <w:t>Sociologica</w:t>
      </w:r>
      <w:proofErr w:type="spellEnd"/>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14</w:t>
      </w:r>
      <w:r w:rsidRPr="00EE4CC9">
        <w:rPr>
          <w:rFonts w:ascii="Times New Roman" w:hAnsi="Times New Roman" w:cs="Times New Roman"/>
          <w:color w:val="222222"/>
          <w:sz w:val="24"/>
          <w:szCs w:val="24"/>
          <w:shd w:val="clear" w:color="auto" w:fill="FFFFFF"/>
          <w:lang w:val="en-GB"/>
        </w:rPr>
        <w:t>(3), pp.167-193.</w:t>
      </w:r>
      <w:r w:rsidRPr="00EE4CC9">
        <w:rPr>
          <w:rFonts w:ascii="Times New Roman" w:hAnsi="Times New Roman" w:cs="Times New Roman"/>
          <w:sz w:val="24"/>
          <w:szCs w:val="24"/>
          <w:lang w:val="en-GB"/>
        </w:rPr>
        <w:t xml:space="preserve"> </w:t>
      </w:r>
      <w:hyperlink r:id="rId13" w:history="1">
        <w:r w:rsidRPr="00EE4CC9">
          <w:rPr>
            <w:rStyle w:val="Hyperlink"/>
            <w:rFonts w:ascii="Times New Roman" w:hAnsi="Times New Roman" w:cs="Times New Roman"/>
            <w:sz w:val="24"/>
            <w:szCs w:val="24"/>
            <w:shd w:val="clear" w:color="auto" w:fill="FFFFFF"/>
            <w:lang w:val="en-GB"/>
          </w:rPr>
          <w:t>https://scholar.archive.org/work/erax6ot4vnczlonjpwerq2zpay/access/wayback/https://sociologica.unibo.it/article/download/11657/12290</w:t>
        </w:r>
      </w:hyperlink>
    </w:p>
    <w:p w14:paraId="3A64C319" w14:textId="77777777" w:rsidR="000D782C" w:rsidRPr="00EE4CC9" w:rsidRDefault="000D782C" w:rsidP="000D782C">
      <w:pPr>
        <w:spacing w:line="360" w:lineRule="auto"/>
        <w:jc w:val="both"/>
        <w:rPr>
          <w:rFonts w:ascii="Times New Roman" w:hAnsi="Times New Roman" w:cs="Times New Roman"/>
          <w:color w:val="222222"/>
          <w:sz w:val="24"/>
          <w:szCs w:val="24"/>
          <w:shd w:val="clear" w:color="auto" w:fill="FFFFFF"/>
          <w:lang w:val="en-GB"/>
        </w:rPr>
      </w:pPr>
      <w:r w:rsidRPr="00EE4CC9">
        <w:rPr>
          <w:rFonts w:ascii="Times New Roman" w:hAnsi="Times New Roman" w:cs="Times New Roman"/>
          <w:color w:val="222222"/>
          <w:sz w:val="24"/>
          <w:szCs w:val="24"/>
          <w:shd w:val="clear" w:color="auto" w:fill="FFFFFF"/>
          <w:lang w:val="en-GB"/>
        </w:rPr>
        <w:t xml:space="preserve">Wirtz, J. and </w:t>
      </w:r>
      <w:proofErr w:type="spellStart"/>
      <w:r w:rsidRPr="00EE4CC9">
        <w:rPr>
          <w:rFonts w:ascii="Times New Roman" w:hAnsi="Times New Roman" w:cs="Times New Roman"/>
          <w:color w:val="222222"/>
          <w:sz w:val="24"/>
          <w:szCs w:val="24"/>
          <w:shd w:val="clear" w:color="auto" w:fill="FFFFFF"/>
          <w:lang w:val="en-GB"/>
        </w:rPr>
        <w:t>Kowalkowski</w:t>
      </w:r>
      <w:proofErr w:type="spellEnd"/>
      <w:r w:rsidRPr="00EE4CC9">
        <w:rPr>
          <w:rFonts w:ascii="Times New Roman" w:hAnsi="Times New Roman" w:cs="Times New Roman"/>
          <w:color w:val="222222"/>
          <w:sz w:val="24"/>
          <w:szCs w:val="24"/>
          <w:shd w:val="clear" w:color="auto" w:fill="FFFFFF"/>
          <w:lang w:val="en-GB"/>
        </w:rPr>
        <w:t>, C., 2023. Putting the “service” into B2B marketing: key developments in service research and their relevance for B2B. </w:t>
      </w:r>
      <w:r w:rsidRPr="00EE4CC9">
        <w:rPr>
          <w:rFonts w:ascii="Times New Roman" w:hAnsi="Times New Roman" w:cs="Times New Roman"/>
          <w:i/>
          <w:iCs/>
          <w:color w:val="222222"/>
          <w:sz w:val="24"/>
          <w:szCs w:val="24"/>
          <w:shd w:val="clear" w:color="auto" w:fill="FFFFFF"/>
          <w:lang w:val="en-GB"/>
        </w:rPr>
        <w:t>Journal of Business &amp; Industrial Marketing</w:t>
      </w:r>
      <w:r w:rsidRPr="00EE4CC9">
        <w:rPr>
          <w:rFonts w:ascii="Times New Roman" w:hAnsi="Times New Roman" w:cs="Times New Roman"/>
          <w:color w:val="222222"/>
          <w:sz w:val="24"/>
          <w:szCs w:val="24"/>
          <w:shd w:val="clear" w:color="auto" w:fill="FFFFFF"/>
          <w:lang w:val="en-GB"/>
        </w:rPr>
        <w:t>, </w:t>
      </w:r>
      <w:r w:rsidRPr="00EE4CC9">
        <w:rPr>
          <w:rFonts w:ascii="Times New Roman" w:hAnsi="Times New Roman" w:cs="Times New Roman"/>
          <w:i/>
          <w:iCs/>
          <w:color w:val="222222"/>
          <w:sz w:val="24"/>
          <w:szCs w:val="24"/>
          <w:shd w:val="clear" w:color="auto" w:fill="FFFFFF"/>
          <w:lang w:val="en-GB"/>
        </w:rPr>
        <w:t>38</w:t>
      </w:r>
      <w:r w:rsidRPr="00EE4CC9">
        <w:rPr>
          <w:rFonts w:ascii="Times New Roman" w:hAnsi="Times New Roman" w:cs="Times New Roman"/>
          <w:color w:val="222222"/>
          <w:sz w:val="24"/>
          <w:szCs w:val="24"/>
          <w:shd w:val="clear" w:color="auto" w:fill="FFFFFF"/>
          <w:lang w:val="en-GB"/>
        </w:rPr>
        <w:t>(2), pp.272-289.</w:t>
      </w:r>
      <w:r w:rsidRPr="00EE4CC9">
        <w:rPr>
          <w:rFonts w:ascii="Times New Roman" w:hAnsi="Times New Roman" w:cs="Times New Roman"/>
          <w:sz w:val="24"/>
          <w:szCs w:val="24"/>
          <w:lang w:val="en-GB"/>
        </w:rPr>
        <w:t xml:space="preserve"> </w:t>
      </w:r>
      <w:hyperlink r:id="rId14" w:history="1">
        <w:r w:rsidRPr="00EE4CC9">
          <w:rPr>
            <w:rStyle w:val="Hyperlink"/>
            <w:rFonts w:ascii="Times New Roman" w:hAnsi="Times New Roman" w:cs="Times New Roman"/>
            <w:sz w:val="24"/>
            <w:szCs w:val="24"/>
            <w:shd w:val="clear" w:color="auto" w:fill="FFFFFF"/>
            <w:lang w:val="en-GB"/>
          </w:rPr>
          <w:t>https://www.emerald.com/insight/content/doi/10.1108/JBIM-02-2022-0085/full/html</w:t>
        </w:r>
      </w:hyperlink>
    </w:p>
    <w:p w14:paraId="469D655B" w14:textId="77777777" w:rsidR="000D782C" w:rsidRPr="00EE4CC9" w:rsidRDefault="000D782C" w:rsidP="000D782C">
      <w:pPr>
        <w:pStyle w:val="NormalWeb"/>
        <w:spacing w:line="360" w:lineRule="auto"/>
        <w:jc w:val="both"/>
        <w:rPr>
          <w:lang w:val="en-GB"/>
        </w:rPr>
      </w:pPr>
    </w:p>
    <w:p w14:paraId="1F4634A5" w14:textId="77777777" w:rsidR="000D782C" w:rsidRPr="00EE4CC9" w:rsidRDefault="000D782C" w:rsidP="000D782C">
      <w:pPr>
        <w:pStyle w:val="NormalWeb"/>
        <w:spacing w:line="360" w:lineRule="auto"/>
        <w:jc w:val="both"/>
        <w:rPr>
          <w:lang w:val="en-GB"/>
        </w:rPr>
      </w:pPr>
    </w:p>
    <w:p w14:paraId="635E5696" w14:textId="77777777" w:rsidR="000D782C" w:rsidRPr="00EE4CC9" w:rsidRDefault="000D782C" w:rsidP="000D782C">
      <w:pPr>
        <w:spacing w:line="360" w:lineRule="auto"/>
        <w:jc w:val="both"/>
        <w:rPr>
          <w:rFonts w:ascii="Times New Roman" w:hAnsi="Times New Roman" w:cs="Times New Roman"/>
          <w:sz w:val="24"/>
          <w:szCs w:val="24"/>
          <w:lang w:val="en-GB"/>
        </w:rPr>
      </w:pPr>
    </w:p>
    <w:p w14:paraId="352C9E9F" w14:textId="77777777" w:rsidR="0042123F" w:rsidRPr="00EE4CC9" w:rsidRDefault="0042123F">
      <w:pPr>
        <w:pStyle w:val="Title"/>
        <w:rPr>
          <w:rFonts w:ascii="Times New Roman" w:eastAsia="Times New Roman" w:hAnsi="Times New Roman" w:cs="Times New Roman"/>
          <w:b/>
          <w:sz w:val="36"/>
          <w:szCs w:val="36"/>
          <w:lang w:val="en-GB"/>
        </w:rPr>
      </w:pPr>
    </w:p>
    <w:sectPr w:rsidR="0042123F" w:rsidRPr="00EE4CC9" w:rsidSect="0042123F">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7E792" w14:textId="77777777" w:rsidR="0087751A" w:rsidRDefault="0087751A" w:rsidP="0042123F">
      <w:pPr>
        <w:spacing w:line="240" w:lineRule="auto"/>
      </w:pPr>
      <w:r>
        <w:separator/>
      </w:r>
    </w:p>
  </w:endnote>
  <w:endnote w:type="continuationSeparator" w:id="0">
    <w:p w14:paraId="354C0B7B" w14:textId="77777777" w:rsidR="0087751A" w:rsidRDefault="0087751A" w:rsidP="004212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E10AB" w14:textId="77777777" w:rsidR="0042123F" w:rsidRDefault="0042123F">
    <w:pPr>
      <w:pStyle w:val="Normal1"/>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CF38BB">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DF1740">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6A997" w14:textId="77777777" w:rsidR="0087751A" w:rsidRDefault="0087751A" w:rsidP="0042123F">
      <w:pPr>
        <w:spacing w:line="240" w:lineRule="auto"/>
      </w:pPr>
      <w:r>
        <w:separator/>
      </w:r>
    </w:p>
  </w:footnote>
  <w:footnote w:type="continuationSeparator" w:id="0">
    <w:p w14:paraId="4087ABC1" w14:textId="77777777" w:rsidR="0087751A" w:rsidRDefault="0087751A" w:rsidP="004212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123F"/>
    <w:rsid w:val="000D782C"/>
    <w:rsid w:val="0010661C"/>
    <w:rsid w:val="00161B29"/>
    <w:rsid w:val="002A48F6"/>
    <w:rsid w:val="0042123F"/>
    <w:rsid w:val="006B6D19"/>
    <w:rsid w:val="0087751A"/>
    <w:rsid w:val="00BA54DC"/>
    <w:rsid w:val="00BE1FF8"/>
    <w:rsid w:val="00CF38BB"/>
    <w:rsid w:val="00DF1740"/>
    <w:rsid w:val="00EE4C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DA29"/>
  <w15:docId w15:val="{92509833-4B75-4783-BF82-749F2B44B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2123F"/>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42123F"/>
    <w:pPr>
      <w:keepNext/>
      <w:keepLines/>
      <w:spacing w:before="360" w:after="120"/>
      <w:outlineLvl w:val="1"/>
    </w:pPr>
    <w:rPr>
      <w:sz w:val="32"/>
      <w:szCs w:val="32"/>
    </w:rPr>
  </w:style>
  <w:style w:type="paragraph" w:styleId="Heading3">
    <w:name w:val="heading 3"/>
    <w:basedOn w:val="Normal1"/>
    <w:next w:val="Normal1"/>
    <w:rsid w:val="0042123F"/>
    <w:pPr>
      <w:keepNext/>
      <w:keepLines/>
      <w:spacing w:before="320" w:after="80"/>
      <w:outlineLvl w:val="2"/>
    </w:pPr>
    <w:rPr>
      <w:color w:val="434343"/>
      <w:sz w:val="28"/>
      <w:szCs w:val="28"/>
    </w:rPr>
  </w:style>
  <w:style w:type="paragraph" w:styleId="Heading4">
    <w:name w:val="heading 4"/>
    <w:basedOn w:val="Normal1"/>
    <w:next w:val="Normal1"/>
    <w:rsid w:val="0042123F"/>
    <w:pPr>
      <w:keepNext/>
      <w:keepLines/>
      <w:spacing w:before="280" w:after="80"/>
      <w:outlineLvl w:val="3"/>
    </w:pPr>
    <w:rPr>
      <w:color w:val="666666"/>
      <w:sz w:val="24"/>
      <w:szCs w:val="24"/>
    </w:rPr>
  </w:style>
  <w:style w:type="paragraph" w:styleId="Heading5">
    <w:name w:val="heading 5"/>
    <w:basedOn w:val="Normal1"/>
    <w:next w:val="Normal1"/>
    <w:rsid w:val="0042123F"/>
    <w:pPr>
      <w:keepNext/>
      <w:keepLines/>
      <w:spacing w:before="240" w:after="80"/>
      <w:outlineLvl w:val="4"/>
    </w:pPr>
    <w:rPr>
      <w:color w:val="666666"/>
    </w:rPr>
  </w:style>
  <w:style w:type="paragraph" w:styleId="Heading6">
    <w:name w:val="heading 6"/>
    <w:basedOn w:val="Normal1"/>
    <w:next w:val="Normal1"/>
    <w:rsid w:val="004212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2123F"/>
  </w:style>
  <w:style w:type="paragraph" w:styleId="Title">
    <w:name w:val="Title"/>
    <w:basedOn w:val="Normal1"/>
    <w:next w:val="Normal1"/>
    <w:link w:val="TitleChar"/>
    <w:rsid w:val="0042123F"/>
    <w:pPr>
      <w:keepNext/>
      <w:keepLines/>
      <w:spacing w:after="60"/>
    </w:pPr>
    <w:rPr>
      <w:sz w:val="52"/>
      <w:szCs w:val="52"/>
    </w:rPr>
  </w:style>
  <w:style w:type="paragraph" w:styleId="Subtitle">
    <w:name w:val="Subtitle"/>
    <w:basedOn w:val="Normal1"/>
    <w:next w:val="Normal1"/>
    <w:rsid w:val="0042123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D78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82C"/>
    <w:rPr>
      <w:rFonts w:ascii="Tahoma" w:hAnsi="Tahoma" w:cs="Tahoma"/>
      <w:sz w:val="16"/>
      <w:szCs w:val="16"/>
    </w:rPr>
  </w:style>
  <w:style w:type="character" w:styleId="Hyperlink">
    <w:name w:val="Hyperlink"/>
    <w:basedOn w:val="DefaultParagraphFont"/>
    <w:uiPriority w:val="99"/>
    <w:unhideWhenUsed/>
    <w:rsid w:val="000D782C"/>
    <w:rPr>
      <w:color w:val="0000FF" w:themeColor="hyperlink"/>
      <w:u w:val="single"/>
    </w:rPr>
  </w:style>
  <w:style w:type="paragraph" w:styleId="NormalWeb">
    <w:name w:val="Normal (Web)"/>
    <w:basedOn w:val="Normal"/>
    <w:uiPriority w:val="99"/>
    <w:semiHidden/>
    <w:unhideWhenUsed/>
    <w:rsid w:val="000D782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Char">
    <w:name w:val="Title Char"/>
    <w:basedOn w:val="DefaultParagraphFont"/>
    <w:link w:val="Title"/>
    <w:rsid w:val="00EE4CC9"/>
    <w:rPr>
      <w:sz w:val="52"/>
      <w:szCs w:val="52"/>
    </w:rPr>
  </w:style>
  <w:style w:type="paragraph" w:styleId="TOCHeading">
    <w:name w:val="TOC Heading"/>
    <w:basedOn w:val="Heading1"/>
    <w:next w:val="Normal"/>
    <w:uiPriority w:val="39"/>
    <w:semiHidden/>
    <w:unhideWhenUsed/>
    <w:qFormat/>
    <w:rsid w:val="006B6D19"/>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B6D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25619621005127" TargetMode="External"/><Relationship Id="rId13" Type="http://schemas.openxmlformats.org/officeDocument/2006/relationships/hyperlink" Target="https://scholar.archive.org/work/erax6ot4vnczlonjpwerq2zpay/access/wayback/https://sociologica.unibo.it/article/download/11657/1229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derscienceonline.com/doi/abs/10.1504/IJISM.2019.09970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143831X2096022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books.google.com/books?hl=en&amp;lr=&amp;id=Z371DwAAQBAJ&amp;oi=fnd&amp;pg=PT7&amp;dq=Outsourcing+and+insourcing+benefits+and+costs+in+housekeeping+department+hospitality+industry+UK&amp;ots=ltqWBrEMp3&amp;sig=Y-4UhLeqyy5AuHhhw32wYLgX-Lo" TargetMode="External"/><Relationship Id="rId4" Type="http://schemas.openxmlformats.org/officeDocument/2006/relationships/webSettings" Target="webSettings.xml"/><Relationship Id="rId9" Type="http://schemas.openxmlformats.org/officeDocument/2006/relationships/hyperlink" Target="https://www.tandfonline.com/doi/abs/10.1080/14719037.2019.1601243" TargetMode="External"/><Relationship Id="rId14" Type="http://schemas.openxmlformats.org/officeDocument/2006/relationships/hyperlink" Target="https://www.emerald.com/insight/content/doi/10.1108/JBIM-02-2022-008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F9C435-817B-4A39-B76E-F4C741F70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2841</Words>
  <Characters>16199</Characters>
  <Application>Microsoft Office Word</Application>
  <DocSecurity>0</DocSecurity>
  <Lines>134</Lines>
  <Paragraphs>38</Paragraphs>
  <ScaleCrop>false</ScaleCrop>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Faina (2108333)</cp:lastModifiedBy>
  <cp:revision>9</cp:revision>
  <dcterms:created xsi:type="dcterms:W3CDTF">2023-06-06T10:41:00Z</dcterms:created>
  <dcterms:modified xsi:type="dcterms:W3CDTF">2023-06-09T21:20:00Z</dcterms:modified>
</cp:coreProperties>
</file>