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sz w:val="28"/>
          <w:szCs w:val="28"/>
        </w:rPr>
      </w:pPr>
      <w:r w:rsidDel="00000000" w:rsidR="00000000" w:rsidRPr="00000000">
        <w:rPr>
          <w:sz w:val="28"/>
          <w:szCs w:val="28"/>
          <w:rtl w:val="0"/>
        </w:rPr>
        <w:t xml:space="preserve">Name: Atiyah Haseen </w:t>
      </w:r>
    </w:p>
    <w:p w:rsidR="00000000" w:rsidDel="00000000" w:rsidP="00000000" w:rsidRDefault="00000000" w:rsidRPr="00000000" w14:paraId="00000008">
      <w:pPr>
        <w:jc w:val="both"/>
        <w:rPr>
          <w:sz w:val="28"/>
          <w:szCs w:val="28"/>
        </w:rPr>
      </w:pPr>
      <w:r w:rsidDel="00000000" w:rsidR="00000000" w:rsidRPr="00000000">
        <w:rPr>
          <w:sz w:val="28"/>
          <w:szCs w:val="28"/>
          <w:rtl w:val="0"/>
        </w:rPr>
        <w:t xml:space="preserve">Student ID: 2506869</w:t>
      </w:r>
    </w:p>
    <w:p w:rsidR="00000000" w:rsidDel="00000000" w:rsidP="00000000" w:rsidRDefault="00000000" w:rsidRPr="00000000" w14:paraId="00000009">
      <w:pPr>
        <w:jc w:val="both"/>
        <w:rPr>
          <w:sz w:val="28"/>
          <w:szCs w:val="28"/>
        </w:rPr>
      </w:pPr>
      <w:r w:rsidDel="00000000" w:rsidR="00000000" w:rsidRPr="00000000">
        <w:rPr>
          <w:sz w:val="28"/>
          <w:szCs w:val="28"/>
          <w:rtl w:val="0"/>
        </w:rPr>
        <w:t xml:space="preserve">Module Code:</w:t>
      </w:r>
      <w:r w:rsidDel="00000000" w:rsidR="00000000" w:rsidRPr="00000000">
        <w:rPr>
          <w:sz w:val="28"/>
          <w:szCs w:val="28"/>
          <w:rtl w:val="0"/>
        </w:rPr>
        <w:t xml:space="preserve"> LCHS4001</w:t>
      </w:r>
    </w:p>
    <w:p w:rsidR="00000000" w:rsidDel="00000000" w:rsidP="00000000" w:rsidRDefault="00000000" w:rsidRPr="00000000" w14:paraId="0000000A">
      <w:pPr>
        <w:jc w:val="both"/>
        <w:rPr>
          <w:sz w:val="28"/>
          <w:szCs w:val="28"/>
        </w:rPr>
      </w:pPr>
      <w:r w:rsidDel="00000000" w:rsidR="00000000" w:rsidRPr="00000000">
        <w:rPr>
          <w:sz w:val="28"/>
          <w:szCs w:val="28"/>
          <w:rtl w:val="0"/>
        </w:rPr>
        <w:t xml:space="preserve">Module: Academic and Employability skills</w:t>
      </w:r>
    </w:p>
    <w:p w:rsidR="00000000" w:rsidDel="00000000" w:rsidP="00000000" w:rsidRDefault="00000000" w:rsidRPr="00000000" w14:paraId="0000000B">
      <w:pPr>
        <w:jc w:val="both"/>
        <w:rPr>
          <w:sz w:val="28"/>
          <w:szCs w:val="28"/>
        </w:rPr>
      </w:pPr>
      <w:r w:rsidDel="00000000" w:rsidR="00000000" w:rsidRPr="00000000">
        <w:rPr>
          <w:sz w:val="28"/>
          <w:szCs w:val="28"/>
          <w:rtl w:val="0"/>
        </w:rPr>
        <w:t xml:space="preserve">Lecturer: </w:t>
      </w:r>
      <w:r w:rsidDel="00000000" w:rsidR="00000000" w:rsidRPr="00000000">
        <w:rPr>
          <w:sz w:val="28"/>
          <w:szCs w:val="28"/>
          <w:rtl w:val="0"/>
        </w:rPr>
        <w:t xml:space="preserve">Markus Klingelfuss (Module lead)</w:t>
      </w:r>
      <w:r w:rsidDel="00000000" w:rsidR="00000000" w:rsidRPr="00000000">
        <w:rPr>
          <w:rtl w:val="0"/>
        </w:rPr>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sz w:val="28"/>
          <w:szCs w:val="28"/>
        </w:rPr>
      </w:pPr>
      <w:r w:rsidDel="00000000" w:rsidR="00000000" w:rsidRPr="00000000">
        <w:rPr>
          <w:sz w:val="28"/>
          <w:szCs w:val="28"/>
          <w:rtl w:val="0"/>
        </w:rPr>
        <w:t xml:space="preserve">Submitted on:  29/10/2025</w:t>
      </w:r>
    </w:p>
    <w:p w:rsidR="00000000" w:rsidDel="00000000" w:rsidP="00000000" w:rsidRDefault="00000000" w:rsidRPr="00000000" w14:paraId="0000000E">
      <w:pPr>
        <w:jc w:val="both"/>
        <w:rPr>
          <w:sz w:val="28"/>
          <w:szCs w:val="28"/>
        </w:rPr>
      </w:pPr>
      <w:r w:rsidDel="00000000" w:rsidR="00000000" w:rsidRPr="00000000">
        <w:rPr>
          <w:sz w:val="28"/>
          <w:szCs w:val="28"/>
          <w:rtl w:val="0"/>
        </w:rPr>
        <w:t xml:space="preserve">  </w:t>
      </w:r>
    </w:p>
    <w:p w:rsidR="00000000" w:rsidDel="00000000" w:rsidP="00000000" w:rsidRDefault="00000000" w:rsidRPr="00000000" w14:paraId="0000000F">
      <w:pPr>
        <w:jc w:val="both"/>
        <w:rPr>
          <w:sz w:val="28"/>
          <w:szCs w:val="28"/>
        </w:rPr>
      </w:pPr>
      <w:r w:rsidDel="00000000" w:rsidR="00000000" w:rsidRPr="00000000">
        <w:rPr>
          <w:rtl w:val="0"/>
        </w:rPr>
      </w:r>
    </w:p>
    <w:p w:rsidR="00000000" w:rsidDel="00000000" w:rsidP="00000000" w:rsidRDefault="00000000" w:rsidRPr="00000000" w14:paraId="00000010">
      <w:pPr>
        <w:jc w:val="both"/>
        <w:rPr>
          <w:sz w:val="24"/>
          <w:szCs w:val="24"/>
        </w:rPr>
      </w:pPr>
      <w:r w:rsidDel="00000000" w:rsidR="00000000" w:rsidRPr="00000000">
        <w:rPr>
          <w:sz w:val="24"/>
          <w:szCs w:val="24"/>
          <w:rtl w:val="0"/>
        </w:rPr>
        <w:t xml:space="preserve">Complete the template below (use the prompts in the Task 2 information document to help)</w:t>
      </w:r>
    </w:p>
    <w:p w:rsidR="00000000" w:rsidDel="00000000" w:rsidP="00000000" w:rsidRDefault="00000000" w:rsidRPr="00000000" w14:paraId="0000001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Take your time, there is no limit – you have until Friday of Week 8 to submit</w:t>
      </w:r>
    </w:p>
    <w:p w:rsidR="00000000" w:rsidDel="00000000" w:rsidP="00000000" w:rsidRDefault="00000000" w:rsidRPr="00000000" w14:paraId="0000001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59" w:lineRule="auto"/>
        <w:ind w:left="720" w:right="0" w:hanging="360"/>
        <w:jc w:val="both"/>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Use any notes you have already made to help </w:t>
      </w:r>
    </w:p>
    <w:p w:rsidR="00000000" w:rsidDel="00000000" w:rsidP="00000000" w:rsidRDefault="00000000" w:rsidRPr="00000000" w14:paraId="0000001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259" w:lineRule="auto"/>
        <w:ind w:left="720" w:right="0" w:hanging="360"/>
        <w:jc w:val="both"/>
        <w:rPr>
          <w:rFonts w:ascii="Quattrocento Sans" w:cs="Quattrocento Sans" w:eastAsia="Quattrocento Sans" w:hAnsi="Quattrocento Sans"/>
          <w:b w:val="0"/>
          <w:i w:val="0"/>
          <w:smallCaps w:val="0"/>
          <w:strike w:val="0"/>
          <w:color w:val="000000"/>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000000"/>
          <w:sz w:val="24"/>
          <w:szCs w:val="24"/>
          <w:u w:val="none"/>
          <w:shd w:fill="auto" w:val="clear"/>
          <w:vertAlign w:val="baseline"/>
          <w:rtl w:val="0"/>
        </w:rPr>
        <w:t xml:space="preserve">The boxes will expand when you type</w:t>
      </w:r>
    </w:p>
    <w:tbl>
      <w:tblPr>
        <w:tblStyle w:val="Table1"/>
        <w:tblW w:w="14167.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305"/>
        <w:gridCol w:w="9862"/>
        <w:tblGridChange w:id="0">
          <w:tblGrid>
            <w:gridCol w:w="4305"/>
            <w:gridCol w:w="9862"/>
          </w:tblGrid>
        </w:tblGridChange>
      </w:tblGrid>
      <w:tr>
        <w:trPr>
          <w:cantSplit w:val="0"/>
          <w:trHeight w:val="300" w:hRule="atLeast"/>
          <w:tblHeader w:val="0"/>
        </w:trPr>
        <w:tc>
          <w:tcPr/>
          <w:p w:rsidR="00000000" w:rsidDel="00000000" w:rsidP="00000000" w:rsidRDefault="00000000" w:rsidRPr="00000000" w14:paraId="00000014">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Section </w:t>
            </w:r>
          </w:p>
        </w:tc>
        <w:tc>
          <w:tcPr/>
          <w:p w:rsidR="00000000" w:rsidDel="00000000" w:rsidP="00000000" w:rsidRDefault="00000000" w:rsidRPr="00000000" w14:paraId="00000015">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Your response (Use your own words!) </w:t>
            </w:r>
          </w:p>
        </w:tc>
      </w:tr>
      <w:tr>
        <w:trPr>
          <w:cantSplit w:val="0"/>
          <w:trHeight w:val="300" w:hRule="atLeast"/>
          <w:tblHeader w:val="0"/>
        </w:trPr>
        <w:tc>
          <w:tcPr/>
          <w:p w:rsidR="00000000" w:rsidDel="00000000" w:rsidP="00000000" w:rsidRDefault="00000000" w:rsidRPr="00000000" w14:paraId="00000016">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1.  Research </w:t>
            </w:r>
          </w:p>
        </w:tc>
        <w:tc>
          <w:tcPr/>
          <w:p w:rsidR="00000000" w:rsidDel="00000000" w:rsidP="00000000" w:rsidRDefault="00000000" w:rsidRPr="00000000" w14:paraId="00000017">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goal of the research for the support workers presentation was to better understand the duties of the position and the abilities needed to provide good assistance to others. The CRAAP test was used to ensure that information was current and reliable, and credible websites and articles were evaluated. Overall, the research process went well, but it was more difficult to locate personal stories or particular experiences from professionals in the sector. This demonstrated the value of using a larger variety of sources in future research. </w:t>
            </w:r>
          </w:p>
        </w:tc>
      </w:tr>
      <w:tr>
        <w:trPr>
          <w:cantSplit w:val="0"/>
          <w:trHeight w:val="300" w:hRule="atLeast"/>
          <w:tblHeader w:val="0"/>
        </w:trPr>
        <w:tc>
          <w:tcPr/>
          <w:p w:rsidR="00000000" w:rsidDel="00000000" w:rsidP="00000000" w:rsidRDefault="00000000" w:rsidRPr="00000000" w14:paraId="00000018">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2.  Presenting </w:t>
            </w:r>
          </w:p>
        </w:tc>
        <w:tc>
          <w:tcPr/>
          <w:p w:rsidR="00000000" w:rsidDel="00000000" w:rsidP="00000000" w:rsidRDefault="00000000" w:rsidRPr="00000000" w14:paraId="00000019">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presentation’s preparation was well-planned, with the material separated into several parts. The organisation and justification of support workers’ duties and significance of their position was the main strength. Presenting in front of people was difficult, however. Sometimes the delivery seemed less natural because it was hard to maintain confidence and maintain eye contact while speaking. Future presentations would benefit from increased practice and familiarity with the subject matter.</w:t>
            </w:r>
          </w:p>
        </w:tc>
      </w:tr>
      <w:tr>
        <w:trPr>
          <w:cantSplit w:val="0"/>
          <w:trHeight w:val="300" w:hRule="atLeast"/>
          <w:tblHeader w:val="0"/>
        </w:trPr>
        <w:tc>
          <w:tcPr/>
          <w:p w:rsidR="00000000" w:rsidDel="00000000" w:rsidP="00000000" w:rsidRDefault="00000000" w:rsidRPr="00000000" w14:paraId="0000001A">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3.  Challenges you faced </w:t>
            </w:r>
          </w:p>
        </w:tc>
        <w:tc>
          <w:tcPr/>
          <w:p w:rsidR="00000000" w:rsidDel="00000000" w:rsidP="00000000" w:rsidRDefault="00000000" w:rsidRPr="00000000" w14:paraId="0000001B">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Managing the emotions and the speaking pace when presenting was one of the most difficult tasks. Feedback recommended slowing down, using pauses, and increasing audience engagement.</w:t>
            </w:r>
          </w:p>
        </w:tc>
      </w:tr>
      <w:tr>
        <w:trPr>
          <w:cantSplit w:val="0"/>
          <w:trHeight w:val="300" w:hRule="atLeast"/>
          <w:tblHeader w:val="0"/>
        </w:trPr>
        <w:tc>
          <w:tcPr/>
          <w:p w:rsidR="00000000" w:rsidDel="00000000" w:rsidP="00000000" w:rsidRDefault="00000000" w:rsidRPr="00000000" w14:paraId="0000001C">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4.  Actions to improve </w:t>
            </w:r>
          </w:p>
        </w:tc>
        <w:tc>
          <w:tcPr/>
          <w:p w:rsidR="00000000" w:rsidDel="00000000" w:rsidP="00000000" w:rsidRDefault="00000000" w:rsidRPr="00000000" w14:paraId="0000001D">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For the upcoming assignment, these are helpful points to focus on. It will be crucial to keep improving research and presentation techniques in order to get better. The procedure will be simpler and more efficient if time management, note-taking and brief summary are improved. </w:t>
            </w:r>
          </w:p>
        </w:tc>
      </w:tr>
      <w:tr>
        <w:trPr>
          <w:cantSplit w:val="0"/>
          <w:trHeight w:val="300" w:hRule="atLeast"/>
          <w:tblHeader w:val="0"/>
        </w:trPr>
        <w:tc>
          <w:tcPr/>
          <w:p w:rsidR="00000000" w:rsidDel="00000000" w:rsidP="00000000" w:rsidRDefault="00000000" w:rsidRPr="00000000" w14:paraId="0000001E">
            <w:pPr>
              <w:spacing w:after="0" w:line="240" w:lineRule="auto"/>
              <w:rPr>
                <w:rFonts w:ascii="Calibri" w:cs="Calibri" w:eastAsia="Calibri" w:hAnsi="Calibri"/>
                <w:b w:val="1"/>
                <w:sz w:val="24"/>
                <w:szCs w:val="24"/>
              </w:rPr>
            </w:pPr>
            <w:r w:rsidDel="00000000" w:rsidR="00000000" w:rsidRPr="00000000">
              <w:rPr>
                <w:rFonts w:ascii="Calibri" w:cs="Calibri" w:eastAsia="Calibri" w:hAnsi="Calibri"/>
                <w:b w:val="1"/>
                <w:sz w:val="24"/>
                <w:szCs w:val="24"/>
                <w:rtl w:val="0"/>
              </w:rPr>
              <w:t xml:space="preserve">5.  Further steps needed to Prepare for Task 3</w:t>
            </w:r>
          </w:p>
        </w:tc>
        <w:tc>
          <w:tcPr/>
          <w:p w:rsidR="00000000" w:rsidDel="00000000" w:rsidP="00000000" w:rsidRDefault="00000000" w:rsidRPr="00000000" w14:paraId="0000001F">
            <w:pPr>
              <w:spacing w:after="0" w:line="240" w:lineRule="auto"/>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Three key aspects will be prioritised in order to prepare for Task 3: developing presentation confidence, thoroughly examining research sources and organising work more effectively. In future assignments, both research and communication skills will be enhanced by continuing to practice and evaluate progress. </w:t>
            </w:r>
          </w:p>
        </w:tc>
      </w:tr>
    </w:tbl>
    <w:p w:rsidR="00000000" w:rsidDel="00000000" w:rsidP="00000000" w:rsidRDefault="00000000" w:rsidRPr="00000000" w14:paraId="00000020">
      <w:pPr>
        <w:jc w:val="both"/>
        <w:rPr>
          <w:sz w:val="28"/>
          <w:szCs w:val="28"/>
        </w:rPr>
      </w:pPr>
      <w:r w:rsidDel="00000000" w:rsidR="00000000" w:rsidRPr="00000000">
        <w:rPr>
          <w:rtl w:val="0"/>
        </w:rPr>
      </w:r>
    </w:p>
    <w:p w:rsidR="00000000" w:rsidDel="00000000" w:rsidP="00000000" w:rsidRDefault="00000000" w:rsidRPr="00000000" w14:paraId="00000021">
      <w:pPr>
        <w:jc w:val="both"/>
        <w:rPr>
          <w:sz w:val="28"/>
          <w:szCs w:val="28"/>
        </w:rPr>
      </w:pPr>
      <w:r w:rsidDel="00000000" w:rsidR="00000000" w:rsidRPr="00000000">
        <w:rPr>
          <w:rtl w:val="0"/>
        </w:rPr>
      </w:r>
    </w:p>
    <w:p w:rsidR="00000000" w:rsidDel="00000000" w:rsidP="00000000" w:rsidRDefault="00000000" w:rsidRPr="00000000" w14:paraId="00000022">
      <w:pPr>
        <w:jc w:val="both"/>
        <w:rPr>
          <w:sz w:val="28"/>
          <w:szCs w:val="28"/>
        </w:rPr>
      </w:pPr>
      <w:r w:rsidDel="00000000" w:rsidR="00000000" w:rsidRPr="00000000">
        <w:rPr>
          <w:rtl w:val="0"/>
        </w:rPr>
      </w:r>
    </w:p>
    <w:p w:rsidR="00000000" w:rsidDel="00000000" w:rsidP="00000000" w:rsidRDefault="00000000" w:rsidRPr="00000000" w14:paraId="00000023">
      <w:pPr>
        <w:jc w:val="both"/>
        <w:rPr>
          <w:b w:val="1"/>
          <w:sz w:val="28"/>
          <w:szCs w:val="28"/>
        </w:rPr>
      </w:pPr>
      <w:r w:rsidDel="00000000" w:rsidR="00000000" w:rsidRPr="00000000">
        <w:rPr>
          <w:rtl w:val="0"/>
        </w:rPr>
      </w:r>
    </w:p>
    <w:p w:rsidR="00000000" w:rsidDel="00000000" w:rsidP="00000000" w:rsidRDefault="00000000" w:rsidRPr="00000000" w14:paraId="00000024">
      <w:pPr>
        <w:jc w:val="both"/>
        <w:rPr>
          <w:b w:val="1"/>
          <w:sz w:val="28"/>
          <w:szCs w:val="28"/>
        </w:rPr>
      </w:pPr>
      <w:r w:rsidDel="00000000" w:rsidR="00000000" w:rsidRPr="00000000">
        <w:rPr>
          <w:rtl w:val="0"/>
        </w:rPr>
      </w:r>
    </w:p>
    <w:p w:rsidR="00000000" w:rsidDel="00000000" w:rsidP="00000000" w:rsidRDefault="00000000" w:rsidRPr="00000000" w14:paraId="00000025">
      <w:pPr>
        <w:jc w:val="both"/>
        <w:rPr>
          <w:b w:val="1"/>
          <w:sz w:val="28"/>
          <w:szCs w:val="28"/>
        </w:rPr>
      </w:pPr>
      <w:r w:rsidDel="00000000" w:rsidR="00000000" w:rsidRPr="00000000">
        <w:rPr>
          <w:rtl w:val="0"/>
        </w:rPr>
      </w:r>
    </w:p>
    <w:p w:rsidR="00000000" w:rsidDel="00000000" w:rsidP="00000000" w:rsidRDefault="00000000" w:rsidRPr="00000000" w14:paraId="00000026">
      <w:pPr>
        <w:rPr>
          <w:b w:val="1"/>
          <w:sz w:val="21"/>
          <w:szCs w:val="21"/>
        </w:rPr>
      </w:pPr>
      <w:r w:rsidDel="00000000" w:rsidR="00000000" w:rsidRPr="00000000">
        <w:rPr>
          <w:rtl w:val="0"/>
        </w:rPr>
      </w:r>
    </w:p>
    <w:sectPr>
      <w:pgSz w:h="11906" w:w="16838" w:orient="landscape"/>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