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284CB0" w14:textId="35F53552" w:rsidR="00306016" w:rsidRDefault="00306016" w:rsidP="006E26BE">
      <w:pPr>
        <w:jc w:val="center"/>
        <w:rPr>
          <w:b/>
          <w:sz w:val="40"/>
          <w:szCs w:val="40"/>
        </w:rPr>
      </w:pPr>
      <w:r>
        <w:rPr>
          <w:rFonts w:ascii="Calibri" w:eastAsia="DengXian" w:hAnsi="Calibri" w:cs="Times New Roman"/>
          <w:noProof/>
          <w:kern w:val="3"/>
          <w:lang w:eastAsia="zh-CN"/>
        </w:rPr>
        <w:drawing>
          <wp:anchor distT="0" distB="0" distL="114300" distR="114300" simplePos="0" relativeHeight="251658240" behindDoc="0" locked="0" layoutInCell="1" allowOverlap="1" wp14:anchorId="1C97F8FB" wp14:editId="1B0B64B5">
            <wp:simplePos x="0" y="0"/>
            <wp:positionH relativeFrom="margin">
              <wp:align>center</wp:align>
            </wp:positionH>
            <wp:positionV relativeFrom="paragraph">
              <wp:posOffset>0</wp:posOffset>
            </wp:positionV>
            <wp:extent cx="4518660" cy="2255520"/>
            <wp:effectExtent l="0" t="0" r="0" b="0"/>
            <wp:wrapTopAndBottom/>
            <wp:docPr id="192199248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 close-up of a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18660" cy="2255520"/>
                    </a:xfrm>
                    <a:prstGeom prst="rect">
                      <a:avLst/>
                    </a:prstGeom>
                    <a:noFill/>
                    <a:ln>
                      <a:noFill/>
                    </a:ln>
                  </pic:spPr>
                </pic:pic>
              </a:graphicData>
            </a:graphic>
          </wp:anchor>
        </w:drawing>
      </w:r>
    </w:p>
    <w:p w14:paraId="1647F80E" w14:textId="3B794267" w:rsidR="00306016" w:rsidRDefault="00306016" w:rsidP="006E26BE">
      <w:pPr>
        <w:jc w:val="center"/>
        <w:rPr>
          <w:b/>
          <w:sz w:val="40"/>
          <w:szCs w:val="40"/>
        </w:rPr>
      </w:pPr>
    </w:p>
    <w:p w14:paraId="4F9FF0D9" w14:textId="44111D13" w:rsidR="006E26BE" w:rsidRDefault="006E26BE" w:rsidP="006E26BE">
      <w:pPr>
        <w:jc w:val="center"/>
        <w:rPr>
          <w:b/>
          <w:sz w:val="40"/>
          <w:szCs w:val="40"/>
          <w:highlight w:val="white"/>
        </w:rPr>
      </w:pPr>
      <w:r>
        <w:rPr>
          <w:b/>
          <w:sz w:val="40"/>
          <w:szCs w:val="40"/>
          <w:highlight w:val="white"/>
        </w:rPr>
        <w:t>The Role of digital marketing in enhancing Branding and Customer Loyalty: An Analysis of the fast-food Industry</w:t>
      </w:r>
    </w:p>
    <w:p w14:paraId="314FBB60" w14:textId="77777777" w:rsidR="00306016" w:rsidRDefault="00306016" w:rsidP="006E26BE">
      <w:pPr>
        <w:jc w:val="center"/>
        <w:rPr>
          <w:b/>
          <w:sz w:val="40"/>
          <w:szCs w:val="40"/>
          <w:highlight w:val="white"/>
        </w:rPr>
      </w:pPr>
    </w:p>
    <w:p w14:paraId="17306237" w14:textId="12199D2E" w:rsidR="00274BD3" w:rsidRDefault="00274BD3" w:rsidP="00274BD3">
      <w:pPr>
        <w:suppressAutoHyphens/>
        <w:autoSpaceDN w:val="0"/>
        <w:spacing w:line="240" w:lineRule="auto"/>
        <w:jc w:val="center"/>
        <w:rPr>
          <w:rFonts w:ascii="Calibri" w:eastAsia="DengXian" w:hAnsi="Calibri" w:cs="Times New Roman"/>
          <w:kern w:val="3"/>
          <w:lang w:eastAsia="zh-CN"/>
        </w:rPr>
      </w:pPr>
    </w:p>
    <w:p w14:paraId="36349DBD" w14:textId="77777777" w:rsidR="00274BD3" w:rsidRPr="00E91264" w:rsidRDefault="00274BD3" w:rsidP="00274BD3">
      <w:pPr>
        <w:suppressAutoHyphens/>
        <w:autoSpaceDN w:val="0"/>
        <w:spacing w:line="240" w:lineRule="auto"/>
        <w:rPr>
          <w:rFonts w:eastAsia="DengXian"/>
          <w:kern w:val="3"/>
          <w:sz w:val="40"/>
          <w:szCs w:val="40"/>
          <w:lang w:eastAsia="zh-CN"/>
        </w:rPr>
      </w:pPr>
      <w:r w:rsidRPr="00E91264">
        <w:rPr>
          <w:rFonts w:eastAsia="DengXian"/>
          <w:kern w:val="3"/>
          <w:sz w:val="40"/>
          <w:szCs w:val="40"/>
          <w:lang w:eastAsia="zh-CN"/>
        </w:rPr>
        <w:t>Student Name  :-  Vraj A Pandya</w:t>
      </w:r>
    </w:p>
    <w:p w14:paraId="1B94399F" w14:textId="7E056C36" w:rsidR="00274BD3" w:rsidRPr="00E91264" w:rsidRDefault="00274BD3" w:rsidP="00274BD3">
      <w:pPr>
        <w:suppressAutoHyphens/>
        <w:autoSpaceDN w:val="0"/>
        <w:spacing w:line="240" w:lineRule="auto"/>
        <w:rPr>
          <w:rFonts w:eastAsia="DengXian"/>
          <w:kern w:val="3"/>
          <w:sz w:val="40"/>
          <w:szCs w:val="40"/>
          <w:lang w:eastAsia="zh-CN"/>
        </w:rPr>
      </w:pPr>
      <w:r w:rsidRPr="00E91264">
        <w:rPr>
          <w:rFonts w:eastAsia="DengXian"/>
          <w:kern w:val="3"/>
          <w:sz w:val="40"/>
          <w:szCs w:val="40"/>
          <w:lang w:eastAsia="zh-CN"/>
        </w:rPr>
        <w:t xml:space="preserve">Student ID    </w:t>
      </w:r>
      <w:r w:rsidR="00E91264">
        <w:rPr>
          <w:rFonts w:eastAsia="DengXian"/>
          <w:kern w:val="3"/>
          <w:sz w:val="40"/>
          <w:szCs w:val="40"/>
          <w:lang w:eastAsia="zh-CN"/>
        </w:rPr>
        <w:t xml:space="preserve"> </w:t>
      </w:r>
      <w:r w:rsidRPr="00E91264">
        <w:rPr>
          <w:rFonts w:eastAsia="DengXian"/>
          <w:kern w:val="3"/>
          <w:sz w:val="40"/>
          <w:szCs w:val="40"/>
          <w:lang w:eastAsia="zh-CN"/>
        </w:rPr>
        <w:t xml:space="preserve">   :- </w:t>
      </w:r>
      <w:r w:rsidR="00E91264">
        <w:rPr>
          <w:rFonts w:eastAsia="DengXian"/>
          <w:kern w:val="3"/>
          <w:sz w:val="40"/>
          <w:szCs w:val="40"/>
          <w:lang w:eastAsia="zh-CN"/>
        </w:rPr>
        <w:t xml:space="preserve"> </w:t>
      </w:r>
      <w:r w:rsidRPr="00E91264">
        <w:rPr>
          <w:rFonts w:eastAsia="DengXian"/>
          <w:kern w:val="3"/>
          <w:sz w:val="40"/>
          <w:szCs w:val="40"/>
          <w:lang w:eastAsia="zh-CN"/>
        </w:rPr>
        <w:t>2244599</w:t>
      </w:r>
    </w:p>
    <w:p w14:paraId="20735A10" w14:textId="6D475F0B" w:rsidR="00274BD3" w:rsidRPr="00E91264" w:rsidRDefault="00274BD3" w:rsidP="00274BD3">
      <w:pPr>
        <w:suppressAutoHyphens/>
        <w:autoSpaceDN w:val="0"/>
        <w:spacing w:line="240" w:lineRule="auto"/>
        <w:rPr>
          <w:rFonts w:eastAsia="DengXian"/>
          <w:kern w:val="3"/>
          <w:sz w:val="40"/>
          <w:szCs w:val="40"/>
          <w:lang w:eastAsia="zh-CN"/>
        </w:rPr>
      </w:pPr>
      <w:r w:rsidRPr="00E91264">
        <w:rPr>
          <w:rFonts w:eastAsia="DengXian"/>
          <w:kern w:val="3"/>
          <w:sz w:val="40"/>
          <w:szCs w:val="40"/>
          <w:lang w:eastAsia="zh-CN"/>
        </w:rPr>
        <w:t>Programme      :</w:t>
      </w:r>
      <w:r w:rsidR="00E91264">
        <w:rPr>
          <w:rFonts w:eastAsia="DengXian"/>
          <w:kern w:val="3"/>
          <w:sz w:val="40"/>
          <w:szCs w:val="40"/>
          <w:lang w:eastAsia="zh-CN"/>
        </w:rPr>
        <w:t xml:space="preserve">- </w:t>
      </w:r>
      <w:r w:rsidRPr="00E91264">
        <w:rPr>
          <w:rFonts w:eastAsia="DengXian"/>
          <w:kern w:val="3"/>
          <w:sz w:val="40"/>
          <w:szCs w:val="40"/>
          <w:lang w:eastAsia="zh-CN"/>
        </w:rPr>
        <w:t xml:space="preserve"> MBA</w:t>
      </w:r>
      <w:r w:rsidR="00E91264" w:rsidRPr="00E91264">
        <w:rPr>
          <w:rFonts w:eastAsia="DengXian"/>
          <w:kern w:val="3"/>
          <w:sz w:val="40"/>
          <w:szCs w:val="40"/>
          <w:lang w:eastAsia="zh-CN"/>
        </w:rPr>
        <w:t xml:space="preserve"> </w:t>
      </w:r>
    </w:p>
    <w:p w14:paraId="0452CE5D" w14:textId="6616156A" w:rsidR="00274BD3" w:rsidRPr="00E91264" w:rsidRDefault="00274BD3" w:rsidP="00274BD3">
      <w:pPr>
        <w:suppressAutoHyphens/>
        <w:autoSpaceDN w:val="0"/>
        <w:spacing w:line="240" w:lineRule="auto"/>
        <w:rPr>
          <w:rFonts w:eastAsia="DengXian"/>
          <w:kern w:val="3"/>
          <w:sz w:val="40"/>
          <w:szCs w:val="40"/>
          <w:lang w:eastAsia="zh-CN"/>
        </w:rPr>
      </w:pPr>
      <w:r w:rsidRPr="00E91264">
        <w:rPr>
          <w:rFonts w:eastAsia="DengXian"/>
          <w:kern w:val="3"/>
          <w:sz w:val="40"/>
          <w:szCs w:val="40"/>
          <w:lang w:eastAsia="zh-CN"/>
        </w:rPr>
        <w:t xml:space="preserve">Module      </w:t>
      </w:r>
      <w:r w:rsidR="00E91264">
        <w:rPr>
          <w:rFonts w:eastAsia="DengXian"/>
          <w:kern w:val="3"/>
          <w:sz w:val="40"/>
          <w:szCs w:val="40"/>
          <w:lang w:eastAsia="zh-CN"/>
        </w:rPr>
        <w:t xml:space="preserve"> </w:t>
      </w:r>
      <w:r w:rsidRPr="00E91264">
        <w:rPr>
          <w:rFonts w:eastAsia="DengXian"/>
          <w:kern w:val="3"/>
          <w:sz w:val="40"/>
          <w:szCs w:val="40"/>
          <w:lang w:eastAsia="zh-CN"/>
        </w:rPr>
        <w:t xml:space="preserve">      :- </w:t>
      </w:r>
      <w:r w:rsidR="00E91264">
        <w:rPr>
          <w:rFonts w:eastAsia="DengXian"/>
          <w:kern w:val="3"/>
          <w:sz w:val="40"/>
          <w:szCs w:val="40"/>
          <w:lang w:eastAsia="zh-CN"/>
        </w:rPr>
        <w:t xml:space="preserve"> </w:t>
      </w:r>
      <w:r w:rsidR="00E91264" w:rsidRPr="00E91264">
        <w:rPr>
          <w:rFonts w:eastAsia="DengXian"/>
          <w:kern w:val="3"/>
          <w:sz w:val="40"/>
          <w:szCs w:val="40"/>
          <w:lang w:eastAsia="zh-CN"/>
        </w:rPr>
        <w:t xml:space="preserve">Dissertation Proposal </w:t>
      </w:r>
    </w:p>
    <w:p w14:paraId="77C38240" w14:textId="78407D6A" w:rsidR="00274BD3" w:rsidRPr="00E91264" w:rsidRDefault="00274BD3" w:rsidP="00274BD3">
      <w:pPr>
        <w:suppressAutoHyphens/>
        <w:autoSpaceDN w:val="0"/>
        <w:spacing w:line="240" w:lineRule="auto"/>
        <w:rPr>
          <w:rFonts w:eastAsia="DengXian"/>
          <w:kern w:val="3"/>
          <w:sz w:val="40"/>
          <w:szCs w:val="40"/>
          <w:lang w:eastAsia="zh-CN"/>
        </w:rPr>
      </w:pPr>
      <w:r w:rsidRPr="00E91264">
        <w:rPr>
          <w:rFonts w:eastAsia="DengXian"/>
          <w:kern w:val="3"/>
          <w:sz w:val="40"/>
          <w:szCs w:val="40"/>
          <w:lang w:eastAsia="zh-CN"/>
        </w:rPr>
        <w:t>Code                :-</w:t>
      </w:r>
      <w:r w:rsidR="00E91264" w:rsidRPr="00E91264">
        <w:rPr>
          <w:rFonts w:eastAsia="DengXian"/>
          <w:kern w:val="3"/>
          <w:sz w:val="40"/>
          <w:szCs w:val="40"/>
          <w:lang w:eastAsia="zh-CN"/>
        </w:rPr>
        <w:t xml:space="preserve"> </w:t>
      </w:r>
      <w:r w:rsidR="00E91264">
        <w:rPr>
          <w:rFonts w:eastAsia="DengXian"/>
          <w:kern w:val="3"/>
          <w:sz w:val="40"/>
          <w:szCs w:val="40"/>
          <w:lang w:eastAsia="zh-CN"/>
        </w:rPr>
        <w:t xml:space="preserve"> </w:t>
      </w:r>
      <w:r w:rsidR="00E91264" w:rsidRPr="00E91264">
        <w:rPr>
          <w:rFonts w:eastAsia="DengXian"/>
          <w:kern w:val="3"/>
          <w:sz w:val="40"/>
          <w:szCs w:val="40"/>
          <w:lang w:eastAsia="zh-CN"/>
        </w:rPr>
        <w:t>LCMB7020</w:t>
      </w:r>
    </w:p>
    <w:p w14:paraId="2268C17F" w14:textId="5D1839A7" w:rsidR="00274BD3" w:rsidRPr="00E91264" w:rsidRDefault="00274BD3" w:rsidP="00274BD3">
      <w:pPr>
        <w:suppressAutoHyphens/>
        <w:autoSpaceDN w:val="0"/>
        <w:spacing w:line="240" w:lineRule="auto"/>
        <w:rPr>
          <w:rFonts w:eastAsia="DengXian"/>
          <w:kern w:val="3"/>
          <w:sz w:val="40"/>
          <w:szCs w:val="40"/>
          <w:lang w:eastAsia="zh-CN"/>
        </w:rPr>
      </w:pPr>
      <w:r w:rsidRPr="00E91264">
        <w:rPr>
          <w:rFonts w:eastAsia="DengXian"/>
          <w:kern w:val="3"/>
          <w:sz w:val="40"/>
          <w:szCs w:val="40"/>
          <w:lang w:eastAsia="zh-CN"/>
        </w:rPr>
        <w:t>Lecturer           :</w:t>
      </w:r>
      <w:r w:rsidR="00E91264">
        <w:rPr>
          <w:rFonts w:eastAsia="DengXian"/>
          <w:kern w:val="3"/>
          <w:sz w:val="40"/>
          <w:szCs w:val="40"/>
          <w:lang w:eastAsia="zh-CN"/>
        </w:rPr>
        <w:t>-</w:t>
      </w:r>
      <w:r w:rsidRPr="00E91264">
        <w:rPr>
          <w:rFonts w:eastAsia="DengXian"/>
          <w:kern w:val="3"/>
          <w:sz w:val="40"/>
          <w:szCs w:val="40"/>
          <w:lang w:eastAsia="zh-CN"/>
        </w:rPr>
        <w:t xml:space="preserve">  Tushara </w:t>
      </w:r>
      <w:proofErr w:type="spellStart"/>
      <w:r w:rsidRPr="00E91264">
        <w:rPr>
          <w:rFonts w:eastAsia="DengXian"/>
          <w:kern w:val="3"/>
          <w:sz w:val="40"/>
          <w:szCs w:val="40"/>
          <w:lang w:eastAsia="zh-CN"/>
        </w:rPr>
        <w:t>Balendran</w:t>
      </w:r>
      <w:proofErr w:type="spellEnd"/>
    </w:p>
    <w:p w14:paraId="5CA71482" w14:textId="0568961C" w:rsidR="00B94009" w:rsidRPr="00E91264" w:rsidRDefault="00274BD3" w:rsidP="00274BD3">
      <w:pPr>
        <w:suppressAutoHyphens/>
        <w:autoSpaceDN w:val="0"/>
        <w:spacing w:line="240" w:lineRule="auto"/>
        <w:rPr>
          <w:rFonts w:eastAsia="DengXian"/>
          <w:kern w:val="3"/>
          <w:sz w:val="40"/>
          <w:szCs w:val="40"/>
          <w:lang w:eastAsia="zh-CN"/>
        </w:rPr>
      </w:pPr>
      <w:r w:rsidRPr="00E91264">
        <w:rPr>
          <w:rFonts w:eastAsia="DengXian"/>
          <w:kern w:val="3"/>
          <w:sz w:val="40"/>
          <w:szCs w:val="40"/>
          <w:lang w:eastAsia="zh-CN"/>
        </w:rPr>
        <w:t xml:space="preserve">Submitted On  :- </w:t>
      </w:r>
      <w:r w:rsidR="00E91264">
        <w:rPr>
          <w:rFonts w:eastAsia="DengXian"/>
          <w:kern w:val="3"/>
          <w:sz w:val="40"/>
          <w:szCs w:val="40"/>
          <w:lang w:eastAsia="zh-CN"/>
        </w:rPr>
        <w:t xml:space="preserve"> </w:t>
      </w:r>
      <w:r w:rsidRPr="00E91264">
        <w:rPr>
          <w:rFonts w:eastAsia="DengXian"/>
          <w:kern w:val="3"/>
          <w:sz w:val="40"/>
          <w:szCs w:val="40"/>
          <w:lang w:eastAsia="zh-CN"/>
        </w:rPr>
        <w:t xml:space="preserve">30 </w:t>
      </w:r>
      <w:r w:rsidR="00E91264" w:rsidRPr="00E91264">
        <w:rPr>
          <w:rFonts w:eastAsia="DengXian"/>
          <w:kern w:val="3"/>
          <w:sz w:val="40"/>
          <w:szCs w:val="40"/>
          <w:lang w:eastAsia="zh-CN"/>
        </w:rPr>
        <w:t>March</w:t>
      </w:r>
      <w:r w:rsidRPr="00E91264">
        <w:rPr>
          <w:rFonts w:eastAsia="DengXian"/>
          <w:kern w:val="3"/>
          <w:sz w:val="40"/>
          <w:szCs w:val="40"/>
          <w:lang w:eastAsia="zh-CN"/>
        </w:rPr>
        <w:t xml:space="preserve"> 202</w:t>
      </w:r>
      <w:bookmarkStart w:id="0" w:name="_heading=h.hl0qvrsc3fzj" w:colFirst="0" w:colLast="0"/>
      <w:bookmarkEnd w:id="0"/>
      <w:r w:rsidR="00E91264" w:rsidRPr="00E91264">
        <w:rPr>
          <w:rFonts w:eastAsia="DengXian"/>
          <w:kern w:val="3"/>
          <w:sz w:val="40"/>
          <w:szCs w:val="40"/>
          <w:lang w:eastAsia="zh-CN"/>
        </w:rPr>
        <w:t>4</w:t>
      </w:r>
    </w:p>
    <w:p w14:paraId="5BFFB6B9" w14:textId="77777777" w:rsidR="00274BD3" w:rsidRDefault="00274BD3" w:rsidP="00274BD3">
      <w:pPr>
        <w:suppressAutoHyphens/>
        <w:autoSpaceDN w:val="0"/>
        <w:spacing w:line="240" w:lineRule="auto"/>
        <w:rPr>
          <w:rFonts w:ascii="Times New Roman" w:eastAsia="DengXian" w:hAnsi="Times New Roman" w:cs="Times New Roman"/>
          <w:kern w:val="3"/>
          <w:sz w:val="40"/>
          <w:szCs w:val="40"/>
          <w:lang w:eastAsia="zh-CN"/>
        </w:rPr>
      </w:pPr>
    </w:p>
    <w:p w14:paraId="27D8ADC8" w14:textId="77777777" w:rsidR="00694103" w:rsidRDefault="00694103" w:rsidP="00274BD3">
      <w:pPr>
        <w:keepNext/>
        <w:keepLines/>
        <w:pBdr>
          <w:top w:val="nil"/>
          <w:left w:val="nil"/>
          <w:bottom w:val="nil"/>
          <w:right w:val="nil"/>
          <w:between w:val="nil"/>
        </w:pBdr>
        <w:spacing w:before="240" w:line="259" w:lineRule="auto"/>
        <w:jc w:val="center"/>
        <w:rPr>
          <w:b/>
          <w:color w:val="000000"/>
          <w:sz w:val="28"/>
          <w:szCs w:val="28"/>
        </w:rPr>
      </w:pPr>
    </w:p>
    <w:p w14:paraId="4E0C84C5" w14:textId="611CC5AF" w:rsidR="00490658" w:rsidRDefault="00000000" w:rsidP="00274BD3">
      <w:pPr>
        <w:keepNext/>
        <w:keepLines/>
        <w:pBdr>
          <w:top w:val="nil"/>
          <w:left w:val="nil"/>
          <w:bottom w:val="nil"/>
          <w:right w:val="nil"/>
          <w:between w:val="nil"/>
        </w:pBdr>
        <w:spacing w:before="240" w:line="259" w:lineRule="auto"/>
        <w:jc w:val="center"/>
        <w:rPr>
          <w:b/>
          <w:color w:val="000000"/>
          <w:sz w:val="28"/>
          <w:szCs w:val="28"/>
        </w:rPr>
      </w:pPr>
      <w:r>
        <w:rPr>
          <w:b/>
          <w:color w:val="000000"/>
          <w:sz w:val="28"/>
          <w:szCs w:val="28"/>
        </w:rPr>
        <w:t>Table of Contents</w:t>
      </w:r>
    </w:p>
    <w:sdt>
      <w:sdtPr>
        <w:id w:val="-1962108408"/>
        <w:docPartObj>
          <w:docPartGallery w:val="Table of Contents"/>
          <w:docPartUnique/>
        </w:docPartObj>
      </w:sdtPr>
      <w:sdtContent>
        <w:p w14:paraId="514E459E" w14:textId="77777777" w:rsidR="00490658" w:rsidRDefault="00000000">
          <w:pPr>
            <w:widowControl w:val="0"/>
            <w:tabs>
              <w:tab w:val="right" w:pos="12000"/>
            </w:tabs>
            <w:spacing w:before="60"/>
            <w:rPr>
              <w:b/>
              <w:color w:val="000000"/>
            </w:rPr>
          </w:pPr>
          <w:r>
            <w:fldChar w:fldCharType="begin"/>
          </w:r>
          <w:r>
            <w:instrText xml:space="preserve"> TOC \h \u \z \t "Heading 1,1,Heading 2,2,Heading 3,3,"</w:instrText>
          </w:r>
          <w:r>
            <w:fldChar w:fldCharType="separate"/>
          </w:r>
          <w:hyperlink w:anchor="_heading=h.gjdgxs">
            <w:r>
              <w:rPr>
                <w:color w:val="000000"/>
              </w:rPr>
              <w:t>1.0 Introduction</w:t>
            </w:r>
            <w:r>
              <w:rPr>
                <w:color w:val="000000"/>
              </w:rPr>
              <w:tab/>
              <w:t>3</w:t>
            </w:r>
          </w:hyperlink>
        </w:p>
        <w:p w14:paraId="42D1A640" w14:textId="77777777" w:rsidR="00490658" w:rsidRDefault="00000000">
          <w:pPr>
            <w:widowControl w:val="0"/>
            <w:tabs>
              <w:tab w:val="right" w:pos="12000"/>
            </w:tabs>
            <w:spacing w:before="60"/>
            <w:ind w:left="360"/>
            <w:rPr>
              <w:color w:val="000000"/>
            </w:rPr>
          </w:pPr>
          <w:hyperlink w:anchor="_heading=h.30j0zll">
            <w:r>
              <w:rPr>
                <w:color w:val="000000"/>
              </w:rPr>
              <w:t>1.1 Research Background</w:t>
            </w:r>
            <w:r>
              <w:rPr>
                <w:color w:val="000000"/>
              </w:rPr>
              <w:tab/>
              <w:t>3</w:t>
            </w:r>
          </w:hyperlink>
        </w:p>
        <w:p w14:paraId="7FE3B5A5" w14:textId="77777777" w:rsidR="00490658" w:rsidRDefault="00000000">
          <w:pPr>
            <w:widowControl w:val="0"/>
            <w:tabs>
              <w:tab w:val="right" w:pos="12000"/>
            </w:tabs>
            <w:spacing w:before="60"/>
            <w:ind w:left="360"/>
            <w:rPr>
              <w:color w:val="000000"/>
            </w:rPr>
          </w:pPr>
          <w:hyperlink w:anchor="_heading=h.1fob9te">
            <w:r>
              <w:rPr>
                <w:color w:val="000000"/>
              </w:rPr>
              <w:t>1.2 Research Aim</w:t>
            </w:r>
            <w:r>
              <w:rPr>
                <w:color w:val="000000"/>
              </w:rPr>
              <w:tab/>
              <w:t>3</w:t>
            </w:r>
          </w:hyperlink>
        </w:p>
        <w:p w14:paraId="5DBC7752" w14:textId="77777777" w:rsidR="00490658" w:rsidRDefault="00000000">
          <w:pPr>
            <w:widowControl w:val="0"/>
            <w:tabs>
              <w:tab w:val="right" w:pos="12000"/>
            </w:tabs>
            <w:spacing w:before="60"/>
            <w:ind w:left="360"/>
            <w:rPr>
              <w:color w:val="000000"/>
            </w:rPr>
          </w:pPr>
          <w:hyperlink w:anchor="_heading=h.2jxsxqh">
            <w:r>
              <w:rPr>
                <w:color w:val="000000"/>
              </w:rPr>
              <w:t>1.3 Research Objective</w:t>
            </w:r>
            <w:r>
              <w:rPr>
                <w:color w:val="000000"/>
              </w:rPr>
              <w:tab/>
              <w:t>4</w:t>
            </w:r>
          </w:hyperlink>
        </w:p>
        <w:p w14:paraId="223A72B6" w14:textId="77777777" w:rsidR="00490658" w:rsidRDefault="00000000">
          <w:pPr>
            <w:widowControl w:val="0"/>
            <w:tabs>
              <w:tab w:val="right" w:pos="12000"/>
            </w:tabs>
            <w:spacing w:before="60"/>
            <w:ind w:left="360"/>
            <w:rPr>
              <w:color w:val="000000"/>
            </w:rPr>
          </w:pPr>
          <w:hyperlink w:anchor="_heading=h.z337ya">
            <w:r>
              <w:rPr>
                <w:color w:val="000000"/>
              </w:rPr>
              <w:t>1.4 Research Questions</w:t>
            </w:r>
            <w:r>
              <w:rPr>
                <w:color w:val="000000"/>
              </w:rPr>
              <w:tab/>
              <w:t>4</w:t>
            </w:r>
          </w:hyperlink>
        </w:p>
        <w:p w14:paraId="374F7580" w14:textId="77777777" w:rsidR="00490658" w:rsidRDefault="00000000">
          <w:pPr>
            <w:widowControl w:val="0"/>
            <w:tabs>
              <w:tab w:val="right" w:pos="12000"/>
            </w:tabs>
            <w:spacing w:before="60"/>
            <w:rPr>
              <w:b/>
              <w:color w:val="000000"/>
            </w:rPr>
          </w:pPr>
          <w:hyperlink w:anchor="_heading=h.3j2qqm3">
            <w:r>
              <w:rPr>
                <w:color w:val="000000"/>
              </w:rPr>
              <w:t>2. Literature Review</w:t>
            </w:r>
            <w:r>
              <w:rPr>
                <w:color w:val="000000"/>
              </w:rPr>
              <w:tab/>
              <w:t>4</w:t>
            </w:r>
          </w:hyperlink>
        </w:p>
        <w:p w14:paraId="7E5B90FA" w14:textId="1604F38D" w:rsidR="00490658" w:rsidRDefault="00000000">
          <w:pPr>
            <w:widowControl w:val="0"/>
            <w:tabs>
              <w:tab w:val="right" w:pos="12000"/>
            </w:tabs>
            <w:spacing w:before="60"/>
            <w:ind w:left="360"/>
            <w:rPr>
              <w:color w:val="000000"/>
            </w:rPr>
          </w:pPr>
          <w:hyperlink w:anchor="_heading=h.4i7ojhp">
            <w:r>
              <w:rPr>
                <w:color w:val="000000"/>
              </w:rPr>
              <w:t xml:space="preserve">2.1 Digital marketing and Brand recognition in the </w:t>
            </w:r>
            <w:r w:rsidR="00B94009">
              <w:rPr>
                <w:color w:val="000000"/>
              </w:rPr>
              <w:t>Fast-</w:t>
            </w:r>
            <w:r>
              <w:rPr>
                <w:color w:val="000000"/>
              </w:rPr>
              <w:t>Food Industry</w:t>
            </w:r>
            <w:r>
              <w:rPr>
                <w:color w:val="000000"/>
              </w:rPr>
              <w:tab/>
              <w:t>4</w:t>
            </w:r>
          </w:hyperlink>
        </w:p>
        <w:p w14:paraId="19D5D317" w14:textId="77777777" w:rsidR="00490658" w:rsidRDefault="00000000">
          <w:pPr>
            <w:widowControl w:val="0"/>
            <w:tabs>
              <w:tab w:val="right" w:pos="12000"/>
            </w:tabs>
            <w:spacing w:before="60"/>
            <w:ind w:left="360"/>
            <w:rPr>
              <w:color w:val="000000"/>
            </w:rPr>
          </w:pPr>
          <w:hyperlink w:anchor="_heading=h.7kznzzigj72i">
            <w:r>
              <w:rPr>
                <w:color w:val="000000"/>
              </w:rPr>
              <w:t>2.2 The Role of Digital Platforms in Establishing Consumer Loyalty</w:t>
            </w:r>
            <w:r>
              <w:rPr>
                <w:color w:val="000000"/>
              </w:rPr>
              <w:tab/>
              <w:t>5</w:t>
            </w:r>
          </w:hyperlink>
        </w:p>
        <w:p w14:paraId="3B0FCE08" w14:textId="77777777" w:rsidR="00490658" w:rsidRDefault="00000000">
          <w:pPr>
            <w:widowControl w:val="0"/>
            <w:tabs>
              <w:tab w:val="right" w:pos="12000"/>
            </w:tabs>
            <w:spacing w:before="60"/>
            <w:ind w:left="360"/>
            <w:rPr>
              <w:color w:val="000000"/>
            </w:rPr>
          </w:pPr>
          <w:hyperlink w:anchor="_heading=h.1pxezwc">
            <w:r>
              <w:rPr>
                <w:color w:val="000000"/>
              </w:rPr>
              <w:t>2.3 Digital marketing and consumer perception of brand reputation management</w:t>
            </w:r>
            <w:r>
              <w:rPr>
                <w:color w:val="000000"/>
              </w:rPr>
              <w:tab/>
              <w:t>6</w:t>
            </w:r>
          </w:hyperlink>
        </w:p>
        <w:p w14:paraId="685FD6FB" w14:textId="77777777" w:rsidR="00490658" w:rsidRDefault="00000000">
          <w:pPr>
            <w:widowControl w:val="0"/>
            <w:tabs>
              <w:tab w:val="right" w:pos="12000"/>
            </w:tabs>
            <w:spacing w:before="60"/>
            <w:rPr>
              <w:b/>
              <w:color w:val="000000"/>
            </w:rPr>
          </w:pPr>
          <w:hyperlink w:anchor="_heading=h.2p2csry">
            <w:r>
              <w:rPr>
                <w:color w:val="000000"/>
              </w:rPr>
              <w:t>3.0 Research Methodology</w:t>
            </w:r>
            <w:r>
              <w:rPr>
                <w:color w:val="000000"/>
              </w:rPr>
              <w:tab/>
              <w:t>6</w:t>
            </w:r>
          </w:hyperlink>
        </w:p>
        <w:p w14:paraId="3FC73F5D" w14:textId="77777777" w:rsidR="00490658" w:rsidRDefault="00000000">
          <w:pPr>
            <w:widowControl w:val="0"/>
            <w:tabs>
              <w:tab w:val="right" w:pos="12000"/>
            </w:tabs>
            <w:spacing w:before="60"/>
            <w:ind w:left="360"/>
            <w:rPr>
              <w:color w:val="000000"/>
            </w:rPr>
          </w:pPr>
          <w:hyperlink w:anchor="_heading=h.147n2zr">
            <w:r>
              <w:rPr>
                <w:color w:val="000000"/>
              </w:rPr>
              <w:t>3.1 Research Philosophy</w:t>
            </w:r>
            <w:r>
              <w:rPr>
                <w:color w:val="000000"/>
              </w:rPr>
              <w:tab/>
              <w:t>6</w:t>
            </w:r>
          </w:hyperlink>
        </w:p>
        <w:p w14:paraId="59D6A701" w14:textId="77777777" w:rsidR="00490658" w:rsidRDefault="00000000">
          <w:pPr>
            <w:widowControl w:val="0"/>
            <w:tabs>
              <w:tab w:val="right" w:pos="12000"/>
            </w:tabs>
            <w:spacing w:before="60"/>
            <w:ind w:left="360"/>
            <w:rPr>
              <w:color w:val="000000"/>
            </w:rPr>
          </w:pPr>
          <w:hyperlink w:anchor="_heading=h.3o7alnk">
            <w:r>
              <w:rPr>
                <w:color w:val="000000"/>
              </w:rPr>
              <w:t>3.2 Research Approach</w:t>
            </w:r>
            <w:r>
              <w:rPr>
                <w:color w:val="000000"/>
              </w:rPr>
              <w:tab/>
              <w:t>7</w:t>
            </w:r>
          </w:hyperlink>
        </w:p>
        <w:p w14:paraId="1AD1B180" w14:textId="77777777" w:rsidR="00490658" w:rsidRDefault="00000000">
          <w:pPr>
            <w:widowControl w:val="0"/>
            <w:tabs>
              <w:tab w:val="right" w:pos="12000"/>
            </w:tabs>
            <w:spacing w:before="60"/>
            <w:ind w:left="360"/>
            <w:rPr>
              <w:color w:val="000000"/>
            </w:rPr>
          </w:pPr>
          <w:hyperlink w:anchor="_heading=h.23ckvvd">
            <w:r>
              <w:rPr>
                <w:color w:val="000000"/>
              </w:rPr>
              <w:t>3.3 Research Design</w:t>
            </w:r>
            <w:r>
              <w:rPr>
                <w:color w:val="000000"/>
              </w:rPr>
              <w:tab/>
              <w:t>7</w:t>
            </w:r>
          </w:hyperlink>
        </w:p>
        <w:p w14:paraId="799330B2" w14:textId="77777777" w:rsidR="00490658" w:rsidRDefault="00000000">
          <w:pPr>
            <w:widowControl w:val="0"/>
            <w:tabs>
              <w:tab w:val="right" w:pos="12000"/>
            </w:tabs>
            <w:spacing w:before="60"/>
            <w:ind w:left="360"/>
            <w:rPr>
              <w:color w:val="000000"/>
            </w:rPr>
          </w:pPr>
          <w:hyperlink w:anchor="_heading=h.ihv636">
            <w:r>
              <w:rPr>
                <w:color w:val="000000"/>
              </w:rPr>
              <w:t>3.4 Research Method</w:t>
            </w:r>
            <w:r>
              <w:rPr>
                <w:color w:val="000000"/>
              </w:rPr>
              <w:tab/>
              <w:t>7</w:t>
            </w:r>
          </w:hyperlink>
        </w:p>
        <w:p w14:paraId="1EC01B85" w14:textId="77777777" w:rsidR="00490658" w:rsidRDefault="00000000">
          <w:pPr>
            <w:widowControl w:val="0"/>
            <w:tabs>
              <w:tab w:val="right" w:pos="12000"/>
            </w:tabs>
            <w:spacing w:before="60"/>
            <w:ind w:left="360"/>
            <w:rPr>
              <w:color w:val="000000"/>
            </w:rPr>
          </w:pPr>
          <w:hyperlink w:anchor="_heading=h.32hioqz">
            <w:r>
              <w:rPr>
                <w:color w:val="000000"/>
              </w:rPr>
              <w:t>3.5 Data Sampling</w:t>
            </w:r>
            <w:r>
              <w:rPr>
                <w:color w:val="000000"/>
              </w:rPr>
              <w:tab/>
              <w:t>8</w:t>
            </w:r>
          </w:hyperlink>
        </w:p>
        <w:p w14:paraId="4AEC84B9" w14:textId="77777777" w:rsidR="00490658" w:rsidRDefault="00000000">
          <w:pPr>
            <w:widowControl w:val="0"/>
            <w:tabs>
              <w:tab w:val="right" w:pos="12000"/>
            </w:tabs>
            <w:spacing w:before="60"/>
            <w:ind w:left="360"/>
            <w:rPr>
              <w:color w:val="000000"/>
            </w:rPr>
          </w:pPr>
          <w:hyperlink w:anchor="_heading=h.1hmsyys">
            <w:r>
              <w:rPr>
                <w:color w:val="000000"/>
              </w:rPr>
              <w:t>3.6 Data Collection</w:t>
            </w:r>
            <w:r>
              <w:rPr>
                <w:color w:val="000000"/>
              </w:rPr>
              <w:tab/>
              <w:t>8</w:t>
            </w:r>
          </w:hyperlink>
        </w:p>
        <w:p w14:paraId="6EAC8B04" w14:textId="77777777" w:rsidR="00490658" w:rsidRDefault="00000000">
          <w:pPr>
            <w:widowControl w:val="0"/>
            <w:tabs>
              <w:tab w:val="right" w:pos="12000"/>
            </w:tabs>
            <w:spacing w:before="60"/>
            <w:ind w:left="360"/>
            <w:rPr>
              <w:color w:val="000000"/>
            </w:rPr>
          </w:pPr>
          <w:hyperlink w:anchor="_heading=h.41mghml">
            <w:r>
              <w:rPr>
                <w:color w:val="000000"/>
              </w:rPr>
              <w:t>3.7 Data Analysis</w:t>
            </w:r>
            <w:r>
              <w:rPr>
                <w:color w:val="000000"/>
              </w:rPr>
              <w:tab/>
              <w:t>9</w:t>
            </w:r>
          </w:hyperlink>
        </w:p>
        <w:p w14:paraId="6C5E022D" w14:textId="77777777" w:rsidR="00490658" w:rsidRDefault="00000000">
          <w:pPr>
            <w:widowControl w:val="0"/>
            <w:tabs>
              <w:tab w:val="right" w:pos="12000"/>
            </w:tabs>
            <w:spacing w:before="60"/>
            <w:ind w:left="360"/>
            <w:rPr>
              <w:color w:val="000000"/>
            </w:rPr>
          </w:pPr>
          <w:hyperlink w:anchor="_heading=h.2grqrue">
            <w:r>
              <w:rPr>
                <w:color w:val="000000"/>
              </w:rPr>
              <w:t>3.8 Ethical Considerations</w:t>
            </w:r>
            <w:r>
              <w:rPr>
                <w:color w:val="000000"/>
              </w:rPr>
              <w:tab/>
              <w:t>9</w:t>
            </w:r>
          </w:hyperlink>
        </w:p>
        <w:p w14:paraId="6D865D93" w14:textId="77777777" w:rsidR="00490658" w:rsidRDefault="00000000">
          <w:pPr>
            <w:widowControl w:val="0"/>
            <w:tabs>
              <w:tab w:val="right" w:pos="12000"/>
            </w:tabs>
            <w:spacing w:before="60"/>
            <w:rPr>
              <w:b/>
              <w:color w:val="000000"/>
            </w:rPr>
          </w:pPr>
          <w:hyperlink w:anchor="_heading=h.vx1227">
            <w:r>
              <w:rPr>
                <w:color w:val="000000"/>
              </w:rPr>
              <w:t>4.0 Resource and Planning</w:t>
            </w:r>
            <w:r>
              <w:rPr>
                <w:color w:val="000000"/>
              </w:rPr>
              <w:tab/>
              <w:t>10</w:t>
            </w:r>
          </w:hyperlink>
        </w:p>
        <w:p w14:paraId="56C0B987" w14:textId="77777777" w:rsidR="00490658" w:rsidRDefault="00000000">
          <w:pPr>
            <w:widowControl w:val="0"/>
            <w:tabs>
              <w:tab w:val="right" w:pos="12000"/>
            </w:tabs>
            <w:spacing w:before="60"/>
            <w:ind w:left="360"/>
            <w:rPr>
              <w:color w:val="000000"/>
            </w:rPr>
          </w:pPr>
          <w:hyperlink w:anchor="_heading=h.3fwokq0">
            <w:r>
              <w:rPr>
                <w:color w:val="000000"/>
              </w:rPr>
              <w:t>4.1 Timeline (Include a Gantt chart)</w:t>
            </w:r>
            <w:r>
              <w:rPr>
                <w:color w:val="000000"/>
              </w:rPr>
              <w:tab/>
              <w:t>10</w:t>
            </w:r>
          </w:hyperlink>
        </w:p>
        <w:p w14:paraId="3A9A43E3" w14:textId="77777777" w:rsidR="00490658" w:rsidRDefault="00000000">
          <w:pPr>
            <w:widowControl w:val="0"/>
            <w:tabs>
              <w:tab w:val="right" w:pos="12000"/>
            </w:tabs>
            <w:spacing w:before="60"/>
            <w:rPr>
              <w:b/>
              <w:color w:val="000000"/>
            </w:rPr>
          </w:pPr>
          <w:hyperlink w:anchor="_heading=h.1v1yuxt">
            <w:r>
              <w:rPr>
                <w:color w:val="000000"/>
              </w:rPr>
              <w:t>5.0 References</w:t>
            </w:r>
            <w:r>
              <w:rPr>
                <w:color w:val="000000"/>
              </w:rPr>
              <w:tab/>
              <w:t>12</w:t>
            </w:r>
          </w:hyperlink>
          <w:r>
            <w:fldChar w:fldCharType="end"/>
          </w:r>
        </w:p>
      </w:sdtContent>
    </w:sdt>
    <w:p w14:paraId="4B2B3F1E" w14:textId="77777777" w:rsidR="00490658" w:rsidRDefault="00000000">
      <w:pPr>
        <w:rPr>
          <w:sz w:val="28"/>
          <w:szCs w:val="28"/>
          <w:highlight w:val="white"/>
        </w:rPr>
      </w:pPr>
      <w:r>
        <w:br w:type="page"/>
      </w:r>
    </w:p>
    <w:p w14:paraId="55215211" w14:textId="77777777" w:rsidR="00490658" w:rsidRDefault="00000000">
      <w:pPr>
        <w:pStyle w:val="Heading1"/>
      </w:pPr>
      <w:bookmarkStart w:id="1" w:name="_heading=h.gjdgxs" w:colFirst="0" w:colLast="0"/>
      <w:bookmarkEnd w:id="1"/>
      <w:r>
        <w:lastRenderedPageBreak/>
        <w:t>1.0 Introduction</w:t>
      </w:r>
    </w:p>
    <w:p w14:paraId="7A562CCA" w14:textId="77777777" w:rsidR="00490658" w:rsidRDefault="00490658"/>
    <w:p w14:paraId="570140AF" w14:textId="77777777" w:rsidR="00490658" w:rsidRDefault="00000000">
      <w:pPr>
        <w:pStyle w:val="Heading2"/>
      </w:pPr>
      <w:bookmarkStart w:id="2" w:name="_heading=h.30j0zll" w:colFirst="0" w:colLast="0"/>
      <w:bookmarkEnd w:id="2"/>
      <w:r>
        <w:t xml:space="preserve">1.1 Research Background </w:t>
      </w:r>
    </w:p>
    <w:p w14:paraId="661B6ACA" w14:textId="77777777" w:rsidR="00490658" w:rsidRDefault="00000000">
      <w:r>
        <w:t xml:space="preserve">The establishment of strong brand recognition influences consumer loyalty and makes the use of digital marketing methods essential in the evaluation of a competitive fast-food industry. Customer loyalty strategies have experienced a significant move towards digital platforms because of the changing behaviour of consumers and the evaluation of their preferences. This has resulted in a transformation of the marketing and brand interaction and landscape. The coordination and combination of digital marketing contributed to additional networks for interacting with the target markets of fast-food organisations. </w:t>
      </w:r>
    </w:p>
    <w:p w14:paraId="44DCB2D4" w14:textId="77777777" w:rsidR="00490658" w:rsidRDefault="00000000">
      <w:pPr>
        <w:rPr>
          <w:color w:val="0E101A"/>
        </w:rPr>
      </w:pPr>
      <w:r>
        <w:rPr>
          <w:color w:val="0E101A"/>
        </w:rPr>
        <w:t xml:space="preserve">However, different organisations can effectively read consumers with their approachable products and develop connections with the use of social media platforms as well as digital campaigns and mobile applications. Digital marketing helps to transform the first Food Industry in different ways. According to Cassidy </w:t>
      </w:r>
      <w:r>
        <w:rPr>
          <w:i/>
          <w:color w:val="0E101A"/>
        </w:rPr>
        <w:t>et al.,</w:t>
      </w:r>
      <w:r>
        <w:rPr>
          <w:color w:val="0E101A"/>
        </w:rPr>
        <w:t xml:space="preserve"> (2021), McDonald's is one of the top fast-food restaurants globally that use its 80 million Facebook and 4 million Instagram followers to publish interesting material. Also, as per the views of Wei, (2024) Subway has adopted digital marketing techniques to demonstrate their different menu preferences with the highlight of their commitment to use fresh products and develop introductions with consumers over 33 million Facebook followers and 2.3 million Instagram followers. </w:t>
      </w:r>
    </w:p>
    <w:p w14:paraId="47AB2EA5" w14:textId="77777777" w:rsidR="00E53082" w:rsidRDefault="00E53082">
      <w:pPr>
        <w:rPr>
          <w:color w:val="0E101A"/>
        </w:rPr>
      </w:pPr>
    </w:p>
    <w:p w14:paraId="0A11B774" w14:textId="299B2D63" w:rsidR="00E53082" w:rsidRDefault="00E53082">
      <w:pPr>
        <w:rPr>
          <w:b/>
          <w:bCs/>
          <w:color w:val="0E101A"/>
        </w:rPr>
      </w:pPr>
      <w:r w:rsidRPr="00E53082">
        <w:rPr>
          <w:b/>
          <w:bCs/>
          <w:color w:val="0E101A"/>
        </w:rPr>
        <w:t xml:space="preserve">Rationale of </w:t>
      </w:r>
      <w:r>
        <w:rPr>
          <w:b/>
          <w:bCs/>
          <w:color w:val="0E101A"/>
        </w:rPr>
        <w:t>A</w:t>
      </w:r>
      <w:r w:rsidRPr="00E53082">
        <w:rPr>
          <w:b/>
          <w:bCs/>
          <w:color w:val="0E101A"/>
        </w:rPr>
        <w:t xml:space="preserve">nalysing </w:t>
      </w:r>
      <w:r>
        <w:rPr>
          <w:b/>
          <w:bCs/>
          <w:color w:val="0E101A"/>
        </w:rPr>
        <w:t>F</w:t>
      </w:r>
      <w:r w:rsidRPr="00E53082">
        <w:rPr>
          <w:b/>
          <w:bCs/>
          <w:color w:val="0E101A"/>
        </w:rPr>
        <w:t>ast-</w:t>
      </w:r>
      <w:r>
        <w:rPr>
          <w:b/>
          <w:bCs/>
          <w:color w:val="0E101A"/>
        </w:rPr>
        <w:t>F</w:t>
      </w:r>
      <w:r w:rsidRPr="00E53082">
        <w:rPr>
          <w:b/>
          <w:bCs/>
          <w:color w:val="0E101A"/>
        </w:rPr>
        <w:t xml:space="preserve">ood </w:t>
      </w:r>
      <w:r>
        <w:rPr>
          <w:b/>
          <w:bCs/>
          <w:color w:val="0E101A"/>
        </w:rPr>
        <w:t>I</w:t>
      </w:r>
      <w:r w:rsidRPr="00E53082">
        <w:rPr>
          <w:b/>
          <w:bCs/>
          <w:color w:val="0E101A"/>
        </w:rPr>
        <w:t>ndustry</w:t>
      </w:r>
      <w:r>
        <w:rPr>
          <w:b/>
          <w:bCs/>
          <w:color w:val="0E101A"/>
        </w:rPr>
        <w:t xml:space="preserve"> </w:t>
      </w:r>
    </w:p>
    <w:p w14:paraId="72A97E41" w14:textId="7E7C2756" w:rsidR="00E53082" w:rsidRDefault="00E53082" w:rsidP="00E53082">
      <w:pPr>
        <w:rPr>
          <w:rFonts w:ascii="Roboto" w:hAnsi="Roboto"/>
          <w:color w:val="111111"/>
          <w:shd w:val="clear" w:color="auto" w:fill="FFFFFF"/>
        </w:rPr>
      </w:pPr>
      <w:r>
        <w:rPr>
          <w:rFonts w:ascii="Roboto" w:hAnsi="Roboto"/>
          <w:color w:val="111111"/>
          <w:shd w:val="clear" w:color="auto" w:fill="FFFFFF"/>
        </w:rPr>
        <w:t xml:space="preserve">This study aims to analyse </w:t>
      </w:r>
      <w:r w:rsidRPr="00E53082">
        <w:rPr>
          <w:rFonts w:ascii="Roboto" w:hAnsi="Roboto"/>
          <w:color w:val="111111"/>
          <w:shd w:val="clear" w:color="auto" w:fill="FFFFFF"/>
        </w:rPr>
        <w:t>the influence of digital marketing on branding and customer loyalty within the fast-food industry. This investigation actions to delve deeply into the complex ways in which digital marketing strategies can be optimized to strengthen brand value and cultivate a committed customer base. By exploring various dimensions of digital marketing's impact, this research aims to clarify pathways for fostering long-term success and sustainable growth for fast-food brands in the contemporary marketplace.</w:t>
      </w:r>
    </w:p>
    <w:p w14:paraId="0148A312" w14:textId="77777777" w:rsidR="00D455A1" w:rsidRPr="00E53082" w:rsidRDefault="00D455A1" w:rsidP="00E53082">
      <w:pPr>
        <w:rPr>
          <w:rFonts w:ascii="Roboto" w:hAnsi="Roboto"/>
          <w:color w:val="111111"/>
          <w:shd w:val="clear" w:color="auto" w:fill="FFFFFF"/>
        </w:rPr>
      </w:pPr>
    </w:p>
    <w:p w14:paraId="61C55AFC" w14:textId="77777777" w:rsidR="00490658" w:rsidRDefault="00000000">
      <w:pPr>
        <w:pStyle w:val="Heading2"/>
      </w:pPr>
      <w:bookmarkStart w:id="3" w:name="_heading=h.1fob9te" w:colFirst="0" w:colLast="0"/>
      <w:bookmarkEnd w:id="3"/>
      <w:r>
        <w:t xml:space="preserve">1.2 Research Aim </w:t>
      </w:r>
    </w:p>
    <w:p w14:paraId="6B406BEE" w14:textId="77777777" w:rsidR="00490658" w:rsidRDefault="00000000">
      <w:pPr>
        <w:rPr>
          <w:color w:val="0E101A"/>
        </w:rPr>
      </w:pPr>
      <w:r>
        <w:rPr>
          <w:color w:val="0E101A"/>
        </w:rPr>
        <w:t xml:space="preserve">This research aims to identify the role of digital marketing in increasing brand identification and establishing customer loyalty. This research explores the method of shaping brand </w:t>
      </w:r>
      <w:r>
        <w:rPr>
          <w:color w:val="0E101A"/>
        </w:rPr>
        <w:lastRenderedPageBreak/>
        <w:t xml:space="preserve">reputation within the first Food Industry with a reflection of data extracted from companies like McDonald's, Subway as well and Tim Hortons. Also, the evolution of the effectiveness of diverse digital strategies and network establishment will be comprehensively identified through the research </w:t>
      </w:r>
      <w:r w:rsidRPr="001D1A95">
        <w:rPr>
          <w:color w:val="0E101A"/>
        </w:rPr>
        <w:t>and also this proposal aims to use the race model in evaluation.</w:t>
      </w:r>
    </w:p>
    <w:p w14:paraId="2179895E" w14:textId="77777777" w:rsidR="00490658" w:rsidRDefault="00000000">
      <w:pPr>
        <w:pStyle w:val="Heading2"/>
      </w:pPr>
      <w:bookmarkStart w:id="4" w:name="_heading=h.2jxsxqh" w:colFirst="0" w:colLast="0"/>
      <w:bookmarkEnd w:id="4"/>
      <w:r>
        <w:t>1.3 Research Objective</w:t>
      </w:r>
    </w:p>
    <w:p w14:paraId="4E979105" w14:textId="77777777" w:rsidR="00490658" w:rsidRDefault="00000000">
      <w:pPr>
        <w:numPr>
          <w:ilvl w:val="0"/>
          <w:numId w:val="1"/>
        </w:numPr>
        <w:jc w:val="left"/>
      </w:pPr>
      <w:r>
        <w:rPr>
          <w:color w:val="0E101A"/>
        </w:rPr>
        <w:t>To analyse the way brand recognition and awareness are affected through digital marketing approaches in the fast-food sector.</w:t>
      </w:r>
    </w:p>
    <w:p w14:paraId="27A35DA9" w14:textId="77777777" w:rsidR="00490658" w:rsidRDefault="00000000">
      <w:pPr>
        <w:numPr>
          <w:ilvl w:val="0"/>
          <w:numId w:val="1"/>
        </w:numPr>
        <w:jc w:val="left"/>
      </w:pPr>
      <w:r>
        <w:rPr>
          <w:color w:val="0E101A"/>
        </w:rPr>
        <w:t>To evaluate how different digital marketing platforms such as social media, and other email campaigns, as well as mobile apps, promote repeat business and client loyalty.</w:t>
      </w:r>
    </w:p>
    <w:p w14:paraId="414CE500" w14:textId="77777777" w:rsidR="00490658" w:rsidRDefault="00000000">
      <w:pPr>
        <w:numPr>
          <w:ilvl w:val="0"/>
          <w:numId w:val="1"/>
        </w:numPr>
        <w:jc w:val="left"/>
      </w:pPr>
      <w:r>
        <w:rPr>
          <w:color w:val="0E101A"/>
        </w:rPr>
        <w:t>To analyse the influence of individualised digital marketing on perceived brand value and satisfaction among consumers.</w:t>
      </w:r>
    </w:p>
    <w:p w14:paraId="3DFA0B37" w14:textId="77777777" w:rsidR="00490658" w:rsidRDefault="00000000">
      <w:pPr>
        <w:numPr>
          <w:ilvl w:val="0"/>
          <w:numId w:val="1"/>
        </w:numPr>
        <w:jc w:val="left"/>
      </w:pPr>
      <w:r>
        <w:rPr>
          <w:color w:val="0E101A"/>
        </w:rPr>
        <w:t>To explore how the fast-food industry, user-generated content as well as internet reviews influence consumer trust and brand reputation.</w:t>
      </w:r>
    </w:p>
    <w:p w14:paraId="3C8D0B22" w14:textId="77777777" w:rsidR="00490658" w:rsidRDefault="00000000">
      <w:pPr>
        <w:pStyle w:val="Heading2"/>
      </w:pPr>
      <w:bookmarkStart w:id="5" w:name="_heading=h.z337ya" w:colFirst="0" w:colLast="0"/>
      <w:bookmarkEnd w:id="5"/>
      <w:r>
        <w:t xml:space="preserve">1.4 Research Questions </w:t>
      </w:r>
    </w:p>
    <w:p w14:paraId="09F0DC24" w14:textId="77777777" w:rsidR="00490658" w:rsidRDefault="00000000">
      <w:pPr>
        <w:numPr>
          <w:ilvl w:val="0"/>
          <w:numId w:val="2"/>
        </w:numPr>
        <w:jc w:val="left"/>
      </w:pPr>
      <w:r>
        <w:rPr>
          <w:color w:val="0E101A"/>
        </w:rPr>
        <w:t>What effect do digital marketing tactics have on consumer brand familiarity and awareness in the fast-food sector?</w:t>
      </w:r>
    </w:p>
    <w:p w14:paraId="7839FACF" w14:textId="77777777" w:rsidR="00490658" w:rsidRDefault="00000000">
      <w:pPr>
        <w:numPr>
          <w:ilvl w:val="0"/>
          <w:numId w:val="2"/>
        </w:numPr>
        <w:jc w:val="left"/>
      </w:pPr>
      <w:r>
        <w:rPr>
          <w:color w:val="0E101A"/>
        </w:rPr>
        <w:t>How effective are various digital marketing channels in establishing customer loyalty and encouraging repeat business in the fast-food sector?</w:t>
      </w:r>
    </w:p>
    <w:p w14:paraId="6357DE11" w14:textId="77777777" w:rsidR="00490658" w:rsidRDefault="00000000">
      <w:pPr>
        <w:numPr>
          <w:ilvl w:val="0"/>
          <w:numId w:val="2"/>
        </w:numPr>
        <w:jc w:val="left"/>
      </w:pPr>
      <w:r>
        <w:rPr>
          <w:color w:val="0E101A"/>
        </w:rPr>
        <w:t>How much are the fast-food industry's perceived brand value and consumer satisfaction influenced by personalised digital marketing campaigns?</w:t>
      </w:r>
    </w:p>
    <w:p w14:paraId="3CEF3095" w14:textId="77777777" w:rsidR="00490658" w:rsidRDefault="00000000">
      <w:pPr>
        <w:numPr>
          <w:ilvl w:val="0"/>
          <w:numId w:val="2"/>
        </w:numPr>
        <w:jc w:val="left"/>
      </w:pPr>
      <w:r>
        <w:rPr>
          <w:color w:val="0E101A"/>
        </w:rPr>
        <w:t>How are consumer trust and brand reputation in the fast-food industry formed through user-generated content and internet reviews?</w:t>
      </w:r>
    </w:p>
    <w:p w14:paraId="3F278804" w14:textId="77777777" w:rsidR="00490658" w:rsidRDefault="00000000">
      <w:pPr>
        <w:pStyle w:val="Heading1"/>
      </w:pPr>
      <w:bookmarkStart w:id="6" w:name="_heading=h.3j2qqm3" w:colFirst="0" w:colLast="0"/>
      <w:bookmarkEnd w:id="6"/>
      <w:r>
        <w:t>2. Literature Review</w:t>
      </w:r>
    </w:p>
    <w:p w14:paraId="6A99CAA8" w14:textId="6596CB2B" w:rsidR="00490658" w:rsidRDefault="00000000">
      <w:pPr>
        <w:pStyle w:val="Heading2"/>
      </w:pPr>
      <w:bookmarkStart w:id="7" w:name="_heading=h.4i7ojhp" w:colFirst="0" w:colLast="0"/>
      <w:bookmarkEnd w:id="7"/>
      <w:r>
        <w:t xml:space="preserve">2.1 Digital marketing and Brand recognition in the </w:t>
      </w:r>
      <w:r w:rsidR="00E16D8F">
        <w:t>Fast-Food</w:t>
      </w:r>
      <w:r>
        <w:t xml:space="preserve"> Industry</w:t>
      </w:r>
    </w:p>
    <w:p w14:paraId="29007AA1" w14:textId="295D8917" w:rsidR="00490658" w:rsidRDefault="00000000">
      <w:pPr>
        <w:rPr>
          <w:color w:val="0E101A"/>
        </w:rPr>
      </w:pPr>
      <w:r>
        <w:rPr>
          <w:color w:val="0E101A"/>
        </w:rPr>
        <w:t>In the food industry, digital marketing has become increasingly important as a potent instrument for boosting the development of brand recognition. As to Singh et al. (2024), fast-food companies can showcase their focus on distinct culinary offerings by utilizing various social media platforms such as Instagram, Facebook, and YouTube</w:t>
      </w:r>
      <w:r w:rsidR="0050374B">
        <w:rPr>
          <w:color w:val="0E101A"/>
        </w:rPr>
        <w:t xml:space="preserve">. </w:t>
      </w:r>
    </w:p>
    <w:p w14:paraId="126D4609" w14:textId="77777777" w:rsidR="00490658" w:rsidRDefault="00000000">
      <w:pPr>
        <w:jc w:val="center"/>
        <w:rPr>
          <w:color w:val="0E101A"/>
        </w:rPr>
      </w:pPr>
      <w:r>
        <w:rPr>
          <w:noProof/>
          <w:color w:val="0E101A"/>
        </w:rPr>
        <w:lastRenderedPageBreak/>
        <w:drawing>
          <wp:inline distT="114300" distB="114300" distL="114300" distR="114300" wp14:anchorId="493489F9" wp14:editId="7F9DFA28">
            <wp:extent cx="2857500" cy="160020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2857500" cy="1600200"/>
                    </a:xfrm>
                    <a:prstGeom prst="rect">
                      <a:avLst/>
                    </a:prstGeom>
                    <a:ln/>
                  </pic:spPr>
                </pic:pic>
              </a:graphicData>
            </a:graphic>
          </wp:inline>
        </w:drawing>
      </w:r>
    </w:p>
    <w:p w14:paraId="05248F0E" w14:textId="77777777" w:rsidR="00490658" w:rsidRDefault="00000000">
      <w:pPr>
        <w:jc w:val="center"/>
        <w:rPr>
          <w:b/>
          <w:color w:val="0E101A"/>
        </w:rPr>
      </w:pPr>
      <w:r>
        <w:rPr>
          <w:b/>
          <w:color w:val="0E101A"/>
        </w:rPr>
        <w:t>Figure 1: RACE Model</w:t>
      </w:r>
    </w:p>
    <w:p w14:paraId="6690C002" w14:textId="77777777" w:rsidR="00490658" w:rsidRDefault="00000000">
      <w:pPr>
        <w:jc w:val="center"/>
        <w:rPr>
          <w:b/>
          <w:color w:val="0E101A"/>
        </w:rPr>
      </w:pPr>
      <w:r>
        <w:rPr>
          <w:b/>
          <w:color w:val="0E101A"/>
        </w:rPr>
        <w:t>Source: (Consuunt, 2024)</w:t>
      </w:r>
    </w:p>
    <w:p w14:paraId="5A230835" w14:textId="23121590" w:rsidR="00490658" w:rsidRPr="00794287" w:rsidRDefault="00000000">
      <w:r w:rsidRPr="00794287">
        <w:t xml:space="preserve">As per Chaffey and Smith (2022), businesses may enhance their image, create a strategic public relations plan, and optimize their return on investment by following the RACE model, which stands for Reach, Act, Convert and Engagement. In order to improve their image, develop strategic PR strategies, and maximize return on investment, fast food companies employ the RACE model Reach, Act, Convert and Engagement in their digital marketing and brand awareness efforts. Increased exposure and recognition of a brand may </w:t>
      </w:r>
      <w:r w:rsidR="0050374B" w:rsidRPr="00794287">
        <w:t>be achieved</w:t>
      </w:r>
      <w:r w:rsidRPr="00794287">
        <w:t xml:space="preserve"> through tactics such as search engine optimization, influencer collaborations, and hashtag alliances.</w:t>
      </w:r>
    </w:p>
    <w:p w14:paraId="0CFEC049" w14:textId="77777777" w:rsidR="00490658" w:rsidRDefault="00490658">
      <w:pPr>
        <w:rPr>
          <w:highlight w:val="yellow"/>
        </w:rPr>
      </w:pPr>
    </w:p>
    <w:p w14:paraId="24235AA2" w14:textId="77777777" w:rsidR="00490658" w:rsidRDefault="00000000">
      <w:pPr>
        <w:pStyle w:val="Heading2"/>
      </w:pPr>
      <w:bookmarkStart w:id="8" w:name="_heading=h.7kznzzigj72i" w:colFirst="0" w:colLast="0"/>
      <w:bookmarkEnd w:id="8"/>
      <w:r>
        <w:t>2.2 The Role of Digital Platforms in Establishing Consumer Loyalty</w:t>
      </w:r>
    </w:p>
    <w:p w14:paraId="7B58AF79" w14:textId="77777777" w:rsidR="00490658" w:rsidRDefault="00000000">
      <w:pPr>
        <w:rPr>
          <w:color w:val="0E101A"/>
        </w:rPr>
      </w:pPr>
      <w:r>
        <w:rPr>
          <w:color w:val="0E101A"/>
        </w:rPr>
        <w:t xml:space="preserve">The role of digital platforms depends on different social media landscapes to spread marketing awareness and build brand recognition. Brand awareness is a Foundation that involves developing a strong connection between the brand and its consumers. This makes it easier for customers to identify a company's best-selling items as well as its goods and services. Pathan et al. (2021) assert that social media marketing has emerged as a potent instrument inside digital platforms, leveraging the potential of Instagram, Facebook, and Twitter to enhance brand recognition. Social media marketing platforms share user-generated material with consumers and provide high-quality photographs of food products, claim Bragg et al. (2020). One digital platform that helps a business build customer loyalty is paid advertising. On websites like Google Ads or other social media, this is referred to as pay-per-click advertising. It targets particular keywords to a company's food-related goods or services. </w:t>
      </w:r>
    </w:p>
    <w:p w14:paraId="14509EC2" w14:textId="77777777" w:rsidR="00490658" w:rsidRDefault="00000000">
      <w:pPr>
        <w:pStyle w:val="Heading2"/>
      </w:pPr>
      <w:bookmarkStart w:id="9" w:name="_heading=h.1pxezwc" w:colFirst="0" w:colLast="0"/>
      <w:bookmarkEnd w:id="9"/>
      <w:r>
        <w:lastRenderedPageBreak/>
        <w:t xml:space="preserve">2.3 Digital marketing and consumer perception of brand reputation management </w:t>
      </w:r>
    </w:p>
    <w:p w14:paraId="73E73E3B" w14:textId="1A1CE581" w:rsidR="00490658" w:rsidRDefault="00000000">
      <w:pPr>
        <w:rPr>
          <w:color w:val="0E101A"/>
        </w:rPr>
      </w:pPr>
      <w:r>
        <w:rPr>
          <w:color w:val="0E101A"/>
        </w:rPr>
        <w:t xml:space="preserve">Social media platforms and online review sites contribute different powerful networks for customers to reflect on their perspectives and experiences as well. This approach of digital marketing directly influences brand reputation as it contributes feedback to the company. As per the views of Granheim </w:t>
      </w:r>
      <w:r>
        <w:rPr>
          <w:i/>
          <w:color w:val="0E101A"/>
        </w:rPr>
        <w:t>et al.,</w:t>
      </w:r>
      <w:r>
        <w:rPr>
          <w:color w:val="0E101A"/>
        </w:rPr>
        <w:t xml:space="preserve"> (2022) productive ways of digital marketing strategies incorporate proactive reputation management techniques that include optimisation of online conversations and positive reviews to demonstrate customer satisfaction. Also, the influence and marketing and crafting help fast food brands establish digital content with a strong online presence. This digital marketing strategy contributes to a responsive and customer-centric approach to maintain a positive friend reputation within leading companies like Subway McDonald and others</w:t>
      </w:r>
      <w:r w:rsidR="0050374B">
        <w:rPr>
          <w:color w:val="0E101A"/>
        </w:rPr>
        <w:t xml:space="preserve">. </w:t>
      </w:r>
    </w:p>
    <w:p w14:paraId="094B61C3" w14:textId="77777777" w:rsidR="00490658" w:rsidRDefault="00000000">
      <w:pPr>
        <w:pStyle w:val="Heading1"/>
      </w:pPr>
      <w:bookmarkStart w:id="10" w:name="_heading=h.2p2csry" w:colFirst="0" w:colLast="0"/>
      <w:bookmarkEnd w:id="10"/>
      <w:r>
        <w:t xml:space="preserve">3.0 Research Methodology </w:t>
      </w:r>
    </w:p>
    <w:p w14:paraId="2BF220ED" w14:textId="77777777" w:rsidR="00490658" w:rsidRDefault="00000000">
      <w:pPr>
        <w:pStyle w:val="Heading2"/>
      </w:pPr>
      <w:bookmarkStart w:id="11" w:name="_heading=h.147n2zr" w:colFirst="0" w:colLast="0"/>
      <w:bookmarkEnd w:id="11"/>
      <w:r>
        <w:t xml:space="preserve">3.1 Research Philosophy </w:t>
      </w:r>
    </w:p>
    <w:p w14:paraId="02E5E896" w14:textId="102A45A3" w:rsidR="00490658" w:rsidRPr="00CF79BB" w:rsidRDefault="00000000">
      <w:pPr>
        <w:rPr>
          <w:color w:val="0E101A"/>
        </w:rPr>
      </w:pPr>
      <w:r w:rsidRPr="00CF79BB">
        <w:rPr>
          <w:color w:val="0E101A"/>
        </w:rPr>
        <w:t xml:space="preserve">A research philosophy is an idea about how data regarding a phenomenon should be gathered, analyzed, and applied, according to Tamminen and Poucher's study (2020). The positivist paradigm, which is grounded in measurement and reason, maintains that information can be found by impartial, objective, and quantitative observation of </w:t>
      </w:r>
      <w:r w:rsidR="00C0068D" w:rsidRPr="00CF79BB">
        <w:rPr>
          <w:color w:val="0E101A"/>
        </w:rPr>
        <w:t>behaviour</w:t>
      </w:r>
      <w:r w:rsidRPr="00CF79BB">
        <w:rPr>
          <w:color w:val="0E101A"/>
        </w:rPr>
        <w:t>, action, or reaction. Something can only be known if it is quantitative in this sense, according to positivism (Holtz and Odag, 2020). Therefore, positivism is the research theory that most closely aligns with the study's objective—that is, identifying the part that digital marketing plays in customer loyalty and branding in the fast-food industry—the researcher will employ positivism in this investigation. Positivists prioritise subjective observation and measurement so much, the latter being important in studying things that can be quantified, like consumer behaviour and the effectiveness of a marketing strategy. Thus, methodology provides researchers with an opportunity to tackle the phenomenon based on a systematic and empirical belief, leading to research that is impacted by the principles of solid science.</w:t>
      </w:r>
    </w:p>
    <w:p w14:paraId="491876B8" w14:textId="77777777" w:rsidR="00490658" w:rsidRDefault="00490658">
      <w:pPr>
        <w:rPr>
          <w:color w:val="0E101A"/>
          <w:highlight w:val="yellow"/>
        </w:rPr>
      </w:pPr>
    </w:p>
    <w:p w14:paraId="4A8F3B79" w14:textId="77777777" w:rsidR="00490658" w:rsidRDefault="00000000">
      <w:pPr>
        <w:pStyle w:val="Heading2"/>
      </w:pPr>
      <w:bookmarkStart w:id="12" w:name="_heading=h.3o7alnk" w:colFirst="0" w:colLast="0"/>
      <w:bookmarkEnd w:id="12"/>
      <w:r>
        <w:lastRenderedPageBreak/>
        <w:t xml:space="preserve">3.2 Research Approach </w:t>
      </w:r>
    </w:p>
    <w:p w14:paraId="73E97E80" w14:textId="77777777" w:rsidR="00490658" w:rsidRPr="00CF79BB" w:rsidRDefault="00000000">
      <w:r w:rsidRPr="00CF79BB">
        <w:t>According to the study by Rassel</w:t>
      </w:r>
      <w:r w:rsidRPr="00CF79BB">
        <w:rPr>
          <w:i/>
        </w:rPr>
        <w:t xml:space="preserve"> et al. </w:t>
      </w:r>
      <w:r w:rsidRPr="00CF79BB">
        <w:t>(2020) A method for gathering, evaluating, and interpreting data is a research methodology. Deductive research is one kind of research that is used where the researcher begins with a theory, hypothesis or generalisation and the beginnings comes to an end with the elevation of data collection with the end word being observation (Mahat and Kandel, 2023). The researcher will consider the deductive research method since it will permit them to rest on the existing theories and research products as they test their hypotheses. By beginning with known theories concerning the effect of digital marketing on branding and customer engagement, the research could follow its sequential order of data collection and analysis to arrive at either confirmation or rejection of these theories (Forghani</w:t>
      </w:r>
      <w:r w:rsidRPr="00CF79BB">
        <w:rPr>
          <w:i/>
        </w:rPr>
        <w:t xml:space="preserve"> et al.,</w:t>
      </w:r>
      <w:r w:rsidRPr="00CF79BB">
        <w:t xml:space="preserve"> 2021). The structured way in which this approach focuses on the study offers a foundation on which findings gain legitimacy through supporting the existing knowledge and contributing toward new developments in </w:t>
      </w:r>
      <w:r w:rsidRPr="00FE73D9">
        <w:t>the field of theory.</w:t>
      </w:r>
    </w:p>
    <w:p w14:paraId="5FA6E3C4" w14:textId="77777777" w:rsidR="00490658" w:rsidRDefault="00490658">
      <w:pPr>
        <w:rPr>
          <w:highlight w:val="yellow"/>
        </w:rPr>
      </w:pPr>
    </w:p>
    <w:p w14:paraId="207CCC5E" w14:textId="77777777" w:rsidR="00490658" w:rsidRDefault="00000000">
      <w:pPr>
        <w:pStyle w:val="Heading2"/>
      </w:pPr>
      <w:bookmarkStart w:id="13" w:name="_heading=h.23ckvvd" w:colFirst="0" w:colLast="0"/>
      <w:bookmarkEnd w:id="13"/>
      <w:r>
        <w:t xml:space="preserve">3.3 Research Design </w:t>
      </w:r>
    </w:p>
    <w:p w14:paraId="6EB8F6C8" w14:textId="77777777" w:rsidR="00490658" w:rsidRDefault="00000000">
      <w:r w:rsidRPr="00FE73D9">
        <w:rPr>
          <w:color w:val="0E101A"/>
        </w:rPr>
        <w:t>In order to guide their investigation and determine the answers to their research questions, researchers use research designs as a framework. This research will use a descriptive research design. Measurable data from a sample population is gathered in descriptive research so that statistical analysis can be performed.</w:t>
      </w:r>
      <w:r w:rsidRPr="00FE73D9">
        <w:t xml:space="preserve"> These figures can reveal patterns, correlations, and trends over a period of time and can be identified through surveys, polls, and experiments </w:t>
      </w:r>
      <w:r w:rsidRPr="00FE73D9">
        <w:rPr>
          <w:color w:val="000000"/>
        </w:rPr>
        <w:t>(Mohajan, 2020)</w:t>
      </w:r>
      <w:r w:rsidRPr="00FE73D9">
        <w:t>.</w:t>
      </w:r>
      <w:r w:rsidRPr="00FE73D9">
        <w:rPr>
          <w:color w:val="0E101A"/>
        </w:rPr>
        <w:t xml:space="preserve"> The researcher will be mainly concerned with analysing the experiences of humans in that context. Understanding the different patterns used by the companies to make their consumer loyal will be understandable using the descriptive research design. Researchers can gain knowledge about the different financial, and cultural factors about the consumers' loyalty towards the fast-food companies.</w:t>
      </w:r>
      <w:r>
        <w:rPr>
          <w:color w:val="0E101A"/>
        </w:rPr>
        <w:t xml:space="preserve"> </w:t>
      </w:r>
    </w:p>
    <w:p w14:paraId="48E03F2E" w14:textId="77777777" w:rsidR="00490658" w:rsidRDefault="00000000">
      <w:pPr>
        <w:pStyle w:val="Heading2"/>
      </w:pPr>
      <w:bookmarkStart w:id="14" w:name="_heading=h.ihv636" w:colFirst="0" w:colLast="0"/>
      <w:bookmarkEnd w:id="14"/>
      <w:r>
        <w:t xml:space="preserve">3.4 Research Method </w:t>
      </w:r>
    </w:p>
    <w:p w14:paraId="5DE4B089" w14:textId="77777777" w:rsidR="00490658" w:rsidRPr="00FE73D9" w:rsidRDefault="00000000">
      <w:pPr>
        <w:rPr>
          <w:color w:val="0E101A"/>
        </w:rPr>
      </w:pPr>
      <w:r w:rsidRPr="00FE73D9">
        <w:rPr>
          <w:color w:val="0E101A"/>
        </w:rPr>
        <w:t xml:space="preserve">Research methods encompass the methodical techniques, protocols, or strategies employed to collect information or proof for examination in order to uncover novel insights or improve understanding of a topic (Dehalwar and Sharma, 2023). The main goals of </w:t>
      </w:r>
      <w:r w:rsidRPr="00FE73D9">
        <w:rPr>
          <w:color w:val="0E101A"/>
        </w:rPr>
        <w:lastRenderedPageBreak/>
        <w:t>quantitative techniques are the application of numerical, statistical, or mathematical data analysis along with objective metrics. Surveys, polls, and questionnaires can be used to gather this data, as can computer approaches to alter already-existing statistical data (Fellers and Kuiper, 2020). Here, the researcher will utilise the quantitative method. As the researcher will go with the quantitative research approach, data can be analysed as numbers, and the effect of digital marketing on the brand’s identification and the rate of brand loyalty can be seen statistically. This method helps determine what digital marketing strategy or activities would help a brand achieve its long- and short-term goals and keep its customers close to the brand.</w:t>
      </w:r>
    </w:p>
    <w:p w14:paraId="3122A01C" w14:textId="2D32E055" w:rsidR="005B1F81" w:rsidRDefault="00000000" w:rsidP="005E4E81">
      <w:pPr>
        <w:pStyle w:val="Heading2"/>
      </w:pPr>
      <w:bookmarkStart w:id="15" w:name="_heading=h.32hioqz" w:colFirst="0" w:colLast="0"/>
      <w:bookmarkEnd w:id="15"/>
      <w:r>
        <w:t>3.5 Data Sampling</w:t>
      </w:r>
    </w:p>
    <w:p w14:paraId="48A53156" w14:textId="40AD9D42" w:rsidR="005B1F81" w:rsidRDefault="005B1F81" w:rsidP="005B1F81">
      <w:pPr>
        <w:pStyle w:val="ListParagraph"/>
        <w:numPr>
          <w:ilvl w:val="0"/>
          <w:numId w:val="3"/>
        </w:numPr>
        <w:rPr>
          <w:b/>
          <w:bCs/>
        </w:rPr>
      </w:pPr>
      <w:r w:rsidRPr="005B1F81">
        <w:rPr>
          <w:b/>
          <w:bCs/>
        </w:rPr>
        <w:t xml:space="preserve">Sample </w:t>
      </w:r>
      <w:r>
        <w:rPr>
          <w:b/>
          <w:bCs/>
        </w:rPr>
        <w:t>S</w:t>
      </w:r>
      <w:r w:rsidRPr="005B1F81">
        <w:rPr>
          <w:b/>
          <w:bCs/>
        </w:rPr>
        <w:t xml:space="preserve">ize – </w:t>
      </w:r>
      <w:r w:rsidRPr="005B1F81">
        <w:t>50</w:t>
      </w:r>
      <w:r w:rsidRPr="005B1F81">
        <w:rPr>
          <w:b/>
          <w:bCs/>
        </w:rPr>
        <w:t xml:space="preserve"> </w:t>
      </w:r>
    </w:p>
    <w:p w14:paraId="60104F2A" w14:textId="06D173AB" w:rsidR="005B1F81" w:rsidRPr="005B1F81" w:rsidRDefault="005B1F81" w:rsidP="005B1F81">
      <w:pPr>
        <w:pStyle w:val="ListParagraph"/>
        <w:numPr>
          <w:ilvl w:val="0"/>
          <w:numId w:val="3"/>
        </w:numPr>
      </w:pPr>
      <w:r>
        <w:rPr>
          <w:b/>
          <w:bCs/>
        </w:rPr>
        <w:t xml:space="preserve">Sample Type - </w:t>
      </w:r>
      <w:r w:rsidRPr="005B1F81">
        <w:t>Demographic And Geographic</w:t>
      </w:r>
    </w:p>
    <w:p w14:paraId="77FDD2CF" w14:textId="089060CC" w:rsidR="005B1F81" w:rsidRDefault="005B1F81" w:rsidP="005B1F81">
      <w:pPr>
        <w:pStyle w:val="ListParagraph"/>
        <w:numPr>
          <w:ilvl w:val="0"/>
          <w:numId w:val="3"/>
        </w:numPr>
      </w:pPr>
      <w:r w:rsidRPr="005B1F81">
        <w:rPr>
          <w:b/>
          <w:bCs/>
        </w:rPr>
        <w:t xml:space="preserve">Sample Method – </w:t>
      </w:r>
      <w:r w:rsidRPr="005B1F81">
        <w:t xml:space="preserve">Non-Probability </w:t>
      </w:r>
      <w:r>
        <w:t>C</w:t>
      </w:r>
      <w:r w:rsidRPr="005B1F81">
        <w:t xml:space="preserve">onvenient </w:t>
      </w:r>
      <w:r>
        <w:t>S</w:t>
      </w:r>
      <w:r w:rsidRPr="005B1F81">
        <w:t>ampling</w:t>
      </w:r>
    </w:p>
    <w:p w14:paraId="45B44148" w14:textId="77777777" w:rsidR="005B1F81" w:rsidRPr="005B1F81" w:rsidRDefault="005B1F81" w:rsidP="005B1F81">
      <w:pPr>
        <w:pStyle w:val="ListParagraph"/>
      </w:pPr>
    </w:p>
    <w:p w14:paraId="49D237B7" w14:textId="77777777" w:rsidR="00490658" w:rsidRPr="00C24F39" w:rsidRDefault="00000000">
      <w:r w:rsidRPr="00C24F39">
        <w:t>Data sampling is a prevalent statistical method that may be utilised in several scenarios, including the analysis of market trends, site traffic, or political surveys (Andri, Jasfar and Kristaung, 2022). The investigator intends to use a non-probability convenient sampling method to select and contact at least 50 subjects whose profiles and addresses fall under his chosen variables. This approach will make it possible to choose a sample which can be either easily accessed and situated at the most convenient sites or by selecting among people at random. A Microsoft Forms online survey offers the researcher a chance to get a sample of data from participants, which can be done through the use of 8 to 10 questions that combine both the closed and open-ended formats of question type. The advantage of this method is that it ensures the broad comprehension of participants' perspectives through the self-conducted short survey on the website, which lasts 10-15 minutes.</w:t>
      </w:r>
    </w:p>
    <w:p w14:paraId="20B033E9" w14:textId="77777777" w:rsidR="00490658" w:rsidRDefault="00000000">
      <w:pPr>
        <w:rPr>
          <w:color w:val="0E101A"/>
        </w:rPr>
      </w:pPr>
      <w:r>
        <w:rPr>
          <w:color w:val="0E101A"/>
        </w:rPr>
        <w:tab/>
      </w:r>
    </w:p>
    <w:p w14:paraId="22C42F9D" w14:textId="77777777" w:rsidR="00490658" w:rsidRDefault="00000000">
      <w:pPr>
        <w:pStyle w:val="Heading2"/>
      </w:pPr>
      <w:bookmarkStart w:id="16" w:name="_heading=h.1hmsyys" w:colFirst="0" w:colLast="0"/>
      <w:bookmarkEnd w:id="16"/>
      <w:r>
        <w:t>3.6 Data Collection</w:t>
      </w:r>
      <w:r>
        <w:tab/>
      </w:r>
    </w:p>
    <w:p w14:paraId="5B6355D4" w14:textId="5E5C6440" w:rsidR="00490658" w:rsidRPr="00C24F39" w:rsidRDefault="00000000">
      <w:pPr>
        <w:rPr>
          <w:color w:val="0E101A"/>
        </w:rPr>
      </w:pPr>
      <w:r w:rsidRPr="00C24F39">
        <w:rPr>
          <w:color w:val="0E101A"/>
        </w:rPr>
        <w:t xml:space="preserve">Gathering information about the research topic from various sources to develop the research is considered the data collection process. Primary data refers to the information gathered first from firsthand experiences or proof, specifically for study. It may also be </w:t>
      </w:r>
      <w:r w:rsidRPr="00C24F39">
        <w:rPr>
          <w:color w:val="0E101A"/>
        </w:rPr>
        <w:lastRenderedPageBreak/>
        <w:t xml:space="preserve">called unprocessed data or primary information (Dou and Toth, 2021). Here the researcher will consider primary data collection and the researcher will also use </w:t>
      </w:r>
      <w:r w:rsidR="00C0068D" w:rsidRPr="00C24F39">
        <w:rPr>
          <w:color w:val="0E101A"/>
        </w:rPr>
        <w:t>an</w:t>
      </w:r>
      <w:r w:rsidRPr="00C24F39">
        <w:rPr>
          <w:color w:val="0E101A"/>
        </w:rPr>
        <w:t xml:space="preserve"> online Microsoft Forms survey that drove the data aggregation and analysis because of many interesting facts. First, it creates opportunities for convenient interaction with many of the study population (a minimum of 50 within the experiment design framework). Furthermore, among the features emphasising flexibility in the types of questions, these provided a platform with an excellent opportunity to measure the wide-ranging perceptions and experiences of the participants. Lastly, the online system allowed for data collection from various geographical locations, which helped create diverse samples. Finally, this period from 10 to 15 minutes is an economical approach for detailed responses and eliciting participant's interest, thus contributing to data quality.</w:t>
      </w:r>
    </w:p>
    <w:p w14:paraId="0CE07DE9" w14:textId="77777777" w:rsidR="00490658" w:rsidRDefault="00490658">
      <w:pPr>
        <w:rPr>
          <w:color w:val="0E101A"/>
          <w:highlight w:val="yellow"/>
        </w:rPr>
      </w:pPr>
    </w:p>
    <w:p w14:paraId="1B4B0998" w14:textId="77777777" w:rsidR="00490658" w:rsidRDefault="00000000">
      <w:pPr>
        <w:pStyle w:val="Heading2"/>
      </w:pPr>
      <w:bookmarkStart w:id="17" w:name="_heading=h.41mghml" w:colFirst="0" w:colLast="0"/>
      <w:bookmarkEnd w:id="17"/>
      <w:r>
        <w:t>3.7 Data Analysis</w:t>
      </w:r>
      <w:r>
        <w:tab/>
        <w:t xml:space="preserve"> </w:t>
      </w:r>
    </w:p>
    <w:p w14:paraId="28BBDDAB" w14:textId="2D112FBE" w:rsidR="00490658" w:rsidRPr="00C24F39" w:rsidRDefault="00000000">
      <w:pPr>
        <w:rPr>
          <w:color w:val="0E101A"/>
        </w:rPr>
      </w:pPr>
      <w:r w:rsidRPr="00C24F39">
        <w:rPr>
          <w:color w:val="0E101A"/>
        </w:rPr>
        <w:t xml:space="preserve">Data analysis is a pivotal part of the research as it helps the researcher inspect and identify which data would be used in the research context. </w:t>
      </w:r>
      <w:r w:rsidR="00AB6BFD">
        <w:rPr>
          <w:color w:val="0E101A"/>
        </w:rPr>
        <w:t>For this Research Quantitative data will be analysed using excel. S</w:t>
      </w:r>
      <w:r w:rsidRPr="00C24F39">
        <w:rPr>
          <w:color w:val="0E101A"/>
        </w:rPr>
        <w:t>ince it is highly prevalent, easy to use and has the most people registered. Excel has functions built up and designed to be perfect for survey data analysis; the standard functions are sorting, filtering, and pivot tables (Selwyn, 2019). This offers a means for the researcher to carry out a swift yet effective sum-up and grouping of the data, which can considerably assist in searching for patterns and trends. Excel also shows the way to create charts, which is, at the same time, a beneficial tool for explaining the data plotted. The Excel package is comprehensive and easy to use to analyse survey data. Therefore, this research project will select this platform.</w:t>
      </w:r>
    </w:p>
    <w:p w14:paraId="4A33AD9B" w14:textId="77777777" w:rsidR="00490658" w:rsidRDefault="00490658">
      <w:pPr>
        <w:rPr>
          <w:color w:val="0E101A"/>
        </w:rPr>
      </w:pPr>
    </w:p>
    <w:p w14:paraId="3B97EDE6" w14:textId="77777777" w:rsidR="00490658" w:rsidRDefault="00490658">
      <w:pPr>
        <w:rPr>
          <w:color w:val="0E101A"/>
          <w:highlight w:val="yellow"/>
        </w:rPr>
      </w:pPr>
    </w:p>
    <w:p w14:paraId="4E8E5B2F" w14:textId="77777777" w:rsidR="00490658" w:rsidRDefault="00000000">
      <w:pPr>
        <w:pStyle w:val="Heading2"/>
      </w:pPr>
      <w:bookmarkStart w:id="18" w:name="_heading=h.2grqrue" w:colFirst="0" w:colLast="0"/>
      <w:bookmarkEnd w:id="18"/>
      <w:r>
        <w:t xml:space="preserve">3.8 Ethical Considerations </w:t>
      </w:r>
    </w:p>
    <w:p w14:paraId="464CF09E" w14:textId="77777777" w:rsidR="00490658" w:rsidRDefault="00000000">
      <w:pPr>
        <w:rPr>
          <w:color w:val="0E101A"/>
        </w:rPr>
      </w:pPr>
      <w:r w:rsidRPr="00C24F39">
        <w:rPr>
          <w:color w:val="0E101A"/>
        </w:rPr>
        <w:t xml:space="preserve">Before enlisting the participants in the research study, the researcher will take their voluntary and informed permission into consideration. The study's participants gave their informed consent after being made fully aware of the study's goals, methodology, possible risks, rewards, and rights (Stewart, 2021). The researcher will make sure that each participant made an informed and anonymous choice to participate by using the informed </w:t>
      </w:r>
      <w:r w:rsidRPr="00C24F39">
        <w:rPr>
          <w:color w:val="0E101A"/>
        </w:rPr>
        <w:lastRenderedPageBreak/>
        <w:t>consent ethic. Secrecy and anonymity constitute yet another crucial ethical principle that the researcher upheld. According to the ethical considerations of confidentiality and anonymity, the researcher will also make sure that the participants' identities and personal information would be kept private. The researcher also made sure that, if feasible, the participants' identities would remain anonymous throughout the study.</w:t>
      </w:r>
    </w:p>
    <w:p w14:paraId="38239606" w14:textId="77777777" w:rsidR="0097405E" w:rsidRPr="00C24F39" w:rsidRDefault="0097405E">
      <w:pPr>
        <w:rPr>
          <w:color w:val="0E101A"/>
        </w:rPr>
      </w:pPr>
    </w:p>
    <w:p w14:paraId="10B7AF60" w14:textId="77777777" w:rsidR="00490658" w:rsidRDefault="00490658">
      <w:pPr>
        <w:rPr>
          <w:rFonts w:ascii="Times New Roman" w:eastAsia="Times New Roman" w:hAnsi="Times New Roman" w:cs="Times New Roman"/>
          <w:color w:val="0E101A"/>
        </w:rPr>
      </w:pPr>
    </w:p>
    <w:p w14:paraId="50922023" w14:textId="77777777" w:rsidR="00E749F1" w:rsidRDefault="00E749F1">
      <w:pPr>
        <w:rPr>
          <w:rFonts w:ascii="Times New Roman" w:eastAsia="Times New Roman" w:hAnsi="Times New Roman" w:cs="Times New Roman"/>
          <w:color w:val="0E101A"/>
        </w:rPr>
      </w:pPr>
    </w:p>
    <w:p w14:paraId="340E245C" w14:textId="77777777" w:rsidR="00E749F1" w:rsidRDefault="00E749F1">
      <w:pPr>
        <w:rPr>
          <w:rFonts w:ascii="Times New Roman" w:eastAsia="Times New Roman" w:hAnsi="Times New Roman" w:cs="Times New Roman"/>
          <w:color w:val="0E101A"/>
        </w:rPr>
      </w:pPr>
    </w:p>
    <w:p w14:paraId="12FD9E84" w14:textId="77777777" w:rsidR="00E749F1" w:rsidRDefault="00E749F1">
      <w:pPr>
        <w:rPr>
          <w:rFonts w:ascii="Times New Roman" w:eastAsia="Times New Roman" w:hAnsi="Times New Roman" w:cs="Times New Roman"/>
          <w:color w:val="0E101A"/>
        </w:rPr>
      </w:pPr>
    </w:p>
    <w:p w14:paraId="5234FC26" w14:textId="77777777" w:rsidR="00E749F1" w:rsidRDefault="00E749F1">
      <w:pPr>
        <w:rPr>
          <w:rFonts w:ascii="Times New Roman" w:eastAsia="Times New Roman" w:hAnsi="Times New Roman" w:cs="Times New Roman"/>
          <w:color w:val="0E101A"/>
        </w:rPr>
      </w:pPr>
    </w:p>
    <w:p w14:paraId="5EEAA975" w14:textId="77777777" w:rsidR="00E749F1" w:rsidRDefault="00E749F1">
      <w:pPr>
        <w:rPr>
          <w:rFonts w:ascii="Times New Roman" w:eastAsia="Times New Roman" w:hAnsi="Times New Roman" w:cs="Times New Roman"/>
          <w:color w:val="0E101A"/>
        </w:rPr>
      </w:pPr>
    </w:p>
    <w:p w14:paraId="55B8B55C" w14:textId="77777777" w:rsidR="00E749F1" w:rsidRDefault="00E749F1">
      <w:pPr>
        <w:rPr>
          <w:rFonts w:ascii="Times New Roman" w:eastAsia="Times New Roman" w:hAnsi="Times New Roman" w:cs="Times New Roman"/>
          <w:color w:val="0E101A"/>
        </w:rPr>
      </w:pPr>
    </w:p>
    <w:p w14:paraId="2263048F" w14:textId="77777777" w:rsidR="00E749F1" w:rsidRDefault="00E749F1">
      <w:pPr>
        <w:rPr>
          <w:rFonts w:ascii="Times New Roman" w:eastAsia="Times New Roman" w:hAnsi="Times New Roman" w:cs="Times New Roman"/>
          <w:color w:val="0E101A"/>
        </w:rPr>
      </w:pPr>
    </w:p>
    <w:p w14:paraId="223FCD0A" w14:textId="77777777" w:rsidR="00E749F1" w:rsidRDefault="00E749F1">
      <w:pPr>
        <w:rPr>
          <w:rFonts w:ascii="Times New Roman" w:eastAsia="Times New Roman" w:hAnsi="Times New Roman" w:cs="Times New Roman"/>
          <w:color w:val="0E101A"/>
        </w:rPr>
      </w:pPr>
    </w:p>
    <w:p w14:paraId="00C5CB9A" w14:textId="77777777" w:rsidR="00E749F1" w:rsidRDefault="00E749F1">
      <w:pPr>
        <w:rPr>
          <w:rFonts w:ascii="Times New Roman" w:eastAsia="Times New Roman" w:hAnsi="Times New Roman" w:cs="Times New Roman"/>
          <w:color w:val="0E101A"/>
        </w:rPr>
      </w:pPr>
    </w:p>
    <w:p w14:paraId="5B760A11" w14:textId="77777777" w:rsidR="00E749F1" w:rsidRDefault="00E749F1">
      <w:pPr>
        <w:rPr>
          <w:rFonts w:ascii="Times New Roman" w:eastAsia="Times New Roman" w:hAnsi="Times New Roman" w:cs="Times New Roman"/>
          <w:color w:val="0E101A"/>
        </w:rPr>
      </w:pPr>
    </w:p>
    <w:p w14:paraId="22F63D58" w14:textId="77777777" w:rsidR="00E749F1" w:rsidRDefault="00E749F1">
      <w:pPr>
        <w:rPr>
          <w:rFonts w:ascii="Times New Roman" w:eastAsia="Times New Roman" w:hAnsi="Times New Roman" w:cs="Times New Roman"/>
          <w:color w:val="0E101A"/>
        </w:rPr>
      </w:pPr>
    </w:p>
    <w:p w14:paraId="0F50C3AA" w14:textId="77777777" w:rsidR="00E749F1" w:rsidRDefault="00E749F1">
      <w:pPr>
        <w:rPr>
          <w:rFonts w:ascii="Times New Roman" w:eastAsia="Times New Roman" w:hAnsi="Times New Roman" w:cs="Times New Roman"/>
          <w:color w:val="0E101A"/>
        </w:rPr>
      </w:pPr>
    </w:p>
    <w:p w14:paraId="4558AB19" w14:textId="77777777" w:rsidR="00E749F1" w:rsidRDefault="00E749F1">
      <w:pPr>
        <w:rPr>
          <w:rFonts w:ascii="Times New Roman" w:eastAsia="Times New Roman" w:hAnsi="Times New Roman" w:cs="Times New Roman"/>
          <w:color w:val="0E101A"/>
        </w:rPr>
      </w:pPr>
    </w:p>
    <w:p w14:paraId="6684B4CF" w14:textId="77777777" w:rsidR="00E749F1" w:rsidRDefault="00E749F1">
      <w:pPr>
        <w:rPr>
          <w:rFonts w:ascii="Times New Roman" w:eastAsia="Times New Roman" w:hAnsi="Times New Roman" w:cs="Times New Roman"/>
          <w:color w:val="0E101A"/>
        </w:rPr>
      </w:pPr>
    </w:p>
    <w:p w14:paraId="407864F1" w14:textId="77777777" w:rsidR="00E749F1" w:rsidRDefault="00E749F1">
      <w:pPr>
        <w:rPr>
          <w:rFonts w:ascii="Times New Roman" w:eastAsia="Times New Roman" w:hAnsi="Times New Roman" w:cs="Times New Roman"/>
          <w:color w:val="0E101A"/>
        </w:rPr>
      </w:pPr>
    </w:p>
    <w:p w14:paraId="5E098011" w14:textId="77777777" w:rsidR="00E749F1" w:rsidRDefault="00E749F1">
      <w:pPr>
        <w:rPr>
          <w:rFonts w:ascii="Times New Roman" w:eastAsia="Times New Roman" w:hAnsi="Times New Roman" w:cs="Times New Roman"/>
          <w:color w:val="0E101A"/>
        </w:rPr>
      </w:pPr>
    </w:p>
    <w:p w14:paraId="132928D5" w14:textId="77777777" w:rsidR="00E749F1" w:rsidRDefault="00E749F1">
      <w:pPr>
        <w:rPr>
          <w:rFonts w:ascii="Times New Roman" w:eastAsia="Times New Roman" w:hAnsi="Times New Roman" w:cs="Times New Roman"/>
          <w:color w:val="0E101A"/>
        </w:rPr>
      </w:pPr>
    </w:p>
    <w:p w14:paraId="624A533A" w14:textId="77777777" w:rsidR="00E749F1" w:rsidRDefault="00E749F1">
      <w:pPr>
        <w:rPr>
          <w:rFonts w:ascii="Times New Roman" w:eastAsia="Times New Roman" w:hAnsi="Times New Roman" w:cs="Times New Roman"/>
          <w:color w:val="0E101A"/>
        </w:rPr>
      </w:pPr>
    </w:p>
    <w:p w14:paraId="1D82C4EC" w14:textId="77777777" w:rsidR="00E749F1" w:rsidRDefault="00E749F1">
      <w:pPr>
        <w:rPr>
          <w:rFonts w:ascii="Times New Roman" w:eastAsia="Times New Roman" w:hAnsi="Times New Roman" w:cs="Times New Roman"/>
          <w:color w:val="0E101A"/>
        </w:rPr>
      </w:pPr>
    </w:p>
    <w:p w14:paraId="125F640C" w14:textId="77777777" w:rsidR="00E749F1" w:rsidRDefault="00E749F1">
      <w:pPr>
        <w:rPr>
          <w:rFonts w:ascii="Times New Roman" w:eastAsia="Times New Roman" w:hAnsi="Times New Roman" w:cs="Times New Roman"/>
          <w:color w:val="0E101A"/>
        </w:rPr>
      </w:pPr>
    </w:p>
    <w:p w14:paraId="71CF9E69" w14:textId="77777777" w:rsidR="00490658" w:rsidRDefault="00490658">
      <w:pPr>
        <w:rPr>
          <w:rFonts w:ascii="Times New Roman" w:eastAsia="Times New Roman" w:hAnsi="Times New Roman" w:cs="Times New Roman"/>
          <w:color w:val="0E101A"/>
        </w:rPr>
      </w:pPr>
    </w:p>
    <w:p w14:paraId="44FD0640" w14:textId="77777777" w:rsidR="00490658" w:rsidRDefault="00000000">
      <w:pPr>
        <w:pStyle w:val="Heading1"/>
        <w:rPr>
          <w:i/>
          <w:sz w:val="26"/>
          <w:szCs w:val="26"/>
          <w:shd w:val="clear" w:color="auto" w:fill="DD7E6B"/>
        </w:rPr>
      </w:pPr>
      <w:bookmarkStart w:id="19" w:name="_heading=h.vx1227" w:colFirst="0" w:colLast="0"/>
      <w:bookmarkEnd w:id="19"/>
      <w:r>
        <w:lastRenderedPageBreak/>
        <w:t xml:space="preserve">4.0 Resource and Planning </w:t>
      </w:r>
    </w:p>
    <w:p w14:paraId="39E59280" w14:textId="77777777" w:rsidR="00490658" w:rsidRDefault="00000000">
      <w:pPr>
        <w:pStyle w:val="Heading2"/>
      </w:pPr>
      <w:bookmarkStart w:id="20" w:name="_heading=h.3fwokq0" w:colFirst="0" w:colLast="0"/>
      <w:bookmarkEnd w:id="20"/>
      <w:r>
        <w:t>4.1 Timeline (Include a Gantt chart)</w:t>
      </w:r>
    </w:p>
    <w:tbl>
      <w:tblPr>
        <w:tblStyle w:val="TableGrid"/>
        <w:tblW w:w="9928" w:type="dxa"/>
        <w:tblLook w:val="04A0" w:firstRow="1" w:lastRow="0" w:firstColumn="1" w:lastColumn="0" w:noHBand="0" w:noVBand="1"/>
      </w:tblPr>
      <w:tblGrid>
        <w:gridCol w:w="2217"/>
        <w:gridCol w:w="443"/>
        <w:gridCol w:w="443"/>
        <w:gridCol w:w="443"/>
        <w:gridCol w:w="443"/>
        <w:gridCol w:w="443"/>
        <w:gridCol w:w="443"/>
        <w:gridCol w:w="443"/>
        <w:gridCol w:w="492"/>
        <w:gridCol w:w="492"/>
        <w:gridCol w:w="518"/>
        <w:gridCol w:w="518"/>
        <w:gridCol w:w="518"/>
        <w:gridCol w:w="518"/>
        <w:gridCol w:w="518"/>
        <w:gridCol w:w="520"/>
        <w:gridCol w:w="516"/>
      </w:tblGrid>
      <w:tr w:rsidR="00E749F1" w14:paraId="2AAF7E14" w14:textId="77777777" w:rsidTr="004857ED">
        <w:trPr>
          <w:trHeight w:val="976"/>
        </w:trPr>
        <w:tc>
          <w:tcPr>
            <w:tcW w:w="1696" w:type="dxa"/>
          </w:tcPr>
          <w:p w14:paraId="19713F52" w14:textId="77777777" w:rsidR="00E749F1" w:rsidRPr="00CD775A" w:rsidRDefault="00E749F1" w:rsidP="004857ED">
            <w:pPr>
              <w:jc w:val="center"/>
              <w:rPr>
                <w:rFonts w:eastAsia="Times New Roman"/>
                <w:color w:val="0E101A"/>
              </w:rPr>
            </w:pPr>
          </w:p>
        </w:tc>
        <w:tc>
          <w:tcPr>
            <w:tcW w:w="426" w:type="dxa"/>
          </w:tcPr>
          <w:p w14:paraId="2896E85C" w14:textId="77777777" w:rsidR="00E749F1" w:rsidRPr="00473463" w:rsidRDefault="00E749F1" w:rsidP="004857ED">
            <w:pPr>
              <w:jc w:val="center"/>
              <w:rPr>
                <w:rFonts w:eastAsia="Times New Roman"/>
                <w:color w:val="0E101A"/>
              </w:rPr>
            </w:pPr>
            <w:r w:rsidRPr="00473463">
              <w:rPr>
                <w:rFonts w:eastAsia="Times New Roman"/>
                <w:color w:val="0E101A"/>
              </w:rPr>
              <w:t>W</w:t>
            </w:r>
          </w:p>
          <w:p w14:paraId="405CD468" w14:textId="77777777" w:rsidR="00E749F1" w:rsidRPr="00473463" w:rsidRDefault="00E749F1" w:rsidP="004857ED">
            <w:pPr>
              <w:jc w:val="center"/>
              <w:rPr>
                <w:rFonts w:eastAsia="Times New Roman"/>
                <w:color w:val="0E101A"/>
              </w:rPr>
            </w:pPr>
            <w:r w:rsidRPr="00473463">
              <w:rPr>
                <w:rFonts w:eastAsia="Times New Roman"/>
                <w:color w:val="0E101A"/>
              </w:rPr>
              <w:t>1</w:t>
            </w:r>
          </w:p>
        </w:tc>
        <w:tc>
          <w:tcPr>
            <w:tcW w:w="425" w:type="dxa"/>
          </w:tcPr>
          <w:p w14:paraId="444D8275" w14:textId="77777777" w:rsidR="00E749F1" w:rsidRPr="00473463" w:rsidRDefault="00E749F1" w:rsidP="004857ED">
            <w:pPr>
              <w:jc w:val="center"/>
              <w:rPr>
                <w:rFonts w:eastAsia="Times New Roman"/>
                <w:color w:val="0E101A"/>
              </w:rPr>
            </w:pPr>
            <w:r w:rsidRPr="00473463">
              <w:rPr>
                <w:rFonts w:eastAsia="Times New Roman"/>
                <w:color w:val="0E101A"/>
              </w:rPr>
              <w:t>W</w:t>
            </w:r>
          </w:p>
          <w:p w14:paraId="6C9292D3" w14:textId="77777777" w:rsidR="00E749F1" w:rsidRPr="00473463" w:rsidRDefault="00E749F1" w:rsidP="004857ED">
            <w:pPr>
              <w:jc w:val="center"/>
              <w:rPr>
                <w:rFonts w:eastAsia="Times New Roman"/>
                <w:color w:val="0E101A"/>
              </w:rPr>
            </w:pPr>
            <w:r w:rsidRPr="00473463">
              <w:rPr>
                <w:rFonts w:eastAsia="Times New Roman"/>
                <w:color w:val="0E101A"/>
              </w:rPr>
              <w:t>2</w:t>
            </w:r>
          </w:p>
        </w:tc>
        <w:tc>
          <w:tcPr>
            <w:tcW w:w="425" w:type="dxa"/>
          </w:tcPr>
          <w:p w14:paraId="4E179E10" w14:textId="77777777" w:rsidR="00E749F1" w:rsidRPr="00473463" w:rsidRDefault="00E749F1" w:rsidP="004857ED">
            <w:pPr>
              <w:jc w:val="center"/>
              <w:rPr>
                <w:rFonts w:eastAsia="Times New Roman"/>
                <w:color w:val="0E101A"/>
              </w:rPr>
            </w:pPr>
            <w:r w:rsidRPr="00473463">
              <w:rPr>
                <w:rFonts w:eastAsia="Times New Roman"/>
                <w:color w:val="0E101A"/>
              </w:rPr>
              <w:t>W</w:t>
            </w:r>
          </w:p>
          <w:p w14:paraId="7B17BDED" w14:textId="77777777" w:rsidR="00E749F1" w:rsidRPr="00473463" w:rsidRDefault="00E749F1" w:rsidP="004857ED">
            <w:pPr>
              <w:jc w:val="center"/>
              <w:rPr>
                <w:rFonts w:eastAsia="Times New Roman"/>
                <w:color w:val="0E101A"/>
              </w:rPr>
            </w:pPr>
            <w:r w:rsidRPr="00473463">
              <w:rPr>
                <w:rFonts w:eastAsia="Times New Roman"/>
                <w:color w:val="0E101A"/>
              </w:rPr>
              <w:t>3</w:t>
            </w:r>
          </w:p>
        </w:tc>
        <w:tc>
          <w:tcPr>
            <w:tcW w:w="425" w:type="dxa"/>
          </w:tcPr>
          <w:p w14:paraId="58DE1F70" w14:textId="77777777" w:rsidR="00E749F1" w:rsidRPr="00473463" w:rsidRDefault="00E749F1" w:rsidP="004857ED">
            <w:pPr>
              <w:jc w:val="center"/>
              <w:rPr>
                <w:rFonts w:eastAsia="Times New Roman"/>
                <w:color w:val="0E101A"/>
              </w:rPr>
            </w:pPr>
            <w:r w:rsidRPr="00473463">
              <w:rPr>
                <w:rFonts w:eastAsia="Times New Roman"/>
                <w:color w:val="0E101A"/>
              </w:rPr>
              <w:t>W</w:t>
            </w:r>
          </w:p>
          <w:p w14:paraId="5C68ECB8" w14:textId="77777777" w:rsidR="00E749F1" w:rsidRPr="00473463" w:rsidRDefault="00E749F1" w:rsidP="004857ED">
            <w:pPr>
              <w:jc w:val="center"/>
              <w:rPr>
                <w:rFonts w:eastAsia="Times New Roman"/>
                <w:color w:val="0E101A"/>
              </w:rPr>
            </w:pPr>
            <w:r w:rsidRPr="00473463">
              <w:rPr>
                <w:rFonts w:eastAsia="Times New Roman"/>
                <w:color w:val="0E101A"/>
              </w:rPr>
              <w:t>4</w:t>
            </w:r>
          </w:p>
        </w:tc>
        <w:tc>
          <w:tcPr>
            <w:tcW w:w="426" w:type="dxa"/>
          </w:tcPr>
          <w:p w14:paraId="404E314D" w14:textId="77777777" w:rsidR="00E749F1" w:rsidRPr="00473463" w:rsidRDefault="00E749F1" w:rsidP="004857ED">
            <w:pPr>
              <w:jc w:val="center"/>
              <w:rPr>
                <w:rFonts w:eastAsia="Times New Roman"/>
                <w:color w:val="0E101A"/>
              </w:rPr>
            </w:pPr>
            <w:r w:rsidRPr="00473463">
              <w:rPr>
                <w:rFonts w:eastAsia="Times New Roman"/>
                <w:color w:val="0E101A"/>
              </w:rPr>
              <w:t>W</w:t>
            </w:r>
          </w:p>
          <w:p w14:paraId="12C62460" w14:textId="77777777" w:rsidR="00E749F1" w:rsidRPr="00473463" w:rsidRDefault="00E749F1" w:rsidP="004857ED">
            <w:pPr>
              <w:jc w:val="center"/>
              <w:rPr>
                <w:rFonts w:eastAsia="Times New Roman"/>
                <w:color w:val="0E101A"/>
              </w:rPr>
            </w:pPr>
            <w:r w:rsidRPr="00473463">
              <w:rPr>
                <w:rFonts w:eastAsia="Times New Roman"/>
                <w:color w:val="0E101A"/>
              </w:rPr>
              <w:t>5</w:t>
            </w:r>
          </w:p>
        </w:tc>
        <w:tc>
          <w:tcPr>
            <w:tcW w:w="425" w:type="dxa"/>
          </w:tcPr>
          <w:p w14:paraId="566E42B4" w14:textId="77777777" w:rsidR="00E749F1" w:rsidRPr="00473463" w:rsidRDefault="00E749F1" w:rsidP="004857ED">
            <w:pPr>
              <w:jc w:val="center"/>
              <w:rPr>
                <w:rFonts w:eastAsia="Times New Roman"/>
                <w:color w:val="0E101A"/>
              </w:rPr>
            </w:pPr>
            <w:r w:rsidRPr="00473463">
              <w:rPr>
                <w:rFonts w:eastAsia="Times New Roman"/>
                <w:color w:val="0E101A"/>
              </w:rPr>
              <w:t>W</w:t>
            </w:r>
          </w:p>
          <w:p w14:paraId="5F01C656" w14:textId="77777777" w:rsidR="00E749F1" w:rsidRPr="00473463" w:rsidRDefault="00E749F1" w:rsidP="004857ED">
            <w:pPr>
              <w:jc w:val="center"/>
              <w:rPr>
                <w:rFonts w:eastAsia="Times New Roman"/>
                <w:color w:val="0E101A"/>
              </w:rPr>
            </w:pPr>
            <w:r w:rsidRPr="00473463">
              <w:rPr>
                <w:rFonts w:eastAsia="Times New Roman"/>
                <w:color w:val="0E101A"/>
              </w:rPr>
              <w:t>6</w:t>
            </w:r>
          </w:p>
        </w:tc>
        <w:tc>
          <w:tcPr>
            <w:tcW w:w="424" w:type="dxa"/>
          </w:tcPr>
          <w:p w14:paraId="6222AE00" w14:textId="77777777" w:rsidR="00E749F1" w:rsidRPr="00473463" w:rsidRDefault="00E749F1" w:rsidP="004857ED">
            <w:pPr>
              <w:jc w:val="center"/>
              <w:rPr>
                <w:rFonts w:eastAsia="Times New Roman"/>
                <w:color w:val="0E101A"/>
              </w:rPr>
            </w:pPr>
            <w:r w:rsidRPr="00473463">
              <w:rPr>
                <w:rFonts w:eastAsia="Times New Roman"/>
                <w:color w:val="0E101A"/>
              </w:rPr>
              <w:t>W</w:t>
            </w:r>
          </w:p>
          <w:p w14:paraId="677A3141" w14:textId="77777777" w:rsidR="00E749F1" w:rsidRPr="00473463" w:rsidRDefault="00E749F1" w:rsidP="004857ED">
            <w:pPr>
              <w:jc w:val="center"/>
              <w:rPr>
                <w:rFonts w:eastAsia="Times New Roman"/>
                <w:color w:val="0E101A"/>
              </w:rPr>
            </w:pPr>
            <w:r w:rsidRPr="00473463">
              <w:rPr>
                <w:rFonts w:eastAsia="Times New Roman"/>
                <w:color w:val="0E101A"/>
              </w:rPr>
              <w:t>7</w:t>
            </w:r>
          </w:p>
        </w:tc>
        <w:tc>
          <w:tcPr>
            <w:tcW w:w="584" w:type="dxa"/>
          </w:tcPr>
          <w:p w14:paraId="55C08319" w14:textId="77777777" w:rsidR="00E749F1" w:rsidRPr="00473463" w:rsidRDefault="00E749F1" w:rsidP="004857ED">
            <w:pPr>
              <w:jc w:val="center"/>
              <w:rPr>
                <w:rFonts w:eastAsia="Times New Roman"/>
                <w:color w:val="0E101A"/>
              </w:rPr>
            </w:pPr>
            <w:r w:rsidRPr="00473463">
              <w:rPr>
                <w:rFonts w:eastAsia="Times New Roman"/>
                <w:color w:val="0E101A"/>
              </w:rPr>
              <w:t>W</w:t>
            </w:r>
          </w:p>
          <w:p w14:paraId="557232EB" w14:textId="77777777" w:rsidR="00E749F1" w:rsidRPr="00473463" w:rsidRDefault="00E749F1" w:rsidP="004857ED">
            <w:pPr>
              <w:jc w:val="center"/>
              <w:rPr>
                <w:rFonts w:eastAsia="Times New Roman"/>
                <w:color w:val="0E101A"/>
              </w:rPr>
            </w:pPr>
            <w:r w:rsidRPr="00473463">
              <w:rPr>
                <w:rFonts w:eastAsia="Times New Roman"/>
                <w:color w:val="0E101A"/>
              </w:rPr>
              <w:t>8</w:t>
            </w:r>
          </w:p>
        </w:tc>
        <w:tc>
          <w:tcPr>
            <w:tcW w:w="584" w:type="dxa"/>
          </w:tcPr>
          <w:p w14:paraId="19183D3C" w14:textId="77777777" w:rsidR="00E749F1" w:rsidRPr="00473463" w:rsidRDefault="00E749F1" w:rsidP="004857ED">
            <w:pPr>
              <w:jc w:val="center"/>
              <w:rPr>
                <w:rFonts w:eastAsia="Times New Roman"/>
                <w:color w:val="0E101A"/>
              </w:rPr>
            </w:pPr>
            <w:r w:rsidRPr="00473463">
              <w:rPr>
                <w:rFonts w:eastAsia="Times New Roman"/>
                <w:color w:val="0E101A"/>
              </w:rPr>
              <w:t>W</w:t>
            </w:r>
          </w:p>
          <w:p w14:paraId="51F1F4CC" w14:textId="77777777" w:rsidR="00E749F1" w:rsidRPr="00473463" w:rsidRDefault="00E749F1" w:rsidP="004857ED">
            <w:pPr>
              <w:jc w:val="center"/>
              <w:rPr>
                <w:rFonts w:eastAsia="Times New Roman"/>
                <w:color w:val="0E101A"/>
              </w:rPr>
            </w:pPr>
            <w:r w:rsidRPr="00473463">
              <w:rPr>
                <w:rFonts w:eastAsia="Times New Roman"/>
                <w:color w:val="0E101A"/>
              </w:rPr>
              <w:t>9</w:t>
            </w:r>
          </w:p>
        </w:tc>
        <w:tc>
          <w:tcPr>
            <w:tcW w:w="584" w:type="dxa"/>
          </w:tcPr>
          <w:p w14:paraId="4A491352" w14:textId="77777777" w:rsidR="00E749F1" w:rsidRPr="00473463" w:rsidRDefault="00E749F1" w:rsidP="004857ED">
            <w:pPr>
              <w:jc w:val="center"/>
              <w:rPr>
                <w:rFonts w:eastAsia="Times New Roman"/>
                <w:color w:val="0E101A"/>
              </w:rPr>
            </w:pPr>
            <w:r w:rsidRPr="00473463">
              <w:rPr>
                <w:rFonts w:eastAsia="Times New Roman"/>
                <w:color w:val="0E101A"/>
              </w:rPr>
              <w:t>W</w:t>
            </w:r>
          </w:p>
          <w:p w14:paraId="70770920" w14:textId="77777777" w:rsidR="00E749F1" w:rsidRPr="00473463" w:rsidRDefault="00E749F1" w:rsidP="004857ED">
            <w:pPr>
              <w:jc w:val="center"/>
              <w:rPr>
                <w:rFonts w:eastAsia="Times New Roman"/>
                <w:color w:val="0E101A"/>
              </w:rPr>
            </w:pPr>
            <w:r w:rsidRPr="00473463">
              <w:rPr>
                <w:rFonts w:eastAsia="Times New Roman"/>
                <w:color w:val="0E101A"/>
              </w:rPr>
              <w:t>10</w:t>
            </w:r>
          </w:p>
        </w:tc>
        <w:tc>
          <w:tcPr>
            <w:tcW w:w="584" w:type="dxa"/>
          </w:tcPr>
          <w:p w14:paraId="21A616C0" w14:textId="77777777" w:rsidR="00E749F1" w:rsidRPr="00473463" w:rsidRDefault="00E749F1" w:rsidP="004857ED">
            <w:pPr>
              <w:jc w:val="center"/>
              <w:rPr>
                <w:rFonts w:eastAsia="Times New Roman"/>
                <w:color w:val="0E101A"/>
              </w:rPr>
            </w:pPr>
            <w:r w:rsidRPr="00473463">
              <w:rPr>
                <w:rFonts w:eastAsia="Times New Roman"/>
                <w:color w:val="0E101A"/>
              </w:rPr>
              <w:t>W</w:t>
            </w:r>
          </w:p>
          <w:p w14:paraId="7BC37C9E" w14:textId="77777777" w:rsidR="00E749F1" w:rsidRPr="00473463" w:rsidRDefault="00E749F1" w:rsidP="004857ED">
            <w:pPr>
              <w:jc w:val="center"/>
              <w:rPr>
                <w:rFonts w:eastAsia="Times New Roman"/>
                <w:color w:val="0E101A"/>
              </w:rPr>
            </w:pPr>
            <w:r w:rsidRPr="00473463">
              <w:rPr>
                <w:rFonts w:eastAsia="Times New Roman"/>
                <w:color w:val="0E101A"/>
              </w:rPr>
              <w:t>11</w:t>
            </w:r>
          </w:p>
        </w:tc>
        <w:tc>
          <w:tcPr>
            <w:tcW w:w="584" w:type="dxa"/>
          </w:tcPr>
          <w:p w14:paraId="1590B46F" w14:textId="77777777" w:rsidR="00E749F1" w:rsidRPr="00473463" w:rsidRDefault="00E749F1" w:rsidP="004857ED">
            <w:pPr>
              <w:jc w:val="center"/>
              <w:rPr>
                <w:rFonts w:eastAsia="Times New Roman"/>
                <w:color w:val="0E101A"/>
              </w:rPr>
            </w:pPr>
            <w:r w:rsidRPr="00473463">
              <w:rPr>
                <w:rFonts w:eastAsia="Times New Roman"/>
                <w:color w:val="0E101A"/>
              </w:rPr>
              <w:t>W</w:t>
            </w:r>
          </w:p>
          <w:p w14:paraId="6B66C3B0" w14:textId="77777777" w:rsidR="00E749F1" w:rsidRPr="00473463" w:rsidRDefault="00E749F1" w:rsidP="004857ED">
            <w:pPr>
              <w:jc w:val="center"/>
              <w:rPr>
                <w:rFonts w:eastAsia="Times New Roman"/>
                <w:color w:val="0E101A"/>
              </w:rPr>
            </w:pPr>
            <w:r w:rsidRPr="00473463">
              <w:rPr>
                <w:rFonts w:eastAsia="Times New Roman"/>
                <w:color w:val="0E101A"/>
              </w:rPr>
              <w:t>12</w:t>
            </w:r>
          </w:p>
        </w:tc>
        <w:tc>
          <w:tcPr>
            <w:tcW w:w="584" w:type="dxa"/>
          </w:tcPr>
          <w:p w14:paraId="606E2E12" w14:textId="77777777" w:rsidR="00E749F1" w:rsidRPr="00473463" w:rsidRDefault="00E749F1" w:rsidP="004857ED">
            <w:pPr>
              <w:jc w:val="center"/>
              <w:rPr>
                <w:rFonts w:eastAsia="Times New Roman"/>
                <w:color w:val="0E101A"/>
              </w:rPr>
            </w:pPr>
            <w:r w:rsidRPr="00473463">
              <w:rPr>
                <w:rFonts w:eastAsia="Times New Roman"/>
                <w:color w:val="0E101A"/>
              </w:rPr>
              <w:t>W</w:t>
            </w:r>
          </w:p>
          <w:p w14:paraId="7DEA618B" w14:textId="77777777" w:rsidR="00E749F1" w:rsidRPr="00473463" w:rsidRDefault="00E749F1" w:rsidP="004857ED">
            <w:pPr>
              <w:jc w:val="center"/>
              <w:rPr>
                <w:rFonts w:eastAsia="Times New Roman"/>
                <w:color w:val="0E101A"/>
              </w:rPr>
            </w:pPr>
            <w:r w:rsidRPr="00473463">
              <w:rPr>
                <w:rFonts w:eastAsia="Times New Roman"/>
                <w:color w:val="0E101A"/>
              </w:rPr>
              <w:t>13</w:t>
            </w:r>
          </w:p>
        </w:tc>
        <w:tc>
          <w:tcPr>
            <w:tcW w:w="584" w:type="dxa"/>
          </w:tcPr>
          <w:p w14:paraId="23AD1F1D" w14:textId="77777777" w:rsidR="00E749F1" w:rsidRPr="00473463" w:rsidRDefault="00E749F1" w:rsidP="004857ED">
            <w:pPr>
              <w:jc w:val="center"/>
              <w:rPr>
                <w:rFonts w:eastAsia="Times New Roman"/>
                <w:color w:val="0E101A"/>
              </w:rPr>
            </w:pPr>
            <w:r w:rsidRPr="00473463">
              <w:rPr>
                <w:rFonts w:eastAsia="Times New Roman"/>
                <w:color w:val="0E101A"/>
              </w:rPr>
              <w:t>W</w:t>
            </w:r>
          </w:p>
          <w:p w14:paraId="438F5AB3" w14:textId="77777777" w:rsidR="00E749F1" w:rsidRPr="00473463" w:rsidRDefault="00E749F1" w:rsidP="004857ED">
            <w:pPr>
              <w:jc w:val="center"/>
              <w:rPr>
                <w:rFonts w:eastAsia="Times New Roman"/>
                <w:color w:val="0E101A"/>
              </w:rPr>
            </w:pPr>
            <w:r w:rsidRPr="00473463">
              <w:rPr>
                <w:rFonts w:eastAsia="Times New Roman"/>
                <w:color w:val="0E101A"/>
              </w:rPr>
              <w:t>14</w:t>
            </w:r>
          </w:p>
        </w:tc>
        <w:tc>
          <w:tcPr>
            <w:tcW w:w="591" w:type="dxa"/>
          </w:tcPr>
          <w:p w14:paraId="6D976396" w14:textId="77777777" w:rsidR="00E749F1" w:rsidRPr="00473463" w:rsidRDefault="00E749F1" w:rsidP="004857ED">
            <w:pPr>
              <w:jc w:val="center"/>
              <w:rPr>
                <w:rFonts w:eastAsia="Times New Roman"/>
                <w:color w:val="0E101A"/>
              </w:rPr>
            </w:pPr>
            <w:r w:rsidRPr="00473463">
              <w:rPr>
                <w:rFonts w:eastAsia="Times New Roman"/>
                <w:color w:val="0E101A"/>
              </w:rPr>
              <w:t>W</w:t>
            </w:r>
          </w:p>
          <w:p w14:paraId="63D4542C" w14:textId="77777777" w:rsidR="00E749F1" w:rsidRPr="00473463" w:rsidRDefault="00E749F1" w:rsidP="004857ED">
            <w:pPr>
              <w:jc w:val="center"/>
              <w:rPr>
                <w:rFonts w:eastAsia="Times New Roman"/>
                <w:color w:val="0E101A"/>
              </w:rPr>
            </w:pPr>
            <w:r w:rsidRPr="00473463">
              <w:rPr>
                <w:rFonts w:eastAsia="Times New Roman"/>
                <w:color w:val="0E101A"/>
              </w:rPr>
              <w:t>15</w:t>
            </w:r>
          </w:p>
        </w:tc>
        <w:tc>
          <w:tcPr>
            <w:tcW w:w="577" w:type="dxa"/>
          </w:tcPr>
          <w:p w14:paraId="63ADFE5D" w14:textId="77777777" w:rsidR="00E749F1" w:rsidRPr="00473463" w:rsidRDefault="00E749F1" w:rsidP="004857ED">
            <w:pPr>
              <w:jc w:val="center"/>
              <w:rPr>
                <w:rFonts w:eastAsia="Times New Roman"/>
                <w:color w:val="0E101A"/>
              </w:rPr>
            </w:pPr>
            <w:r w:rsidRPr="00473463">
              <w:rPr>
                <w:rFonts w:eastAsia="Times New Roman"/>
                <w:color w:val="0E101A"/>
              </w:rPr>
              <w:t>W</w:t>
            </w:r>
          </w:p>
          <w:p w14:paraId="25042295" w14:textId="77777777" w:rsidR="00E749F1" w:rsidRPr="00473463" w:rsidRDefault="00E749F1" w:rsidP="004857ED">
            <w:pPr>
              <w:jc w:val="center"/>
              <w:rPr>
                <w:rFonts w:eastAsia="Times New Roman"/>
                <w:color w:val="0E101A"/>
              </w:rPr>
            </w:pPr>
            <w:r w:rsidRPr="00473463">
              <w:rPr>
                <w:rFonts w:eastAsia="Times New Roman"/>
                <w:color w:val="0E101A"/>
              </w:rPr>
              <w:t>16</w:t>
            </w:r>
          </w:p>
        </w:tc>
      </w:tr>
      <w:tr w:rsidR="00E749F1" w14:paraId="20946B78" w14:textId="77777777" w:rsidTr="004857ED">
        <w:trPr>
          <w:trHeight w:val="1051"/>
        </w:trPr>
        <w:tc>
          <w:tcPr>
            <w:tcW w:w="1696" w:type="dxa"/>
          </w:tcPr>
          <w:p w14:paraId="298497D7" w14:textId="77777777" w:rsidR="00E749F1" w:rsidRPr="00CD775A" w:rsidRDefault="00E749F1" w:rsidP="004857ED">
            <w:pPr>
              <w:rPr>
                <w:rFonts w:eastAsia="Times New Roman"/>
                <w:color w:val="0E101A"/>
              </w:rPr>
            </w:pPr>
            <w:r w:rsidRPr="00CD775A">
              <w:rPr>
                <w:rFonts w:eastAsia="Times New Roman"/>
                <w:color w:val="0E101A"/>
              </w:rPr>
              <w:t>Introduction</w:t>
            </w:r>
          </w:p>
        </w:tc>
        <w:tc>
          <w:tcPr>
            <w:tcW w:w="426" w:type="dxa"/>
            <w:shd w:val="clear" w:color="auto" w:fill="7F7F7F" w:themeFill="text1" w:themeFillTint="80"/>
          </w:tcPr>
          <w:p w14:paraId="5EC1CD06" w14:textId="77777777" w:rsidR="00E749F1" w:rsidRPr="00695087" w:rsidRDefault="00E749F1" w:rsidP="004857ED">
            <w:pPr>
              <w:rPr>
                <w:rFonts w:ascii="Times New Roman" w:eastAsia="Times New Roman" w:hAnsi="Times New Roman" w:cs="Times New Roman"/>
                <w:color w:val="FF0000"/>
                <w:highlight w:val="yellow"/>
              </w:rPr>
            </w:pPr>
          </w:p>
        </w:tc>
        <w:tc>
          <w:tcPr>
            <w:tcW w:w="425" w:type="dxa"/>
            <w:shd w:val="clear" w:color="auto" w:fill="7F7F7F" w:themeFill="text1" w:themeFillTint="80"/>
          </w:tcPr>
          <w:p w14:paraId="4BE348AE" w14:textId="77777777" w:rsidR="00E749F1" w:rsidRPr="00695087" w:rsidRDefault="00E749F1" w:rsidP="004857ED">
            <w:pPr>
              <w:rPr>
                <w:rFonts w:ascii="Times New Roman" w:eastAsia="Times New Roman" w:hAnsi="Times New Roman" w:cs="Times New Roman"/>
                <w:color w:val="0E101A"/>
                <w:highlight w:val="yellow"/>
              </w:rPr>
            </w:pPr>
          </w:p>
        </w:tc>
        <w:tc>
          <w:tcPr>
            <w:tcW w:w="425" w:type="dxa"/>
          </w:tcPr>
          <w:p w14:paraId="69680B75" w14:textId="77777777" w:rsidR="00E749F1" w:rsidRPr="00695087" w:rsidRDefault="00E749F1" w:rsidP="004857ED">
            <w:pPr>
              <w:rPr>
                <w:rFonts w:ascii="Times New Roman" w:eastAsia="Times New Roman" w:hAnsi="Times New Roman" w:cs="Times New Roman"/>
                <w:color w:val="0E101A"/>
                <w:highlight w:val="yellow"/>
              </w:rPr>
            </w:pPr>
          </w:p>
        </w:tc>
        <w:tc>
          <w:tcPr>
            <w:tcW w:w="425" w:type="dxa"/>
          </w:tcPr>
          <w:p w14:paraId="578C75F2" w14:textId="77777777" w:rsidR="00E749F1" w:rsidRPr="00695087" w:rsidRDefault="00E749F1" w:rsidP="004857ED">
            <w:pPr>
              <w:rPr>
                <w:rFonts w:ascii="Times New Roman" w:eastAsia="Times New Roman" w:hAnsi="Times New Roman" w:cs="Times New Roman"/>
                <w:color w:val="0E101A"/>
                <w:highlight w:val="yellow"/>
              </w:rPr>
            </w:pPr>
          </w:p>
        </w:tc>
        <w:tc>
          <w:tcPr>
            <w:tcW w:w="426" w:type="dxa"/>
          </w:tcPr>
          <w:p w14:paraId="4295BB13" w14:textId="77777777" w:rsidR="00E749F1" w:rsidRPr="00695087" w:rsidRDefault="00E749F1" w:rsidP="004857ED">
            <w:pPr>
              <w:rPr>
                <w:rFonts w:ascii="Times New Roman" w:eastAsia="Times New Roman" w:hAnsi="Times New Roman" w:cs="Times New Roman"/>
                <w:color w:val="0E101A"/>
                <w:highlight w:val="yellow"/>
              </w:rPr>
            </w:pPr>
          </w:p>
        </w:tc>
        <w:tc>
          <w:tcPr>
            <w:tcW w:w="425" w:type="dxa"/>
          </w:tcPr>
          <w:p w14:paraId="0536B2E7" w14:textId="77777777" w:rsidR="00E749F1" w:rsidRPr="00695087" w:rsidRDefault="00E749F1" w:rsidP="004857ED">
            <w:pPr>
              <w:rPr>
                <w:rFonts w:ascii="Times New Roman" w:eastAsia="Times New Roman" w:hAnsi="Times New Roman" w:cs="Times New Roman"/>
                <w:color w:val="0E101A"/>
                <w:highlight w:val="yellow"/>
              </w:rPr>
            </w:pPr>
          </w:p>
        </w:tc>
        <w:tc>
          <w:tcPr>
            <w:tcW w:w="424" w:type="dxa"/>
          </w:tcPr>
          <w:p w14:paraId="1E7A0A15"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tcPr>
          <w:p w14:paraId="4AE18A04"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tcPr>
          <w:p w14:paraId="497892BF"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tcPr>
          <w:p w14:paraId="31A27451"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tcPr>
          <w:p w14:paraId="4055137A"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tcPr>
          <w:p w14:paraId="1AD9172C"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tcPr>
          <w:p w14:paraId="155AC363"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tcPr>
          <w:p w14:paraId="56065C9E" w14:textId="77777777" w:rsidR="00E749F1" w:rsidRPr="00695087" w:rsidRDefault="00E749F1" w:rsidP="004857ED">
            <w:pPr>
              <w:rPr>
                <w:rFonts w:ascii="Times New Roman" w:eastAsia="Times New Roman" w:hAnsi="Times New Roman" w:cs="Times New Roman"/>
                <w:color w:val="0E101A"/>
                <w:highlight w:val="yellow"/>
              </w:rPr>
            </w:pPr>
          </w:p>
        </w:tc>
        <w:tc>
          <w:tcPr>
            <w:tcW w:w="591" w:type="dxa"/>
          </w:tcPr>
          <w:p w14:paraId="4D1C0751" w14:textId="77777777" w:rsidR="00E749F1" w:rsidRPr="00695087" w:rsidRDefault="00E749F1" w:rsidP="004857ED">
            <w:pPr>
              <w:rPr>
                <w:rFonts w:ascii="Times New Roman" w:eastAsia="Times New Roman" w:hAnsi="Times New Roman" w:cs="Times New Roman"/>
                <w:color w:val="0E101A"/>
                <w:highlight w:val="yellow"/>
              </w:rPr>
            </w:pPr>
          </w:p>
        </w:tc>
        <w:tc>
          <w:tcPr>
            <w:tcW w:w="577" w:type="dxa"/>
          </w:tcPr>
          <w:p w14:paraId="47519A2C" w14:textId="77777777" w:rsidR="00E749F1" w:rsidRDefault="00E749F1" w:rsidP="004857ED">
            <w:pPr>
              <w:rPr>
                <w:rFonts w:ascii="Times New Roman" w:eastAsia="Times New Roman" w:hAnsi="Times New Roman" w:cs="Times New Roman"/>
                <w:color w:val="0E101A"/>
              </w:rPr>
            </w:pPr>
          </w:p>
        </w:tc>
      </w:tr>
      <w:tr w:rsidR="00E749F1" w14:paraId="4EE9E7CC" w14:textId="77777777" w:rsidTr="004857ED">
        <w:trPr>
          <w:trHeight w:val="976"/>
        </w:trPr>
        <w:tc>
          <w:tcPr>
            <w:tcW w:w="1696" w:type="dxa"/>
          </w:tcPr>
          <w:p w14:paraId="78EB9A21" w14:textId="77777777" w:rsidR="00E749F1" w:rsidRPr="00CD775A" w:rsidRDefault="00E749F1" w:rsidP="004857ED">
            <w:pPr>
              <w:rPr>
                <w:rFonts w:eastAsia="Times New Roman"/>
                <w:color w:val="0E101A"/>
              </w:rPr>
            </w:pPr>
            <w:r w:rsidRPr="00CD775A">
              <w:rPr>
                <w:rFonts w:eastAsia="Times New Roman"/>
                <w:color w:val="0E101A"/>
              </w:rPr>
              <w:t>Literature Review</w:t>
            </w:r>
          </w:p>
          <w:p w14:paraId="0184E565" w14:textId="77777777" w:rsidR="00E749F1" w:rsidRPr="00CD775A" w:rsidRDefault="00E749F1" w:rsidP="004857ED">
            <w:pPr>
              <w:rPr>
                <w:rFonts w:eastAsia="Times New Roman"/>
                <w:color w:val="0E101A"/>
              </w:rPr>
            </w:pPr>
          </w:p>
        </w:tc>
        <w:tc>
          <w:tcPr>
            <w:tcW w:w="426" w:type="dxa"/>
          </w:tcPr>
          <w:p w14:paraId="6260FB7A" w14:textId="77777777" w:rsidR="00E749F1" w:rsidRPr="00695087" w:rsidRDefault="00E749F1" w:rsidP="004857ED">
            <w:pPr>
              <w:rPr>
                <w:rFonts w:ascii="Times New Roman" w:eastAsia="Times New Roman" w:hAnsi="Times New Roman" w:cs="Times New Roman"/>
                <w:color w:val="0E101A"/>
                <w:highlight w:val="yellow"/>
              </w:rPr>
            </w:pPr>
          </w:p>
        </w:tc>
        <w:tc>
          <w:tcPr>
            <w:tcW w:w="425" w:type="dxa"/>
          </w:tcPr>
          <w:p w14:paraId="3D9C6278" w14:textId="77777777" w:rsidR="00E749F1" w:rsidRPr="00695087" w:rsidRDefault="00E749F1" w:rsidP="004857ED">
            <w:pPr>
              <w:rPr>
                <w:rFonts w:ascii="Times New Roman" w:eastAsia="Times New Roman" w:hAnsi="Times New Roman" w:cs="Times New Roman"/>
                <w:color w:val="0E101A"/>
                <w:highlight w:val="yellow"/>
              </w:rPr>
            </w:pPr>
          </w:p>
        </w:tc>
        <w:tc>
          <w:tcPr>
            <w:tcW w:w="425" w:type="dxa"/>
            <w:shd w:val="clear" w:color="auto" w:fill="7F7F7F" w:themeFill="text1" w:themeFillTint="80"/>
          </w:tcPr>
          <w:p w14:paraId="337A7128" w14:textId="77777777" w:rsidR="00E749F1" w:rsidRPr="00695087" w:rsidRDefault="00E749F1" w:rsidP="004857ED">
            <w:pPr>
              <w:rPr>
                <w:rFonts w:ascii="Times New Roman" w:eastAsia="Times New Roman" w:hAnsi="Times New Roman" w:cs="Times New Roman"/>
                <w:color w:val="0E101A"/>
                <w:highlight w:val="yellow"/>
              </w:rPr>
            </w:pPr>
          </w:p>
        </w:tc>
        <w:tc>
          <w:tcPr>
            <w:tcW w:w="425" w:type="dxa"/>
            <w:shd w:val="clear" w:color="auto" w:fill="7F7F7F" w:themeFill="text1" w:themeFillTint="80"/>
          </w:tcPr>
          <w:p w14:paraId="7B53E405" w14:textId="77777777" w:rsidR="00E749F1" w:rsidRPr="00695087" w:rsidRDefault="00E749F1" w:rsidP="004857ED">
            <w:pPr>
              <w:rPr>
                <w:rFonts w:ascii="Times New Roman" w:eastAsia="Times New Roman" w:hAnsi="Times New Roman" w:cs="Times New Roman"/>
                <w:color w:val="0E101A"/>
                <w:highlight w:val="yellow"/>
              </w:rPr>
            </w:pPr>
          </w:p>
        </w:tc>
        <w:tc>
          <w:tcPr>
            <w:tcW w:w="426" w:type="dxa"/>
            <w:shd w:val="clear" w:color="auto" w:fill="7F7F7F" w:themeFill="text1" w:themeFillTint="80"/>
          </w:tcPr>
          <w:p w14:paraId="5C5F8183" w14:textId="77777777" w:rsidR="00E749F1" w:rsidRPr="00695087" w:rsidRDefault="00E749F1" w:rsidP="004857ED">
            <w:pPr>
              <w:rPr>
                <w:rFonts w:ascii="Times New Roman" w:eastAsia="Times New Roman" w:hAnsi="Times New Roman" w:cs="Times New Roman"/>
                <w:color w:val="0E101A"/>
                <w:highlight w:val="yellow"/>
              </w:rPr>
            </w:pPr>
          </w:p>
        </w:tc>
        <w:tc>
          <w:tcPr>
            <w:tcW w:w="425" w:type="dxa"/>
          </w:tcPr>
          <w:p w14:paraId="56F8556E" w14:textId="77777777" w:rsidR="00E749F1" w:rsidRPr="00695087" w:rsidRDefault="00E749F1" w:rsidP="004857ED">
            <w:pPr>
              <w:rPr>
                <w:rFonts w:ascii="Times New Roman" w:eastAsia="Times New Roman" w:hAnsi="Times New Roman" w:cs="Times New Roman"/>
                <w:color w:val="0E101A"/>
                <w:highlight w:val="yellow"/>
              </w:rPr>
            </w:pPr>
          </w:p>
        </w:tc>
        <w:tc>
          <w:tcPr>
            <w:tcW w:w="424" w:type="dxa"/>
          </w:tcPr>
          <w:p w14:paraId="0FF24ACF"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tcPr>
          <w:p w14:paraId="5D2CA59D"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tcPr>
          <w:p w14:paraId="14DA5DA4"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tcPr>
          <w:p w14:paraId="18471BBF"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tcPr>
          <w:p w14:paraId="7B002694"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tcPr>
          <w:p w14:paraId="4FD504CF"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tcPr>
          <w:p w14:paraId="3A265B95"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tcPr>
          <w:p w14:paraId="6C94298F" w14:textId="77777777" w:rsidR="00E749F1" w:rsidRPr="00695087" w:rsidRDefault="00E749F1" w:rsidP="004857ED">
            <w:pPr>
              <w:rPr>
                <w:rFonts w:ascii="Times New Roman" w:eastAsia="Times New Roman" w:hAnsi="Times New Roman" w:cs="Times New Roman"/>
                <w:color w:val="0E101A"/>
                <w:highlight w:val="yellow"/>
              </w:rPr>
            </w:pPr>
          </w:p>
        </w:tc>
        <w:tc>
          <w:tcPr>
            <w:tcW w:w="591" w:type="dxa"/>
          </w:tcPr>
          <w:p w14:paraId="0B0B4944" w14:textId="77777777" w:rsidR="00E749F1" w:rsidRPr="00695087" w:rsidRDefault="00E749F1" w:rsidP="004857ED">
            <w:pPr>
              <w:rPr>
                <w:rFonts w:ascii="Times New Roman" w:eastAsia="Times New Roman" w:hAnsi="Times New Roman" w:cs="Times New Roman"/>
                <w:color w:val="0E101A"/>
                <w:highlight w:val="yellow"/>
              </w:rPr>
            </w:pPr>
          </w:p>
        </w:tc>
        <w:tc>
          <w:tcPr>
            <w:tcW w:w="577" w:type="dxa"/>
          </w:tcPr>
          <w:p w14:paraId="4B0661FC" w14:textId="77777777" w:rsidR="00E749F1" w:rsidRDefault="00E749F1" w:rsidP="004857ED">
            <w:pPr>
              <w:rPr>
                <w:rFonts w:ascii="Times New Roman" w:eastAsia="Times New Roman" w:hAnsi="Times New Roman" w:cs="Times New Roman"/>
                <w:color w:val="0E101A"/>
              </w:rPr>
            </w:pPr>
          </w:p>
        </w:tc>
      </w:tr>
      <w:tr w:rsidR="00E749F1" w14:paraId="5C921669" w14:textId="77777777" w:rsidTr="004857ED">
        <w:trPr>
          <w:trHeight w:val="976"/>
        </w:trPr>
        <w:tc>
          <w:tcPr>
            <w:tcW w:w="1696" w:type="dxa"/>
          </w:tcPr>
          <w:p w14:paraId="7E6E627C" w14:textId="77777777" w:rsidR="00E749F1" w:rsidRPr="00CD775A" w:rsidRDefault="00E749F1" w:rsidP="004857ED">
            <w:pPr>
              <w:rPr>
                <w:rFonts w:eastAsia="Times New Roman"/>
                <w:color w:val="0E101A"/>
              </w:rPr>
            </w:pPr>
            <w:r w:rsidRPr="00CD775A">
              <w:rPr>
                <w:rFonts w:eastAsia="Times New Roman"/>
                <w:color w:val="0E101A"/>
              </w:rPr>
              <w:t>Research</w:t>
            </w:r>
          </w:p>
          <w:p w14:paraId="6BC52608" w14:textId="77777777" w:rsidR="00E749F1" w:rsidRPr="00CD775A" w:rsidRDefault="00E749F1" w:rsidP="004857ED">
            <w:pPr>
              <w:rPr>
                <w:rFonts w:eastAsia="Times New Roman"/>
                <w:color w:val="0E101A"/>
              </w:rPr>
            </w:pPr>
            <w:r w:rsidRPr="00CD775A">
              <w:rPr>
                <w:rFonts w:eastAsia="Times New Roman"/>
                <w:color w:val="0E101A"/>
              </w:rPr>
              <w:t>Methodology</w:t>
            </w:r>
          </w:p>
        </w:tc>
        <w:tc>
          <w:tcPr>
            <w:tcW w:w="426" w:type="dxa"/>
          </w:tcPr>
          <w:p w14:paraId="0550EBD5" w14:textId="77777777" w:rsidR="00E749F1" w:rsidRPr="00695087" w:rsidRDefault="00E749F1" w:rsidP="004857ED">
            <w:pPr>
              <w:rPr>
                <w:rFonts w:ascii="Times New Roman" w:eastAsia="Times New Roman" w:hAnsi="Times New Roman" w:cs="Times New Roman"/>
                <w:color w:val="0E101A"/>
                <w:highlight w:val="yellow"/>
              </w:rPr>
            </w:pPr>
          </w:p>
        </w:tc>
        <w:tc>
          <w:tcPr>
            <w:tcW w:w="425" w:type="dxa"/>
          </w:tcPr>
          <w:p w14:paraId="0C7405A7" w14:textId="77777777" w:rsidR="00E749F1" w:rsidRPr="00695087" w:rsidRDefault="00E749F1" w:rsidP="004857ED">
            <w:pPr>
              <w:rPr>
                <w:rFonts w:ascii="Times New Roman" w:eastAsia="Times New Roman" w:hAnsi="Times New Roman" w:cs="Times New Roman"/>
                <w:color w:val="0E101A"/>
                <w:highlight w:val="yellow"/>
              </w:rPr>
            </w:pPr>
          </w:p>
        </w:tc>
        <w:tc>
          <w:tcPr>
            <w:tcW w:w="425" w:type="dxa"/>
          </w:tcPr>
          <w:p w14:paraId="5A097EC7" w14:textId="77777777" w:rsidR="00E749F1" w:rsidRPr="00695087" w:rsidRDefault="00E749F1" w:rsidP="004857ED">
            <w:pPr>
              <w:rPr>
                <w:rFonts w:ascii="Times New Roman" w:eastAsia="Times New Roman" w:hAnsi="Times New Roman" w:cs="Times New Roman"/>
                <w:color w:val="0E101A"/>
                <w:highlight w:val="yellow"/>
              </w:rPr>
            </w:pPr>
          </w:p>
        </w:tc>
        <w:tc>
          <w:tcPr>
            <w:tcW w:w="425" w:type="dxa"/>
          </w:tcPr>
          <w:p w14:paraId="39519174" w14:textId="77777777" w:rsidR="00E749F1" w:rsidRPr="00695087" w:rsidRDefault="00E749F1" w:rsidP="004857ED">
            <w:pPr>
              <w:rPr>
                <w:rFonts w:ascii="Times New Roman" w:eastAsia="Times New Roman" w:hAnsi="Times New Roman" w:cs="Times New Roman"/>
                <w:color w:val="0E101A"/>
                <w:highlight w:val="yellow"/>
              </w:rPr>
            </w:pPr>
          </w:p>
        </w:tc>
        <w:tc>
          <w:tcPr>
            <w:tcW w:w="426" w:type="dxa"/>
          </w:tcPr>
          <w:p w14:paraId="0945DDF8" w14:textId="77777777" w:rsidR="00E749F1" w:rsidRPr="00695087" w:rsidRDefault="00E749F1" w:rsidP="004857ED">
            <w:pPr>
              <w:rPr>
                <w:rFonts w:ascii="Times New Roman" w:eastAsia="Times New Roman" w:hAnsi="Times New Roman" w:cs="Times New Roman"/>
                <w:color w:val="0E101A"/>
                <w:highlight w:val="yellow"/>
              </w:rPr>
            </w:pPr>
          </w:p>
        </w:tc>
        <w:tc>
          <w:tcPr>
            <w:tcW w:w="425" w:type="dxa"/>
            <w:shd w:val="clear" w:color="auto" w:fill="7F7F7F" w:themeFill="text1" w:themeFillTint="80"/>
          </w:tcPr>
          <w:p w14:paraId="586129DD" w14:textId="77777777" w:rsidR="00E749F1" w:rsidRPr="00695087" w:rsidRDefault="00E749F1" w:rsidP="004857ED">
            <w:pPr>
              <w:rPr>
                <w:rFonts w:ascii="Times New Roman" w:eastAsia="Times New Roman" w:hAnsi="Times New Roman" w:cs="Times New Roman"/>
                <w:color w:val="0E101A"/>
                <w:highlight w:val="yellow"/>
              </w:rPr>
            </w:pPr>
          </w:p>
        </w:tc>
        <w:tc>
          <w:tcPr>
            <w:tcW w:w="424" w:type="dxa"/>
          </w:tcPr>
          <w:p w14:paraId="228FFB06"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shd w:val="clear" w:color="auto" w:fill="auto"/>
          </w:tcPr>
          <w:p w14:paraId="089DD2B3"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tcPr>
          <w:p w14:paraId="29A8D560"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tcPr>
          <w:p w14:paraId="4D0E8E21"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tcPr>
          <w:p w14:paraId="426F620D"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tcPr>
          <w:p w14:paraId="4611734D"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tcPr>
          <w:p w14:paraId="26811E00"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tcPr>
          <w:p w14:paraId="4268B559" w14:textId="77777777" w:rsidR="00E749F1" w:rsidRPr="00695087" w:rsidRDefault="00E749F1" w:rsidP="004857ED">
            <w:pPr>
              <w:rPr>
                <w:rFonts w:ascii="Times New Roman" w:eastAsia="Times New Roman" w:hAnsi="Times New Roman" w:cs="Times New Roman"/>
                <w:color w:val="0E101A"/>
                <w:highlight w:val="yellow"/>
              </w:rPr>
            </w:pPr>
          </w:p>
        </w:tc>
        <w:tc>
          <w:tcPr>
            <w:tcW w:w="591" w:type="dxa"/>
          </w:tcPr>
          <w:p w14:paraId="4601FEE2" w14:textId="77777777" w:rsidR="00E749F1" w:rsidRPr="00695087" w:rsidRDefault="00E749F1" w:rsidP="004857ED">
            <w:pPr>
              <w:rPr>
                <w:rFonts w:ascii="Times New Roman" w:eastAsia="Times New Roman" w:hAnsi="Times New Roman" w:cs="Times New Roman"/>
                <w:color w:val="0E101A"/>
                <w:highlight w:val="yellow"/>
              </w:rPr>
            </w:pPr>
          </w:p>
        </w:tc>
        <w:tc>
          <w:tcPr>
            <w:tcW w:w="577" w:type="dxa"/>
          </w:tcPr>
          <w:p w14:paraId="559BFEFD" w14:textId="77777777" w:rsidR="00E749F1" w:rsidRDefault="00E749F1" w:rsidP="004857ED">
            <w:pPr>
              <w:rPr>
                <w:rFonts w:ascii="Times New Roman" w:eastAsia="Times New Roman" w:hAnsi="Times New Roman" w:cs="Times New Roman"/>
                <w:color w:val="0E101A"/>
              </w:rPr>
            </w:pPr>
          </w:p>
        </w:tc>
      </w:tr>
      <w:tr w:rsidR="00E749F1" w14:paraId="67DB59B9" w14:textId="77777777" w:rsidTr="004857ED">
        <w:trPr>
          <w:trHeight w:val="976"/>
        </w:trPr>
        <w:tc>
          <w:tcPr>
            <w:tcW w:w="1696" w:type="dxa"/>
          </w:tcPr>
          <w:p w14:paraId="6B72A690" w14:textId="77777777" w:rsidR="00E749F1" w:rsidRPr="00CD775A" w:rsidRDefault="00E749F1" w:rsidP="004857ED">
            <w:pPr>
              <w:rPr>
                <w:rFonts w:eastAsia="Times New Roman"/>
                <w:color w:val="0E101A"/>
              </w:rPr>
            </w:pPr>
            <w:r w:rsidRPr="00CD775A">
              <w:rPr>
                <w:rFonts w:eastAsia="Times New Roman"/>
                <w:color w:val="0E101A"/>
              </w:rPr>
              <w:t>Creating the questionnaire</w:t>
            </w:r>
          </w:p>
        </w:tc>
        <w:tc>
          <w:tcPr>
            <w:tcW w:w="426" w:type="dxa"/>
          </w:tcPr>
          <w:p w14:paraId="286CDC26" w14:textId="77777777" w:rsidR="00E749F1" w:rsidRPr="00695087" w:rsidRDefault="00E749F1" w:rsidP="004857ED">
            <w:pPr>
              <w:rPr>
                <w:rFonts w:ascii="Times New Roman" w:eastAsia="Times New Roman" w:hAnsi="Times New Roman" w:cs="Times New Roman"/>
                <w:color w:val="0E101A"/>
                <w:highlight w:val="yellow"/>
              </w:rPr>
            </w:pPr>
          </w:p>
        </w:tc>
        <w:tc>
          <w:tcPr>
            <w:tcW w:w="425" w:type="dxa"/>
          </w:tcPr>
          <w:p w14:paraId="73465EC4" w14:textId="77777777" w:rsidR="00E749F1" w:rsidRPr="00695087" w:rsidRDefault="00E749F1" w:rsidP="004857ED">
            <w:pPr>
              <w:rPr>
                <w:rFonts w:ascii="Times New Roman" w:eastAsia="Times New Roman" w:hAnsi="Times New Roman" w:cs="Times New Roman"/>
                <w:color w:val="0E101A"/>
                <w:highlight w:val="yellow"/>
              </w:rPr>
            </w:pPr>
          </w:p>
        </w:tc>
        <w:tc>
          <w:tcPr>
            <w:tcW w:w="425" w:type="dxa"/>
          </w:tcPr>
          <w:p w14:paraId="6DAE718C" w14:textId="77777777" w:rsidR="00E749F1" w:rsidRPr="00695087" w:rsidRDefault="00E749F1" w:rsidP="004857ED">
            <w:pPr>
              <w:rPr>
                <w:rFonts w:ascii="Times New Roman" w:eastAsia="Times New Roman" w:hAnsi="Times New Roman" w:cs="Times New Roman"/>
                <w:color w:val="0E101A"/>
                <w:highlight w:val="yellow"/>
              </w:rPr>
            </w:pPr>
          </w:p>
        </w:tc>
        <w:tc>
          <w:tcPr>
            <w:tcW w:w="425" w:type="dxa"/>
          </w:tcPr>
          <w:p w14:paraId="5846FAE0" w14:textId="77777777" w:rsidR="00E749F1" w:rsidRPr="00695087" w:rsidRDefault="00E749F1" w:rsidP="004857ED">
            <w:pPr>
              <w:rPr>
                <w:rFonts w:ascii="Times New Roman" w:eastAsia="Times New Roman" w:hAnsi="Times New Roman" w:cs="Times New Roman"/>
                <w:color w:val="0E101A"/>
                <w:highlight w:val="yellow"/>
              </w:rPr>
            </w:pPr>
          </w:p>
        </w:tc>
        <w:tc>
          <w:tcPr>
            <w:tcW w:w="426" w:type="dxa"/>
          </w:tcPr>
          <w:p w14:paraId="36133652" w14:textId="77777777" w:rsidR="00E749F1" w:rsidRPr="00695087" w:rsidRDefault="00E749F1" w:rsidP="004857ED">
            <w:pPr>
              <w:rPr>
                <w:rFonts w:ascii="Times New Roman" w:eastAsia="Times New Roman" w:hAnsi="Times New Roman" w:cs="Times New Roman"/>
                <w:color w:val="0E101A"/>
                <w:highlight w:val="yellow"/>
              </w:rPr>
            </w:pPr>
          </w:p>
        </w:tc>
        <w:tc>
          <w:tcPr>
            <w:tcW w:w="425" w:type="dxa"/>
          </w:tcPr>
          <w:p w14:paraId="1A17C48E" w14:textId="77777777" w:rsidR="00E749F1" w:rsidRPr="00695087" w:rsidRDefault="00E749F1" w:rsidP="004857ED">
            <w:pPr>
              <w:rPr>
                <w:rFonts w:ascii="Times New Roman" w:eastAsia="Times New Roman" w:hAnsi="Times New Roman" w:cs="Times New Roman"/>
                <w:color w:val="0E101A"/>
                <w:highlight w:val="yellow"/>
              </w:rPr>
            </w:pPr>
          </w:p>
        </w:tc>
        <w:tc>
          <w:tcPr>
            <w:tcW w:w="424" w:type="dxa"/>
            <w:shd w:val="clear" w:color="auto" w:fill="7F7F7F" w:themeFill="text1" w:themeFillTint="80"/>
          </w:tcPr>
          <w:p w14:paraId="1CDC2A1E"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shd w:val="clear" w:color="auto" w:fill="7F7F7F" w:themeFill="text1" w:themeFillTint="80"/>
          </w:tcPr>
          <w:p w14:paraId="45489305"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shd w:val="clear" w:color="auto" w:fill="auto"/>
          </w:tcPr>
          <w:p w14:paraId="0C3D03A8" w14:textId="77777777" w:rsidR="00E749F1" w:rsidRDefault="00E749F1" w:rsidP="004857ED">
            <w:pPr>
              <w:rPr>
                <w:rFonts w:ascii="Times New Roman" w:eastAsia="Times New Roman" w:hAnsi="Times New Roman" w:cs="Times New Roman"/>
                <w:color w:val="0E101A"/>
                <w:highlight w:val="yellow"/>
              </w:rPr>
            </w:pPr>
          </w:p>
          <w:p w14:paraId="1BC1F988" w14:textId="77777777" w:rsidR="00E749F1" w:rsidRPr="00695087" w:rsidRDefault="00E749F1" w:rsidP="004857ED">
            <w:pPr>
              <w:rPr>
                <w:rFonts w:ascii="Times New Roman" w:eastAsia="Times New Roman" w:hAnsi="Times New Roman" w:cs="Times New Roman"/>
                <w:highlight w:val="yellow"/>
              </w:rPr>
            </w:pPr>
          </w:p>
        </w:tc>
        <w:tc>
          <w:tcPr>
            <w:tcW w:w="584" w:type="dxa"/>
          </w:tcPr>
          <w:p w14:paraId="7B8EA467"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tcPr>
          <w:p w14:paraId="2A4606FE"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tcPr>
          <w:p w14:paraId="5B87169D"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tcPr>
          <w:p w14:paraId="687B64CB"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tcPr>
          <w:p w14:paraId="60D69ED4" w14:textId="77777777" w:rsidR="00E749F1" w:rsidRPr="00695087" w:rsidRDefault="00E749F1" w:rsidP="004857ED">
            <w:pPr>
              <w:rPr>
                <w:rFonts w:ascii="Times New Roman" w:eastAsia="Times New Roman" w:hAnsi="Times New Roman" w:cs="Times New Roman"/>
                <w:color w:val="0E101A"/>
                <w:highlight w:val="yellow"/>
              </w:rPr>
            </w:pPr>
          </w:p>
        </w:tc>
        <w:tc>
          <w:tcPr>
            <w:tcW w:w="591" w:type="dxa"/>
          </w:tcPr>
          <w:p w14:paraId="2498181D" w14:textId="77777777" w:rsidR="00E749F1" w:rsidRPr="00695087" w:rsidRDefault="00E749F1" w:rsidP="004857ED">
            <w:pPr>
              <w:rPr>
                <w:rFonts w:ascii="Times New Roman" w:eastAsia="Times New Roman" w:hAnsi="Times New Roman" w:cs="Times New Roman"/>
                <w:color w:val="0E101A"/>
                <w:highlight w:val="yellow"/>
              </w:rPr>
            </w:pPr>
          </w:p>
        </w:tc>
        <w:tc>
          <w:tcPr>
            <w:tcW w:w="577" w:type="dxa"/>
          </w:tcPr>
          <w:p w14:paraId="79E1D5FE" w14:textId="77777777" w:rsidR="00E749F1" w:rsidRDefault="00E749F1" w:rsidP="004857ED">
            <w:pPr>
              <w:rPr>
                <w:rFonts w:ascii="Times New Roman" w:eastAsia="Times New Roman" w:hAnsi="Times New Roman" w:cs="Times New Roman"/>
                <w:color w:val="0E101A"/>
              </w:rPr>
            </w:pPr>
          </w:p>
        </w:tc>
      </w:tr>
      <w:tr w:rsidR="00E749F1" w14:paraId="4524B2A6" w14:textId="77777777" w:rsidTr="004857ED">
        <w:trPr>
          <w:trHeight w:val="1051"/>
        </w:trPr>
        <w:tc>
          <w:tcPr>
            <w:tcW w:w="1696" w:type="dxa"/>
          </w:tcPr>
          <w:p w14:paraId="650DF023" w14:textId="77777777" w:rsidR="00E749F1" w:rsidRPr="00CD775A" w:rsidRDefault="00E749F1" w:rsidP="004857ED">
            <w:pPr>
              <w:rPr>
                <w:rFonts w:eastAsia="Times New Roman"/>
                <w:color w:val="0E101A"/>
              </w:rPr>
            </w:pPr>
            <w:r w:rsidRPr="00CD775A">
              <w:rPr>
                <w:rFonts w:eastAsia="Times New Roman"/>
                <w:color w:val="0E101A"/>
              </w:rPr>
              <w:t>Collection of data</w:t>
            </w:r>
          </w:p>
        </w:tc>
        <w:tc>
          <w:tcPr>
            <w:tcW w:w="426" w:type="dxa"/>
          </w:tcPr>
          <w:p w14:paraId="62C25810" w14:textId="77777777" w:rsidR="00E749F1" w:rsidRPr="00695087" w:rsidRDefault="00E749F1" w:rsidP="004857ED">
            <w:pPr>
              <w:rPr>
                <w:rFonts w:ascii="Times New Roman" w:eastAsia="Times New Roman" w:hAnsi="Times New Roman" w:cs="Times New Roman"/>
                <w:color w:val="0E101A"/>
                <w:highlight w:val="yellow"/>
              </w:rPr>
            </w:pPr>
          </w:p>
        </w:tc>
        <w:tc>
          <w:tcPr>
            <w:tcW w:w="425" w:type="dxa"/>
          </w:tcPr>
          <w:p w14:paraId="54B9467D" w14:textId="77777777" w:rsidR="00E749F1" w:rsidRPr="00695087" w:rsidRDefault="00E749F1" w:rsidP="004857ED">
            <w:pPr>
              <w:rPr>
                <w:rFonts w:ascii="Times New Roman" w:eastAsia="Times New Roman" w:hAnsi="Times New Roman" w:cs="Times New Roman"/>
                <w:color w:val="0E101A"/>
                <w:highlight w:val="yellow"/>
              </w:rPr>
            </w:pPr>
          </w:p>
        </w:tc>
        <w:tc>
          <w:tcPr>
            <w:tcW w:w="425" w:type="dxa"/>
          </w:tcPr>
          <w:p w14:paraId="62D1F9BB" w14:textId="77777777" w:rsidR="00E749F1" w:rsidRPr="00695087" w:rsidRDefault="00E749F1" w:rsidP="004857ED">
            <w:pPr>
              <w:rPr>
                <w:rFonts w:ascii="Times New Roman" w:eastAsia="Times New Roman" w:hAnsi="Times New Roman" w:cs="Times New Roman"/>
                <w:color w:val="0E101A"/>
                <w:highlight w:val="yellow"/>
              </w:rPr>
            </w:pPr>
          </w:p>
        </w:tc>
        <w:tc>
          <w:tcPr>
            <w:tcW w:w="425" w:type="dxa"/>
          </w:tcPr>
          <w:p w14:paraId="2C667059" w14:textId="77777777" w:rsidR="00E749F1" w:rsidRPr="00695087" w:rsidRDefault="00E749F1" w:rsidP="004857ED">
            <w:pPr>
              <w:rPr>
                <w:rFonts w:ascii="Times New Roman" w:eastAsia="Times New Roman" w:hAnsi="Times New Roman" w:cs="Times New Roman"/>
                <w:color w:val="0E101A"/>
                <w:highlight w:val="yellow"/>
              </w:rPr>
            </w:pPr>
          </w:p>
        </w:tc>
        <w:tc>
          <w:tcPr>
            <w:tcW w:w="426" w:type="dxa"/>
          </w:tcPr>
          <w:p w14:paraId="70F0D202" w14:textId="77777777" w:rsidR="00E749F1" w:rsidRPr="00695087" w:rsidRDefault="00E749F1" w:rsidP="004857ED">
            <w:pPr>
              <w:rPr>
                <w:rFonts w:ascii="Times New Roman" w:eastAsia="Times New Roman" w:hAnsi="Times New Roman" w:cs="Times New Roman"/>
                <w:color w:val="0E101A"/>
                <w:highlight w:val="yellow"/>
              </w:rPr>
            </w:pPr>
          </w:p>
        </w:tc>
        <w:tc>
          <w:tcPr>
            <w:tcW w:w="425" w:type="dxa"/>
          </w:tcPr>
          <w:p w14:paraId="61B58219" w14:textId="77777777" w:rsidR="00E749F1" w:rsidRPr="00695087" w:rsidRDefault="00E749F1" w:rsidP="004857ED">
            <w:pPr>
              <w:rPr>
                <w:rFonts w:ascii="Times New Roman" w:eastAsia="Times New Roman" w:hAnsi="Times New Roman" w:cs="Times New Roman"/>
                <w:color w:val="0E101A"/>
                <w:highlight w:val="yellow"/>
              </w:rPr>
            </w:pPr>
          </w:p>
        </w:tc>
        <w:tc>
          <w:tcPr>
            <w:tcW w:w="424" w:type="dxa"/>
          </w:tcPr>
          <w:p w14:paraId="0B4CDE2A"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tcPr>
          <w:p w14:paraId="1EF3A602"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shd w:val="clear" w:color="auto" w:fill="7F7F7F" w:themeFill="text1" w:themeFillTint="80"/>
          </w:tcPr>
          <w:p w14:paraId="04346FC6"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shd w:val="clear" w:color="auto" w:fill="7F7F7F" w:themeFill="text1" w:themeFillTint="80"/>
          </w:tcPr>
          <w:p w14:paraId="6AB0B89F"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tcPr>
          <w:p w14:paraId="18A7A6B9"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tcPr>
          <w:p w14:paraId="72B3BD74"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tcPr>
          <w:p w14:paraId="7477F875"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tcPr>
          <w:p w14:paraId="3983A14E" w14:textId="77777777" w:rsidR="00E749F1" w:rsidRPr="00695087" w:rsidRDefault="00E749F1" w:rsidP="004857ED">
            <w:pPr>
              <w:rPr>
                <w:rFonts w:ascii="Times New Roman" w:eastAsia="Times New Roman" w:hAnsi="Times New Roman" w:cs="Times New Roman"/>
                <w:color w:val="0E101A"/>
                <w:highlight w:val="yellow"/>
              </w:rPr>
            </w:pPr>
          </w:p>
        </w:tc>
        <w:tc>
          <w:tcPr>
            <w:tcW w:w="591" w:type="dxa"/>
          </w:tcPr>
          <w:p w14:paraId="09D01078" w14:textId="77777777" w:rsidR="00E749F1" w:rsidRPr="00695087" w:rsidRDefault="00E749F1" w:rsidP="004857ED">
            <w:pPr>
              <w:rPr>
                <w:rFonts w:ascii="Times New Roman" w:eastAsia="Times New Roman" w:hAnsi="Times New Roman" w:cs="Times New Roman"/>
                <w:color w:val="0E101A"/>
                <w:highlight w:val="yellow"/>
              </w:rPr>
            </w:pPr>
          </w:p>
        </w:tc>
        <w:tc>
          <w:tcPr>
            <w:tcW w:w="577" w:type="dxa"/>
          </w:tcPr>
          <w:p w14:paraId="0E148AFD" w14:textId="77777777" w:rsidR="00E749F1" w:rsidRDefault="00E749F1" w:rsidP="004857ED">
            <w:pPr>
              <w:rPr>
                <w:rFonts w:ascii="Times New Roman" w:eastAsia="Times New Roman" w:hAnsi="Times New Roman" w:cs="Times New Roman"/>
                <w:color w:val="0E101A"/>
              </w:rPr>
            </w:pPr>
          </w:p>
        </w:tc>
      </w:tr>
      <w:tr w:rsidR="00E749F1" w14:paraId="63D95D7A" w14:textId="77777777" w:rsidTr="004857ED">
        <w:trPr>
          <w:trHeight w:val="976"/>
        </w:trPr>
        <w:tc>
          <w:tcPr>
            <w:tcW w:w="1696" w:type="dxa"/>
          </w:tcPr>
          <w:p w14:paraId="2BE660A0" w14:textId="77777777" w:rsidR="00E749F1" w:rsidRPr="00CD775A" w:rsidRDefault="00E749F1" w:rsidP="004857ED">
            <w:pPr>
              <w:rPr>
                <w:rFonts w:eastAsia="Times New Roman"/>
                <w:color w:val="0E101A"/>
              </w:rPr>
            </w:pPr>
            <w:r w:rsidRPr="00CD775A">
              <w:rPr>
                <w:rFonts w:eastAsia="Times New Roman"/>
                <w:color w:val="0E101A"/>
              </w:rPr>
              <w:t>Analysis of data</w:t>
            </w:r>
          </w:p>
        </w:tc>
        <w:tc>
          <w:tcPr>
            <w:tcW w:w="426" w:type="dxa"/>
          </w:tcPr>
          <w:p w14:paraId="40159731" w14:textId="77777777" w:rsidR="00E749F1" w:rsidRPr="00695087" w:rsidRDefault="00E749F1" w:rsidP="004857ED">
            <w:pPr>
              <w:rPr>
                <w:rFonts w:ascii="Times New Roman" w:eastAsia="Times New Roman" w:hAnsi="Times New Roman" w:cs="Times New Roman"/>
                <w:color w:val="0E101A"/>
                <w:highlight w:val="yellow"/>
              </w:rPr>
            </w:pPr>
          </w:p>
        </w:tc>
        <w:tc>
          <w:tcPr>
            <w:tcW w:w="425" w:type="dxa"/>
          </w:tcPr>
          <w:p w14:paraId="17560E11" w14:textId="77777777" w:rsidR="00E749F1" w:rsidRPr="00695087" w:rsidRDefault="00E749F1" w:rsidP="004857ED">
            <w:pPr>
              <w:rPr>
                <w:rFonts w:ascii="Times New Roman" w:eastAsia="Times New Roman" w:hAnsi="Times New Roman" w:cs="Times New Roman"/>
                <w:color w:val="0E101A"/>
                <w:highlight w:val="yellow"/>
              </w:rPr>
            </w:pPr>
          </w:p>
        </w:tc>
        <w:tc>
          <w:tcPr>
            <w:tcW w:w="425" w:type="dxa"/>
          </w:tcPr>
          <w:p w14:paraId="5B665ECB" w14:textId="77777777" w:rsidR="00E749F1" w:rsidRPr="00695087" w:rsidRDefault="00E749F1" w:rsidP="004857ED">
            <w:pPr>
              <w:rPr>
                <w:rFonts w:ascii="Times New Roman" w:eastAsia="Times New Roman" w:hAnsi="Times New Roman" w:cs="Times New Roman"/>
                <w:color w:val="0E101A"/>
                <w:highlight w:val="yellow"/>
              </w:rPr>
            </w:pPr>
          </w:p>
        </w:tc>
        <w:tc>
          <w:tcPr>
            <w:tcW w:w="425" w:type="dxa"/>
          </w:tcPr>
          <w:p w14:paraId="014F6991" w14:textId="77777777" w:rsidR="00E749F1" w:rsidRPr="00695087" w:rsidRDefault="00E749F1" w:rsidP="004857ED">
            <w:pPr>
              <w:rPr>
                <w:rFonts w:ascii="Times New Roman" w:eastAsia="Times New Roman" w:hAnsi="Times New Roman" w:cs="Times New Roman"/>
                <w:color w:val="0E101A"/>
                <w:highlight w:val="yellow"/>
              </w:rPr>
            </w:pPr>
          </w:p>
        </w:tc>
        <w:tc>
          <w:tcPr>
            <w:tcW w:w="426" w:type="dxa"/>
          </w:tcPr>
          <w:p w14:paraId="5E918EA7" w14:textId="77777777" w:rsidR="00E749F1" w:rsidRPr="00695087" w:rsidRDefault="00E749F1" w:rsidP="004857ED">
            <w:pPr>
              <w:rPr>
                <w:rFonts w:ascii="Times New Roman" w:eastAsia="Times New Roman" w:hAnsi="Times New Roman" w:cs="Times New Roman"/>
                <w:color w:val="0E101A"/>
                <w:highlight w:val="yellow"/>
              </w:rPr>
            </w:pPr>
          </w:p>
        </w:tc>
        <w:tc>
          <w:tcPr>
            <w:tcW w:w="425" w:type="dxa"/>
          </w:tcPr>
          <w:p w14:paraId="111A989B" w14:textId="77777777" w:rsidR="00E749F1" w:rsidRPr="00695087" w:rsidRDefault="00E749F1" w:rsidP="004857ED">
            <w:pPr>
              <w:rPr>
                <w:rFonts w:ascii="Times New Roman" w:eastAsia="Times New Roman" w:hAnsi="Times New Roman" w:cs="Times New Roman"/>
                <w:color w:val="0E101A"/>
                <w:highlight w:val="yellow"/>
              </w:rPr>
            </w:pPr>
          </w:p>
        </w:tc>
        <w:tc>
          <w:tcPr>
            <w:tcW w:w="424" w:type="dxa"/>
          </w:tcPr>
          <w:p w14:paraId="445D1B85"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tcPr>
          <w:p w14:paraId="42F59369"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tcPr>
          <w:p w14:paraId="6224F1AB"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tcPr>
          <w:p w14:paraId="3E5814BF"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shd w:val="clear" w:color="auto" w:fill="7F7F7F" w:themeFill="text1" w:themeFillTint="80"/>
          </w:tcPr>
          <w:p w14:paraId="5420C53E"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shd w:val="clear" w:color="auto" w:fill="7F7F7F" w:themeFill="text1" w:themeFillTint="80"/>
          </w:tcPr>
          <w:p w14:paraId="083BBDE8"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tcPr>
          <w:p w14:paraId="76F133B6" w14:textId="77777777" w:rsidR="00E749F1" w:rsidRPr="00695087" w:rsidRDefault="00E749F1" w:rsidP="004857ED">
            <w:pPr>
              <w:rPr>
                <w:rFonts w:ascii="Times New Roman" w:eastAsia="Times New Roman" w:hAnsi="Times New Roman" w:cs="Times New Roman"/>
                <w:color w:val="0E101A"/>
                <w:highlight w:val="yellow"/>
              </w:rPr>
            </w:pPr>
          </w:p>
        </w:tc>
        <w:tc>
          <w:tcPr>
            <w:tcW w:w="584" w:type="dxa"/>
          </w:tcPr>
          <w:p w14:paraId="1E59C36E" w14:textId="77777777" w:rsidR="00E749F1" w:rsidRPr="00695087" w:rsidRDefault="00E749F1" w:rsidP="004857ED">
            <w:pPr>
              <w:rPr>
                <w:rFonts w:ascii="Times New Roman" w:eastAsia="Times New Roman" w:hAnsi="Times New Roman" w:cs="Times New Roman"/>
                <w:color w:val="0E101A"/>
                <w:highlight w:val="yellow"/>
              </w:rPr>
            </w:pPr>
          </w:p>
        </w:tc>
        <w:tc>
          <w:tcPr>
            <w:tcW w:w="591" w:type="dxa"/>
          </w:tcPr>
          <w:p w14:paraId="74AB259B" w14:textId="77777777" w:rsidR="00E749F1" w:rsidRPr="00695087" w:rsidRDefault="00E749F1" w:rsidP="004857ED">
            <w:pPr>
              <w:rPr>
                <w:rFonts w:ascii="Times New Roman" w:eastAsia="Times New Roman" w:hAnsi="Times New Roman" w:cs="Times New Roman"/>
                <w:color w:val="0E101A"/>
                <w:highlight w:val="yellow"/>
              </w:rPr>
            </w:pPr>
          </w:p>
        </w:tc>
        <w:tc>
          <w:tcPr>
            <w:tcW w:w="577" w:type="dxa"/>
          </w:tcPr>
          <w:p w14:paraId="64CE928F" w14:textId="77777777" w:rsidR="00E749F1" w:rsidRDefault="00E749F1" w:rsidP="004857ED">
            <w:pPr>
              <w:rPr>
                <w:rFonts w:ascii="Times New Roman" w:eastAsia="Times New Roman" w:hAnsi="Times New Roman" w:cs="Times New Roman"/>
                <w:color w:val="0E101A"/>
              </w:rPr>
            </w:pPr>
          </w:p>
        </w:tc>
      </w:tr>
      <w:tr w:rsidR="00E749F1" w14:paraId="01CE1A1F" w14:textId="77777777" w:rsidTr="004857ED">
        <w:trPr>
          <w:trHeight w:val="976"/>
        </w:trPr>
        <w:tc>
          <w:tcPr>
            <w:tcW w:w="1696" w:type="dxa"/>
          </w:tcPr>
          <w:p w14:paraId="24E3EFE2" w14:textId="77777777" w:rsidR="00E749F1" w:rsidRPr="00CD775A" w:rsidRDefault="00E749F1" w:rsidP="004857ED">
            <w:pPr>
              <w:rPr>
                <w:rFonts w:eastAsia="Times New Roman"/>
                <w:color w:val="0E101A"/>
              </w:rPr>
            </w:pPr>
            <w:r w:rsidRPr="00CD775A">
              <w:rPr>
                <w:rFonts w:eastAsia="Times New Roman"/>
                <w:color w:val="0E101A"/>
              </w:rPr>
              <w:t>Discussion/Data Interpretation</w:t>
            </w:r>
          </w:p>
        </w:tc>
        <w:tc>
          <w:tcPr>
            <w:tcW w:w="426" w:type="dxa"/>
          </w:tcPr>
          <w:p w14:paraId="57766D6B" w14:textId="77777777" w:rsidR="00E749F1" w:rsidRDefault="00E749F1" w:rsidP="004857ED">
            <w:pPr>
              <w:rPr>
                <w:rFonts w:ascii="Times New Roman" w:eastAsia="Times New Roman" w:hAnsi="Times New Roman" w:cs="Times New Roman"/>
                <w:color w:val="0E101A"/>
              </w:rPr>
            </w:pPr>
          </w:p>
        </w:tc>
        <w:tc>
          <w:tcPr>
            <w:tcW w:w="425" w:type="dxa"/>
          </w:tcPr>
          <w:p w14:paraId="7550842D" w14:textId="77777777" w:rsidR="00E749F1" w:rsidRDefault="00E749F1" w:rsidP="004857ED">
            <w:pPr>
              <w:rPr>
                <w:rFonts w:ascii="Times New Roman" w:eastAsia="Times New Roman" w:hAnsi="Times New Roman" w:cs="Times New Roman"/>
                <w:color w:val="0E101A"/>
              </w:rPr>
            </w:pPr>
          </w:p>
        </w:tc>
        <w:tc>
          <w:tcPr>
            <w:tcW w:w="425" w:type="dxa"/>
          </w:tcPr>
          <w:p w14:paraId="2CEB982D" w14:textId="77777777" w:rsidR="00E749F1" w:rsidRDefault="00E749F1" w:rsidP="004857ED">
            <w:pPr>
              <w:rPr>
                <w:rFonts w:ascii="Times New Roman" w:eastAsia="Times New Roman" w:hAnsi="Times New Roman" w:cs="Times New Roman"/>
                <w:color w:val="0E101A"/>
              </w:rPr>
            </w:pPr>
          </w:p>
        </w:tc>
        <w:tc>
          <w:tcPr>
            <w:tcW w:w="425" w:type="dxa"/>
          </w:tcPr>
          <w:p w14:paraId="6539CA7D" w14:textId="77777777" w:rsidR="00E749F1" w:rsidRDefault="00E749F1" w:rsidP="004857ED">
            <w:pPr>
              <w:rPr>
                <w:rFonts w:ascii="Times New Roman" w:eastAsia="Times New Roman" w:hAnsi="Times New Roman" w:cs="Times New Roman"/>
                <w:color w:val="0E101A"/>
              </w:rPr>
            </w:pPr>
          </w:p>
        </w:tc>
        <w:tc>
          <w:tcPr>
            <w:tcW w:w="426" w:type="dxa"/>
          </w:tcPr>
          <w:p w14:paraId="751A1CEF" w14:textId="77777777" w:rsidR="00E749F1" w:rsidRDefault="00E749F1" w:rsidP="004857ED">
            <w:pPr>
              <w:rPr>
                <w:rFonts w:ascii="Times New Roman" w:eastAsia="Times New Roman" w:hAnsi="Times New Roman" w:cs="Times New Roman"/>
                <w:color w:val="0E101A"/>
              </w:rPr>
            </w:pPr>
          </w:p>
        </w:tc>
        <w:tc>
          <w:tcPr>
            <w:tcW w:w="425" w:type="dxa"/>
          </w:tcPr>
          <w:p w14:paraId="05D502E0" w14:textId="77777777" w:rsidR="00E749F1" w:rsidRDefault="00E749F1" w:rsidP="004857ED">
            <w:pPr>
              <w:rPr>
                <w:rFonts w:ascii="Times New Roman" w:eastAsia="Times New Roman" w:hAnsi="Times New Roman" w:cs="Times New Roman"/>
                <w:color w:val="0E101A"/>
              </w:rPr>
            </w:pPr>
          </w:p>
        </w:tc>
        <w:tc>
          <w:tcPr>
            <w:tcW w:w="424" w:type="dxa"/>
          </w:tcPr>
          <w:p w14:paraId="57DBFD34" w14:textId="77777777" w:rsidR="00E749F1" w:rsidRDefault="00E749F1" w:rsidP="004857ED">
            <w:pPr>
              <w:rPr>
                <w:rFonts w:ascii="Times New Roman" w:eastAsia="Times New Roman" w:hAnsi="Times New Roman" w:cs="Times New Roman"/>
                <w:color w:val="0E101A"/>
              </w:rPr>
            </w:pPr>
          </w:p>
        </w:tc>
        <w:tc>
          <w:tcPr>
            <w:tcW w:w="584" w:type="dxa"/>
          </w:tcPr>
          <w:p w14:paraId="2D8D85B7" w14:textId="77777777" w:rsidR="00E749F1" w:rsidRDefault="00E749F1" w:rsidP="004857ED">
            <w:pPr>
              <w:rPr>
                <w:rFonts w:ascii="Times New Roman" w:eastAsia="Times New Roman" w:hAnsi="Times New Roman" w:cs="Times New Roman"/>
                <w:color w:val="0E101A"/>
              </w:rPr>
            </w:pPr>
          </w:p>
        </w:tc>
        <w:tc>
          <w:tcPr>
            <w:tcW w:w="584" w:type="dxa"/>
          </w:tcPr>
          <w:p w14:paraId="294F7E72" w14:textId="77777777" w:rsidR="00E749F1" w:rsidRDefault="00E749F1" w:rsidP="004857ED">
            <w:pPr>
              <w:rPr>
                <w:rFonts w:ascii="Times New Roman" w:eastAsia="Times New Roman" w:hAnsi="Times New Roman" w:cs="Times New Roman"/>
                <w:color w:val="0E101A"/>
              </w:rPr>
            </w:pPr>
          </w:p>
        </w:tc>
        <w:tc>
          <w:tcPr>
            <w:tcW w:w="584" w:type="dxa"/>
          </w:tcPr>
          <w:p w14:paraId="69B2A165" w14:textId="77777777" w:rsidR="00E749F1" w:rsidRDefault="00E749F1" w:rsidP="004857ED">
            <w:pPr>
              <w:rPr>
                <w:rFonts w:ascii="Times New Roman" w:eastAsia="Times New Roman" w:hAnsi="Times New Roman" w:cs="Times New Roman"/>
                <w:color w:val="0E101A"/>
              </w:rPr>
            </w:pPr>
          </w:p>
        </w:tc>
        <w:tc>
          <w:tcPr>
            <w:tcW w:w="584" w:type="dxa"/>
          </w:tcPr>
          <w:p w14:paraId="04E6928F" w14:textId="77777777" w:rsidR="00E749F1" w:rsidRDefault="00E749F1" w:rsidP="004857ED">
            <w:pPr>
              <w:rPr>
                <w:rFonts w:ascii="Times New Roman" w:eastAsia="Times New Roman" w:hAnsi="Times New Roman" w:cs="Times New Roman"/>
                <w:color w:val="0E101A"/>
              </w:rPr>
            </w:pPr>
          </w:p>
        </w:tc>
        <w:tc>
          <w:tcPr>
            <w:tcW w:w="584" w:type="dxa"/>
            <w:shd w:val="clear" w:color="auto" w:fill="7F7F7F" w:themeFill="text1" w:themeFillTint="80"/>
          </w:tcPr>
          <w:p w14:paraId="1C913CE3" w14:textId="77777777" w:rsidR="00E749F1" w:rsidRDefault="00E749F1" w:rsidP="004857ED">
            <w:pPr>
              <w:rPr>
                <w:rFonts w:ascii="Times New Roman" w:eastAsia="Times New Roman" w:hAnsi="Times New Roman" w:cs="Times New Roman"/>
                <w:color w:val="0E101A"/>
              </w:rPr>
            </w:pPr>
          </w:p>
        </w:tc>
        <w:tc>
          <w:tcPr>
            <w:tcW w:w="584" w:type="dxa"/>
          </w:tcPr>
          <w:p w14:paraId="0AD98824" w14:textId="77777777" w:rsidR="00E749F1" w:rsidRDefault="00E749F1" w:rsidP="004857ED">
            <w:pPr>
              <w:rPr>
                <w:rFonts w:ascii="Times New Roman" w:eastAsia="Times New Roman" w:hAnsi="Times New Roman" w:cs="Times New Roman"/>
                <w:color w:val="0E101A"/>
              </w:rPr>
            </w:pPr>
          </w:p>
        </w:tc>
        <w:tc>
          <w:tcPr>
            <w:tcW w:w="584" w:type="dxa"/>
          </w:tcPr>
          <w:p w14:paraId="56487EFB" w14:textId="77777777" w:rsidR="00E749F1" w:rsidRDefault="00E749F1" w:rsidP="004857ED">
            <w:pPr>
              <w:rPr>
                <w:rFonts w:ascii="Times New Roman" w:eastAsia="Times New Roman" w:hAnsi="Times New Roman" w:cs="Times New Roman"/>
                <w:color w:val="0E101A"/>
              </w:rPr>
            </w:pPr>
          </w:p>
        </w:tc>
        <w:tc>
          <w:tcPr>
            <w:tcW w:w="591" w:type="dxa"/>
          </w:tcPr>
          <w:p w14:paraId="363C3BF9" w14:textId="77777777" w:rsidR="00E749F1" w:rsidRDefault="00E749F1" w:rsidP="004857ED">
            <w:pPr>
              <w:rPr>
                <w:rFonts w:ascii="Times New Roman" w:eastAsia="Times New Roman" w:hAnsi="Times New Roman" w:cs="Times New Roman"/>
                <w:color w:val="0E101A"/>
              </w:rPr>
            </w:pPr>
          </w:p>
        </w:tc>
        <w:tc>
          <w:tcPr>
            <w:tcW w:w="577" w:type="dxa"/>
          </w:tcPr>
          <w:p w14:paraId="3FD5A2AA" w14:textId="77777777" w:rsidR="00E749F1" w:rsidRDefault="00E749F1" w:rsidP="004857ED">
            <w:pPr>
              <w:rPr>
                <w:rFonts w:ascii="Times New Roman" w:eastAsia="Times New Roman" w:hAnsi="Times New Roman" w:cs="Times New Roman"/>
                <w:color w:val="0E101A"/>
              </w:rPr>
            </w:pPr>
          </w:p>
        </w:tc>
      </w:tr>
      <w:tr w:rsidR="00E749F1" w14:paraId="318D6162" w14:textId="77777777" w:rsidTr="004857ED">
        <w:trPr>
          <w:trHeight w:val="1051"/>
        </w:trPr>
        <w:tc>
          <w:tcPr>
            <w:tcW w:w="1696" w:type="dxa"/>
          </w:tcPr>
          <w:p w14:paraId="5ACCB9E1" w14:textId="77777777" w:rsidR="00E749F1" w:rsidRPr="00CD775A" w:rsidRDefault="00E749F1" w:rsidP="004857ED">
            <w:pPr>
              <w:rPr>
                <w:rFonts w:eastAsia="Times New Roman"/>
                <w:color w:val="0E101A"/>
              </w:rPr>
            </w:pPr>
            <w:r w:rsidRPr="00CD775A">
              <w:rPr>
                <w:rFonts w:eastAsia="Times New Roman"/>
                <w:color w:val="0E101A"/>
              </w:rPr>
              <w:t>Conclusion and Recommendations</w:t>
            </w:r>
          </w:p>
        </w:tc>
        <w:tc>
          <w:tcPr>
            <w:tcW w:w="426" w:type="dxa"/>
          </w:tcPr>
          <w:p w14:paraId="7B03C36E" w14:textId="77777777" w:rsidR="00E749F1" w:rsidRDefault="00E749F1" w:rsidP="004857ED">
            <w:pPr>
              <w:rPr>
                <w:rFonts w:ascii="Times New Roman" w:eastAsia="Times New Roman" w:hAnsi="Times New Roman" w:cs="Times New Roman"/>
                <w:color w:val="0E101A"/>
              </w:rPr>
            </w:pPr>
          </w:p>
        </w:tc>
        <w:tc>
          <w:tcPr>
            <w:tcW w:w="425" w:type="dxa"/>
          </w:tcPr>
          <w:p w14:paraId="5A6D49DF" w14:textId="77777777" w:rsidR="00E749F1" w:rsidRDefault="00E749F1" w:rsidP="004857ED">
            <w:pPr>
              <w:rPr>
                <w:rFonts w:ascii="Times New Roman" w:eastAsia="Times New Roman" w:hAnsi="Times New Roman" w:cs="Times New Roman"/>
                <w:color w:val="0E101A"/>
              </w:rPr>
            </w:pPr>
          </w:p>
        </w:tc>
        <w:tc>
          <w:tcPr>
            <w:tcW w:w="425" w:type="dxa"/>
          </w:tcPr>
          <w:p w14:paraId="2DB7D40B" w14:textId="77777777" w:rsidR="00E749F1" w:rsidRDefault="00E749F1" w:rsidP="004857ED">
            <w:pPr>
              <w:rPr>
                <w:rFonts w:ascii="Times New Roman" w:eastAsia="Times New Roman" w:hAnsi="Times New Roman" w:cs="Times New Roman"/>
                <w:color w:val="0E101A"/>
              </w:rPr>
            </w:pPr>
          </w:p>
        </w:tc>
        <w:tc>
          <w:tcPr>
            <w:tcW w:w="425" w:type="dxa"/>
          </w:tcPr>
          <w:p w14:paraId="004E7048" w14:textId="77777777" w:rsidR="00E749F1" w:rsidRDefault="00E749F1" w:rsidP="004857ED">
            <w:pPr>
              <w:rPr>
                <w:rFonts w:ascii="Times New Roman" w:eastAsia="Times New Roman" w:hAnsi="Times New Roman" w:cs="Times New Roman"/>
                <w:color w:val="0E101A"/>
              </w:rPr>
            </w:pPr>
          </w:p>
        </w:tc>
        <w:tc>
          <w:tcPr>
            <w:tcW w:w="426" w:type="dxa"/>
          </w:tcPr>
          <w:p w14:paraId="5C363C2B" w14:textId="77777777" w:rsidR="00E749F1" w:rsidRDefault="00E749F1" w:rsidP="004857ED">
            <w:pPr>
              <w:rPr>
                <w:rFonts w:ascii="Times New Roman" w:eastAsia="Times New Roman" w:hAnsi="Times New Roman" w:cs="Times New Roman"/>
                <w:color w:val="0E101A"/>
              </w:rPr>
            </w:pPr>
          </w:p>
        </w:tc>
        <w:tc>
          <w:tcPr>
            <w:tcW w:w="425" w:type="dxa"/>
          </w:tcPr>
          <w:p w14:paraId="27AF1870" w14:textId="77777777" w:rsidR="00E749F1" w:rsidRDefault="00E749F1" w:rsidP="004857ED">
            <w:pPr>
              <w:rPr>
                <w:rFonts w:ascii="Times New Roman" w:eastAsia="Times New Roman" w:hAnsi="Times New Roman" w:cs="Times New Roman"/>
                <w:color w:val="0E101A"/>
              </w:rPr>
            </w:pPr>
          </w:p>
        </w:tc>
        <w:tc>
          <w:tcPr>
            <w:tcW w:w="424" w:type="dxa"/>
          </w:tcPr>
          <w:p w14:paraId="03494840" w14:textId="77777777" w:rsidR="00E749F1" w:rsidRDefault="00E749F1" w:rsidP="004857ED">
            <w:pPr>
              <w:rPr>
                <w:rFonts w:ascii="Times New Roman" w:eastAsia="Times New Roman" w:hAnsi="Times New Roman" w:cs="Times New Roman"/>
                <w:color w:val="0E101A"/>
              </w:rPr>
            </w:pPr>
          </w:p>
        </w:tc>
        <w:tc>
          <w:tcPr>
            <w:tcW w:w="584" w:type="dxa"/>
          </w:tcPr>
          <w:p w14:paraId="2D655E46" w14:textId="77777777" w:rsidR="00E749F1" w:rsidRDefault="00E749F1" w:rsidP="004857ED">
            <w:pPr>
              <w:rPr>
                <w:rFonts w:ascii="Times New Roman" w:eastAsia="Times New Roman" w:hAnsi="Times New Roman" w:cs="Times New Roman"/>
                <w:color w:val="0E101A"/>
              </w:rPr>
            </w:pPr>
          </w:p>
        </w:tc>
        <w:tc>
          <w:tcPr>
            <w:tcW w:w="584" w:type="dxa"/>
          </w:tcPr>
          <w:p w14:paraId="24DE5E8D" w14:textId="77777777" w:rsidR="00E749F1" w:rsidRDefault="00E749F1" w:rsidP="004857ED">
            <w:pPr>
              <w:rPr>
                <w:rFonts w:ascii="Times New Roman" w:eastAsia="Times New Roman" w:hAnsi="Times New Roman" w:cs="Times New Roman"/>
                <w:color w:val="0E101A"/>
              </w:rPr>
            </w:pPr>
          </w:p>
        </w:tc>
        <w:tc>
          <w:tcPr>
            <w:tcW w:w="584" w:type="dxa"/>
          </w:tcPr>
          <w:p w14:paraId="01DE1DC5" w14:textId="77777777" w:rsidR="00E749F1" w:rsidRDefault="00E749F1" w:rsidP="004857ED">
            <w:pPr>
              <w:rPr>
                <w:rFonts w:ascii="Times New Roman" w:eastAsia="Times New Roman" w:hAnsi="Times New Roman" w:cs="Times New Roman"/>
                <w:color w:val="0E101A"/>
              </w:rPr>
            </w:pPr>
          </w:p>
        </w:tc>
        <w:tc>
          <w:tcPr>
            <w:tcW w:w="584" w:type="dxa"/>
          </w:tcPr>
          <w:p w14:paraId="4128BA2D" w14:textId="77777777" w:rsidR="00E749F1" w:rsidRDefault="00E749F1" w:rsidP="004857ED">
            <w:pPr>
              <w:rPr>
                <w:rFonts w:ascii="Times New Roman" w:eastAsia="Times New Roman" w:hAnsi="Times New Roman" w:cs="Times New Roman"/>
                <w:color w:val="0E101A"/>
              </w:rPr>
            </w:pPr>
          </w:p>
        </w:tc>
        <w:tc>
          <w:tcPr>
            <w:tcW w:w="584" w:type="dxa"/>
          </w:tcPr>
          <w:p w14:paraId="527B1F40" w14:textId="77777777" w:rsidR="00E749F1" w:rsidRDefault="00E749F1" w:rsidP="004857ED">
            <w:pPr>
              <w:rPr>
                <w:rFonts w:ascii="Times New Roman" w:eastAsia="Times New Roman" w:hAnsi="Times New Roman" w:cs="Times New Roman"/>
                <w:color w:val="0E101A"/>
              </w:rPr>
            </w:pPr>
          </w:p>
        </w:tc>
        <w:tc>
          <w:tcPr>
            <w:tcW w:w="584" w:type="dxa"/>
            <w:shd w:val="clear" w:color="auto" w:fill="7F7F7F" w:themeFill="text1" w:themeFillTint="80"/>
          </w:tcPr>
          <w:p w14:paraId="586AAEFE" w14:textId="77777777" w:rsidR="00E749F1" w:rsidRDefault="00E749F1" w:rsidP="004857ED">
            <w:pPr>
              <w:rPr>
                <w:rFonts w:ascii="Times New Roman" w:eastAsia="Times New Roman" w:hAnsi="Times New Roman" w:cs="Times New Roman"/>
                <w:color w:val="0E101A"/>
              </w:rPr>
            </w:pPr>
          </w:p>
        </w:tc>
        <w:tc>
          <w:tcPr>
            <w:tcW w:w="584" w:type="dxa"/>
            <w:shd w:val="clear" w:color="auto" w:fill="7F7F7F" w:themeFill="text1" w:themeFillTint="80"/>
          </w:tcPr>
          <w:p w14:paraId="0FC830D3" w14:textId="77777777" w:rsidR="00E749F1" w:rsidRDefault="00E749F1" w:rsidP="004857ED">
            <w:pPr>
              <w:rPr>
                <w:rFonts w:ascii="Times New Roman" w:eastAsia="Times New Roman" w:hAnsi="Times New Roman" w:cs="Times New Roman"/>
                <w:color w:val="0E101A"/>
              </w:rPr>
            </w:pPr>
          </w:p>
        </w:tc>
        <w:tc>
          <w:tcPr>
            <w:tcW w:w="591" w:type="dxa"/>
          </w:tcPr>
          <w:p w14:paraId="0E05CD5F" w14:textId="77777777" w:rsidR="00E749F1" w:rsidRDefault="00E749F1" w:rsidP="004857ED">
            <w:pPr>
              <w:rPr>
                <w:rFonts w:ascii="Times New Roman" w:eastAsia="Times New Roman" w:hAnsi="Times New Roman" w:cs="Times New Roman"/>
                <w:color w:val="0E101A"/>
              </w:rPr>
            </w:pPr>
          </w:p>
        </w:tc>
        <w:tc>
          <w:tcPr>
            <w:tcW w:w="577" w:type="dxa"/>
          </w:tcPr>
          <w:p w14:paraId="0FA46A44" w14:textId="77777777" w:rsidR="00E749F1" w:rsidRDefault="00E749F1" w:rsidP="004857ED">
            <w:pPr>
              <w:rPr>
                <w:rFonts w:ascii="Times New Roman" w:eastAsia="Times New Roman" w:hAnsi="Times New Roman" w:cs="Times New Roman"/>
                <w:color w:val="0E101A"/>
              </w:rPr>
            </w:pPr>
          </w:p>
        </w:tc>
      </w:tr>
      <w:tr w:rsidR="00E749F1" w14:paraId="762A359B" w14:textId="77777777" w:rsidTr="004857ED">
        <w:trPr>
          <w:trHeight w:val="900"/>
        </w:trPr>
        <w:tc>
          <w:tcPr>
            <w:tcW w:w="1696" w:type="dxa"/>
          </w:tcPr>
          <w:p w14:paraId="17DDCCAA" w14:textId="77777777" w:rsidR="00E749F1" w:rsidRPr="00CD775A" w:rsidRDefault="00E749F1" w:rsidP="004857ED">
            <w:pPr>
              <w:rPr>
                <w:rFonts w:eastAsia="Times New Roman"/>
                <w:color w:val="0E101A"/>
              </w:rPr>
            </w:pPr>
            <w:r w:rsidRPr="00CD775A">
              <w:rPr>
                <w:rFonts w:eastAsia="Times New Roman"/>
                <w:color w:val="0E101A"/>
              </w:rPr>
              <w:t>Discussion with Supervisor</w:t>
            </w:r>
          </w:p>
        </w:tc>
        <w:tc>
          <w:tcPr>
            <w:tcW w:w="426" w:type="dxa"/>
          </w:tcPr>
          <w:p w14:paraId="330143FD" w14:textId="77777777" w:rsidR="00E749F1" w:rsidRDefault="00E749F1" w:rsidP="004857ED">
            <w:pPr>
              <w:rPr>
                <w:rFonts w:ascii="Times New Roman" w:eastAsia="Times New Roman" w:hAnsi="Times New Roman" w:cs="Times New Roman"/>
                <w:color w:val="0E101A"/>
              </w:rPr>
            </w:pPr>
          </w:p>
        </w:tc>
        <w:tc>
          <w:tcPr>
            <w:tcW w:w="425" w:type="dxa"/>
          </w:tcPr>
          <w:p w14:paraId="529A1D85" w14:textId="77777777" w:rsidR="00E749F1" w:rsidRDefault="00E749F1" w:rsidP="004857ED">
            <w:pPr>
              <w:rPr>
                <w:rFonts w:ascii="Times New Roman" w:eastAsia="Times New Roman" w:hAnsi="Times New Roman" w:cs="Times New Roman"/>
                <w:color w:val="0E101A"/>
              </w:rPr>
            </w:pPr>
          </w:p>
        </w:tc>
        <w:tc>
          <w:tcPr>
            <w:tcW w:w="425" w:type="dxa"/>
          </w:tcPr>
          <w:p w14:paraId="7D6B64A2" w14:textId="77777777" w:rsidR="00E749F1" w:rsidRDefault="00E749F1" w:rsidP="004857ED">
            <w:pPr>
              <w:rPr>
                <w:rFonts w:ascii="Times New Roman" w:eastAsia="Times New Roman" w:hAnsi="Times New Roman" w:cs="Times New Roman"/>
                <w:color w:val="0E101A"/>
              </w:rPr>
            </w:pPr>
          </w:p>
        </w:tc>
        <w:tc>
          <w:tcPr>
            <w:tcW w:w="425" w:type="dxa"/>
          </w:tcPr>
          <w:p w14:paraId="1C009B95" w14:textId="77777777" w:rsidR="00E749F1" w:rsidRDefault="00E749F1" w:rsidP="004857ED">
            <w:pPr>
              <w:rPr>
                <w:rFonts w:ascii="Times New Roman" w:eastAsia="Times New Roman" w:hAnsi="Times New Roman" w:cs="Times New Roman"/>
                <w:color w:val="0E101A"/>
              </w:rPr>
            </w:pPr>
          </w:p>
        </w:tc>
        <w:tc>
          <w:tcPr>
            <w:tcW w:w="426" w:type="dxa"/>
          </w:tcPr>
          <w:p w14:paraId="5E5D5900" w14:textId="77777777" w:rsidR="00E749F1" w:rsidRDefault="00E749F1" w:rsidP="004857ED">
            <w:pPr>
              <w:rPr>
                <w:rFonts w:ascii="Times New Roman" w:eastAsia="Times New Roman" w:hAnsi="Times New Roman" w:cs="Times New Roman"/>
                <w:color w:val="0E101A"/>
              </w:rPr>
            </w:pPr>
          </w:p>
        </w:tc>
        <w:tc>
          <w:tcPr>
            <w:tcW w:w="425" w:type="dxa"/>
          </w:tcPr>
          <w:p w14:paraId="3E2C45D8" w14:textId="77777777" w:rsidR="00E749F1" w:rsidRDefault="00E749F1" w:rsidP="004857ED">
            <w:pPr>
              <w:rPr>
                <w:rFonts w:ascii="Times New Roman" w:eastAsia="Times New Roman" w:hAnsi="Times New Roman" w:cs="Times New Roman"/>
                <w:color w:val="0E101A"/>
              </w:rPr>
            </w:pPr>
          </w:p>
        </w:tc>
        <w:tc>
          <w:tcPr>
            <w:tcW w:w="424" w:type="dxa"/>
          </w:tcPr>
          <w:p w14:paraId="43803813" w14:textId="77777777" w:rsidR="00E749F1" w:rsidRDefault="00E749F1" w:rsidP="004857ED">
            <w:pPr>
              <w:rPr>
                <w:rFonts w:ascii="Times New Roman" w:eastAsia="Times New Roman" w:hAnsi="Times New Roman" w:cs="Times New Roman"/>
                <w:color w:val="0E101A"/>
              </w:rPr>
            </w:pPr>
          </w:p>
        </w:tc>
        <w:tc>
          <w:tcPr>
            <w:tcW w:w="584" w:type="dxa"/>
          </w:tcPr>
          <w:p w14:paraId="28F40B1E" w14:textId="77777777" w:rsidR="00E749F1" w:rsidRDefault="00E749F1" w:rsidP="004857ED">
            <w:pPr>
              <w:rPr>
                <w:rFonts w:ascii="Times New Roman" w:eastAsia="Times New Roman" w:hAnsi="Times New Roman" w:cs="Times New Roman"/>
                <w:color w:val="0E101A"/>
              </w:rPr>
            </w:pPr>
          </w:p>
        </w:tc>
        <w:tc>
          <w:tcPr>
            <w:tcW w:w="584" w:type="dxa"/>
          </w:tcPr>
          <w:p w14:paraId="355B4C0D" w14:textId="77777777" w:rsidR="00E749F1" w:rsidRDefault="00E749F1" w:rsidP="004857ED">
            <w:pPr>
              <w:rPr>
                <w:rFonts w:ascii="Times New Roman" w:eastAsia="Times New Roman" w:hAnsi="Times New Roman" w:cs="Times New Roman"/>
                <w:color w:val="0E101A"/>
              </w:rPr>
            </w:pPr>
          </w:p>
        </w:tc>
        <w:tc>
          <w:tcPr>
            <w:tcW w:w="584" w:type="dxa"/>
          </w:tcPr>
          <w:p w14:paraId="0A815383" w14:textId="77777777" w:rsidR="00E749F1" w:rsidRDefault="00E749F1" w:rsidP="004857ED">
            <w:pPr>
              <w:rPr>
                <w:rFonts w:ascii="Times New Roman" w:eastAsia="Times New Roman" w:hAnsi="Times New Roman" w:cs="Times New Roman"/>
                <w:color w:val="0E101A"/>
              </w:rPr>
            </w:pPr>
          </w:p>
        </w:tc>
        <w:tc>
          <w:tcPr>
            <w:tcW w:w="584" w:type="dxa"/>
          </w:tcPr>
          <w:p w14:paraId="1E6D7254" w14:textId="77777777" w:rsidR="00E749F1" w:rsidRDefault="00E749F1" w:rsidP="004857ED">
            <w:pPr>
              <w:rPr>
                <w:rFonts w:ascii="Times New Roman" w:eastAsia="Times New Roman" w:hAnsi="Times New Roman" w:cs="Times New Roman"/>
                <w:color w:val="0E101A"/>
              </w:rPr>
            </w:pPr>
          </w:p>
        </w:tc>
        <w:tc>
          <w:tcPr>
            <w:tcW w:w="584" w:type="dxa"/>
          </w:tcPr>
          <w:p w14:paraId="67C7BAA8" w14:textId="77777777" w:rsidR="00E749F1" w:rsidRDefault="00E749F1" w:rsidP="004857ED">
            <w:pPr>
              <w:rPr>
                <w:rFonts w:ascii="Times New Roman" w:eastAsia="Times New Roman" w:hAnsi="Times New Roman" w:cs="Times New Roman"/>
                <w:color w:val="0E101A"/>
              </w:rPr>
            </w:pPr>
          </w:p>
        </w:tc>
        <w:tc>
          <w:tcPr>
            <w:tcW w:w="584" w:type="dxa"/>
          </w:tcPr>
          <w:p w14:paraId="7450BD6F" w14:textId="77777777" w:rsidR="00E749F1" w:rsidRDefault="00E749F1" w:rsidP="004857ED">
            <w:pPr>
              <w:rPr>
                <w:rFonts w:ascii="Times New Roman" w:eastAsia="Times New Roman" w:hAnsi="Times New Roman" w:cs="Times New Roman"/>
                <w:color w:val="0E101A"/>
              </w:rPr>
            </w:pPr>
          </w:p>
        </w:tc>
        <w:tc>
          <w:tcPr>
            <w:tcW w:w="584" w:type="dxa"/>
          </w:tcPr>
          <w:p w14:paraId="58803592" w14:textId="77777777" w:rsidR="00E749F1" w:rsidRDefault="00E749F1" w:rsidP="004857ED">
            <w:pPr>
              <w:rPr>
                <w:rFonts w:ascii="Times New Roman" w:eastAsia="Times New Roman" w:hAnsi="Times New Roman" w:cs="Times New Roman"/>
                <w:color w:val="0E101A"/>
              </w:rPr>
            </w:pPr>
          </w:p>
        </w:tc>
        <w:tc>
          <w:tcPr>
            <w:tcW w:w="591" w:type="dxa"/>
            <w:shd w:val="clear" w:color="auto" w:fill="7F7F7F" w:themeFill="text1" w:themeFillTint="80"/>
          </w:tcPr>
          <w:p w14:paraId="499411C2" w14:textId="77777777" w:rsidR="00E749F1" w:rsidRDefault="00E749F1" w:rsidP="004857ED">
            <w:pPr>
              <w:rPr>
                <w:rFonts w:ascii="Times New Roman" w:eastAsia="Times New Roman" w:hAnsi="Times New Roman" w:cs="Times New Roman"/>
                <w:color w:val="0E101A"/>
              </w:rPr>
            </w:pPr>
          </w:p>
        </w:tc>
        <w:tc>
          <w:tcPr>
            <w:tcW w:w="577" w:type="dxa"/>
            <w:shd w:val="clear" w:color="auto" w:fill="7F7F7F" w:themeFill="text1" w:themeFillTint="80"/>
          </w:tcPr>
          <w:p w14:paraId="507A12A5" w14:textId="77777777" w:rsidR="00E749F1" w:rsidRDefault="00E749F1" w:rsidP="004857ED">
            <w:pPr>
              <w:rPr>
                <w:rFonts w:ascii="Times New Roman" w:eastAsia="Times New Roman" w:hAnsi="Times New Roman" w:cs="Times New Roman"/>
                <w:color w:val="0E101A"/>
              </w:rPr>
            </w:pPr>
          </w:p>
        </w:tc>
      </w:tr>
    </w:tbl>
    <w:p w14:paraId="37321CC1" w14:textId="4A5748EC" w:rsidR="00490658" w:rsidRDefault="00490658"/>
    <w:p w14:paraId="1885F34E" w14:textId="352DEF8F" w:rsidR="00490658" w:rsidRDefault="00000000">
      <w:pPr>
        <w:jc w:val="center"/>
        <w:rPr>
          <w:b/>
          <w:i/>
        </w:rPr>
      </w:pPr>
      <w:r>
        <w:rPr>
          <w:b/>
          <w:i/>
        </w:rPr>
        <w:t xml:space="preserve">Table No 1: Gantt </w:t>
      </w:r>
      <w:r w:rsidR="00C0068D">
        <w:rPr>
          <w:b/>
          <w:i/>
        </w:rPr>
        <w:t>Chart Source</w:t>
      </w:r>
      <w:r>
        <w:rPr>
          <w:b/>
          <w:i/>
        </w:rPr>
        <w:t>: (Self-Made)</w:t>
      </w:r>
    </w:p>
    <w:p w14:paraId="65D3ACFC" w14:textId="77777777" w:rsidR="00490658" w:rsidRDefault="00490658">
      <w:pPr>
        <w:jc w:val="center"/>
        <w:rPr>
          <w:b/>
        </w:rPr>
      </w:pPr>
    </w:p>
    <w:p w14:paraId="04A01B7D" w14:textId="77777777" w:rsidR="00490658" w:rsidRDefault="00490658"/>
    <w:p w14:paraId="0D4B3905" w14:textId="77777777" w:rsidR="00490658" w:rsidRDefault="00000000">
      <w:pPr>
        <w:pStyle w:val="Heading2"/>
      </w:pPr>
      <w:bookmarkStart w:id="21" w:name="_heading=h.1y810tw" w:colFirst="0" w:colLast="0"/>
      <w:bookmarkEnd w:id="21"/>
      <w:r>
        <w:br w:type="page"/>
      </w:r>
    </w:p>
    <w:p w14:paraId="19D7278C" w14:textId="77777777" w:rsidR="00490658" w:rsidRDefault="00000000">
      <w:pPr>
        <w:pStyle w:val="Heading1"/>
        <w:jc w:val="left"/>
      </w:pPr>
      <w:bookmarkStart w:id="22" w:name="_heading=h.1v1yuxt" w:colFirst="0" w:colLast="0"/>
      <w:bookmarkEnd w:id="22"/>
      <w:r>
        <w:lastRenderedPageBreak/>
        <w:t xml:space="preserve">5.0 References </w:t>
      </w:r>
    </w:p>
    <w:p w14:paraId="6E14D835" w14:textId="77777777" w:rsidR="00490658" w:rsidRDefault="00490658"/>
    <w:p w14:paraId="30B76BDB" w14:textId="77777777" w:rsidR="00490658" w:rsidRPr="00C24F39" w:rsidRDefault="00000000">
      <w:pPr>
        <w:spacing w:after="240"/>
        <w:rPr>
          <w:color w:val="222222"/>
        </w:rPr>
      </w:pPr>
      <w:r w:rsidRPr="00C24F39">
        <w:rPr>
          <w:color w:val="222222"/>
        </w:rPr>
        <w:t xml:space="preserve">Andri, P., Jasfar, F. and Kristaung, R., 2022. Effect Of Product, Distribution And Service Quality on Customer Loyalty Through Customer Satisfaction At Indonesian Marketplace. </w:t>
      </w:r>
      <w:r w:rsidRPr="00C24F39">
        <w:rPr>
          <w:i/>
          <w:color w:val="222222"/>
        </w:rPr>
        <w:t>Devotion</w:t>
      </w:r>
      <w:r w:rsidRPr="00C24F39">
        <w:rPr>
          <w:color w:val="222222"/>
        </w:rPr>
        <w:t xml:space="preserve">, [online] 3(4), pp.321–335. Available at: </w:t>
      </w:r>
      <w:hyperlink r:id="rId10">
        <w:r w:rsidRPr="00C24F39">
          <w:rPr>
            <w:color w:val="1155CC"/>
            <w:u w:val="single"/>
          </w:rPr>
          <w:t>https://doi.org/10.36418/dev.v3i4.122</w:t>
        </w:r>
      </w:hyperlink>
      <w:r w:rsidRPr="00C24F39">
        <w:rPr>
          <w:color w:val="222222"/>
        </w:rPr>
        <w:t>. [Accessed 11 on March 2024]</w:t>
      </w:r>
    </w:p>
    <w:p w14:paraId="07B17B1E" w14:textId="77777777" w:rsidR="00490658" w:rsidRDefault="00000000">
      <w:pPr>
        <w:spacing w:before="240" w:after="240"/>
        <w:rPr>
          <w:color w:val="222222"/>
          <w:highlight w:val="yellow"/>
        </w:rPr>
      </w:pPr>
      <w:r>
        <w:rPr>
          <w:color w:val="222222"/>
          <w:highlight w:val="yellow"/>
        </w:rPr>
        <w:t>‌</w:t>
      </w:r>
      <w:r>
        <w:rPr>
          <w:color w:val="222222"/>
          <w:highlight w:val="white"/>
        </w:rPr>
        <w:t xml:space="preserve">Bragg, M.A., Pageot, Y.K., Amico, A., Miller, A.N., Gasbarre, A., Rummo, P.E. and Elbel, B., 2020. Fast food, beverage, and snack brands on social media in the United States: an examination of marketing techniques utilized in 2000 brand posts. </w:t>
      </w:r>
      <w:r>
        <w:rPr>
          <w:i/>
        </w:rPr>
        <w:t>Pediatric obesity</w:t>
      </w:r>
      <w:r>
        <w:t xml:space="preserve">, </w:t>
      </w:r>
      <w:r>
        <w:rPr>
          <w:i/>
        </w:rPr>
        <w:t>15</w:t>
      </w:r>
      <w:r>
        <w:t>(5), p.e12606.</w:t>
      </w:r>
      <w:hyperlink r:id="rId11">
        <w:r>
          <w:t xml:space="preserve"> </w:t>
        </w:r>
      </w:hyperlink>
      <w:r>
        <w:t xml:space="preserve">Available at:  </w:t>
      </w:r>
      <w:hyperlink r:id="rId12">
        <w:r>
          <w:rPr>
            <w:color w:val="1155CC"/>
            <w:u w:val="single"/>
          </w:rPr>
          <w:t>https://onlinelibrary.wiley.com/doi/abs/10.1111/ijpo.12606</w:t>
        </w:r>
      </w:hyperlink>
      <w:r>
        <w:rPr>
          <w:color w:val="1155CC"/>
          <w:u w:val="single"/>
        </w:rPr>
        <w:t xml:space="preserve"> </w:t>
      </w:r>
      <w:r>
        <w:t>[Accessed on 4 March 2024].</w:t>
      </w:r>
    </w:p>
    <w:p w14:paraId="3ECCD71C" w14:textId="77777777" w:rsidR="00490658" w:rsidRDefault="00000000">
      <w:pPr>
        <w:spacing w:after="240" w:line="392" w:lineRule="auto"/>
      </w:pPr>
      <w:r>
        <w:rPr>
          <w:color w:val="222222"/>
          <w:highlight w:val="white"/>
        </w:rPr>
        <w:t xml:space="preserve">Cassidy, O., Shin, H.W., Song, E., Jiang, E., Harri, R., </w:t>
      </w:r>
      <w:proofErr w:type="spellStart"/>
      <w:r>
        <w:rPr>
          <w:color w:val="222222"/>
          <w:highlight w:val="white"/>
        </w:rPr>
        <w:t>Cano</w:t>
      </w:r>
      <w:proofErr w:type="spellEnd"/>
      <w:r>
        <w:rPr>
          <w:color w:val="222222"/>
          <w:highlight w:val="white"/>
        </w:rPr>
        <w:t xml:space="preserve">, C., Vedanthan, R., Ogedegbe, G. and Bragg, M., 2021. Comparing McDonald’s food marketing practices on official Instagram accounts across 15 countries. </w:t>
      </w:r>
      <w:r>
        <w:rPr>
          <w:i/>
        </w:rPr>
        <w:t>BMJ Nutrition, Prevention &amp; Health</w:t>
      </w:r>
      <w:r>
        <w:t xml:space="preserve">, </w:t>
      </w:r>
      <w:r>
        <w:rPr>
          <w:i/>
        </w:rPr>
        <w:t>4</w:t>
      </w:r>
      <w:r>
        <w:t>(2), p.510.</w:t>
      </w:r>
      <w:hyperlink r:id="rId13">
        <w:r>
          <w:t xml:space="preserve"> </w:t>
        </w:r>
      </w:hyperlink>
      <w:r>
        <w:t xml:space="preserve">Available at:  </w:t>
      </w:r>
      <w:hyperlink r:id="rId14">
        <w:r>
          <w:rPr>
            <w:color w:val="1155CC"/>
            <w:u w:val="single"/>
          </w:rPr>
          <w:t>https://www.ncbi.nlm.nih.gov/pmc/articles/PMC8718851/</w:t>
        </w:r>
      </w:hyperlink>
      <w:r>
        <w:rPr>
          <w:color w:val="1155CC"/>
          <w:u w:val="single"/>
        </w:rPr>
        <w:t xml:space="preserve"> </w:t>
      </w:r>
      <w:r>
        <w:t>[Accessed on 4 March 2024].</w:t>
      </w:r>
    </w:p>
    <w:p w14:paraId="53652343" w14:textId="77777777" w:rsidR="00490658" w:rsidRPr="00C24F39" w:rsidRDefault="00000000">
      <w:pPr>
        <w:spacing w:after="240"/>
      </w:pPr>
      <w:r w:rsidRPr="00C24F39">
        <w:t xml:space="preserve">Chaffey, D. and Smith, P., 2022. </w:t>
      </w:r>
      <w:r w:rsidRPr="00C24F39">
        <w:rPr>
          <w:i/>
        </w:rPr>
        <w:t>Digital Marketing Excellence</w:t>
      </w:r>
      <w:r w:rsidRPr="00C24F39">
        <w:t xml:space="preserve">. [online] Available at: </w:t>
      </w:r>
      <w:hyperlink r:id="rId15">
        <w:r w:rsidRPr="00C24F39">
          <w:rPr>
            <w:color w:val="1155CC"/>
            <w:u w:val="single"/>
          </w:rPr>
          <w:t>https://doi.org/10.4324/9781003009498</w:t>
        </w:r>
      </w:hyperlink>
      <w:r w:rsidRPr="00C24F39">
        <w:t>. [Accessed on 11 March 2024].</w:t>
      </w:r>
    </w:p>
    <w:p w14:paraId="6A06B63A" w14:textId="77777777" w:rsidR="00490658" w:rsidRPr="00C24F39" w:rsidRDefault="00000000">
      <w:pPr>
        <w:spacing w:after="240"/>
      </w:pPr>
      <w:r w:rsidRPr="00C24F39">
        <w:t xml:space="preserve">Consuunt., 2024. </w:t>
      </w:r>
      <w:r w:rsidRPr="00C24F39">
        <w:rPr>
          <w:i/>
        </w:rPr>
        <w:t>RACE Planning Model explained with Helpful Real Examples.</w:t>
      </w:r>
      <w:r w:rsidRPr="00C24F39">
        <w:t xml:space="preserve"> [online] Consuunt.com. Available at: </w:t>
      </w:r>
      <w:hyperlink r:id="rId16">
        <w:r w:rsidRPr="00C24F39">
          <w:rPr>
            <w:color w:val="1155CC"/>
            <w:u w:val="single"/>
          </w:rPr>
          <w:t>https://www.consuunt.com/race-planning/</w:t>
        </w:r>
      </w:hyperlink>
      <w:r w:rsidRPr="00C24F39">
        <w:t xml:space="preserve">  [Accessed on 11 March 2024].</w:t>
      </w:r>
    </w:p>
    <w:p w14:paraId="1E89B6B3" w14:textId="77777777" w:rsidR="00490658" w:rsidRPr="00C24F39" w:rsidRDefault="00000000">
      <w:pPr>
        <w:spacing w:before="240" w:after="240"/>
        <w:rPr>
          <w:color w:val="222222"/>
        </w:rPr>
      </w:pPr>
      <w:r w:rsidRPr="00C24F39">
        <w:t>‌</w:t>
      </w:r>
      <w:r w:rsidRPr="00C24F39">
        <w:rPr>
          <w:color w:val="222222"/>
        </w:rPr>
        <w:t xml:space="preserve">Dehalwar, K. and Sharma, S., 2023. </w:t>
      </w:r>
      <w:r w:rsidRPr="00C24F39">
        <w:rPr>
          <w:i/>
          <w:color w:val="222222"/>
        </w:rPr>
        <w:t>Fundamentals of Research Writing and Uses of Research Methodologies</w:t>
      </w:r>
      <w:r w:rsidRPr="00C24F39">
        <w:rPr>
          <w:color w:val="222222"/>
        </w:rPr>
        <w:t xml:space="preserve">. [online] Google Books. Available at: </w:t>
      </w:r>
      <w:hyperlink r:id="rId17" w:anchor="v=onepage&amp;q&amp;f=false">
        <w:r w:rsidRPr="00C24F39">
          <w:rPr>
            <w:color w:val="1155CC"/>
            <w:u w:val="single"/>
          </w:rPr>
          <w:t>https://books.google.co.in/books?hl=en&amp;lr=&amp;id=1sjcEAAAQBAJ&amp;oi=fnd&amp;pg=PA1&amp;dq=Research+methods+refer+to+the+systematic+approaches,+procedures,+or+methodologies+used+to+gather+data+or+evidence+for+analysis+with+the+aim+of+discovering+new+knowledge+or+enhancing+comprehension+of+a+subject.+&amp;ots=cJZfBt7Gkb&amp;sig=9e</w:t>
        </w:r>
        <w:r w:rsidRPr="00C24F39">
          <w:rPr>
            <w:color w:val="1155CC"/>
            <w:u w:val="single"/>
          </w:rPr>
          <w:lastRenderedPageBreak/>
          <w:t>crj2y_kpbF5kTLrlJuKhbiEdU&amp;redir_esc=y#v=onepage&amp;q&amp;f=false</w:t>
        </w:r>
      </w:hyperlink>
      <w:r w:rsidRPr="00C24F39">
        <w:rPr>
          <w:color w:val="222222"/>
        </w:rPr>
        <w:t xml:space="preserve">  [Accessed on 11  March 2024].</w:t>
      </w:r>
    </w:p>
    <w:p w14:paraId="2432AC86" w14:textId="77777777" w:rsidR="00490658" w:rsidRPr="00B94009" w:rsidRDefault="00000000">
      <w:pPr>
        <w:spacing w:after="240"/>
      </w:pPr>
      <w:r w:rsidRPr="00B94009">
        <w:t xml:space="preserve">Dou, Z. and Toth, J.D., 2021. Global primary data on consumer food waste: Rate and characteristics – A review. </w:t>
      </w:r>
      <w:r w:rsidRPr="00B94009">
        <w:rPr>
          <w:i/>
        </w:rPr>
        <w:t>Resources, Conservation and Recycling</w:t>
      </w:r>
      <w:r w:rsidRPr="00B94009">
        <w:t xml:space="preserve">, [online] 168, pp.105332–105332. Available at: </w:t>
      </w:r>
      <w:hyperlink r:id="rId18">
        <w:r w:rsidRPr="00B94009">
          <w:rPr>
            <w:color w:val="1155CC"/>
            <w:u w:val="single"/>
          </w:rPr>
          <w:t>https://doi.org/10.1016/j.resconrec.2020.105332</w:t>
        </w:r>
      </w:hyperlink>
      <w:r w:rsidRPr="00B94009">
        <w:t xml:space="preserve">. [Accessed on 11 March 2024]. </w:t>
      </w:r>
    </w:p>
    <w:p w14:paraId="47114CB2" w14:textId="77777777" w:rsidR="00490658" w:rsidRPr="00B94009" w:rsidRDefault="00000000">
      <w:pPr>
        <w:spacing w:before="240" w:after="240"/>
        <w:rPr>
          <w:color w:val="222222"/>
        </w:rPr>
      </w:pPr>
      <w:r w:rsidRPr="00B94009">
        <w:rPr>
          <w:color w:val="222222"/>
        </w:rPr>
        <w:t xml:space="preserve">‌Fellers, P.S. and Kuiper, S., 2020. Introducing Undergraduates to Concepts of Survey Data Analysis. </w:t>
      </w:r>
      <w:r w:rsidRPr="00B94009">
        <w:rPr>
          <w:i/>
          <w:color w:val="222222"/>
        </w:rPr>
        <w:t>Journal of Statistics Education</w:t>
      </w:r>
      <w:r w:rsidRPr="00B94009">
        <w:rPr>
          <w:color w:val="222222"/>
        </w:rPr>
        <w:t xml:space="preserve">. [online] Available at: </w:t>
      </w:r>
      <w:hyperlink r:id="rId19">
        <w:r w:rsidRPr="00B94009">
          <w:rPr>
            <w:color w:val="1155CC"/>
            <w:u w:val="single"/>
          </w:rPr>
          <w:t>https://doi.org/10.1080//10691898.2020.1720552</w:t>
        </w:r>
      </w:hyperlink>
      <w:r w:rsidRPr="00B94009">
        <w:rPr>
          <w:color w:val="222222"/>
        </w:rPr>
        <w:t>. [Accessed on 11  March 2024].</w:t>
      </w:r>
    </w:p>
    <w:p w14:paraId="7DB83575" w14:textId="77777777" w:rsidR="00490658" w:rsidRPr="00B94009" w:rsidRDefault="00000000">
      <w:pPr>
        <w:spacing w:after="240"/>
      </w:pPr>
      <w:r w:rsidRPr="00B94009">
        <w:t xml:space="preserve">Forghani, Sheikh, R., Hassan, M. and Shib Sankar Sana (2021). The impact of digital marketing strategies on customer’s buying behavior in online shopping using the rough set theory. </w:t>
      </w:r>
      <w:r w:rsidRPr="00B94009">
        <w:rPr>
          <w:i/>
        </w:rPr>
        <w:t>International Journal of Systems Assurance Engineering and Management</w:t>
      </w:r>
      <w:r w:rsidRPr="00B94009">
        <w:t xml:space="preserve">, [online] 13(2), pp.625–640. Available at: </w:t>
      </w:r>
      <w:hyperlink r:id="rId20">
        <w:r w:rsidRPr="00B94009">
          <w:rPr>
            <w:color w:val="1155CC"/>
            <w:u w:val="single"/>
          </w:rPr>
          <w:t>https://doi.org/10.1007/s13198-021-01315-4</w:t>
        </w:r>
      </w:hyperlink>
      <w:r w:rsidRPr="00B94009">
        <w:t xml:space="preserve">. [Accessed on 11 March 2024]. </w:t>
      </w:r>
    </w:p>
    <w:p w14:paraId="1EE7BFD1" w14:textId="77777777" w:rsidR="00490658" w:rsidRDefault="00000000">
      <w:pPr>
        <w:spacing w:after="240" w:line="392" w:lineRule="auto"/>
        <w:rPr>
          <w:color w:val="1155CC"/>
          <w:u w:val="single"/>
        </w:rPr>
      </w:pPr>
      <w:r>
        <w:rPr>
          <w:color w:val="222222"/>
          <w:highlight w:val="white"/>
        </w:rPr>
        <w:t xml:space="preserve">Granheim, S.I., Løvhaug, A.L., Terragni, L., Torheim, L.E. and Thurston, M., 2022. Mapping the digital food environment: a systematic scoping review. </w:t>
      </w:r>
      <w:r>
        <w:rPr>
          <w:i/>
        </w:rPr>
        <w:t>Obesity reviews</w:t>
      </w:r>
      <w:r>
        <w:t xml:space="preserve">, </w:t>
      </w:r>
      <w:r>
        <w:rPr>
          <w:i/>
        </w:rPr>
        <w:t>23</w:t>
      </w:r>
      <w:r>
        <w:t>(1), p.e13356.</w:t>
      </w:r>
      <w:hyperlink r:id="rId21">
        <w:r>
          <w:t xml:space="preserve"> </w:t>
        </w:r>
      </w:hyperlink>
      <w:r>
        <w:t xml:space="preserve">Available at:  </w:t>
      </w:r>
      <w:hyperlink r:id="rId22">
        <w:r>
          <w:rPr>
            <w:color w:val="1155CC"/>
            <w:u w:val="single"/>
          </w:rPr>
          <w:t>https://onlinelibrary.wiley.com/doi/abs/10.1111/obr.13356</w:t>
        </w:r>
      </w:hyperlink>
      <w:r>
        <w:rPr>
          <w:color w:val="1155CC"/>
          <w:u w:val="single"/>
        </w:rPr>
        <w:t xml:space="preserve"> </w:t>
      </w:r>
      <w:r>
        <w:t>[Accessed on 4 March 2024].</w:t>
      </w:r>
    </w:p>
    <w:p w14:paraId="3BB68793" w14:textId="77777777" w:rsidR="00490658" w:rsidRPr="00B94009" w:rsidRDefault="00000000">
      <w:pPr>
        <w:spacing w:after="240"/>
        <w:rPr>
          <w:color w:val="222222"/>
        </w:rPr>
      </w:pPr>
      <w:r w:rsidRPr="00B94009">
        <w:rPr>
          <w:color w:val="222222"/>
        </w:rPr>
        <w:t xml:space="preserve">Holtz, P. and Odag, O., 2020. </w:t>
      </w:r>
      <w:r w:rsidRPr="00B94009">
        <w:rPr>
          <w:i/>
          <w:color w:val="222222"/>
        </w:rPr>
        <w:t>Popper was not a Positivist: Why Critical Rationalism Could be an Epistemology for Qualitative as well as Quantitative Social Scientific Research</w:t>
      </w:r>
      <w:r w:rsidRPr="00B94009">
        <w:rPr>
          <w:color w:val="222222"/>
        </w:rPr>
        <w:t xml:space="preserve">. [online] Qualitative Research in Psychology. Available at: </w:t>
      </w:r>
      <w:hyperlink r:id="rId23">
        <w:r w:rsidRPr="00B94009">
          <w:rPr>
            <w:color w:val="1155CC"/>
            <w:u w:val="single"/>
          </w:rPr>
          <w:t>https://www.tandfonline.com/doi/abs/10.1080/14780887.2018.1447622</w:t>
        </w:r>
      </w:hyperlink>
      <w:r w:rsidRPr="00B94009">
        <w:rPr>
          <w:color w:val="222222"/>
        </w:rPr>
        <w:t xml:space="preserve">  [Accessed 11 on March 2024].</w:t>
      </w:r>
    </w:p>
    <w:p w14:paraId="647BD34A" w14:textId="77777777" w:rsidR="00490658" w:rsidRPr="00B94009" w:rsidRDefault="00000000">
      <w:pPr>
        <w:spacing w:after="240"/>
        <w:rPr>
          <w:color w:val="222222"/>
        </w:rPr>
      </w:pPr>
      <w:r w:rsidRPr="00B94009">
        <w:rPr>
          <w:color w:val="222222"/>
        </w:rPr>
        <w:t xml:space="preserve">Mahat, D. and Kandel, D., 2023. </w:t>
      </w:r>
      <w:r w:rsidRPr="00B94009">
        <w:rPr>
          <w:i/>
          <w:color w:val="222222"/>
        </w:rPr>
        <w:t>Scientific Research Methodologies And Techniques</w:t>
      </w:r>
      <w:r w:rsidRPr="00B94009">
        <w:rPr>
          <w:color w:val="222222"/>
        </w:rPr>
        <w:t xml:space="preserve">. [online] Google Books. Available at: </w:t>
      </w:r>
      <w:hyperlink r:id="rId24" w:anchor="v=onepage&amp;q&amp;f=false">
        <w:r w:rsidRPr="00B94009">
          <w:rPr>
            <w:color w:val="1155CC"/>
            <w:u w:val="single"/>
          </w:rPr>
          <w:t>https://books.google.co.in/books?hl=en&amp;lr=&amp;id=ksXcEAAAQBAJ&amp;oi=fnd&amp;pg=PA1&amp;dq=Deductive+research+is+one+kind+of+research+that+is+used+where+the+researcher+b</w:t>
        </w:r>
        <w:r w:rsidRPr="00B94009">
          <w:rPr>
            <w:color w:val="1155CC"/>
            <w:u w:val="single"/>
          </w:rPr>
          <w:lastRenderedPageBreak/>
          <w:t>egins+with+a+theory,+hypothesis+or+generalisation+and+the+beginnings+comes+to+an+end+with+the+elevation+of+data+collection+with+the+end+word+being+observation&amp;ots=pt-xiEUxgm&amp;sig=xxV5T21lSz00oFDjXQkak5PxJXc&amp;redir_esc=y#v=onepage&amp;q&amp;f=false</w:t>
        </w:r>
      </w:hyperlink>
      <w:r w:rsidRPr="00B94009">
        <w:rPr>
          <w:color w:val="222222"/>
        </w:rPr>
        <w:t xml:space="preserve">  [Accessed 11 March 2024].</w:t>
      </w:r>
    </w:p>
    <w:p w14:paraId="7D65A342" w14:textId="77777777" w:rsidR="00490658" w:rsidRDefault="00000000">
      <w:pPr>
        <w:pBdr>
          <w:top w:val="nil"/>
          <w:left w:val="nil"/>
          <w:bottom w:val="nil"/>
          <w:right w:val="nil"/>
          <w:between w:val="nil"/>
        </w:pBdr>
        <w:spacing w:after="240"/>
        <w:rPr>
          <w:color w:val="000000"/>
        </w:rPr>
      </w:pPr>
      <w:r w:rsidRPr="00B94009">
        <w:rPr>
          <w:color w:val="000000"/>
        </w:rPr>
        <w:t>Mohajan, H., 2020. Quantitative Research: A Successful Investigation in Natural and Social Sciences. </w:t>
      </w:r>
      <w:r w:rsidRPr="00B94009">
        <w:rPr>
          <w:i/>
          <w:color w:val="000000"/>
        </w:rPr>
        <w:t>Journal of Economic Development, Environment and People</w:t>
      </w:r>
      <w:r w:rsidRPr="00B94009">
        <w:rPr>
          <w:color w:val="000000"/>
        </w:rPr>
        <w:t xml:space="preserve">, [online] 9(4), pp.50–79. Available at: </w:t>
      </w:r>
      <w:hyperlink r:id="rId25">
        <w:r w:rsidRPr="00B94009">
          <w:rPr>
            <w:color w:val="0000FF"/>
            <w:u w:val="single"/>
          </w:rPr>
          <w:t>https://www.ceeol.com/search/article-detail?id=939590</w:t>
        </w:r>
      </w:hyperlink>
      <w:r w:rsidRPr="00B94009">
        <w:rPr>
          <w:color w:val="000000"/>
        </w:rPr>
        <w:t xml:space="preserve">  [Accessed 11 March 2024].</w:t>
      </w:r>
    </w:p>
    <w:p w14:paraId="3F3511F7" w14:textId="77777777" w:rsidR="00490658" w:rsidRDefault="00000000">
      <w:pPr>
        <w:spacing w:after="240" w:line="392" w:lineRule="auto"/>
        <w:rPr>
          <w:color w:val="1155CC"/>
          <w:u w:val="single"/>
        </w:rPr>
      </w:pPr>
      <w:r>
        <w:rPr>
          <w:color w:val="222222"/>
          <w:highlight w:val="white"/>
        </w:rPr>
        <w:t xml:space="preserve">Pathan, A.W., Jabeen, A., Ali, A., Meghani, S.D. and Shaikh, F.A., 2021. How digital marketing influences purchase intention? A case of fast-food industry. </w:t>
      </w:r>
      <w:r>
        <w:rPr>
          <w:i/>
        </w:rPr>
        <w:t>International Journal of Management (IJM)</w:t>
      </w:r>
      <w:r>
        <w:t xml:space="preserve">, </w:t>
      </w:r>
      <w:r>
        <w:rPr>
          <w:i/>
        </w:rPr>
        <w:t>12</w:t>
      </w:r>
      <w:r>
        <w:t>(3), pp.1238-1247.</w:t>
      </w:r>
      <w:hyperlink r:id="rId26">
        <w:r>
          <w:t xml:space="preserve"> </w:t>
        </w:r>
      </w:hyperlink>
      <w:r>
        <w:t xml:space="preserve">Available at:  </w:t>
      </w:r>
      <w:hyperlink r:id="rId27">
        <w:r>
          <w:rPr>
            <w:color w:val="1155CC"/>
            <w:u w:val="single"/>
          </w:rPr>
          <w:t>https://www.academia.edu/download/70136852/IJM_12_03_117.pdf</w:t>
        </w:r>
      </w:hyperlink>
      <w:r>
        <w:rPr>
          <w:color w:val="1155CC"/>
          <w:u w:val="single"/>
        </w:rPr>
        <w:t xml:space="preserve"> </w:t>
      </w:r>
      <w:r>
        <w:t>[Accessed on 4 March 2024].</w:t>
      </w:r>
    </w:p>
    <w:p w14:paraId="71FEF54A" w14:textId="77777777" w:rsidR="00490658" w:rsidRPr="00B94009" w:rsidRDefault="00000000">
      <w:pPr>
        <w:spacing w:after="240"/>
        <w:rPr>
          <w:color w:val="222222"/>
        </w:rPr>
      </w:pPr>
      <w:r w:rsidRPr="00B94009">
        <w:rPr>
          <w:color w:val="222222"/>
        </w:rPr>
        <w:t xml:space="preserve">Rassel, G., Leland, S., Mohr, Z. and Elizabethann O’Sullivan., 2020. </w:t>
      </w:r>
      <w:r w:rsidRPr="00B94009">
        <w:rPr>
          <w:i/>
          <w:color w:val="222222"/>
        </w:rPr>
        <w:t>Research Methods for Public Administrators</w:t>
      </w:r>
      <w:r w:rsidRPr="00B94009">
        <w:rPr>
          <w:color w:val="222222"/>
        </w:rPr>
        <w:t xml:space="preserve">. [online] </w:t>
      </w:r>
      <w:r w:rsidRPr="00B94009">
        <w:rPr>
          <w:i/>
          <w:color w:val="222222"/>
        </w:rPr>
        <w:t>Routledge eBooks</w:t>
      </w:r>
      <w:r w:rsidRPr="00B94009">
        <w:rPr>
          <w:color w:val="222222"/>
        </w:rPr>
        <w:t xml:space="preserve">. Informa. Available at: </w:t>
      </w:r>
      <w:hyperlink r:id="rId28">
        <w:r w:rsidRPr="00B94009">
          <w:rPr>
            <w:color w:val="1155CC"/>
            <w:u w:val="single"/>
          </w:rPr>
          <w:t>https://doi.org/10.4324/9780429319860</w:t>
        </w:r>
      </w:hyperlink>
      <w:r w:rsidRPr="00B94009">
        <w:rPr>
          <w:color w:val="222222"/>
        </w:rPr>
        <w:t>. [Accessed 11 on March 2024].</w:t>
      </w:r>
    </w:p>
    <w:p w14:paraId="5D14F970" w14:textId="77777777" w:rsidR="00490658" w:rsidRPr="00B94009" w:rsidRDefault="00000000">
      <w:pPr>
        <w:spacing w:after="240"/>
      </w:pPr>
      <w:r w:rsidRPr="00B94009">
        <w:t xml:space="preserve">Selwyn, N., 2019. </w:t>
      </w:r>
      <w:r w:rsidRPr="00B94009">
        <w:rPr>
          <w:i/>
        </w:rPr>
        <w:t>‘Just playing around with Excel and pivot tables’ - the realities of data-driven schooling</w:t>
      </w:r>
      <w:r w:rsidRPr="00B94009">
        <w:t xml:space="preserve">. [online] Research Papers in Education. Available at: </w:t>
      </w:r>
      <w:hyperlink r:id="rId29">
        <w:r w:rsidRPr="00B94009">
          <w:rPr>
            <w:color w:val="1155CC"/>
            <w:u w:val="single"/>
          </w:rPr>
          <w:t>https://www.tandfonline.com/doi/abs/10.1080/02671522.2020.1812107</w:t>
        </w:r>
      </w:hyperlink>
      <w:r w:rsidRPr="00B94009">
        <w:t xml:space="preserve">  [Accessed on 11 March 2024]. </w:t>
      </w:r>
    </w:p>
    <w:p w14:paraId="08B22AB6" w14:textId="77777777" w:rsidR="00490658" w:rsidRDefault="00000000">
      <w:pPr>
        <w:spacing w:after="240" w:line="392" w:lineRule="auto"/>
        <w:rPr>
          <w:color w:val="1155CC"/>
          <w:u w:val="single"/>
        </w:rPr>
      </w:pPr>
      <w:r>
        <w:rPr>
          <w:color w:val="222222"/>
          <w:highlight w:val="white"/>
        </w:rPr>
        <w:t xml:space="preserve">Singh, S., Singh, G. and Dhir, S., 2024. Impact of digital marketing on the competitiveness of the restaurant industry. </w:t>
      </w:r>
      <w:r>
        <w:rPr>
          <w:i/>
        </w:rPr>
        <w:t>Journal of Foodservice Business Research</w:t>
      </w:r>
      <w:r>
        <w:t xml:space="preserve">, </w:t>
      </w:r>
      <w:r>
        <w:rPr>
          <w:i/>
        </w:rPr>
        <w:t>27</w:t>
      </w:r>
      <w:r>
        <w:t>(2), pp.109-137.</w:t>
      </w:r>
      <w:hyperlink r:id="rId30">
        <w:r>
          <w:t xml:space="preserve"> </w:t>
        </w:r>
      </w:hyperlink>
      <w:r>
        <w:t xml:space="preserve">Available at:  </w:t>
      </w:r>
      <w:hyperlink r:id="rId31">
        <w:r>
          <w:rPr>
            <w:color w:val="1155CC"/>
            <w:u w:val="single"/>
          </w:rPr>
          <w:t>https://www.tandfonline.com/doi/abs/10.1080/15378020.2022.2077088</w:t>
        </w:r>
      </w:hyperlink>
      <w:r>
        <w:rPr>
          <w:color w:val="1155CC"/>
          <w:u w:val="single"/>
        </w:rPr>
        <w:t xml:space="preserve"> </w:t>
      </w:r>
      <w:r>
        <w:t>[Accessed on 4 March 2024].</w:t>
      </w:r>
    </w:p>
    <w:p w14:paraId="361D469C" w14:textId="77777777" w:rsidR="00490658" w:rsidRDefault="00000000">
      <w:pPr>
        <w:spacing w:after="240" w:line="392" w:lineRule="auto"/>
      </w:pPr>
      <w:r>
        <w:lastRenderedPageBreak/>
        <w:t xml:space="preserve">Statista. (2017). </w:t>
      </w:r>
      <w:r>
        <w:rPr>
          <w:i/>
        </w:rPr>
        <w:t>Global online food delivery market size 2017-2028 | Statista</w:t>
      </w:r>
      <w:r>
        <w:t>. [online] Available at:</w:t>
      </w:r>
      <w:hyperlink r:id="rId32">
        <w:r>
          <w:t xml:space="preserve"> </w:t>
        </w:r>
      </w:hyperlink>
      <w:hyperlink r:id="rId33">
        <w:r>
          <w:rPr>
            <w:color w:val="1155CC"/>
            <w:u w:val="single"/>
          </w:rPr>
          <w:t>https://www.statista.com/statistics/1170631/online-food-delivery-market-size-worldwide/</w:t>
        </w:r>
      </w:hyperlink>
      <w:r>
        <w:t xml:space="preserve"> [Accessed on 4 March 2024].</w:t>
      </w:r>
    </w:p>
    <w:p w14:paraId="1C2A94E2" w14:textId="77777777" w:rsidR="00490658" w:rsidRDefault="00000000">
      <w:pPr>
        <w:spacing w:after="240"/>
      </w:pPr>
      <w:r>
        <w:t xml:space="preserve">Stewart, R., 2021. </w:t>
      </w:r>
      <w:r>
        <w:rPr>
          <w:i/>
        </w:rPr>
        <w:t>Big data and Belmont: On the ethics and research implications of consumer-based datasets - Remy Stewart, 2021</w:t>
      </w:r>
      <w:r>
        <w:t xml:space="preserve">. [online] Big Data &amp; Society. Available at: </w:t>
      </w:r>
      <w:hyperlink r:id="rId34">
        <w:r>
          <w:rPr>
            <w:color w:val="1155CC"/>
            <w:u w:val="single"/>
          </w:rPr>
          <w:t>https://journals.sagepub.com/doi/full/10.1177/20539517211048183</w:t>
        </w:r>
      </w:hyperlink>
      <w:r>
        <w:t xml:space="preserve">  [Accessed 4 March 2024].</w:t>
      </w:r>
    </w:p>
    <w:p w14:paraId="289E5D26" w14:textId="77777777" w:rsidR="00490658" w:rsidRPr="00B94009" w:rsidRDefault="00000000">
      <w:pPr>
        <w:spacing w:after="240"/>
      </w:pPr>
      <w:r w:rsidRPr="00B94009">
        <w:t xml:space="preserve">Tamminen, K.A. and Poucher, Z.A., 2020. Research philosophies. </w:t>
      </w:r>
      <w:r w:rsidRPr="00B94009">
        <w:rPr>
          <w:i/>
        </w:rPr>
        <w:t>Routledge eBooks</w:t>
      </w:r>
      <w:r w:rsidRPr="00B94009">
        <w:t xml:space="preserve">, [online] pp.535–549. Available at: </w:t>
      </w:r>
      <w:hyperlink r:id="rId35">
        <w:r w:rsidRPr="00B94009">
          <w:rPr>
            <w:color w:val="1155CC"/>
            <w:u w:val="single"/>
          </w:rPr>
          <w:t>https://doi.org/10.4324/9781315187259-39</w:t>
        </w:r>
      </w:hyperlink>
      <w:r w:rsidRPr="00B94009">
        <w:t xml:space="preserve">. [Accessed on 11 March 2024]. </w:t>
      </w:r>
    </w:p>
    <w:p w14:paraId="5E683360" w14:textId="77777777" w:rsidR="00490658" w:rsidRDefault="00000000">
      <w:pPr>
        <w:spacing w:before="240" w:after="240"/>
      </w:pPr>
      <w:r>
        <w:rPr>
          <w:color w:val="222222"/>
          <w:highlight w:val="white"/>
        </w:rPr>
        <w:t xml:space="preserve">Tien, N.H., Anh, N., Dung, H., On, P., Anh, V., Dat, N. and Tam, B., 2021. Factors impacting customer satisfaction at Vietcombank in Vietnam. </w:t>
      </w:r>
      <w:r>
        <w:rPr>
          <w:i/>
          <w:color w:val="222222"/>
          <w:highlight w:val="white"/>
        </w:rPr>
        <w:t>Himal. J. Econ. Bus. Manag</w:t>
      </w:r>
      <w:r>
        <w:rPr>
          <w:color w:val="222222"/>
          <w:highlight w:val="white"/>
        </w:rPr>
        <w:t xml:space="preserve">, </w:t>
      </w:r>
      <w:r>
        <w:rPr>
          <w:i/>
          <w:color w:val="222222"/>
          <w:highlight w:val="white"/>
        </w:rPr>
        <w:t>2</w:t>
      </w:r>
      <w:r>
        <w:rPr>
          <w:color w:val="222222"/>
          <w:highlight w:val="white"/>
        </w:rPr>
        <w:t xml:space="preserve">, pp.44-51. </w:t>
      </w:r>
      <w:r>
        <w:t xml:space="preserve">Available at:  </w:t>
      </w:r>
      <w:hyperlink r:id="rId36">
        <w:r>
          <w:rPr>
            <w:color w:val="1155CC"/>
            <w:highlight w:val="white"/>
            <w:u w:val="single"/>
          </w:rPr>
          <w:t>https://www.researchgate.net/profile/Nguyen-Tien-32/publication/354218913_Factors_impacting_customer_satisfaction_at_Vietcombank_in_Vietnam/links/641afcfd315dfb4cce9fa378/Factors-impacting-customer-satisfaction-at-Vietcombank-in-Vietnam.pdf</w:t>
        </w:r>
      </w:hyperlink>
      <w:r>
        <w:rPr>
          <w:color w:val="222222"/>
          <w:highlight w:val="white"/>
        </w:rPr>
        <w:t xml:space="preserve"> </w:t>
      </w:r>
      <w:r>
        <w:t>[Accessed 4 March 2024]</w:t>
      </w:r>
    </w:p>
    <w:p w14:paraId="5E87C908" w14:textId="77777777" w:rsidR="00490658" w:rsidRDefault="00000000">
      <w:pPr>
        <w:spacing w:after="240" w:line="392" w:lineRule="auto"/>
        <w:rPr>
          <w:color w:val="1155CC"/>
          <w:u w:val="single"/>
        </w:rPr>
      </w:pPr>
      <w:r>
        <w:rPr>
          <w:color w:val="222222"/>
          <w:highlight w:val="white"/>
        </w:rPr>
        <w:t xml:space="preserve">Wei, J., 2024. Exploring the evolution of consumer attitude from followers to brand enthusiasts: an experiential learning perspective on social media. </w:t>
      </w:r>
      <w:r>
        <w:rPr>
          <w:i/>
        </w:rPr>
        <w:t>Qualitative Market Research: An International Journal</w:t>
      </w:r>
      <w:r>
        <w:t>.</w:t>
      </w:r>
      <w:hyperlink r:id="rId37">
        <w:r>
          <w:t xml:space="preserve"> </w:t>
        </w:r>
      </w:hyperlink>
      <w:r>
        <w:t xml:space="preserve">Available at:  </w:t>
      </w:r>
      <w:hyperlink r:id="rId38">
        <w:r>
          <w:rPr>
            <w:color w:val="1155CC"/>
            <w:u w:val="single"/>
          </w:rPr>
          <w:t>https://www.emerald.com/insight/content/doi/10.1108/QMR-04-2023-0055/full/html</w:t>
        </w:r>
      </w:hyperlink>
      <w:r>
        <w:rPr>
          <w:color w:val="1155CC"/>
          <w:u w:val="single"/>
        </w:rPr>
        <w:t xml:space="preserve"> </w:t>
      </w:r>
      <w:r>
        <w:t>[Accessed on 4 March 2024].</w:t>
      </w:r>
    </w:p>
    <w:p w14:paraId="1A382BF9" w14:textId="77777777" w:rsidR="00490658" w:rsidRDefault="00000000">
      <w:pPr>
        <w:spacing w:before="240" w:after="240"/>
      </w:pPr>
      <w:r>
        <w:t>‌</w:t>
      </w:r>
    </w:p>
    <w:p w14:paraId="77FBB0CB" w14:textId="77777777" w:rsidR="00490658" w:rsidRDefault="00490658">
      <w:pPr>
        <w:spacing w:after="240"/>
      </w:pPr>
    </w:p>
    <w:p w14:paraId="0DBA4493" w14:textId="77777777" w:rsidR="00490658" w:rsidRDefault="00490658">
      <w:pPr>
        <w:spacing w:after="240"/>
      </w:pPr>
    </w:p>
    <w:p w14:paraId="3DE57360" w14:textId="77777777" w:rsidR="00490658" w:rsidRDefault="00000000">
      <w:pPr>
        <w:spacing w:before="240" w:after="240"/>
      </w:pPr>
      <w:r>
        <w:t>‌</w:t>
      </w:r>
    </w:p>
    <w:p w14:paraId="2687F7A7" w14:textId="77777777" w:rsidR="00490658" w:rsidRDefault="00490658">
      <w:pPr>
        <w:jc w:val="left"/>
        <w:rPr>
          <w:b/>
          <w:sz w:val="28"/>
          <w:szCs w:val="28"/>
          <w:highlight w:val="white"/>
        </w:rPr>
      </w:pPr>
    </w:p>
    <w:sectPr w:rsidR="00490658">
      <w:footerReference w:type="default" r:id="rId3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D85E82" w14:textId="77777777" w:rsidR="001C1ED5" w:rsidRDefault="001C1ED5">
      <w:pPr>
        <w:spacing w:line="240" w:lineRule="auto"/>
      </w:pPr>
      <w:r>
        <w:separator/>
      </w:r>
    </w:p>
  </w:endnote>
  <w:endnote w:type="continuationSeparator" w:id="0">
    <w:p w14:paraId="54795F03" w14:textId="77777777" w:rsidR="001C1ED5" w:rsidRDefault="001C1E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C14BC6" w14:textId="77777777" w:rsidR="00490658" w:rsidRDefault="00000000">
    <w:pPr>
      <w:pBdr>
        <w:top w:val="nil"/>
        <w:left w:val="nil"/>
        <w:bottom w:val="nil"/>
        <w:right w:val="nil"/>
        <w:between w:val="nil"/>
      </w:pBdr>
      <w:tabs>
        <w:tab w:val="center" w:pos="4513"/>
        <w:tab w:val="right" w:pos="9026"/>
      </w:tabs>
      <w:spacing w:line="240" w:lineRule="auto"/>
      <w:jc w:val="right"/>
      <w:rPr>
        <w:b/>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1D1A95">
      <w:rPr>
        <w:b/>
        <w:noProof/>
        <w:color w:val="000000"/>
      </w:rPr>
      <w:t>2</w:t>
    </w:r>
    <w:r>
      <w:rPr>
        <w:b/>
        <w:color w:val="000000"/>
      </w:rPr>
      <w:fldChar w:fldCharType="end"/>
    </w:r>
    <w:r>
      <w:rPr>
        <w:color w:val="000000"/>
      </w:rPr>
      <w:t xml:space="preserve"> of </w:t>
    </w:r>
    <w:r>
      <w:rPr>
        <w:b/>
      </w:rPr>
      <w:t>16</w:t>
    </w:r>
  </w:p>
  <w:p w14:paraId="2484AE4B" w14:textId="77777777" w:rsidR="00490658" w:rsidRDefault="00490658">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43A095" w14:textId="77777777" w:rsidR="001C1ED5" w:rsidRDefault="001C1ED5">
      <w:pPr>
        <w:spacing w:line="240" w:lineRule="auto"/>
      </w:pPr>
      <w:r>
        <w:separator/>
      </w:r>
    </w:p>
  </w:footnote>
  <w:footnote w:type="continuationSeparator" w:id="0">
    <w:p w14:paraId="2B4849A9" w14:textId="77777777" w:rsidR="001C1ED5" w:rsidRDefault="001C1ED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AF0691"/>
    <w:multiLevelType w:val="multilevel"/>
    <w:tmpl w:val="1C1CAD8E"/>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723769B"/>
    <w:multiLevelType w:val="multilevel"/>
    <w:tmpl w:val="B412A4BE"/>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C1B131A"/>
    <w:multiLevelType w:val="hybridMultilevel"/>
    <w:tmpl w:val="EE802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4369152">
    <w:abstractNumId w:val="1"/>
  </w:num>
  <w:num w:numId="2" w16cid:durableId="1218203856">
    <w:abstractNumId w:val="0"/>
  </w:num>
  <w:num w:numId="3" w16cid:durableId="1582051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90658"/>
    <w:rsid w:val="00114F33"/>
    <w:rsid w:val="0017603F"/>
    <w:rsid w:val="001C1ED5"/>
    <w:rsid w:val="001D1A95"/>
    <w:rsid w:val="00274BD3"/>
    <w:rsid w:val="00306016"/>
    <w:rsid w:val="003B1C8A"/>
    <w:rsid w:val="004071FD"/>
    <w:rsid w:val="00473463"/>
    <w:rsid w:val="00490658"/>
    <w:rsid w:val="0050374B"/>
    <w:rsid w:val="00585FB7"/>
    <w:rsid w:val="005B1F81"/>
    <w:rsid w:val="005E4E81"/>
    <w:rsid w:val="00694103"/>
    <w:rsid w:val="00695087"/>
    <w:rsid w:val="006E26BE"/>
    <w:rsid w:val="00706D12"/>
    <w:rsid w:val="00794287"/>
    <w:rsid w:val="008541D4"/>
    <w:rsid w:val="0097405E"/>
    <w:rsid w:val="009B4087"/>
    <w:rsid w:val="00A26BCE"/>
    <w:rsid w:val="00AB6BFD"/>
    <w:rsid w:val="00AF76FE"/>
    <w:rsid w:val="00B94009"/>
    <w:rsid w:val="00C0068D"/>
    <w:rsid w:val="00C24F39"/>
    <w:rsid w:val="00CD775A"/>
    <w:rsid w:val="00CF79BB"/>
    <w:rsid w:val="00D455A1"/>
    <w:rsid w:val="00E16D8F"/>
    <w:rsid w:val="00E53082"/>
    <w:rsid w:val="00E61DC3"/>
    <w:rsid w:val="00E749F1"/>
    <w:rsid w:val="00E91264"/>
    <w:rsid w:val="00FE73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C0227"/>
  <w15:docId w15:val="{F38B8835-2DC8-4C14-BBD5-D23A912D77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2DB2"/>
  </w:style>
  <w:style w:type="paragraph" w:styleId="Heading1">
    <w:name w:val="heading 1"/>
    <w:basedOn w:val="Normal"/>
    <w:next w:val="Normal"/>
    <w:uiPriority w:val="9"/>
    <w:qFormat/>
    <w:rsid w:val="00C52DB2"/>
    <w:pPr>
      <w:keepNext/>
      <w:keepLines/>
      <w:outlineLvl w:val="0"/>
    </w:pPr>
    <w:rPr>
      <w:b/>
      <w:sz w:val="28"/>
      <w:szCs w:val="28"/>
      <w:highlight w:val="white"/>
    </w:rPr>
  </w:style>
  <w:style w:type="paragraph" w:styleId="Heading2">
    <w:name w:val="heading 2"/>
    <w:basedOn w:val="Normal"/>
    <w:next w:val="Normal"/>
    <w:uiPriority w:val="9"/>
    <w:unhideWhenUsed/>
    <w:qFormat/>
    <w:rsid w:val="00C52DB2"/>
    <w:pPr>
      <w:keepNext/>
      <w:keepLines/>
      <w:outlineLvl w:val="1"/>
    </w:pPr>
    <w:rPr>
      <w:b/>
      <w:i/>
      <w:sz w:val="26"/>
      <w:szCs w:val="26"/>
    </w:rPr>
  </w:style>
  <w:style w:type="paragraph" w:styleId="Heading3">
    <w:name w:val="heading 3"/>
    <w:basedOn w:val="Normal"/>
    <w:next w:val="Normal"/>
    <w:uiPriority w:val="9"/>
    <w:semiHidden/>
    <w:unhideWhenUsed/>
    <w:qFormat/>
    <w:rsid w:val="00C52DB2"/>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C52DB2"/>
    <w:pPr>
      <w:keepNext/>
      <w:keepLines/>
      <w:spacing w:before="280" w:after="80"/>
      <w:outlineLvl w:val="3"/>
    </w:pPr>
    <w:rPr>
      <w:color w:val="666666"/>
    </w:rPr>
  </w:style>
  <w:style w:type="paragraph" w:styleId="Heading5">
    <w:name w:val="heading 5"/>
    <w:basedOn w:val="Normal"/>
    <w:next w:val="Normal"/>
    <w:uiPriority w:val="9"/>
    <w:semiHidden/>
    <w:unhideWhenUsed/>
    <w:qFormat/>
    <w:rsid w:val="00C52DB2"/>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C52DB2"/>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C52DB2"/>
    <w:pPr>
      <w:keepNext/>
      <w:keepLines/>
      <w:spacing w:after="60"/>
    </w:pPr>
    <w:rPr>
      <w:sz w:val="52"/>
      <w:szCs w:val="52"/>
    </w:rPr>
  </w:style>
  <w:style w:type="paragraph" w:customStyle="1" w:styleId="Normal1">
    <w:name w:val="Normal1"/>
    <w:rsid w:val="007F286D"/>
  </w:style>
  <w:style w:type="paragraph" w:customStyle="1" w:styleId="normal0">
    <w:name w:val="normal_0"/>
    <w:rsid w:val="00C52DB2"/>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rsid w:val="00C52DB2"/>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105F3F"/>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105F3F"/>
    <w:rPr>
      <w:szCs w:val="30"/>
    </w:rPr>
  </w:style>
  <w:style w:type="paragraph" w:styleId="Footer">
    <w:name w:val="footer"/>
    <w:basedOn w:val="Normal"/>
    <w:link w:val="FooterChar"/>
    <w:uiPriority w:val="99"/>
    <w:unhideWhenUsed/>
    <w:rsid w:val="00105F3F"/>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105F3F"/>
    <w:rPr>
      <w:szCs w:val="30"/>
    </w:rPr>
  </w:style>
  <w:style w:type="paragraph" w:styleId="TOCHeading">
    <w:name w:val="TOC Heading"/>
    <w:basedOn w:val="Heading1"/>
    <w:next w:val="Normal"/>
    <w:uiPriority w:val="39"/>
    <w:unhideWhenUsed/>
    <w:qFormat/>
    <w:rsid w:val="00105F3F"/>
    <w:pPr>
      <w:spacing w:before="240" w:line="259" w:lineRule="auto"/>
      <w:jc w:val="left"/>
      <w:outlineLvl w:val="9"/>
    </w:pPr>
    <w:rPr>
      <w:rFonts w:asciiTheme="majorHAnsi" w:eastAsiaTheme="majorEastAsia" w:hAnsiTheme="majorHAnsi" w:cstheme="majorBidi"/>
      <w:b w:val="0"/>
      <w:color w:val="365F91" w:themeColor="accent1" w:themeShade="BF"/>
      <w:sz w:val="32"/>
      <w:szCs w:val="32"/>
      <w:highlight w:val="none"/>
      <w:lang w:val="en-US"/>
    </w:rPr>
  </w:style>
  <w:style w:type="paragraph" w:styleId="TOC1">
    <w:name w:val="toc 1"/>
    <w:basedOn w:val="Normal"/>
    <w:next w:val="Normal"/>
    <w:autoRedefine/>
    <w:uiPriority w:val="39"/>
    <w:unhideWhenUsed/>
    <w:rsid w:val="00105F3F"/>
    <w:pPr>
      <w:spacing w:after="100"/>
    </w:pPr>
    <w:rPr>
      <w:szCs w:val="30"/>
    </w:rPr>
  </w:style>
  <w:style w:type="paragraph" w:styleId="TOC2">
    <w:name w:val="toc 2"/>
    <w:basedOn w:val="Normal"/>
    <w:next w:val="Normal"/>
    <w:autoRedefine/>
    <w:uiPriority w:val="39"/>
    <w:unhideWhenUsed/>
    <w:rsid w:val="00105F3F"/>
    <w:pPr>
      <w:spacing w:after="100"/>
      <w:ind w:left="240"/>
    </w:pPr>
    <w:rPr>
      <w:szCs w:val="30"/>
    </w:rPr>
  </w:style>
  <w:style w:type="character" w:styleId="Hyperlink">
    <w:name w:val="Hyperlink"/>
    <w:basedOn w:val="DefaultParagraphFont"/>
    <w:uiPriority w:val="99"/>
    <w:unhideWhenUsed/>
    <w:rsid w:val="00105F3F"/>
    <w:rPr>
      <w:color w:val="0000FF" w:themeColor="hyperlink"/>
      <w:u w:val="single"/>
    </w:rPr>
  </w:style>
  <w:style w:type="table" w:customStyle="1" w:styleId="a0">
    <w:name w:val="a0"/>
    <w:basedOn w:val="TableNormal"/>
    <w:rsid w:val="00C52DB2"/>
    <w:tblPr>
      <w:tblStyleRowBandSize w:val="1"/>
      <w:tblStyleColBandSize w:val="1"/>
      <w:tblCellMar>
        <w:top w:w="100" w:type="dxa"/>
        <w:left w:w="100" w:type="dxa"/>
        <w:bottom w:w="100" w:type="dxa"/>
        <w:right w:w="100" w:type="dxa"/>
      </w:tblCellMar>
    </w:tblPr>
  </w:style>
  <w:style w:type="table" w:customStyle="1" w:styleId="a1">
    <w:name w:val="a1"/>
    <w:basedOn w:val="TableNormal"/>
    <w:rsid w:val="00C52DB2"/>
    <w:tblPr>
      <w:tblStyleRowBandSize w:val="1"/>
      <w:tblStyleColBandSize w:val="1"/>
      <w:tblCellMar>
        <w:top w:w="100" w:type="dxa"/>
        <w:left w:w="100" w:type="dxa"/>
        <w:bottom w:w="100" w:type="dxa"/>
        <w:right w:w="100" w:type="dxa"/>
      </w:tblCellMar>
    </w:tblPr>
  </w:style>
  <w:style w:type="table" w:customStyle="1" w:styleId="a2">
    <w:name w:val="a2"/>
    <w:basedOn w:val="TableNormal"/>
    <w:rsid w:val="00C52DB2"/>
    <w:tblPr>
      <w:tblStyleRowBandSize w:val="1"/>
      <w:tblStyleColBandSize w:val="1"/>
      <w:tblCellMar>
        <w:top w:w="100" w:type="dxa"/>
        <w:left w:w="100" w:type="dxa"/>
        <w:bottom w:w="100" w:type="dxa"/>
        <w:right w:w="100" w:type="dxa"/>
      </w:tblCellMar>
    </w:tblPr>
  </w:style>
  <w:style w:type="table" w:customStyle="1" w:styleId="a3">
    <w:name w:val="a3"/>
    <w:basedOn w:val="TableNormal"/>
    <w:rsid w:val="00C52DB2"/>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A86D2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6D26"/>
    <w:rPr>
      <w:rFonts w:ascii="Tahoma" w:hAnsi="Tahoma" w:cs="Tahoma"/>
      <w:sz w:val="16"/>
      <w:szCs w:val="16"/>
    </w:rPr>
  </w:style>
  <w:style w:type="paragraph" w:styleId="NormalWeb">
    <w:name w:val="Normal (Web)"/>
    <w:basedOn w:val="Normal"/>
    <w:uiPriority w:val="99"/>
    <w:unhideWhenUsed/>
    <w:rsid w:val="00A86D26"/>
    <w:pPr>
      <w:spacing w:before="100" w:beforeAutospacing="1" w:after="100" w:afterAutospacing="1" w:line="240" w:lineRule="auto"/>
      <w:jc w:val="left"/>
    </w:pPr>
    <w:rPr>
      <w:rFonts w:ascii="Times New Roman" w:eastAsia="Times New Roman" w:hAnsi="Times New Roman" w:cs="Times New Roman"/>
      <w:lang w:val="en-US"/>
    </w:rPr>
  </w:style>
  <w:style w:type="table" w:customStyle="1" w:styleId="a4">
    <w:name w:val="a4"/>
    <w:basedOn w:val="TableNormal"/>
    <w:rsid w:val="007F286D"/>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5B1F81"/>
    <w:pPr>
      <w:ind w:left="720"/>
      <w:contextualSpacing/>
    </w:pPr>
  </w:style>
  <w:style w:type="table" w:styleId="TableGrid">
    <w:name w:val="Table Grid"/>
    <w:basedOn w:val="TableNormal"/>
    <w:uiPriority w:val="39"/>
    <w:rsid w:val="00114F33"/>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742772">
      <w:bodyDiv w:val="1"/>
      <w:marLeft w:val="0"/>
      <w:marRight w:val="0"/>
      <w:marTop w:val="0"/>
      <w:marBottom w:val="0"/>
      <w:divBdr>
        <w:top w:val="none" w:sz="0" w:space="0" w:color="auto"/>
        <w:left w:val="none" w:sz="0" w:space="0" w:color="auto"/>
        <w:bottom w:val="none" w:sz="0" w:space="0" w:color="auto"/>
        <w:right w:val="none" w:sz="0" w:space="0" w:color="auto"/>
      </w:divBdr>
    </w:div>
    <w:div w:id="188404960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ncbi.nlm.nih.gov/pmc/articles/PMC8718851/" TargetMode="External"/><Relationship Id="rId18" Type="http://schemas.openxmlformats.org/officeDocument/2006/relationships/hyperlink" Target="https://doi.org/10.1016/j.resconrec.2020.105332" TargetMode="External"/><Relationship Id="rId26" Type="http://schemas.openxmlformats.org/officeDocument/2006/relationships/hyperlink" Target="https://www.academia.edu/download/70136852/IJM_12_03_117.pdf" TargetMode="External"/><Relationship Id="rId39" Type="http://schemas.openxmlformats.org/officeDocument/2006/relationships/footer" Target="footer1.xml"/><Relationship Id="rId21" Type="http://schemas.openxmlformats.org/officeDocument/2006/relationships/hyperlink" Target="https://onlinelibrary.wiley.com/doi/abs/10.1111/obr.13356" TargetMode="External"/><Relationship Id="rId34" Type="http://schemas.openxmlformats.org/officeDocument/2006/relationships/hyperlink" Target="https://journals.sagepub.com/doi/full/10.1177/20539517211048183"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onsuunt.com/race-planning/" TargetMode="External"/><Relationship Id="rId20" Type="http://schemas.openxmlformats.org/officeDocument/2006/relationships/hyperlink" Target="https://doi.org/10.1007/s13198-021-01315-4" TargetMode="External"/><Relationship Id="rId29" Type="http://schemas.openxmlformats.org/officeDocument/2006/relationships/hyperlink" Target="https://www.tandfonline.com/doi/abs/10.1080/02671522.2020.1812107"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library.wiley.com/doi/abs/10.1111/ijpo.12606" TargetMode="External"/><Relationship Id="rId24" Type="http://schemas.openxmlformats.org/officeDocument/2006/relationships/hyperlink" Target="https://books.google.co.in/books?hl=en&amp;lr=&amp;id=ksXcEAAAQBAJ&amp;oi=fnd&amp;pg=PA1&amp;dq=Deductive+research+is+one+kind+of+research+that+is+used+where+the+researcher+begins+with+a+theory,+hypothesis+or+generalisation+and+the+beginnings+comes+to+an+end+with+the+elevation+of+data+collection+with+the+end+word+being+observation&amp;ots=pt-xiEUxgm&amp;sig=xxV5T21lSz00oFDjXQkak5PxJXc&amp;redir_esc=y" TargetMode="External"/><Relationship Id="rId32" Type="http://schemas.openxmlformats.org/officeDocument/2006/relationships/hyperlink" Target="https://www.statista.com/statistics/1170631/online-food-delivery-market-size-worldwide/" TargetMode="External"/><Relationship Id="rId37" Type="http://schemas.openxmlformats.org/officeDocument/2006/relationships/hyperlink" Target="https://www.emerald.com/insight/content/doi/10.1108/QMR-04-2023-0055/full/html"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4324/9781003009498" TargetMode="External"/><Relationship Id="rId23" Type="http://schemas.openxmlformats.org/officeDocument/2006/relationships/hyperlink" Target="https://www.tandfonline.com/doi/abs/10.1080/14780887.2018.1447622" TargetMode="External"/><Relationship Id="rId28" Type="http://schemas.openxmlformats.org/officeDocument/2006/relationships/hyperlink" Target="https://doi.org/10.4324/9780429319860" TargetMode="External"/><Relationship Id="rId36" Type="http://schemas.openxmlformats.org/officeDocument/2006/relationships/hyperlink" Target="https://www.researchgate.net/profile/Nguyen-Tien-32/publication/354218913_Factors_impacting_customer_satisfaction_at_Vietcombank_in_Vietnam/links/641afcfd315dfb4cce9fa378/Factors-impacting-customer-satisfaction-at-Vietcombank-in-Vietnam.pdf" TargetMode="External"/><Relationship Id="rId10" Type="http://schemas.openxmlformats.org/officeDocument/2006/relationships/hyperlink" Target="https://doi.org/10.36418/dev.v3i4.122" TargetMode="External"/><Relationship Id="rId19" Type="http://schemas.openxmlformats.org/officeDocument/2006/relationships/hyperlink" Target="https://doi.org/10.1080//10691898.2020.1720552" TargetMode="External"/><Relationship Id="rId31" Type="http://schemas.openxmlformats.org/officeDocument/2006/relationships/hyperlink" Target="https://www.tandfonline.com/doi/abs/10.1080/15378020.2022.207708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cbi.nlm.nih.gov/pmc/articles/PMC8718851/" TargetMode="External"/><Relationship Id="rId22" Type="http://schemas.openxmlformats.org/officeDocument/2006/relationships/hyperlink" Target="https://onlinelibrary.wiley.com/doi/abs/10.1111/obr.13356" TargetMode="External"/><Relationship Id="rId27" Type="http://schemas.openxmlformats.org/officeDocument/2006/relationships/hyperlink" Target="https://www.academia.edu/download/70136852/IJM_12_03_117.pdf" TargetMode="External"/><Relationship Id="rId30" Type="http://schemas.openxmlformats.org/officeDocument/2006/relationships/hyperlink" Target="https://www.tandfonline.com/doi/abs/10.1080/15378020.2022.2077088" TargetMode="External"/><Relationship Id="rId35" Type="http://schemas.openxmlformats.org/officeDocument/2006/relationships/hyperlink" Target="https://doi.org/10.4324/9781315187259-39"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onlinelibrary.wiley.com/doi/abs/10.1111/ijpo.12606" TargetMode="External"/><Relationship Id="rId17" Type="http://schemas.openxmlformats.org/officeDocument/2006/relationships/hyperlink" Target="https://books.google.co.in/books?hl=en&amp;lr=&amp;id=1sjcEAAAQBAJ&amp;oi=fnd&amp;pg=PA1&amp;dq=Research+methods+refer+to+the+systematic+approaches,+procedures,+or+methodologies+used+to+gather+data+or+evidence+for+analysis+with+the+aim+of+discovering+new+knowledge+or+enhancing+comprehension+of+a+subject.+&amp;ots=cJZfBt7Gkb&amp;sig=9ecrj2y_kpbF5kTLrlJuKhbiEdU&amp;redir_esc=y" TargetMode="External"/><Relationship Id="rId25" Type="http://schemas.openxmlformats.org/officeDocument/2006/relationships/hyperlink" Target="https://www.ceeol.com/search/article-detail?id=939590" TargetMode="External"/><Relationship Id="rId33" Type="http://schemas.openxmlformats.org/officeDocument/2006/relationships/hyperlink" Target="https://www.statista.com/statistics/1170631/online-food-delivery-market-size-worldwide/" TargetMode="External"/><Relationship Id="rId38" Type="http://schemas.openxmlformats.org/officeDocument/2006/relationships/hyperlink" Target="https://www.emerald.com/insight/content/doi/10.1108/QMR-04-2023-0055/full/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w63mld56FGZG2UpPbYTQy18YdPg==">CgMxLjAyDmguaGwwcXZyc2MzZnpqMghoLmdqZGd4czIJaC4zMGowemxsMgloLjFmb2I5dGUyCWguMmp4c3hxaDIIaC56MzM3eWEyCWguM2oycXFtMzIJaC40aTdvamhwMg5oLjdrem56emlnajcyaTIJaC4xcHhlendjMgloLjJwMmNzcnkyCWguMTQ3bjJ6cjIJaC4zbzdhbG5rMgloLjIzY2t2dmQyCGguaWh2NjM2MgloLjMyaGlvcXoyCWguMWhtc3l5czIJaC40MW1naG1sMgloLjJncnFydWUyCGgudngxMjI3MgloLjNmd29rcTAyCWguMXk4MTB0dzIJaC4xdjF5dXh0OAByITFYM0FIMjZjZVZtUnlyQW52S2VpbUs2cjMweGFRQkE2Q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93</TotalTime>
  <Pages>16</Pages>
  <Words>4110</Words>
  <Characters>23427</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Vraj Pandya</cp:lastModifiedBy>
  <cp:revision>44</cp:revision>
  <dcterms:created xsi:type="dcterms:W3CDTF">2024-03-11T10:02:00Z</dcterms:created>
  <dcterms:modified xsi:type="dcterms:W3CDTF">2024-03-29T22:13:00Z</dcterms:modified>
</cp:coreProperties>
</file>