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7E04AA" w:rsidR="005B6A11" w:rsidP="005B6A11" w:rsidRDefault="005B6A11" w14:paraId="10A6AC65" w14:textId="019F34CD">
      <w:pPr>
        <w:jc w:val="center"/>
        <w:rPr>
          <w:lang w:val="en-GB"/>
        </w:rPr>
      </w:pPr>
      <w:bookmarkStart w:name="_oblst99n7k4c" w:colFirst="0" w:colLast="0" w:id="0"/>
      <w:bookmarkEnd w:id="0"/>
      <w:r w:rsidRPr="007E04AA">
        <w:rPr>
          <w:noProof/>
          <w:lang w:val="en-GB"/>
        </w:rPr>
        <w:drawing>
          <wp:inline distT="0" distB="0" distL="0" distR="0" wp14:anchorId="53B94A08" wp14:editId="0659F02B">
            <wp:extent cx="2838846" cy="933580"/>
            <wp:effectExtent l="0" t="0" r="0" b="0"/>
            <wp:docPr id="1198911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911789" name=""/>
                    <pic:cNvPicPr/>
                  </pic:nvPicPr>
                  <pic:blipFill>
                    <a:blip r:embed="rId10"/>
                    <a:stretch>
                      <a:fillRect/>
                    </a:stretch>
                  </pic:blipFill>
                  <pic:spPr>
                    <a:xfrm>
                      <a:off x="0" y="0"/>
                      <a:ext cx="2838846" cy="933580"/>
                    </a:xfrm>
                    <a:prstGeom prst="rect">
                      <a:avLst/>
                    </a:prstGeom>
                  </pic:spPr>
                </pic:pic>
              </a:graphicData>
            </a:graphic>
          </wp:inline>
        </w:drawing>
      </w:r>
    </w:p>
    <w:p w:rsidRPr="007E04AA" w:rsidR="003918D3" w:rsidP="005B6A11" w:rsidRDefault="003918D3" w14:paraId="705512C8" w14:textId="77777777">
      <w:pPr>
        <w:jc w:val="center"/>
        <w:rPr>
          <w:lang w:val="en-GB"/>
        </w:rPr>
      </w:pPr>
    </w:p>
    <w:p w:rsidRPr="007E04AA" w:rsidR="003918D3" w:rsidP="005B6A11" w:rsidRDefault="003918D3" w14:paraId="4E4FB799" w14:textId="77777777">
      <w:pPr>
        <w:jc w:val="center"/>
        <w:rPr>
          <w:b/>
          <w:bCs/>
          <w:sz w:val="28"/>
          <w:szCs w:val="28"/>
          <w:lang w:val="en-GB"/>
        </w:rPr>
      </w:pPr>
    </w:p>
    <w:p w:rsidRPr="007E04AA" w:rsidR="003918D3" w:rsidP="005B6A11" w:rsidRDefault="003918D3" w14:paraId="3C86EBC5" w14:textId="2B008735">
      <w:pPr>
        <w:jc w:val="center"/>
        <w:rPr>
          <w:b/>
          <w:bCs/>
          <w:sz w:val="28"/>
          <w:szCs w:val="28"/>
          <w:lang w:val="en-GB"/>
        </w:rPr>
      </w:pPr>
      <w:r w:rsidRPr="007E04AA">
        <w:rPr>
          <w:b/>
          <w:bCs/>
          <w:sz w:val="28"/>
          <w:szCs w:val="28"/>
          <w:lang w:val="en-GB"/>
        </w:rPr>
        <w:t>Student Name: Robert Nzeyimana</w:t>
      </w:r>
    </w:p>
    <w:p w:rsidRPr="007E04AA" w:rsidR="003918D3" w:rsidP="005B6A11" w:rsidRDefault="003918D3" w14:paraId="67DE542C" w14:textId="1D36233A">
      <w:pPr>
        <w:jc w:val="center"/>
        <w:rPr>
          <w:b w:val="1"/>
          <w:bCs w:val="1"/>
          <w:sz w:val="28"/>
          <w:szCs w:val="28"/>
          <w:lang w:val="en-GB"/>
        </w:rPr>
      </w:pPr>
      <w:r w:rsidRPr="0BE0D245" w:rsidR="003918D3">
        <w:rPr>
          <w:b w:val="1"/>
          <w:bCs w:val="1"/>
          <w:sz w:val="28"/>
          <w:szCs w:val="28"/>
          <w:lang w:val="en-GB"/>
        </w:rPr>
        <w:t>Student ID:</w:t>
      </w:r>
      <w:r w:rsidRPr="0BE0D245" w:rsidR="74627955">
        <w:rPr>
          <w:b w:val="1"/>
          <w:bCs w:val="1"/>
          <w:sz w:val="28"/>
          <w:szCs w:val="28"/>
          <w:lang w:val="en-GB"/>
        </w:rPr>
        <w:t>2329949</w:t>
      </w:r>
    </w:p>
    <w:p w:rsidRPr="007E04AA" w:rsidR="003918D3" w:rsidP="005B6A11" w:rsidRDefault="003918D3" w14:paraId="0BAA9AC7" w14:textId="22EC0005">
      <w:pPr>
        <w:jc w:val="center"/>
      </w:pPr>
      <w:r w:rsidRPr="46F20A22" w:rsidR="74627955">
        <w:rPr>
          <w:b w:val="1"/>
          <w:bCs w:val="1"/>
          <w:sz w:val="28"/>
          <w:szCs w:val="28"/>
          <w:lang w:val="en-GB"/>
        </w:rPr>
        <w:t>Lecturer Name: Kennedy</w:t>
      </w:r>
      <w:r w:rsidRPr="46F20A22" w:rsidR="3DCD78E7">
        <w:rPr>
          <w:b w:val="1"/>
          <w:bCs w:val="1"/>
          <w:sz w:val="28"/>
          <w:szCs w:val="28"/>
          <w:lang w:val="en-GB"/>
        </w:rPr>
        <w:t xml:space="preserve"> Obohwemu</w:t>
      </w:r>
    </w:p>
    <w:p w:rsidRPr="007E04AA" w:rsidR="003918D3" w:rsidP="005B6A11" w:rsidRDefault="003918D3" w14:paraId="6525A646" w14:textId="4A326DC9">
      <w:pPr>
        <w:jc w:val="center"/>
        <w:rPr>
          <w:b/>
          <w:bCs/>
          <w:sz w:val="28"/>
          <w:szCs w:val="28"/>
          <w:lang w:val="en-GB"/>
        </w:rPr>
      </w:pPr>
      <w:r w:rsidRPr="007E04AA">
        <w:rPr>
          <w:b/>
          <w:bCs/>
          <w:sz w:val="28"/>
          <w:szCs w:val="28"/>
          <w:lang w:val="en-GB"/>
        </w:rPr>
        <w:t>Module Code: BMHP6029</w:t>
      </w:r>
    </w:p>
    <w:p w:rsidRPr="007E04AA" w:rsidR="003918D3" w:rsidP="005B6A11" w:rsidRDefault="003918D3" w14:paraId="5EBB1571" w14:textId="77777777">
      <w:pPr>
        <w:jc w:val="center"/>
        <w:rPr>
          <w:b/>
          <w:bCs/>
          <w:sz w:val="28"/>
          <w:szCs w:val="28"/>
          <w:lang w:val="en-GB"/>
        </w:rPr>
      </w:pPr>
    </w:p>
    <w:p w:rsidRPr="007E04AA" w:rsidR="003918D3" w:rsidP="005B6A11" w:rsidRDefault="003918D3" w14:paraId="7ECB0BB2" w14:textId="79C391BE">
      <w:pPr>
        <w:jc w:val="center"/>
        <w:rPr>
          <w:b/>
          <w:bCs/>
          <w:sz w:val="28"/>
          <w:szCs w:val="28"/>
          <w:lang w:val="en-GB"/>
        </w:rPr>
      </w:pPr>
      <w:r w:rsidRPr="007E04AA">
        <w:rPr>
          <w:b/>
          <w:bCs/>
          <w:sz w:val="28"/>
          <w:szCs w:val="28"/>
          <w:lang w:val="en-GB"/>
        </w:rPr>
        <w:t>Module Title: Psychological Classifications and Provisions</w:t>
      </w:r>
    </w:p>
    <w:p w:rsidRPr="007E04AA" w:rsidR="003918D3" w:rsidP="003918D3" w:rsidRDefault="003918D3" w14:paraId="70B20DAD" w14:textId="77777777">
      <w:pPr>
        <w:jc w:val="center"/>
        <w:rPr>
          <w:b/>
          <w:bCs/>
          <w:sz w:val="28"/>
          <w:szCs w:val="28"/>
          <w:lang w:val="en-GB"/>
        </w:rPr>
      </w:pPr>
    </w:p>
    <w:p w:rsidRPr="007E04AA" w:rsidR="003918D3" w:rsidP="003918D3" w:rsidRDefault="003918D3" w14:paraId="62B8687B" w14:textId="1947C089">
      <w:pPr>
        <w:jc w:val="center"/>
        <w:rPr>
          <w:b/>
          <w:bCs/>
          <w:sz w:val="28"/>
          <w:szCs w:val="28"/>
          <w:lang w:val="en-GB"/>
        </w:rPr>
      </w:pPr>
      <w:r w:rsidRPr="007E04AA">
        <w:rPr>
          <w:b/>
          <w:bCs/>
          <w:sz w:val="28"/>
          <w:szCs w:val="28"/>
          <w:lang w:val="en-GB"/>
        </w:rPr>
        <w:t>Assignment Title: Component 2: Written Assignment (Report)</w:t>
      </w:r>
    </w:p>
    <w:p w:rsidRPr="007E04AA" w:rsidR="00A1258B" w:rsidRDefault="00A1258B" w14:paraId="6C07CC30" w14:textId="02312BC7">
      <w:pPr>
        <w:rPr>
          <w:b/>
          <w:bCs/>
          <w:sz w:val="28"/>
          <w:szCs w:val="28"/>
          <w:lang w:val="en-GB"/>
        </w:rPr>
      </w:pPr>
      <w:r w:rsidRPr="007E04AA">
        <w:rPr>
          <w:b/>
          <w:bCs/>
          <w:sz w:val="28"/>
          <w:szCs w:val="28"/>
          <w:lang w:val="en-GB"/>
        </w:rPr>
        <w:br w:type="page"/>
      </w:r>
    </w:p>
    <w:sdt>
      <w:sdtPr>
        <w:rPr>
          <w:rFonts w:ascii="Arial" w:hAnsi="Arial" w:eastAsia="Arial" w:cs="Arial"/>
          <w:color w:val="auto"/>
          <w:sz w:val="22"/>
          <w:szCs w:val="22"/>
          <w:lang w:val="en-GB"/>
        </w:rPr>
        <w:id w:val="932090318"/>
        <w:docPartObj>
          <w:docPartGallery w:val="Table of Contents"/>
          <w:docPartUnique/>
        </w:docPartObj>
      </w:sdtPr>
      <w:sdtEndPr>
        <w:rPr>
          <w:rFonts w:ascii="Arial" w:hAnsi="Arial" w:eastAsia="Arial" w:cs="Arial"/>
          <w:b w:val="1"/>
          <w:bCs w:val="1"/>
          <w:noProof/>
          <w:color w:val="auto"/>
          <w:sz w:val="22"/>
          <w:szCs w:val="22"/>
          <w:lang w:val="en-GB"/>
        </w:rPr>
      </w:sdtEndPr>
      <w:sdtContent>
        <w:p w:rsidRPr="007E04AA" w:rsidR="00A1258B" w:rsidP="00A1258B" w:rsidRDefault="00A1258B" w14:paraId="498C5C79" w14:textId="0A639FC8">
          <w:pPr>
            <w:pStyle w:val="TOCHeading"/>
            <w:spacing w:line="360" w:lineRule="auto"/>
            <w:jc w:val="center"/>
            <w:rPr>
              <w:rFonts w:ascii="Arial" w:hAnsi="Arial" w:cs="Arial"/>
              <w:b/>
              <w:bCs/>
              <w:color w:val="auto"/>
              <w:sz w:val="24"/>
              <w:szCs w:val="24"/>
              <w:lang w:val="en-GB"/>
            </w:rPr>
          </w:pPr>
          <w:r w:rsidRPr="007E04AA">
            <w:rPr>
              <w:rFonts w:ascii="Arial" w:hAnsi="Arial" w:cs="Arial"/>
              <w:b/>
              <w:bCs/>
              <w:color w:val="auto"/>
              <w:sz w:val="24"/>
              <w:szCs w:val="24"/>
              <w:lang w:val="en-GB"/>
            </w:rPr>
            <w:t>Table of Contents</w:t>
          </w:r>
        </w:p>
        <w:p w:rsidRPr="007E04AA" w:rsidR="00A1258B" w:rsidP="00A1258B" w:rsidRDefault="00A1258B" w14:paraId="4DFAA9EC" w14:textId="1B26ECB8">
          <w:pPr>
            <w:pStyle w:val="TOC1"/>
            <w:tabs>
              <w:tab w:val="right" w:leader="dot" w:pos="9350"/>
            </w:tabs>
            <w:rPr>
              <w:noProof/>
              <w:lang w:val="en-GB"/>
            </w:rPr>
          </w:pPr>
          <w:r w:rsidRPr="007E04AA">
            <w:rPr>
              <w:lang w:val="en-GB"/>
            </w:rPr>
            <w:fldChar w:fldCharType="begin"/>
          </w:r>
          <w:r w:rsidRPr="007E04AA">
            <w:rPr>
              <w:lang w:val="en-GB"/>
            </w:rPr>
            <w:instrText xml:space="preserve"> TOC \o "1-3" \h \z \u </w:instrText>
          </w:r>
          <w:r w:rsidRPr="007E04AA">
            <w:rPr>
              <w:lang w:val="en-GB"/>
            </w:rPr>
            <w:fldChar w:fldCharType="separate"/>
          </w:r>
          <w:hyperlink w:history="1" w:anchor="_Toc231291353">
            <w:r w:rsidRPr="007E04AA">
              <w:rPr>
                <w:rStyle w:val="Hyperlink"/>
                <w:noProof/>
                <w:lang w:val="en-GB"/>
              </w:rPr>
              <w:t>1. Introduction</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_Toc231291353 \h </w:instrText>
            </w:r>
            <w:r w:rsidRPr="007E04AA">
              <w:rPr>
                <w:noProof/>
                <w:webHidden/>
                <w:lang w:val="en-GB"/>
              </w:rPr>
            </w:r>
            <w:r w:rsidRPr="007E04AA">
              <w:rPr>
                <w:noProof/>
                <w:webHidden/>
                <w:lang w:val="en-GB"/>
              </w:rPr>
              <w:fldChar w:fldCharType="separate"/>
            </w:r>
            <w:r w:rsidRPr="007E04AA">
              <w:rPr>
                <w:noProof/>
                <w:webHidden/>
                <w:lang w:val="en-GB"/>
              </w:rPr>
              <w:t>3</w:t>
            </w:r>
            <w:r w:rsidRPr="007E04AA">
              <w:rPr>
                <w:noProof/>
                <w:webHidden/>
                <w:lang w:val="en-GB"/>
              </w:rPr>
              <w:fldChar w:fldCharType="end"/>
            </w:r>
          </w:hyperlink>
        </w:p>
        <w:p w:rsidRPr="007E04AA" w:rsidR="00A1258B" w:rsidP="00A1258B" w:rsidRDefault="00A1258B" w14:paraId="24559CE0" w14:textId="165F84A7">
          <w:pPr>
            <w:pStyle w:val="TOC1"/>
            <w:tabs>
              <w:tab w:val="right" w:leader="dot" w:pos="9350"/>
            </w:tabs>
            <w:rPr>
              <w:noProof/>
              <w:lang w:val="en-GB"/>
            </w:rPr>
          </w:pPr>
          <w:hyperlink w:history="1" w:anchor="_Toc231291354">
            <w:r w:rsidRPr="007E04AA">
              <w:rPr>
                <w:rStyle w:val="Hyperlink"/>
                <w:noProof/>
                <w:lang w:val="en-GB"/>
              </w:rPr>
              <w:t>2. Classification and Diagnosis</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_Toc231291354 \h </w:instrText>
            </w:r>
            <w:r w:rsidRPr="007E04AA">
              <w:rPr>
                <w:noProof/>
                <w:webHidden/>
                <w:lang w:val="en-GB"/>
              </w:rPr>
            </w:r>
            <w:r w:rsidRPr="007E04AA">
              <w:rPr>
                <w:noProof/>
                <w:webHidden/>
                <w:lang w:val="en-GB"/>
              </w:rPr>
              <w:fldChar w:fldCharType="separate"/>
            </w:r>
            <w:r w:rsidRPr="007E04AA">
              <w:rPr>
                <w:noProof/>
                <w:webHidden/>
                <w:lang w:val="en-GB"/>
              </w:rPr>
              <w:t>3</w:t>
            </w:r>
            <w:r w:rsidRPr="007E04AA">
              <w:rPr>
                <w:noProof/>
                <w:webHidden/>
                <w:lang w:val="en-GB"/>
              </w:rPr>
              <w:fldChar w:fldCharType="end"/>
            </w:r>
          </w:hyperlink>
        </w:p>
        <w:p w:rsidRPr="007E04AA" w:rsidR="00A1258B" w:rsidP="00A1258B" w:rsidRDefault="00A1258B" w14:paraId="03700490" w14:textId="22F81190">
          <w:pPr>
            <w:pStyle w:val="TOC2"/>
            <w:tabs>
              <w:tab w:val="right" w:leader="dot" w:pos="9350"/>
            </w:tabs>
            <w:rPr>
              <w:noProof/>
              <w:lang w:val="en-GB"/>
            </w:rPr>
          </w:pPr>
          <w:hyperlink w:history="1" w:anchor="_Toc231291355">
            <w:r w:rsidRPr="007E04AA">
              <w:rPr>
                <w:rStyle w:val="Hyperlink"/>
                <w:noProof/>
                <w:lang w:val="en-GB"/>
              </w:rPr>
              <w:t>2.1 ICD-11 Classification of Autism Spectrum Disorder</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_Toc231291355 \h </w:instrText>
            </w:r>
            <w:r w:rsidRPr="007E04AA">
              <w:rPr>
                <w:noProof/>
                <w:webHidden/>
                <w:lang w:val="en-GB"/>
              </w:rPr>
            </w:r>
            <w:r w:rsidRPr="007E04AA">
              <w:rPr>
                <w:noProof/>
                <w:webHidden/>
                <w:lang w:val="en-GB"/>
              </w:rPr>
              <w:fldChar w:fldCharType="separate"/>
            </w:r>
            <w:r w:rsidRPr="007E04AA">
              <w:rPr>
                <w:noProof/>
                <w:webHidden/>
                <w:lang w:val="en-GB"/>
              </w:rPr>
              <w:t>3</w:t>
            </w:r>
            <w:r w:rsidRPr="007E04AA">
              <w:rPr>
                <w:noProof/>
                <w:webHidden/>
                <w:lang w:val="en-GB"/>
              </w:rPr>
              <w:fldChar w:fldCharType="end"/>
            </w:r>
          </w:hyperlink>
        </w:p>
        <w:p w:rsidRPr="007E04AA" w:rsidR="00A1258B" w:rsidP="00A1258B" w:rsidRDefault="00A1258B" w14:paraId="7B6BAADA" w14:textId="59804CC1">
          <w:pPr>
            <w:pStyle w:val="TOC2"/>
            <w:tabs>
              <w:tab w:val="right" w:leader="dot" w:pos="9350"/>
            </w:tabs>
            <w:rPr>
              <w:noProof/>
              <w:lang w:val="en-GB"/>
            </w:rPr>
          </w:pPr>
          <w:hyperlink w:history="1" w:anchor="_Toc231291356">
            <w:r w:rsidRPr="007E04AA">
              <w:rPr>
                <w:rStyle w:val="Hyperlink"/>
                <w:noProof/>
                <w:lang w:val="en-GB"/>
              </w:rPr>
              <w:t>2.2 Diagnostic Criteria and Diagnostic Processes</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_Toc231291356 \h </w:instrText>
            </w:r>
            <w:r w:rsidRPr="007E04AA">
              <w:rPr>
                <w:noProof/>
                <w:webHidden/>
                <w:lang w:val="en-GB"/>
              </w:rPr>
            </w:r>
            <w:r w:rsidRPr="007E04AA">
              <w:rPr>
                <w:noProof/>
                <w:webHidden/>
                <w:lang w:val="en-GB"/>
              </w:rPr>
              <w:fldChar w:fldCharType="separate"/>
            </w:r>
            <w:r w:rsidRPr="007E04AA">
              <w:rPr>
                <w:noProof/>
                <w:webHidden/>
                <w:lang w:val="en-GB"/>
              </w:rPr>
              <w:t>3</w:t>
            </w:r>
            <w:r w:rsidRPr="007E04AA">
              <w:rPr>
                <w:noProof/>
                <w:webHidden/>
                <w:lang w:val="en-GB"/>
              </w:rPr>
              <w:fldChar w:fldCharType="end"/>
            </w:r>
          </w:hyperlink>
        </w:p>
        <w:p w:rsidRPr="007E04AA" w:rsidR="00A1258B" w:rsidP="00A1258B" w:rsidRDefault="00A1258B" w14:paraId="6C866348" w14:textId="61817C22">
          <w:pPr>
            <w:pStyle w:val="TOC2"/>
            <w:tabs>
              <w:tab w:val="right" w:leader="dot" w:pos="9350"/>
            </w:tabs>
            <w:rPr>
              <w:noProof/>
              <w:lang w:val="en-GB"/>
            </w:rPr>
          </w:pPr>
          <w:hyperlink w:history="1" w:anchor="_Toc231291357">
            <w:r w:rsidRPr="007E04AA">
              <w:rPr>
                <w:rStyle w:val="Hyperlink"/>
                <w:noProof/>
                <w:lang w:val="en-GB"/>
              </w:rPr>
              <w:t>2.3 Identifying the language used in the classification</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_Toc231291357 \h </w:instrText>
            </w:r>
            <w:r w:rsidRPr="007E04AA">
              <w:rPr>
                <w:noProof/>
                <w:webHidden/>
                <w:lang w:val="en-GB"/>
              </w:rPr>
            </w:r>
            <w:r w:rsidRPr="007E04AA">
              <w:rPr>
                <w:noProof/>
                <w:webHidden/>
                <w:lang w:val="en-GB"/>
              </w:rPr>
              <w:fldChar w:fldCharType="separate"/>
            </w:r>
            <w:r w:rsidRPr="007E04AA">
              <w:rPr>
                <w:noProof/>
                <w:webHidden/>
                <w:lang w:val="en-GB"/>
              </w:rPr>
              <w:t>4</w:t>
            </w:r>
            <w:r w:rsidRPr="007E04AA">
              <w:rPr>
                <w:noProof/>
                <w:webHidden/>
                <w:lang w:val="en-GB"/>
              </w:rPr>
              <w:fldChar w:fldCharType="end"/>
            </w:r>
          </w:hyperlink>
        </w:p>
        <w:p w:rsidRPr="007E04AA" w:rsidR="00A1258B" w:rsidP="00A1258B" w:rsidRDefault="00A1258B" w14:paraId="7A9BA52F" w14:textId="4A27FC85">
          <w:pPr>
            <w:pStyle w:val="TOC1"/>
            <w:tabs>
              <w:tab w:val="right" w:leader="dot" w:pos="9350"/>
            </w:tabs>
            <w:rPr>
              <w:noProof/>
              <w:lang w:val="en-GB"/>
            </w:rPr>
          </w:pPr>
          <w:hyperlink w:history="1" w:anchor="_Toc231291358">
            <w:r w:rsidRPr="007E04AA">
              <w:rPr>
                <w:rStyle w:val="Hyperlink"/>
                <w:noProof/>
                <w:lang w:val="en-GB"/>
              </w:rPr>
              <w:t>3. Treatment and Rehabilitation</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_Toc231291358 \h </w:instrText>
            </w:r>
            <w:r w:rsidRPr="007E04AA">
              <w:rPr>
                <w:noProof/>
                <w:webHidden/>
                <w:lang w:val="en-GB"/>
              </w:rPr>
            </w:r>
            <w:r w:rsidRPr="007E04AA">
              <w:rPr>
                <w:noProof/>
                <w:webHidden/>
                <w:lang w:val="en-GB"/>
              </w:rPr>
              <w:fldChar w:fldCharType="separate"/>
            </w:r>
            <w:r w:rsidRPr="007E04AA">
              <w:rPr>
                <w:noProof/>
                <w:webHidden/>
                <w:lang w:val="en-GB"/>
              </w:rPr>
              <w:t>5</w:t>
            </w:r>
            <w:r w:rsidRPr="007E04AA">
              <w:rPr>
                <w:noProof/>
                <w:webHidden/>
                <w:lang w:val="en-GB"/>
              </w:rPr>
              <w:fldChar w:fldCharType="end"/>
            </w:r>
          </w:hyperlink>
        </w:p>
        <w:p w:rsidRPr="007E04AA" w:rsidR="00A1258B" w:rsidP="00A1258B" w:rsidRDefault="00A1258B" w14:paraId="401CE8CC" w14:textId="142DEA73">
          <w:pPr>
            <w:pStyle w:val="TOC2"/>
            <w:tabs>
              <w:tab w:val="right" w:leader="dot" w:pos="9350"/>
            </w:tabs>
            <w:rPr>
              <w:noProof/>
              <w:lang w:val="en-GB"/>
            </w:rPr>
          </w:pPr>
          <w:hyperlink w:history="1" w:anchor="_Toc231291359">
            <w:r w:rsidRPr="007E04AA">
              <w:rPr>
                <w:rStyle w:val="Hyperlink"/>
                <w:noProof/>
                <w:lang w:val="en-GB"/>
              </w:rPr>
              <w:t>3.1 Critically evaluating the standard treatment approaches for the condition</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_Toc231291359 \h </w:instrText>
            </w:r>
            <w:r w:rsidRPr="007E04AA">
              <w:rPr>
                <w:noProof/>
                <w:webHidden/>
                <w:lang w:val="en-GB"/>
              </w:rPr>
            </w:r>
            <w:r w:rsidRPr="007E04AA">
              <w:rPr>
                <w:noProof/>
                <w:webHidden/>
                <w:lang w:val="en-GB"/>
              </w:rPr>
              <w:fldChar w:fldCharType="separate"/>
            </w:r>
            <w:r w:rsidRPr="007E04AA">
              <w:rPr>
                <w:noProof/>
                <w:webHidden/>
                <w:lang w:val="en-GB"/>
              </w:rPr>
              <w:t>5</w:t>
            </w:r>
            <w:r w:rsidRPr="007E04AA">
              <w:rPr>
                <w:noProof/>
                <w:webHidden/>
                <w:lang w:val="en-GB"/>
              </w:rPr>
              <w:fldChar w:fldCharType="end"/>
            </w:r>
          </w:hyperlink>
        </w:p>
        <w:p w:rsidRPr="007E04AA" w:rsidR="00A1258B" w:rsidP="00A1258B" w:rsidRDefault="00A1258B" w14:paraId="301BA32A" w14:textId="3CF0FD3F">
          <w:pPr>
            <w:pStyle w:val="TOC2"/>
            <w:tabs>
              <w:tab w:val="right" w:leader="dot" w:pos="9350"/>
            </w:tabs>
            <w:rPr>
              <w:noProof/>
              <w:lang w:val="en-GB"/>
            </w:rPr>
          </w:pPr>
          <w:hyperlink w:history="1" w:anchor="_Toc231291360">
            <w:r w:rsidRPr="007E04AA">
              <w:rPr>
                <w:rStyle w:val="Hyperlink"/>
                <w:noProof/>
                <w:lang w:val="en-GB"/>
              </w:rPr>
              <w:t>3.2 Examining the rehabilitation measures included in ICD-11 and in practice</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_Toc231291360 \h </w:instrText>
            </w:r>
            <w:r w:rsidRPr="007E04AA">
              <w:rPr>
                <w:noProof/>
                <w:webHidden/>
                <w:lang w:val="en-GB"/>
              </w:rPr>
            </w:r>
            <w:r w:rsidRPr="007E04AA">
              <w:rPr>
                <w:noProof/>
                <w:webHidden/>
                <w:lang w:val="en-GB"/>
              </w:rPr>
              <w:fldChar w:fldCharType="separate"/>
            </w:r>
            <w:r w:rsidRPr="007E04AA">
              <w:rPr>
                <w:noProof/>
                <w:webHidden/>
                <w:lang w:val="en-GB"/>
              </w:rPr>
              <w:t>5</w:t>
            </w:r>
            <w:r w:rsidRPr="007E04AA">
              <w:rPr>
                <w:noProof/>
                <w:webHidden/>
                <w:lang w:val="en-GB"/>
              </w:rPr>
              <w:fldChar w:fldCharType="end"/>
            </w:r>
          </w:hyperlink>
        </w:p>
        <w:p w:rsidRPr="007E04AA" w:rsidR="00A1258B" w:rsidP="00A1258B" w:rsidRDefault="00A1258B" w14:paraId="2F4F5FEB" w14:textId="496DEA89">
          <w:pPr>
            <w:pStyle w:val="TOC2"/>
            <w:tabs>
              <w:tab w:val="right" w:leader="dot" w:pos="9350"/>
            </w:tabs>
            <w:rPr>
              <w:noProof/>
              <w:lang w:val="en-GB"/>
            </w:rPr>
          </w:pPr>
          <w:hyperlink w:history="1" w:anchor="_Toc231291361">
            <w:r w:rsidRPr="007E04AA">
              <w:rPr>
                <w:rStyle w:val="Hyperlink"/>
                <w:noProof/>
                <w:lang w:val="en-GB"/>
              </w:rPr>
              <w:t>3.3 Assessing the effectiveness and limitations of these approaches</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_Toc231291361 \h </w:instrText>
            </w:r>
            <w:r w:rsidRPr="007E04AA">
              <w:rPr>
                <w:noProof/>
                <w:webHidden/>
                <w:lang w:val="en-GB"/>
              </w:rPr>
            </w:r>
            <w:r w:rsidRPr="007E04AA">
              <w:rPr>
                <w:noProof/>
                <w:webHidden/>
                <w:lang w:val="en-GB"/>
              </w:rPr>
              <w:fldChar w:fldCharType="separate"/>
            </w:r>
            <w:r w:rsidRPr="007E04AA">
              <w:rPr>
                <w:noProof/>
                <w:webHidden/>
                <w:lang w:val="en-GB"/>
              </w:rPr>
              <w:t>5</w:t>
            </w:r>
            <w:r w:rsidRPr="007E04AA">
              <w:rPr>
                <w:noProof/>
                <w:webHidden/>
                <w:lang w:val="en-GB"/>
              </w:rPr>
              <w:fldChar w:fldCharType="end"/>
            </w:r>
          </w:hyperlink>
        </w:p>
        <w:p w:rsidRPr="007E04AA" w:rsidR="00A1258B" w:rsidP="00A1258B" w:rsidRDefault="00A1258B" w14:paraId="131F9629" w14:textId="4B6EC3BA">
          <w:pPr>
            <w:pStyle w:val="TOC1"/>
            <w:tabs>
              <w:tab w:val="right" w:leader="dot" w:pos="9350"/>
            </w:tabs>
            <w:rPr>
              <w:noProof/>
              <w:lang w:val="en-GB"/>
            </w:rPr>
          </w:pPr>
          <w:hyperlink w:history="1" w:anchor="_Toc231291362">
            <w:r w:rsidRPr="007E04AA">
              <w:rPr>
                <w:rStyle w:val="Hyperlink"/>
                <w:noProof/>
                <w:lang w:val="en-GB"/>
              </w:rPr>
              <w:t>4. Current Debates and Emerging Issues</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_Toc231291362 \h </w:instrText>
            </w:r>
            <w:r w:rsidRPr="007E04AA">
              <w:rPr>
                <w:noProof/>
                <w:webHidden/>
                <w:lang w:val="en-GB"/>
              </w:rPr>
            </w:r>
            <w:r w:rsidRPr="007E04AA">
              <w:rPr>
                <w:noProof/>
                <w:webHidden/>
                <w:lang w:val="en-GB"/>
              </w:rPr>
              <w:fldChar w:fldCharType="separate"/>
            </w:r>
            <w:r w:rsidRPr="007E04AA">
              <w:rPr>
                <w:noProof/>
                <w:webHidden/>
                <w:lang w:val="en-GB"/>
              </w:rPr>
              <w:t>6</w:t>
            </w:r>
            <w:r w:rsidRPr="007E04AA">
              <w:rPr>
                <w:noProof/>
                <w:webHidden/>
                <w:lang w:val="en-GB"/>
              </w:rPr>
              <w:fldChar w:fldCharType="end"/>
            </w:r>
          </w:hyperlink>
        </w:p>
        <w:p w:rsidRPr="007E04AA" w:rsidR="00A1258B" w:rsidP="00A1258B" w:rsidRDefault="00A1258B" w14:paraId="3DD069ED" w14:textId="00BC2449">
          <w:pPr>
            <w:pStyle w:val="TOC2"/>
            <w:tabs>
              <w:tab w:val="right" w:leader="dot" w:pos="9350"/>
            </w:tabs>
            <w:rPr>
              <w:noProof/>
              <w:lang w:val="en-GB"/>
            </w:rPr>
          </w:pPr>
          <w:hyperlink w:history="1" w:anchor="_Toc231291363">
            <w:r w:rsidRPr="007E04AA">
              <w:rPr>
                <w:rStyle w:val="Hyperlink"/>
                <w:noProof/>
                <w:lang w:val="en-GB"/>
              </w:rPr>
              <w:t>4.1 Ongoing debates surrounding the classification and treatment of the condition</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_Toc231291363 \h </w:instrText>
            </w:r>
            <w:r w:rsidRPr="007E04AA">
              <w:rPr>
                <w:noProof/>
                <w:webHidden/>
                <w:lang w:val="en-GB"/>
              </w:rPr>
            </w:r>
            <w:r w:rsidRPr="007E04AA">
              <w:rPr>
                <w:noProof/>
                <w:webHidden/>
                <w:lang w:val="en-GB"/>
              </w:rPr>
              <w:fldChar w:fldCharType="separate"/>
            </w:r>
            <w:r w:rsidRPr="007E04AA">
              <w:rPr>
                <w:noProof/>
                <w:webHidden/>
                <w:lang w:val="en-GB"/>
              </w:rPr>
              <w:t>6</w:t>
            </w:r>
            <w:r w:rsidRPr="007E04AA">
              <w:rPr>
                <w:noProof/>
                <w:webHidden/>
                <w:lang w:val="en-GB"/>
              </w:rPr>
              <w:fldChar w:fldCharType="end"/>
            </w:r>
          </w:hyperlink>
        </w:p>
        <w:p w:rsidRPr="007E04AA" w:rsidR="00A1258B" w:rsidP="00A1258B" w:rsidRDefault="00A1258B" w14:paraId="7F7C8A6D" w14:textId="4D586B83">
          <w:pPr>
            <w:pStyle w:val="TOC2"/>
            <w:tabs>
              <w:tab w:val="right" w:leader="dot" w:pos="9350"/>
            </w:tabs>
            <w:rPr>
              <w:noProof/>
              <w:lang w:val="en-GB"/>
            </w:rPr>
          </w:pPr>
          <w:hyperlink w:history="1" w:anchor="_Toc231291364">
            <w:r w:rsidRPr="007E04AA">
              <w:rPr>
                <w:rStyle w:val="Hyperlink"/>
                <w:noProof/>
                <w:lang w:val="en-GB"/>
              </w:rPr>
              <w:t>4.2 Assessing the role of neurodivergence and any relevant reclassification issues</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_Toc231291364 \h </w:instrText>
            </w:r>
            <w:r w:rsidRPr="007E04AA">
              <w:rPr>
                <w:noProof/>
                <w:webHidden/>
                <w:lang w:val="en-GB"/>
              </w:rPr>
            </w:r>
            <w:r w:rsidRPr="007E04AA">
              <w:rPr>
                <w:noProof/>
                <w:webHidden/>
                <w:lang w:val="en-GB"/>
              </w:rPr>
              <w:fldChar w:fldCharType="separate"/>
            </w:r>
            <w:r w:rsidRPr="007E04AA">
              <w:rPr>
                <w:noProof/>
                <w:webHidden/>
                <w:lang w:val="en-GB"/>
              </w:rPr>
              <w:t>6</w:t>
            </w:r>
            <w:r w:rsidRPr="007E04AA">
              <w:rPr>
                <w:noProof/>
                <w:webHidden/>
                <w:lang w:val="en-GB"/>
              </w:rPr>
              <w:fldChar w:fldCharType="end"/>
            </w:r>
          </w:hyperlink>
        </w:p>
        <w:p w:rsidRPr="007E04AA" w:rsidR="00A1258B" w:rsidP="00A1258B" w:rsidRDefault="00A1258B" w14:paraId="67D775ED" w14:textId="21967D1B">
          <w:pPr>
            <w:pStyle w:val="TOC2"/>
            <w:tabs>
              <w:tab w:val="right" w:leader="dot" w:pos="9350"/>
            </w:tabs>
            <w:rPr>
              <w:noProof/>
              <w:lang w:val="en-GB"/>
            </w:rPr>
          </w:pPr>
          <w:hyperlink w:history="1" w:anchor="_Toc231291365">
            <w:r w:rsidRPr="007E04AA">
              <w:rPr>
                <w:rStyle w:val="Hyperlink"/>
                <w:noProof/>
                <w:lang w:val="en-GB"/>
              </w:rPr>
              <w:t>4.3 The impact of these debates on practice and policy</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_Toc231291365 \h </w:instrText>
            </w:r>
            <w:r w:rsidRPr="007E04AA">
              <w:rPr>
                <w:noProof/>
                <w:webHidden/>
                <w:lang w:val="en-GB"/>
              </w:rPr>
            </w:r>
            <w:r w:rsidRPr="007E04AA">
              <w:rPr>
                <w:noProof/>
                <w:webHidden/>
                <w:lang w:val="en-GB"/>
              </w:rPr>
              <w:fldChar w:fldCharType="separate"/>
            </w:r>
            <w:r w:rsidRPr="007E04AA">
              <w:rPr>
                <w:noProof/>
                <w:webHidden/>
                <w:lang w:val="en-GB"/>
              </w:rPr>
              <w:t>7</w:t>
            </w:r>
            <w:r w:rsidRPr="007E04AA">
              <w:rPr>
                <w:noProof/>
                <w:webHidden/>
                <w:lang w:val="en-GB"/>
              </w:rPr>
              <w:fldChar w:fldCharType="end"/>
            </w:r>
          </w:hyperlink>
        </w:p>
        <w:p w:rsidRPr="007E04AA" w:rsidR="00A1258B" w:rsidP="00A1258B" w:rsidRDefault="00A1258B" w14:paraId="4FD3E887" w14:textId="2ABB95E4">
          <w:pPr>
            <w:pStyle w:val="TOC1"/>
            <w:tabs>
              <w:tab w:val="right" w:leader="dot" w:pos="9350"/>
            </w:tabs>
            <w:rPr>
              <w:noProof/>
              <w:lang w:val="en-GB"/>
            </w:rPr>
          </w:pPr>
          <w:hyperlink w:history="1" w:anchor="_Toc231291366">
            <w:r w:rsidRPr="007E04AA">
              <w:rPr>
                <w:rStyle w:val="Hyperlink"/>
                <w:noProof/>
                <w:lang w:val="en-GB"/>
              </w:rPr>
              <w:t>5. Recommendations</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_Toc231291366 \h </w:instrText>
            </w:r>
            <w:r w:rsidRPr="007E04AA">
              <w:rPr>
                <w:noProof/>
                <w:webHidden/>
                <w:lang w:val="en-GB"/>
              </w:rPr>
            </w:r>
            <w:r w:rsidRPr="007E04AA">
              <w:rPr>
                <w:noProof/>
                <w:webHidden/>
                <w:lang w:val="en-GB"/>
              </w:rPr>
              <w:fldChar w:fldCharType="separate"/>
            </w:r>
            <w:r w:rsidRPr="007E04AA">
              <w:rPr>
                <w:noProof/>
                <w:webHidden/>
                <w:lang w:val="en-GB"/>
              </w:rPr>
              <w:t>7</w:t>
            </w:r>
            <w:r w:rsidRPr="007E04AA">
              <w:rPr>
                <w:noProof/>
                <w:webHidden/>
                <w:lang w:val="en-GB"/>
              </w:rPr>
              <w:fldChar w:fldCharType="end"/>
            </w:r>
          </w:hyperlink>
        </w:p>
        <w:p w:rsidRPr="007E04AA" w:rsidR="00A1258B" w:rsidP="00A1258B" w:rsidRDefault="00A1258B" w14:paraId="0F8C5E4F" w14:textId="26113CDD">
          <w:pPr>
            <w:pStyle w:val="TOC2"/>
            <w:tabs>
              <w:tab w:val="right" w:leader="dot" w:pos="9350"/>
            </w:tabs>
            <w:rPr>
              <w:noProof/>
              <w:lang w:val="en-GB"/>
            </w:rPr>
          </w:pPr>
          <w:hyperlink w:history="1" w:anchor="_Toc231291367">
            <w:r w:rsidRPr="007E04AA">
              <w:rPr>
                <w:rStyle w:val="Hyperlink"/>
                <w:noProof/>
                <w:lang w:val="en-GB"/>
              </w:rPr>
              <w:t>5.1 Improving Classification and Diagnostic Processes</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_Toc231291367 \h </w:instrText>
            </w:r>
            <w:r w:rsidRPr="007E04AA">
              <w:rPr>
                <w:noProof/>
                <w:webHidden/>
                <w:lang w:val="en-GB"/>
              </w:rPr>
            </w:r>
            <w:r w:rsidRPr="007E04AA">
              <w:rPr>
                <w:noProof/>
                <w:webHidden/>
                <w:lang w:val="en-GB"/>
              </w:rPr>
              <w:fldChar w:fldCharType="separate"/>
            </w:r>
            <w:r w:rsidRPr="007E04AA">
              <w:rPr>
                <w:noProof/>
                <w:webHidden/>
                <w:lang w:val="en-GB"/>
              </w:rPr>
              <w:t>7</w:t>
            </w:r>
            <w:r w:rsidRPr="007E04AA">
              <w:rPr>
                <w:noProof/>
                <w:webHidden/>
                <w:lang w:val="en-GB"/>
              </w:rPr>
              <w:fldChar w:fldCharType="end"/>
            </w:r>
          </w:hyperlink>
        </w:p>
        <w:p w:rsidRPr="007E04AA" w:rsidR="00A1258B" w:rsidP="00A1258B" w:rsidRDefault="00A1258B" w14:paraId="170AB952" w14:textId="29F0C4C5">
          <w:pPr>
            <w:pStyle w:val="TOC2"/>
            <w:tabs>
              <w:tab w:val="right" w:leader="dot" w:pos="9350"/>
            </w:tabs>
            <w:rPr>
              <w:noProof/>
              <w:lang w:val="en-GB"/>
            </w:rPr>
          </w:pPr>
          <w:hyperlink w:history="1" w:anchor="_Toc231291368">
            <w:r w:rsidRPr="007E04AA">
              <w:rPr>
                <w:rStyle w:val="Hyperlink"/>
                <w:noProof/>
                <w:lang w:val="en-GB"/>
              </w:rPr>
              <w:t>5.2 Enhancing Treatment and Rehabilitation Services</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_Toc231291368 \h </w:instrText>
            </w:r>
            <w:r w:rsidRPr="007E04AA">
              <w:rPr>
                <w:noProof/>
                <w:webHidden/>
                <w:lang w:val="en-GB"/>
              </w:rPr>
            </w:r>
            <w:r w:rsidRPr="007E04AA">
              <w:rPr>
                <w:noProof/>
                <w:webHidden/>
                <w:lang w:val="en-GB"/>
              </w:rPr>
              <w:fldChar w:fldCharType="separate"/>
            </w:r>
            <w:r w:rsidRPr="007E04AA">
              <w:rPr>
                <w:noProof/>
                <w:webHidden/>
                <w:lang w:val="en-GB"/>
              </w:rPr>
              <w:t>7</w:t>
            </w:r>
            <w:r w:rsidRPr="007E04AA">
              <w:rPr>
                <w:noProof/>
                <w:webHidden/>
                <w:lang w:val="en-GB"/>
              </w:rPr>
              <w:fldChar w:fldCharType="end"/>
            </w:r>
          </w:hyperlink>
        </w:p>
        <w:p w:rsidRPr="007E04AA" w:rsidR="00A1258B" w:rsidP="00A1258B" w:rsidRDefault="00A1258B" w14:paraId="1174303F" w14:textId="2CDD5F87">
          <w:pPr>
            <w:pStyle w:val="TOC2"/>
            <w:tabs>
              <w:tab w:val="right" w:leader="dot" w:pos="9350"/>
            </w:tabs>
            <w:rPr>
              <w:noProof/>
              <w:lang w:val="en-GB"/>
            </w:rPr>
          </w:pPr>
          <w:hyperlink w:history="1" w:anchor="_Toc231291369">
            <w:r w:rsidRPr="007E04AA">
              <w:rPr>
                <w:rStyle w:val="Hyperlink"/>
                <w:noProof/>
                <w:lang w:val="en-GB"/>
              </w:rPr>
              <w:t>5.3 Implications for Practice and Policy</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_Toc231291369 \h </w:instrText>
            </w:r>
            <w:r w:rsidRPr="007E04AA">
              <w:rPr>
                <w:noProof/>
                <w:webHidden/>
                <w:lang w:val="en-GB"/>
              </w:rPr>
            </w:r>
            <w:r w:rsidRPr="007E04AA">
              <w:rPr>
                <w:noProof/>
                <w:webHidden/>
                <w:lang w:val="en-GB"/>
              </w:rPr>
              <w:fldChar w:fldCharType="separate"/>
            </w:r>
            <w:r w:rsidRPr="007E04AA">
              <w:rPr>
                <w:noProof/>
                <w:webHidden/>
                <w:lang w:val="en-GB"/>
              </w:rPr>
              <w:t>8</w:t>
            </w:r>
            <w:r w:rsidRPr="007E04AA">
              <w:rPr>
                <w:noProof/>
                <w:webHidden/>
                <w:lang w:val="en-GB"/>
              </w:rPr>
              <w:fldChar w:fldCharType="end"/>
            </w:r>
          </w:hyperlink>
        </w:p>
        <w:p w:rsidRPr="007E04AA" w:rsidR="00A1258B" w:rsidP="00A1258B" w:rsidRDefault="00A1258B" w14:paraId="316B8FDE" w14:textId="645501DD">
          <w:pPr>
            <w:pStyle w:val="TOC2"/>
            <w:tabs>
              <w:tab w:val="right" w:leader="dot" w:pos="9350"/>
            </w:tabs>
            <w:rPr>
              <w:noProof/>
              <w:lang w:val="en-GB"/>
            </w:rPr>
          </w:pPr>
          <w:hyperlink w:history="1" w:anchor="_Toc231291370">
            <w:r w:rsidRPr="007E04AA">
              <w:rPr>
                <w:rStyle w:val="Hyperlink"/>
                <w:noProof/>
                <w:lang w:val="en-GB"/>
              </w:rPr>
              <w:t>5.4 Recommendations for Future Research</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_Toc231291370 \h </w:instrText>
            </w:r>
            <w:r w:rsidRPr="007E04AA">
              <w:rPr>
                <w:noProof/>
                <w:webHidden/>
                <w:lang w:val="en-GB"/>
              </w:rPr>
            </w:r>
            <w:r w:rsidRPr="007E04AA">
              <w:rPr>
                <w:noProof/>
                <w:webHidden/>
                <w:lang w:val="en-GB"/>
              </w:rPr>
              <w:fldChar w:fldCharType="separate"/>
            </w:r>
            <w:r w:rsidRPr="007E04AA">
              <w:rPr>
                <w:noProof/>
                <w:webHidden/>
                <w:lang w:val="en-GB"/>
              </w:rPr>
              <w:t>8</w:t>
            </w:r>
            <w:r w:rsidRPr="007E04AA">
              <w:rPr>
                <w:noProof/>
                <w:webHidden/>
                <w:lang w:val="en-GB"/>
              </w:rPr>
              <w:fldChar w:fldCharType="end"/>
            </w:r>
          </w:hyperlink>
        </w:p>
        <w:p w:rsidRPr="007E04AA" w:rsidR="00A1258B" w:rsidP="00A1258B" w:rsidRDefault="00A1258B" w14:paraId="067B0D38" w14:textId="195F4CA3">
          <w:pPr>
            <w:pStyle w:val="TOC1"/>
            <w:tabs>
              <w:tab w:val="right" w:leader="dot" w:pos="9350"/>
            </w:tabs>
            <w:rPr>
              <w:noProof/>
              <w:lang w:val="en-GB"/>
            </w:rPr>
          </w:pPr>
          <w:hyperlink w:history="1" w:anchor="_Toc231291371">
            <w:r w:rsidRPr="007E04AA">
              <w:rPr>
                <w:rStyle w:val="Hyperlink"/>
                <w:noProof/>
                <w:lang w:val="en-GB"/>
              </w:rPr>
              <w:t>6. Conclusion</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_Toc231291371 \h </w:instrText>
            </w:r>
            <w:r w:rsidRPr="007E04AA">
              <w:rPr>
                <w:noProof/>
                <w:webHidden/>
                <w:lang w:val="en-GB"/>
              </w:rPr>
            </w:r>
            <w:r w:rsidRPr="007E04AA">
              <w:rPr>
                <w:noProof/>
                <w:webHidden/>
                <w:lang w:val="en-GB"/>
              </w:rPr>
              <w:fldChar w:fldCharType="separate"/>
            </w:r>
            <w:r w:rsidRPr="007E04AA">
              <w:rPr>
                <w:noProof/>
                <w:webHidden/>
                <w:lang w:val="en-GB"/>
              </w:rPr>
              <w:t>8</w:t>
            </w:r>
            <w:r w:rsidRPr="007E04AA">
              <w:rPr>
                <w:noProof/>
                <w:webHidden/>
                <w:lang w:val="en-GB"/>
              </w:rPr>
              <w:fldChar w:fldCharType="end"/>
            </w:r>
          </w:hyperlink>
        </w:p>
        <w:p w:rsidRPr="007E04AA" w:rsidR="00A1258B" w:rsidP="00A1258B" w:rsidRDefault="00A1258B" w14:paraId="39B6E174" w14:textId="79913316">
          <w:pPr>
            <w:pStyle w:val="TOC1"/>
            <w:tabs>
              <w:tab w:val="right" w:leader="dot" w:pos="9350"/>
            </w:tabs>
            <w:rPr>
              <w:noProof/>
              <w:lang w:val="en-GB"/>
            </w:rPr>
          </w:pPr>
          <w:hyperlink w:history="1" w:anchor="_Toc231291372">
            <w:r w:rsidRPr="007E04AA">
              <w:rPr>
                <w:rStyle w:val="Hyperlink"/>
                <w:noProof/>
                <w:lang w:val="en-GB"/>
              </w:rPr>
              <w:t>Reference List</w:t>
            </w:r>
            <w:r w:rsidRPr="007E04AA">
              <w:rPr>
                <w:noProof/>
                <w:webHidden/>
                <w:lang w:val="en-GB"/>
              </w:rPr>
              <w:tab/>
            </w:r>
            <w:r w:rsidRPr="007E04AA">
              <w:rPr>
                <w:noProof/>
                <w:webHidden/>
                <w:lang w:val="en-GB"/>
              </w:rPr>
              <w:fldChar w:fldCharType="begin"/>
            </w:r>
            <w:r w:rsidRPr="007E04AA">
              <w:rPr>
                <w:noProof/>
                <w:webHidden/>
                <w:lang w:val="en-GB"/>
              </w:rPr>
              <w:instrText xml:space="preserve"> PAGEREF _Toc231291372 \h </w:instrText>
            </w:r>
            <w:r w:rsidRPr="007E04AA">
              <w:rPr>
                <w:noProof/>
                <w:webHidden/>
                <w:lang w:val="en-GB"/>
              </w:rPr>
            </w:r>
            <w:r w:rsidRPr="007E04AA">
              <w:rPr>
                <w:noProof/>
                <w:webHidden/>
                <w:lang w:val="en-GB"/>
              </w:rPr>
              <w:fldChar w:fldCharType="separate"/>
            </w:r>
            <w:r w:rsidRPr="007E04AA">
              <w:rPr>
                <w:noProof/>
                <w:webHidden/>
                <w:lang w:val="en-GB"/>
              </w:rPr>
              <w:t>9</w:t>
            </w:r>
            <w:r w:rsidRPr="007E04AA">
              <w:rPr>
                <w:noProof/>
                <w:webHidden/>
                <w:lang w:val="en-GB"/>
              </w:rPr>
              <w:fldChar w:fldCharType="end"/>
            </w:r>
          </w:hyperlink>
        </w:p>
        <w:p w:rsidRPr="007E04AA" w:rsidR="00A1258B" w:rsidP="00A1258B" w:rsidRDefault="00A1258B" w14:paraId="28C478CE" w14:textId="5261BB84">
          <w:pPr>
            <w:rPr>
              <w:lang w:val="en-GB"/>
            </w:rPr>
          </w:pPr>
          <w:r w:rsidRPr="007E04AA">
            <w:rPr>
              <w:b/>
              <w:bCs/>
              <w:noProof/>
              <w:lang w:val="en-GB"/>
            </w:rPr>
            <w:fldChar w:fldCharType="end"/>
          </w:r>
        </w:p>
      </w:sdtContent>
    </w:sdt>
    <w:p w:rsidRPr="007E04AA" w:rsidR="00A1258B" w:rsidP="00A1258B" w:rsidRDefault="00A1258B" w14:paraId="336918C8" w14:textId="77777777">
      <w:pPr>
        <w:rPr>
          <w:b/>
          <w:bCs/>
          <w:sz w:val="28"/>
          <w:szCs w:val="28"/>
          <w:lang w:val="en-GB"/>
        </w:rPr>
      </w:pPr>
    </w:p>
    <w:p w:rsidRPr="007E04AA" w:rsidR="003918D3" w:rsidP="005B6A11" w:rsidRDefault="003918D3" w14:paraId="1DBF2292" w14:textId="77777777">
      <w:pPr>
        <w:jc w:val="center"/>
        <w:rPr>
          <w:lang w:val="en-GB"/>
        </w:rPr>
      </w:pPr>
    </w:p>
    <w:p w:rsidRPr="007E04AA" w:rsidR="005B6A11" w:rsidRDefault="005B6A11" w14:paraId="39D222F4" w14:textId="77777777">
      <w:pPr>
        <w:rPr>
          <w:b/>
          <w:bCs/>
          <w:sz w:val="28"/>
          <w:szCs w:val="28"/>
          <w:lang w:val="en-GB"/>
        </w:rPr>
      </w:pPr>
      <w:r w:rsidRPr="007E04AA">
        <w:rPr>
          <w:lang w:val="en-GB"/>
        </w:rPr>
        <w:br w:type="page"/>
      </w:r>
    </w:p>
    <w:p w:rsidRPr="007E04AA" w:rsidR="00074AF5" w:rsidRDefault="00C57AD0" w14:paraId="3C1BB2FE" w14:textId="435F4B22">
      <w:pPr>
        <w:pStyle w:val="Heading1"/>
        <w:rPr>
          <w:lang w:val="en-GB"/>
        </w:rPr>
      </w:pPr>
      <w:bookmarkStart w:name="_Toc231291353" w:id="1"/>
      <w:r w:rsidRPr="007E04AA">
        <w:rPr>
          <w:lang w:val="en-GB"/>
        </w:rPr>
        <w:lastRenderedPageBreak/>
        <w:t>1. Introduction</w:t>
      </w:r>
      <w:bookmarkEnd w:id="1"/>
      <w:r w:rsidRPr="007E04AA">
        <w:rPr>
          <w:lang w:val="en-GB"/>
        </w:rPr>
        <w:t xml:space="preserve"> </w:t>
      </w:r>
    </w:p>
    <w:p w:rsidRPr="007E04AA" w:rsidR="00074AF5" w:rsidRDefault="00C57AD0" w14:paraId="0DAE8AF9" w14:textId="77777777">
      <w:pPr>
        <w:rPr>
          <w:lang w:val="en-GB"/>
        </w:rPr>
      </w:pPr>
      <w:r w:rsidRPr="007E04AA">
        <w:rPr>
          <w:lang w:val="en-GB"/>
        </w:rPr>
        <w:t>Autism spectrum disorder may be viewed as a neurological developmental disability characterised by deficits in social interaction and communication skills, as well as restrictive and repetitive behavioural and interest patterns. ASD belongs to the group of neurological disorders according to ICD-11. ASD patients manifest different symptoms. ASD has been selected for discussion as the disease relates to a range of debates associated with its classification, diagnostic features, treatment options, and the eff</w:t>
      </w:r>
      <w:r w:rsidRPr="007E04AA">
        <w:rPr>
          <w:lang w:val="en-GB"/>
        </w:rPr>
        <w:t>ect of neurodiversity activism. The first step toward treating ASD should be made through proper diagnosis according to the ICD-11 criteria. The present report aims to review various aspects of ASD, including diagnosis and treatment of the disease.</w:t>
      </w:r>
    </w:p>
    <w:p w:rsidRPr="007E04AA" w:rsidR="00074AF5" w:rsidRDefault="00C57AD0" w14:paraId="7C163DFB" w14:textId="77777777">
      <w:pPr>
        <w:pStyle w:val="Heading1"/>
        <w:rPr>
          <w:lang w:val="en-GB"/>
        </w:rPr>
      </w:pPr>
      <w:bookmarkStart w:name="_smfrpwyfh0o8" w:colFirst="0" w:colLast="0" w:id="2"/>
      <w:bookmarkStart w:name="_Toc231291354" w:id="3"/>
      <w:bookmarkEnd w:id="2"/>
      <w:r w:rsidRPr="007E04AA">
        <w:rPr>
          <w:lang w:val="en-GB"/>
        </w:rPr>
        <w:t>2. Classification and Diagnosis</w:t>
      </w:r>
      <w:bookmarkEnd w:id="3"/>
    </w:p>
    <w:p w:rsidRPr="007E04AA" w:rsidR="00074AF5" w:rsidRDefault="00C57AD0" w14:paraId="7C54C9FB" w14:textId="77777777">
      <w:pPr>
        <w:pStyle w:val="Heading2"/>
        <w:rPr>
          <w:lang w:val="en-GB"/>
        </w:rPr>
      </w:pPr>
      <w:bookmarkStart w:name="_8aezeqo8u8q7" w:colFirst="0" w:colLast="0" w:id="4"/>
      <w:bookmarkStart w:name="_Toc231291355" w:id="5"/>
      <w:bookmarkEnd w:id="4"/>
      <w:r w:rsidRPr="007E04AA">
        <w:rPr>
          <w:lang w:val="en-GB"/>
        </w:rPr>
        <w:t>2.1 ICD-11 Classification of Autism Spectrum Disorder</w:t>
      </w:r>
      <w:bookmarkEnd w:id="5"/>
    </w:p>
    <w:p w:rsidRPr="007E04AA" w:rsidR="00074AF5" w:rsidRDefault="00C57AD0" w14:paraId="5BD58F81" w14:textId="77777777">
      <w:pPr>
        <w:rPr>
          <w:lang w:val="en-GB"/>
        </w:rPr>
      </w:pPr>
      <w:r w:rsidRPr="007E04AA">
        <w:rPr>
          <w:lang w:val="en-GB"/>
        </w:rPr>
        <w:t xml:space="preserve">Autism Spectrum Disorder is also known to be among those mental illnesses included in Chapter 6 of the International Classification of Diseases, 11th Revision (ICD-11), known as "Mental, Behavioural or Neurodevelopmental Disorders." The classification given to this condition is 6A02, which is classified as a neurodevelopmental disorder since research suggests that autism is the result of faulty development of the brain (Piper, 2026). This approach is adopted from the previous classification system, such as </w:t>
      </w:r>
      <w:r w:rsidRPr="007E04AA">
        <w:rPr>
          <w:lang w:val="en-GB"/>
        </w:rPr>
        <w:t>Asperger's Syndrome or Childhood Autism, which used a spectrum approach in diagnosing this condition.</w:t>
      </w:r>
    </w:p>
    <w:p w:rsidRPr="007E04AA" w:rsidR="00074AF5" w:rsidRDefault="00C57AD0" w14:paraId="2AEF224E" w14:textId="77777777">
      <w:pPr>
        <w:rPr>
          <w:lang w:val="en-GB"/>
        </w:rPr>
      </w:pPr>
      <w:r w:rsidRPr="007E04AA">
        <w:rPr>
          <w:lang w:val="en-GB"/>
        </w:rPr>
        <w:t xml:space="preserve">The heterogeneity of autism within the framework of ICD-11 is regarded as one of the main advantages of the classification since it makes it possible to ensure higher reliability and enhance international comparability (Piper, 2026). At the same time, the classification has been viewed negatively because it reflects the dominant role of the medical perspective on autism, which means that the condition is viewed mainly through the prism of problems or deficits. According to the supporters of neurodiversity, </w:t>
      </w:r>
      <w:r w:rsidRPr="007E04AA">
        <w:rPr>
          <w:lang w:val="en-GB"/>
        </w:rPr>
        <w:t>this approach may lead to the pathologisation of the condition along with its symptoms, as well as make it impossible to recognise some strengths of such people.</w:t>
      </w:r>
    </w:p>
    <w:p w:rsidRPr="007E04AA" w:rsidR="00074AF5" w:rsidRDefault="00C57AD0" w14:paraId="3303C707" w14:textId="77777777">
      <w:pPr>
        <w:pStyle w:val="Heading2"/>
        <w:rPr>
          <w:lang w:val="en-GB"/>
        </w:rPr>
      </w:pPr>
      <w:bookmarkStart w:name="_k2qari7o712k" w:colFirst="0" w:colLast="0" w:id="6"/>
      <w:bookmarkStart w:name="_Toc231291356" w:id="7"/>
      <w:bookmarkEnd w:id="6"/>
      <w:r w:rsidRPr="007E04AA">
        <w:rPr>
          <w:lang w:val="en-GB"/>
        </w:rPr>
        <w:t>2.2 Diagnostic Criteria and Diagnostic Processes</w:t>
      </w:r>
      <w:bookmarkEnd w:id="7"/>
    </w:p>
    <w:p w:rsidRPr="007E04AA" w:rsidR="00074AF5" w:rsidRDefault="00C57AD0" w14:paraId="32F73654" w14:textId="77777777">
      <w:pPr>
        <w:rPr>
          <w:lang w:val="en-GB"/>
        </w:rPr>
      </w:pPr>
      <w:r w:rsidRPr="007E04AA">
        <w:rPr>
          <w:lang w:val="en-GB"/>
        </w:rPr>
        <w:t xml:space="preserve">As stated by ICD-11, a diagnosis of ASD requires that an individual experiences persistent challenges with social communication and interaction, together with restrictive and repetitive interests or behaviours (Kamp-Becker, 2024). These must be evident in the developmental years </w:t>
      </w:r>
      <w:r w:rsidRPr="007E04AA">
        <w:rPr>
          <w:lang w:val="en-GB"/>
        </w:rPr>
        <w:lastRenderedPageBreak/>
        <w:t>and have led to clinically significant impairment in educational, occupational, social and other functional areas. It can be made through a detailed assessment of a person’s developmental history, behavioural evaluation, and multiple sources of information.</w:t>
      </w:r>
    </w:p>
    <w:p w:rsidRPr="007E04AA" w:rsidR="00074AF5" w:rsidRDefault="00C57AD0" w14:paraId="50EC05BD" w14:textId="77777777">
      <w:pPr>
        <w:rPr>
          <w:lang w:val="en-GB"/>
        </w:rPr>
      </w:pPr>
      <w:r w:rsidRPr="007E04AA">
        <w:rPr>
          <w:lang w:val="en-GB"/>
        </w:rPr>
        <w:t>In the UK, diagnosis is generally made via a multidisciplinary team involving psychiatrists, clinical psychologists, paediatricians, speech and language therapists, and occupational therapists. NICE indicate that the diagnosis of autism needs to begin within 13 weeks of referral (Autism.org.uk, 2025). However, the aggregate of people on the waitlist for assessing ASD in England was 228,983 persons as of December 2025, exceeding the 13-week threshold.</w:t>
      </w:r>
      <w:r w:rsidRPr="007E04AA">
        <w:rPr>
          <w:lang w:val="en-GB"/>
        </w:rPr>
        <w:tab/>
      </w:r>
    </w:p>
    <w:p w:rsidRPr="007E04AA" w:rsidR="00074AF5" w:rsidRDefault="00C57AD0" w14:paraId="09A4F99B" w14:textId="77777777">
      <w:pPr>
        <w:jc w:val="center"/>
        <w:rPr>
          <w:lang w:val="en-GB"/>
        </w:rPr>
      </w:pPr>
      <w:r w:rsidRPr="007E04AA">
        <w:rPr>
          <w:noProof/>
          <w:lang w:val="en-GB"/>
        </w:rPr>
        <w:drawing>
          <wp:inline distT="114300" distB="114300" distL="114300" distR="114300" wp14:anchorId="3AB373CE" wp14:editId="116E6B86">
            <wp:extent cx="5943600" cy="18923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5943600" cy="1892300"/>
                    </a:xfrm>
                    <a:prstGeom prst="rect">
                      <a:avLst/>
                    </a:prstGeom>
                    <a:ln w="12700">
                      <a:solidFill>
                        <a:srgbClr val="000000"/>
                      </a:solidFill>
                      <a:prstDash val="solid"/>
                    </a:ln>
                  </pic:spPr>
                </pic:pic>
              </a:graphicData>
            </a:graphic>
          </wp:inline>
        </w:drawing>
      </w:r>
    </w:p>
    <w:p w:rsidRPr="007E04AA" w:rsidR="00074AF5" w:rsidRDefault="00C57AD0" w14:paraId="19086FE6" w14:textId="77777777">
      <w:pPr>
        <w:jc w:val="center"/>
        <w:rPr>
          <w:lang w:val="en-GB"/>
        </w:rPr>
      </w:pPr>
      <w:r w:rsidRPr="007E04AA">
        <w:rPr>
          <w:b/>
          <w:bCs/>
          <w:lang w:val="en-GB"/>
        </w:rPr>
        <w:t>Figure 1: Number of adult inpatients who are autistic</w:t>
      </w:r>
    </w:p>
    <w:p w:rsidRPr="007E04AA" w:rsidR="00074AF5" w:rsidRDefault="00C57AD0" w14:paraId="73B9940E" w14:textId="77777777">
      <w:pPr>
        <w:jc w:val="center"/>
        <w:rPr>
          <w:lang w:val="en-GB"/>
        </w:rPr>
      </w:pPr>
      <w:r w:rsidRPr="007E04AA">
        <w:rPr>
          <w:lang w:val="en-GB"/>
        </w:rPr>
        <w:t>(Source: NHS, 2025)</w:t>
      </w:r>
    </w:p>
    <w:p w:rsidRPr="007E04AA" w:rsidR="00074AF5" w:rsidRDefault="00C57AD0" w14:paraId="3171E48F" w14:textId="77777777">
      <w:pPr>
        <w:rPr>
          <w:lang w:val="en-GB"/>
        </w:rPr>
      </w:pPr>
      <w:r w:rsidRPr="007E04AA">
        <w:rPr>
          <w:lang w:val="en-GB"/>
        </w:rPr>
        <w:t>This shows that even though heightened knowledge about autism has brought about improvements in terms of referral, there are problems with the ability to cope. This may delay any help that could be given to education and employment services, thus creating social disparity. Although the diagnosis process of autism in the UK is scientific and effective, there are still many questions about its effectiveness.</w:t>
      </w:r>
    </w:p>
    <w:p w:rsidRPr="007E04AA" w:rsidR="00074AF5" w:rsidRDefault="00C57AD0" w14:paraId="795A0502" w14:textId="77777777">
      <w:pPr>
        <w:pStyle w:val="Heading2"/>
        <w:rPr>
          <w:lang w:val="en-GB"/>
        </w:rPr>
      </w:pPr>
      <w:bookmarkStart w:name="_s7mphzm6294" w:colFirst="0" w:colLast="0" w:id="8"/>
      <w:bookmarkStart w:name="_Toc231291357" w:id="9"/>
      <w:bookmarkEnd w:id="8"/>
      <w:r w:rsidRPr="007E04AA">
        <w:rPr>
          <w:lang w:val="en-GB"/>
        </w:rPr>
        <w:t>2.3 Identifying the language used in the classification</w:t>
      </w:r>
      <w:bookmarkEnd w:id="9"/>
    </w:p>
    <w:p w:rsidRPr="007E04AA" w:rsidR="00074AF5" w:rsidRDefault="00C57AD0" w14:paraId="0D7F0D60" w14:textId="77777777">
      <w:pPr>
        <w:rPr>
          <w:lang w:val="en-GB"/>
        </w:rPr>
      </w:pPr>
      <w:r w:rsidRPr="007E04AA">
        <w:rPr>
          <w:lang w:val="en-GB"/>
        </w:rPr>
        <w:t xml:space="preserve">Terms like Autism Spectrum Disorder have become very frequent in the ICD-11 because of the medicalisation of the term autism. The term disorder has been employed in this context to suggest that the condition of autism requires medical intervention on account of the presence of clinically significant impairments (Bach and Vestergaard, 2023). It can be mentioned here that even though the term disorder has made it easier for the people who suffer from ASD to gain access to health </w:t>
      </w:r>
      <w:r w:rsidRPr="007E04AA">
        <w:rPr>
          <w:lang w:val="en-GB"/>
        </w:rPr>
        <w:lastRenderedPageBreak/>
        <w:t>services and other kinds of necessary supports, it has faced many criticisms because it represents ASD as a disease.</w:t>
      </w:r>
    </w:p>
    <w:p w:rsidRPr="007E04AA" w:rsidR="00074AF5" w:rsidRDefault="00C57AD0" w14:paraId="5E30C1DD" w14:textId="77777777">
      <w:pPr>
        <w:pStyle w:val="Heading1"/>
        <w:rPr>
          <w:lang w:val="en-GB"/>
        </w:rPr>
      </w:pPr>
      <w:bookmarkStart w:name="_a8acg4r7bj0a" w:colFirst="0" w:colLast="0" w:id="10"/>
      <w:bookmarkStart w:name="_Toc231291358" w:id="11"/>
      <w:bookmarkEnd w:id="10"/>
      <w:r w:rsidRPr="007E04AA">
        <w:rPr>
          <w:lang w:val="en-GB"/>
        </w:rPr>
        <w:t>3. Treatment and Rehabilitation</w:t>
      </w:r>
      <w:bookmarkEnd w:id="11"/>
    </w:p>
    <w:p w:rsidRPr="007E04AA" w:rsidR="00074AF5" w:rsidRDefault="00C57AD0" w14:paraId="0F8A18A6" w14:textId="77777777">
      <w:pPr>
        <w:pStyle w:val="Heading2"/>
        <w:rPr>
          <w:lang w:val="en-GB"/>
        </w:rPr>
      </w:pPr>
      <w:bookmarkStart w:name="_b7z79dbblvoq" w:colFirst="0" w:colLast="0" w:id="12"/>
      <w:bookmarkStart w:name="_Toc231291359" w:id="13"/>
      <w:bookmarkEnd w:id="12"/>
      <w:r w:rsidRPr="007E04AA">
        <w:rPr>
          <w:lang w:val="en-GB"/>
        </w:rPr>
        <w:t>3.1 Critically evaluating the standard treatment approaches for the condition</w:t>
      </w:r>
      <w:bookmarkEnd w:id="13"/>
    </w:p>
    <w:p w:rsidRPr="007E04AA" w:rsidR="00074AF5" w:rsidRDefault="00C57AD0" w14:paraId="3FE05838" w14:textId="1501F4C9">
      <w:pPr>
        <w:rPr>
          <w:lang w:val="en-GB"/>
        </w:rPr>
      </w:pPr>
      <w:r w:rsidRPr="0BE0D245" w:rsidR="00C57AD0">
        <w:rPr>
          <w:lang w:val="en-GB"/>
        </w:rPr>
        <w:t xml:space="preserve">Currently, there is no cure for </w:t>
      </w:r>
      <w:r w:rsidRPr="0BE0D245" w:rsidR="1C3A2A76">
        <w:rPr>
          <w:lang w:val="en-GB"/>
        </w:rPr>
        <w:t>autism spectrum disorder</w:t>
      </w:r>
      <w:r w:rsidRPr="0BE0D245" w:rsidR="00C57AD0">
        <w:rPr>
          <w:lang w:val="en-GB"/>
        </w:rPr>
        <w:t xml:space="preserve"> (ASD), and treatment is to enhance communication, social functioning, adaptive </w:t>
      </w:r>
      <w:r w:rsidRPr="0BE0D245" w:rsidR="00C57AD0">
        <w:rPr>
          <w:lang w:val="en-GB"/>
        </w:rPr>
        <w:t>skills</w:t>
      </w:r>
      <w:r w:rsidRPr="0BE0D245" w:rsidR="00C57AD0">
        <w:rPr>
          <w:lang w:val="en-GB"/>
        </w:rPr>
        <w:t xml:space="preserve"> and quality of life. Typical interventions will include Applied Behaviour Analysis (ABA), speech and language therapy, occupational therapy, and education support programmes </w:t>
      </w:r>
      <w:r w:rsidRPr="0BE0D245" w:rsidR="00103BD5">
        <w:rPr>
          <w:lang w:val="en-GB"/>
        </w:rPr>
        <w:t xml:space="preserve">(Yu </w:t>
      </w:r>
      <w:r w:rsidRPr="0BE0D245" w:rsidR="00103BD5">
        <w:rPr>
          <w:i w:val="1"/>
          <w:iCs w:val="1"/>
          <w:lang w:val="en-GB"/>
        </w:rPr>
        <w:t>et al.</w:t>
      </w:r>
      <w:r w:rsidRPr="0BE0D245" w:rsidR="00103BD5">
        <w:rPr>
          <w:lang w:val="en-GB"/>
        </w:rPr>
        <w:t xml:space="preserve">, 2022). </w:t>
      </w:r>
      <w:r w:rsidRPr="0BE0D245" w:rsidR="00C57AD0">
        <w:rPr>
          <w:lang w:val="en-GB"/>
        </w:rPr>
        <w:t xml:space="preserve">There is evidence that ABA has been widely adopted because it is believed that there are improvements in communication and behaviours. However, the ABA methods tend to encourage conformity in terms of behaviour as opposed to promoting personal autonomy, which might go against neurodiversity (Rodriguez </w:t>
      </w:r>
      <w:r w:rsidRPr="0BE0D245" w:rsidR="00C57AD0">
        <w:rPr>
          <w:i w:val="1"/>
          <w:iCs w:val="1"/>
          <w:lang w:val="en-GB"/>
        </w:rPr>
        <w:t>et al.,</w:t>
      </w:r>
      <w:r w:rsidRPr="0BE0D245" w:rsidR="00C57AD0">
        <w:rPr>
          <w:lang w:val="en-GB"/>
        </w:rPr>
        <w:t xml:space="preserve"> 2023). Occupational therapy helps children regulate their senses and </w:t>
      </w:r>
      <w:r w:rsidRPr="0BE0D245" w:rsidR="00C57AD0">
        <w:rPr>
          <w:lang w:val="en-GB"/>
        </w:rPr>
        <w:t>facilitates</w:t>
      </w:r>
      <w:r w:rsidRPr="0BE0D245" w:rsidR="00C57AD0">
        <w:rPr>
          <w:lang w:val="en-GB"/>
        </w:rPr>
        <w:t xml:space="preserve"> functioning in daily activities to enhance independence. Treatment should thus be individualised and focused on the stre</w:t>
      </w:r>
      <w:r w:rsidRPr="0BE0D245" w:rsidR="00C57AD0">
        <w:rPr>
          <w:lang w:val="en-GB"/>
        </w:rPr>
        <w:t>ngths and problems of the individual, not on a standard format of treatment.</w:t>
      </w:r>
    </w:p>
    <w:p w:rsidRPr="007E04AA" w:rsidR="00074AF5" w:rsidRDefault="00C57AD0" w14:paraId="1CA533DD" w14:textId="77777777">
      <w:pPr>
        <w:pStyle w:val="Heading2"/>
        <w:rPr>
          <w:lang w:val="en-GB"/>
        </w:rPr>
      </w:pPr>
      <w:bookmarkStart w:name="_kotm5qmbl4cp" w:colFirst="0" w:colLast="0" w:id="14"/>
      <w:bookmarkStart w:name="_Toc231291360" w:id="15"/>
      <w:bookmarkEnd w:id="14"/>
      <w:r w:rsidRPr="007E04AA">
        <w:rPr>
          <w:lang w:val="en-GB"/>
        </w:rPr>
        <w:t>3.2 Examining the rehabilitation measures included in ICD-11 and in practice</w:t>
      </w:r>
      <w:bookmarkEnd w:id="15"/>
    </w:p>
    <w:p w:rsidRPr="007E04AA" w:rsidR="00074AF5" w:rsidRDefault="00C57AD0" w14:paraId="08C35EC2" w14:textId="77777777">
      <w:pPr>
        <w:rPr>
          <w:lang w:val="en-GB"/>
        </w:rPr>
      </w:pPr>
      <w:r w:rsidRPr="007E04AA">
        <w:rPr>
          <w:lang w:val="en-GB"/>
        </w:rPr>
        <w:t xml:space="preserve">ICD-11 does not offer detailed rehabilitation plans for ASD. The objective of rehabilitation is to maximise independence and involvement in society (Greaves-Lord </w:t>
      </w:r>
      <w:r w:rsidRPr="007E04AA">
        <w:rPr>
          <w:i/>
          <w:iCs/>
          <w:lang w:val="en-GB"/>
        </w:rPr>
        <w:t>et al.,</w:t>
      </w:r>
      <w:r w:rsidRPr="007E04AA">
        <w:rPr>
          <w:lang w:val="en-GB"/>
        </w:rPr>
        <w:t xml:space="preserve"> 2022). Social skills training, Education provision, Vocational rehabilitation, Transition programmes and service provision in the community are key measures. The NICE guidelines recommend multi-disciplinary and person-centred approaches to address lifelong educational, occupational and social needs. Rehabilitation is increasingly looking at more than managing the symptoms, as it is a call for inclusion and removing barriers in society. However, provision is not consistent across regions, and there c</w:t>
      </w:r>
      <w:r w:rsidRPr="007E04AA">
        <w:rPr>
          <w:lang w:val="en-GB"/>
        </w:rPr>
        <w:t>an be a delay for many people before they receive specialist help. Additionally, adults with ASD may also report that they had fewer rehabilitation opportunities than children, indicating service disparities. Thus, the shift towards a more integrated rehabilitation model has taken place and access to rehabilitation services, as well as continuity and long-term support, continues to be problematic.</w:t>
      </w:r>
    </w:p>
    <w:p w:rsidRPr="007E04AA" w:rsidR="00074AF5" w:rsidRDefault="00C57AD0" w14:paraId="4A16F82A" w14:textId="77777777">
      <w:pPr>
        <w:pStyle w:val="Heading2"/>
        <w:rPr>
          <w:lang w:val="en-GB"/>
        </w:rPr>
      </w:pPr>
      <w:bookmarkStart w:name="_37aiu05yzt12" w:colFirst="0" w:colLast="0" w:id="16"/>
      <w:bookmarkStart w:name="_Toc231291361" w:id="17"/>
      <w:bookmarkEnd w:id="16"/>
      <w:r w:rsidRPr="007E04AA">
        <w:rPr>
          <w:lang w:val="en-GB"/>
        </w:rPr>
        <w:t>3.3 Assessing the effectiveness and limitations of these approaches</w:t>
      </w:r>
      <w:bookmarkEnd w:id="17"/>
    </w:p>
    <w:p w:rsidRPr="007E04AA" w:rsidR="00074AF5" w:rsidRDefault="00C57AD0" w14:paraId="6E3B4C3B" w14:textId="77777777">
      <w:pPr>
        <w:rPr>
          <w:lang w:val="en-GB"/>
        </w:rPr>
      </w:pPr>
      <w:r w:rsidRPr="007E04AA">
        <w:rPr>
          <w:lang w:val="en-GB"/>
        </w:rPr>
        <w:t xml:space="preserve">Rehabilitation and treatment programs have been known to greatly aid people suffering from autism spectrum disorder in terms of communication, functional ability, education, and integration </w:t>
      </w:r>
      <w:r w:rsidRPr="007E04AA">
        <w:rPr>
          <w:lang w:val="en-GB"/>
        </w:rPr>
        <w:lastRenderedPageBreak/>
        <w:t xml:space="preserve">into society (Elst </w:t>
      </w:r>
      <w:r w:rsidRPr="007E04AA">
        <w:rPr>
          <w:i/>
          <w:iCs/>
          <w:lang w:val="en-GB"/>
        </w:rPr>
        <w:t xml:space="preserve">et al., </w:t>
      </w:r>
      <w:r w:rsidRPr="007E04AA">
        <w:rPr>
          <w:lang w:val="en-GB"/>
        </w:rPr>
        <w:t>2025). Early interventions are especially linked with desirable development and increased independence among people with autism spectrum disorders. The ineffectiveness of such interventions results from the variance in symptoms, the presence of other disabilities and the availability of resources. The NHS might limit the effectiveness of such programs because of the delay. Other interventions have been accused of focusing on deficits rather than embracing neurodiversity ideology.</w:t>
      </w:r>
    </w:p>
    <w:p w:rsidRPr="007E04AA" w:rsidR="00074AF5" w:rsidRDefault="00C57AD0" w14:paraId="73E85FA1" w14:textId="77777777">
      <w:pPr>
        <w:pStyle w:val="Heading1"/>
        <w:rPr>
          <w:lang w:val="en-GB"/>
        </w:rPr>
      </w:pPr>
      <w:bookmarkStart w:name="_ieusqaa9ulxd" w:colFirst="0" w:colLast="0" w:id="18"/>
      <w:bookmarkStart w:name="_Toc231291362" w:id="19"/>
      <w:bookmarkEnd w:id="18"/>
      <w:r w:rsidRPr="007E04AA">
        <w:rPr>
          <w:lang w:val="en-GB"/>
        </w:rPr>
        <w:t>4. Current Debates and Emerging Issues</w:t>
      </w:r>
      <w:bookmarkEnd w:id="19"/>
    </w:p>
    <w:p w:rsidRPr="007E04AA" w:rsidR="00074AF5" w:rsidRDefault="00C57AD0" w14:paraId="34A9886B" w14:textId="77777777">
      <w:pPr>
        <w:pStyle w:val="Heading2"/>
        <w:rPr>
          <w:lang w:val="en-GB"/>
        </w:rPr>
      </w:pPr>
      <w:bookmarkStart w:name="_yvt8qj67w4x9" w:colFirst="0" w:colLast="0" w:id="20"/>
      <w:bookmarkStart w:name="_Toc231291363" w:id="21"/>
      <w:bookmarkEnd w:id="20"/>
      <w:r w:rsidRPr="007E04AA">
        <w:rPr>
          <w:lang w:val="en-GB"/>
        </w:rPr>
        <w:t>4.1 Ongoing debates surrounding the classification and treatment of the condition</w:t>
      </w:r>
      <w:bookmarkEnd w:id="21"/>
    </w:p>
    <w:p w:rsidRPr="007E04AA" w:rsidR="001C632C" w:rsidP="001C632C" w:rsidRDefault="009B3B17" w14:paraId="4858B354" w14:textId="2DA8083B">
      <w:pPr>
        <w:rPr>
          <w:b/>
          <w:bCs/>
          <w:lang w:val="en-GB"/>
        </w:rPr>
      </w:pPr>
      <w:bookmarkStart w:name="_qlag7m1r4mpq" w:colFirst="0" w:colLast="0" w:id="22"/>
      <w:bookmarkEnd w:id="22"/>
      <w:r w:rsidRPr="007E04AA">
        <w:rPr>
          <w:lang w:val="en-GB"/>
        </w:rPr>
        <w:t xml:space="preserve">It should be noted that many controversial issues have emerged in relation to both diagnosing and treating individuals with ASDs. As Dawson-Squibb </w:t>
      </w:r>
      <w:r w:rsidRPr="007E04AA">
        <w:rPr>
          <w:i/>
          <w:iCs/>
          <w:lang w:val="en-GB"/>
        </w:rPr>
        <w:t>et al.,</w:t>
      </w:r>
      <w:r w:rsidRPr="007E04AA">
        <w:rPr>
          <w:lang w:val="en-GB"/>
        </w:rPr>
        <w:t xml:space="preserve"> (2023) stated that, the issue of autism must be viewed as "a disorder" within the framework of the new revision of ICD-11. </w:t>
      </w:r>
      <w:r w:rsidRPr="007E04AA" w:rsidR="001C632C">
        <w:rPr>
          <w:lang w:val="en-GB"/>
        </w:rPr>
        <w:t xml:space="preserve">The supporters of the diagnostic classification for autism consider it a recognised structure for diagnosis, which gives access to various NHS services, as well as benefits for people with disabilities. It is difficult for autistic people to receive proper treatment without a diagnostic classification. According to Failla </w:t>
      </w:r>
      <w:r w:rsidRPr="007E04AA" w:rsidR="001C632C">
        <w:rPr>
          <w:i/>
          <w:iCs/>
          <w:lang w:val="en-GB"/>
        </w:rPr>
        <w:t>et al.,</w:t>
      </w:r>
      <w:r w:rsidRPr="007E04AA" w:rsidR="001C632C">
        <w:rPr>
          <w:lang w:val="en-GB"/>
        </w:rPr>
        <w:t xml:space="preserve"> (2024) the application of the 'disorder' approach can lead to the formation of negative attitudes towards the condition and discrimination. It was found that behavioural treatment has high correlations with positive results in terms of communication and adaptation due to the use of ABA. Nevertheless, the position of self-advocates such as the National Autistic Society of the UK is based on behavioural normalisation. Although their needs remain overlooked.</w:t>
      </w:r>
    </w:p>
    <w:p w:rsidRPr="007E04AA" w:rsidR="00074AF5" w:rsidRDefault="00C57AD0" w14:paraId="36D30F84" w14:textId="0E7F652A">
      <w:pPr>
        <w:pStyle w:val="Heading2"/>
        <w:rPr>
          <w:lang w:val="en-GB"/>
        </w:rPr>
      </w:pPr>
      <w:bookmarkStart w:name="_Toc231291364" w:id="23"/>
      <w:r w:rsidRPr="007E04AA">
        <w:rPr>
          <w:lang w:val="en-GB"/>
        </w:rPr>
        <w:t>4.2 Assessing the role of neurodivergence and any relevant reclassification issues</w:t>
      </w:r>
      <w:bookmarkEnd w:id="23"/>
    </w:p>
    <w:p w:rsidRPr="007E04AA" w:rsidR="00074AF5" w:rsidRDefault="00C57AD0" w14:paraId="5A071624" w14:textId="1AA2DEFC">
      <w:pPr>
        <w:rPr>
          <w:highlight w:val="yellow"/>
          <w:lang w:val="en-GB"/>
        </w:rPr>
      </w:pPr>
      <w:r w:rsidRPr="0BE0D245" w:rsidR="00C57AD0">
        <w:rPr>
          <w:lang w:val="en-GB"/>
        </w:rPr>
        <w:t xml:space="preserve">Neurodiversity implies natural diversity in terms of neurological differences, </w:t>
      </w:r>
      <w:r w:rsidRPr="0BE0D245" w:rsidR="00C57AD0">
        <w:rPr>
          <w:lang w:val="en-GB"/>
        </w:rPr>
        <w:t>whereas</w:t>
      </w:r>
      <w:r w:rsidRPr="0BE0D245" w:rsidR="00C57AD0">
        <w:rPr>
          <w:lang w:val="en-GB"/>
        </w:rPr>
        <w:t xml:space="preserve"> autism can be described as a difference rather than a disorder (Genovese and Butler, 2023). Activists supporting the rights of the autistic community claim that many people within this group have unique features and abilities such as attention to detail, pattern recognition, and creativity. This initiative resulted in adopting the strength and person-centred approaches in the UK's social policy. In addition, concerns have</w:t>
      </w:r>
      <w:r w:rsidRPr="0BE0D245" w:rsidR="00C57AD0">
        <w:rPr>
          <w:lang w:val="en-GB"/>
        </w:rPr>
        <w:t xml:space="preserve"> been raised </w:t>
      </w:r>
      <w:r w:rsidRPr="0BE0D245" w:rsidR="00C57AD0">
        <w:rPr>
          <w:lang w:val="en-GB"/>
        </w:rPr>
        <w:t>regarding</w:t>
      </w:r>
      <w:r w:rsidRPr="0BE0D245" w:rsidR="00C57AD0">
        <w:rPr>
          <w:lang w:val="en-GB"/>
        </w:rPr>
        <w:t xml:space="preserve"> classification issues. According to the new ICD-11, there is no longer such a diagnosis as Asperger's syndrome, and the term </w:t>
      </w:r>
      <w:r w:rsidRPr="0BE0D245" w:rsidR="55FB53E0">
        <w:rPr>
          <w:lang w:val="en-GB"/>
        </w:rPr>
        <w:t>autism spectrum disorder</w:t>
      </w:r>
      <w:r w:rsidRPr="0BE0D245" w:rsidR="00C57AD0">
        <w:rPr>
          <w:lang w:val="en-GB"/>
        </w:rPr>
        <w:t xml:space="preserve"> is used to refer to all cases of autism. Additionally, due to different presentations of multiple programs, differences in abilities and support requirements can be hidden. </w:t>
      </w:r>
    </w:p>
    <w:p w:rsidRPr="007E04AA" w:rsidR="00074AF5" w:rsidRDefault="00C57AD0" w14:paraId="5CE93F17" w14:textId="77777777">
      <w:pPr>
        <w:pStyle w:val="Heading2"/>
        <w:rPr>
          <w:lang w:val="en-GB"/>
        </w:rPr>
      </w:pPr>
      <w:bookmarkStart w:name="_rs0akhmb09ol" w:colFirst="0" w:colLast="0" w:id="24"/>
      <w:bookmarkStart w:name="_Toc231291365" w:id="25"/>
      <w:bookmarkEnd w:id="24"/>
      <w:r w:rsidRPr="007E04AA">
        <w:rPr>
          <w:lang w:val="en-GB"/>
        </w:rPr>
        <w:lastRenderedPageBreak/>
        <w:t>4.3 The impact of these debates on practice and policy</w:t>
      </w:r>
      <w:bookmarkEnd w:id="25"/>
    </w:p>
    <w:p w:rsidRPr="007E04AA" w:rsidR="00074AF5" w:rsidRDefault="00C57AD0" w14:paraId="7B26314A" w14:textId="77777777">
      <w:pPr>
        <w:rPr>
          <w:lang w:val="en-GB"/>
        </w:rPr>
      </w:pPr>
      <w:r w:rsidRPr="007E04AA">
        <w:rPr>
          <w:lang w:val="en-GB"/>
        </w:rPr>
        <w:t>The debate above has affected current policies about health care, education, and social care in the UK in one way or another.  Increasing understanding of neurodiversity makes employers more accommodating and uses the strengths of people rather than just disabilities. The creation of the Autism Act and the NHS Long-Term Plan proves that the UK seeks to create good autism services (GOV.UK, 2023). However, the controversies regarding the diagnosis and treatment of autism influence the ability of professionals</w:t>
      </w:r>
      <w:r w:rsidRPr="007E04AA">
        <w:rPr>
          <w:lang w:val="en-GB"/>
        </w:rPr>
        <w:t xml:space="preserve"> to do their jobs properly and deliver good-quality services. The long waiting time for autism assessment in England is the best proof of this fact.</w:t>
      </w:r>
    </w:p>
    <w:p w:rsidRPr="007E04AA" w:rsidR="00074AF5" w:rsidRDefault="00C57AD0" w14:paraId="033DDF38" w14:textId="77777777">
      <w:pPr>
        <w:pStyle w:val="Heading1"/>
        <w:rPr>
          <w:lang w:val="en-GB"/>
        </w:rPr>
      </w:pPr>
      <w:bookmarkStart w:name="_pu5v4m1a2xl" w:colFirst="0" w:colLast="0" w:id="26"/>
      <w:bookmarkStart w:name="_Toc231291366" w:id="27"/>
      <w:bookmarkEnd w:id="26"/>
      <w:r w:rsidRPr="007E04AA">
        <w:rPr>
          <w:lang w:val="en-GB"/>
        </w:rPr>
        <w:t>5. Recommendations</w:t>
      </w:r>
      <w:bookmarkEnd w:id="27"/>
    </w:p>
    <w:p w:rsidRPr="007E04AA" w:rsidR="00074AF5" w:rsidRDefault="00C57AD0" w14:paraId="77A91A38" w14:textId="77777777">
      <w:pPr>
        <w:pStyle w:val="Heading2"/>
        <w:rPr>
          <w:lang w:val="en-GB"/>
        </w:rPr>
      </w:pPr>
      <w:bookmarkStart w:name="_jpc31hti2tq0" w:colFirst="0" w:colLast="0" w:id="28"/>
      <w:bookmarkStart w:name="_Toc231291367" w:id="29"/>
      <w:bookmarkEnd w:id="28"/>
      <w:r w:rsidRPr="007E04AA">
        <w:rPr>
          <w:lang w:val="en-GB"/>
        </w:rPr>
        <w:t>5.1 Improving Classification and Diagnostic Processes</w:t>
      </w:r>
      <w:bookmarkEnd w:id="29"/>
    </w:p>
    <w:p w:rsidRPr="007E04AA" w:rsidR="00074AF5" w:rsidRDefault="00C57AD0" w14:paraId="2D5FBD00" w14:textId="77777777">
      <w:pPr>
        <w:rPr>
          <w:lang w:val="en-GB"/>
        </w:rPr>
      </w:pPr>
      <w:r w:rsidRPr="007E04AA">
        <w:rPr>
          <w:lang w:val="en-GB"/>
        </w:rPr>
        <w:t>ICD-11 has indeed come up with a very popular instrument for diagnosing autism spectrum disorders, but the continued use of the deficit model may have the adverse effect of perpetuating discrimination against persons suffering from autism (Piper, 2026). There should be a need for healthcare institutions to adopt a more balanced approach, which will focus on the strengths and weaknesses associated with autism. However, applying the concept of neurodiversity during the formulation of healthcare standards, pro</w:t>
      </w:r>
      <w:r w:rsidRPr="007E04AA">
        <w:rPr>
          <w:lang w:val="en-GB"/>
        </w:rPr>
        <w:t>fessionals will be able to appreciate autism as an advantage.</w:t>
      </w:r>
    </w:p>
    <w:p w:rsidRPr="007E04AA" w:rsidR="00074AF5" w:rsidRDefault="00C57AD0" w14:paraId="4CE26DB5" w14:textId="77777777">
      <w:pPr>
        <w:rPr>
          <w:lang w:val="en-GB"/>
        </w:rPr>
      </w:pPr>
      <w:r w:rsidRPr="21133F28" w:rsidR="00C57AD0">
        <w:rPr>
          <w:lang w:val="en-GB"/>
        </w:rPr>
        <w:t xml:space="preserve">Autism assessment queues in the current NHS show there is a significant disconnect between what the policy expects from its provision and the actual capacity to deliver on such promises. </w:t>
      </w:r>
      <w:bookmarkStart w:name="_Int_UQRavlOh" w:id="1780752715"/>
      <w:r w:rsidRPr="21133F28" w:rsidR="00C57AD0">
        <w:rPr>
          <w:lang w:val="en-GB"/>
        </w:rPr>
        <w:t>In order to</w:t>
      </w:r>
      <w:bookmarkEnd w:id="1780752715"/>
      <w:r w:rsidRPr="21133F28" w:rsidR="00C57AD0">
        <w:rPr>
          <w:lang w:val="en-GB"/>
        </w:rPr>
        <w:t xml:space="preserve"> solve the problem, investment needs to be made into training assessment teams that include professionals from a variety of disciplines, like psychologists, psychiatrists, and speech and language therapists. Early diagnosis would make sure that autistic people can gain access to health care services.</w:t>
      </w:r>
    </w:p>
    <w:p w:rsidRPr="007E04AA" w:rsidR="00074AF5" w:rsidRDefault="00C57AD0" w14:paraId="2597A840" w14:textId="77777777">
      <w:pPr>
        <w:pStyle w:val="Heading2"/>
        <w:rPr>
          <w:lang w:val="en-GB"/>
        </w:rPr>
      </w:pPr>
      <w:bookmarkStart w:name="_xu20yb4to7ti" w:colFirst="0" w:colLast="0" w:id="30"/>
      <w:bookmarkStart w:name="_Toc231291368" w:id="31"/>
      <w:bookmarkEnd w:id="30"/>
      <w:r w:rsidRPr="007E04AA">
        <w:rPr>
          <w:lang w:val="en-GB"/>
        </w:rPr>
        <w:t>5.2 Enhancing Treatment and Rehabilitation Services</w:t>
      </w:r>
      <w:bookmarkEnd w:id="31"/>
    </w:p>
    <w:p w:rsidRPr="007E04AA" w:rsidR="00074AF5" w:rsidRDefault="00C57AD0" w14:paraId="461E5D84" w14:textId="77777777">
      <w:pPr>
        <w:rPr>
          <w:lang w:val="en-GB"/>
        </w:rPr>
      </w:pPr>
      <w:r w:rsidRPr="007E04AA">
        <w:rPr>
          <w:lang w:val="en-GB"/>
        </w:rPr>
        <w:t>The interventions should focus more on the development of skills in communication, independence, good health, and enhancing one’s overall well-being. The recommended strategy aligns with the neurodiversity model being utilised and would likely increase service utilisation.</w:t>
      </w:r>
    </w:p>
    <w:p w:rsidRPr="007E04AA" w:rsidR="00074AF5" w:rsidRDefault="00C57AD0" w14:paraId="15F6689F" w14:textId="77777777">
      <w:pPr>
        <w:rPr>
          <w:lang w:val="en-GB"/>
        </w:rPr>
      </w:pPr>
      <w:r w:rsidRPr="007E04AA">
        <w:rPr>
          <w:lang w:val="en-GB"/>
        </w:rPr>
        <w:t xml:space="preserve">Most of the services offered to autistics are mainly designed for children and not for adults. Policymakers should focus on ensuring that adults get equal opportunities for vocational training </w:t>
      </w:r>
      <w:r w:rsidRPr="007E04AA">
        <w:rPr>
          <w:lang w:val="en-GB"/>
        </w:rPr>
        <w:lastRenderedPageBreak/>
        <w:t xml:space="preserve">and job placements alongside independent living programs and community rehabilitation services (Rodriguez </w:t>
      </w:r>
      <w:r w:rsidRPr="007E04AA">
        <w:rPr>
          <w:i/>
          <w:iCs/>
          <w:lang w:val="en-GB"/>
        </w:rPr>
        <w:t>et al.,</w:t>
      </w:r>
      <w:r w:rsidRPr="007E04AA">
        <w:rPr>
          <w:lang w:val="en-GB"/>
        </w:rPr>
        <w:t xml:space="preserve"> 2023). It is important to take into consideration the fact that adults require these same kinds of services as well.</w:t>
      </w:r>
    </w:p>
    <w:p w:rsidRPr="007E04AA" w:rsidR="00074AF5" w:rsidRDefault="00C57AD0" w14:paraId="2918632C" w14:textId="77777777">
      <w:pPr>
        <w:pStyle w:val="Heading2"/>
        <w:rPr>
          <w:lang w:val="en-GB"/>
        </w:rPr>
      </w:pPr>
      <w:bookmarkStart w:name="_2x5k5aiir67x" w:colFirst="0" w:colLast="0" w:id="32"/>
      <w:bookmarkStart w:name="_Toc231291369" w:id="33"/>
      <w:bookmarkEnd w:id="32"/>
      <w:r w:rsidRPr="007E04AA">
        <w:rPr>
          <w:lang w:val="en-GB"/>
        </w:rPr>
        <w:t>5.3 Implications for Practice and Policy</w:t>
      </w:r>
      <w:bookmarkEnd w:id="33"/>
    </w:p>
    <w:p w:rsidRPr="007E04AA" w:rsidR="00074AF5" w:rsidRDefault="00C57AD0" w14:paraId="27A1466F" w14:textId="77777777">
      <w:pPr>
        <w:rPr>
          <w:lang w:val="en-GB"/>
        </w:rPr>
      </w:pPr>
      <w:r w:rsidRPr="007E04AA">
        <w:rPr>
          <w:lang w:val="en-GB"/>
        </w:rPr>
        <w:t>Autism, neurodiversity, and person-centred care need to be part of training courses offered to health workers, teachers, and social workers. Understanding that autism may manifest differently, including in girls and certain racial minorities, will help avoid diagnostic differences that affect service provision.</w:t>
      </w:r>
    </w:p>
    <w:p w:rsidRPr="007E04AA" w:rsidR="00074AF5" w:rsidRDefault="00C57AD0" w14:paraId="7117D3AF" w14:textId="19B46118">
      <w:pPr>
        <w:rPr>
          <w:lang w:val="en-GB"/>
        </w:rPr>
      </w:pPr>
      <w:r w:rsidRPr="0BE0D245" w:rsidR="00C57AD0">
        <w:rPr>
          <w:lang w:val="en-GB"/>
        </w:rPr>
        <w:t xml:space="preserve">Any kind of policies in connection with autism in the future is essential to take into consideration not only the medical issues of </w:t>
      </w:r>
      <w:r w:rsidRPr="0BE0D245" w:rsidR="23979987">
        <w:rPr>
          <w:lang w:val="en-GB"/>
        </w:rPr>
        <w:t>diagnostics but</w:t>
      </w:r>
      <w:r w:rsidRPr="0BE0D245" w:rsidR="00C57AD0">
        <w:rPr>
          <w:lang w:val="en-GB"/>
        </w:rPr>
        <w:t xml:space="preserve"> also approaches related to neurodiversity (Kamp-Becker, 2024). It becomes essential to recognise the fact that people with autism need proper support, while on the other hand, they should also have an equal opportunity for success.</w:t>
      </w:r>
    </w:p>
    <w:p w:rsidRPr="007E04AA" w:rsidR="00074AF5" w:rsidRDefault="00C57AD0" w14:paraId="3A20C5BA" w14:textId="77777777">
      <w:pPr>
        <w:pStyle w:val="Heading2"/>
        <w:rPr>
          <w:lang w:val="en-GB"/>
        </w:rPr>
      </w:pPr>
      <w:bookmarkStart w:name="_mdb93fjz94c9" w:colFirst="0" w:colLast="0" w:id="34"/>
      <w:bookmarkStart w:name="_Toc231291370" w:id="35"/>
      <w:bookmarkEnd w:id="34"/>
      <w:r w:rsidRPr="007E04AA">
        <w:rPr>
          <w:lang w:val="en-GB"/>
        </w:rPr>
        <w:t>5.4 Recommendations for Future Research</w:t>
      </w:r>
      <w:bookmarkEnd w:id="35"/>
    </w:p>
    <w:p w:rsidRPr="007E04AA" w:rsidR="00074AF5" w:rsidRDefault="00C57AD0" w14:paraId="164E52CE" w14:textId="77777777">
      <w:pPr>
        <w:rPr>
          <w:lang w:val="en-GB"/>
        </w:rPr>
      </w:pPr>
      <w:r w:rsidRPr="007E04AA">
        <w:rPr>
          <w:lang w:val="en-GB"/>
        </w:rPr>
        <w:t>Future research is needed to be done on integrating neurodiversity into healthcare without undermining diagnosis or support provision. Comparative research focusing on both medical and strengths-based approaches would offer useful information in ensuring that those diagnosed with autism have better prospects in life while minimising stigmatisation.</w:t>
      </w:r>
    </w:p>
    <w:p w:rsidRPr="007E04AA" w:rsidR="00074AF5" w:rsidRDefault="00C57AD0" w14:paraId="55CB6155" w14:textId="77777777">
      <w:pPr>
        <w:pStyle w:val="Heading1"/>
        <w:rPr>
          <w:lang w:val="en-GB"/>
        </w:rPr>
      </w:pPr>
      <w:bookmarkStart w:name="_5tn1hl7xkj5z" w:colFirst="0" w:colLast="0" w:id="36"/>
      <w:bookmarkStart w:name="_Toc231291371" w:id="37"/>
      <w:bookmarkEnd w:id="36"/>
      <w:r w:rsidRPr="007E04AA">
        <w:rPr>
          <w:lang w:val="en-GB"/>
        </w:rPr>
        <w:t>6. Conclusion</w:t>
      </w:r>
      <w:bookmarkEnd w:id="37"/>
    </w:p>
    <w:p w:rsidRPr="007E04AA" w:rsidR="00074AF5" w:rsidRDefault="00C57AD0" w14:paraId="7661D211" w14:textId="72D51BCA">
      <w:pPr>
        <w:rPr>
          <w:lang w:val="en-GB"/>
        </w:rPr>
      </w:pPr>
      <w:r w:rsidRPr="0BE0D245" w:rsidR="00C57AD0">
        <w:rPr>
          <w:lang w:val="en-GB"/>
        </w:rPr>
        <w:t xml:space="preserve">In summary, </w:t>
      </w:r>
      <w:r w:rsidRPr="0BE0D245" w:rsidR="53A005F0">
        <w:rPr>
          <w:lang w:val="en-GB"/>
        </w:rPr>
        <w:t>autism spectrum disorder</w:t>
      </w:r>
      <w:r w:rsidRPr="0BE0D245" w:rsidR="00C57AD0">
        <w:rPr>
          <w:lang w:val="en-GB"/>
        </w:rPr>
        <w:t xml:space="preserve"> (ASD) refers to a multifaceted neurodevelopmental disorder whereby classifications, diagnoses, treatments, and rehabilitation of ASD patients keep evolving. It was </w:t>
      </w:r>
      <w:r w:rsidRPr="0BE0D245" w:rsidR="00C57AD0">
        <w:rPr>
          <w:lang w:val="en-GB"/>
        </w:rPr>
        <w:t>evident</w:t>
      </w:r>
      <w:r w:rsidRPr="0BE0D245" w:rsidR="00C57AD0">
        <w:rPr>
          <w:lang w:val="en-GB"/>
        </w:rPr>
        <w:t xml:space="preserve"> that although there have been efforts in making classifications more inclusive and </w:t>
      </w:r>
      <w:r w:rsidRPr="0BE0D245" w:rsidR="00C57AD0">
        <w:rPr>
          <w:lang w:val="en-GB"/>
        </w:rPr>
        <w:t>accurate</w:t>
      </w:r>
      <w:r w:rsidRPr="0BE0D245" w:rsidR="00C57AD0">
        <w:rPr>
          <w:lang w:val="en-GB"/>
        </w:rPr>
        <w:t>, such as the case in using ICD-11 criteria, controversies still exist in the field of ASD diagnosis and classification. In the current scenario, one of the challenges faced is diagnostic delay and unequal access</w:t>
      </w:r>
      <w:r w:rsidRPr="0BE0D245" w:rsidR="00C57AD0">
        <w:rPr>
          <w:lang w:val="en-GB"/>
        </w:rPr>
        <w:t xml:space="preserve"> to services in the UK. Thus, taking an evidence-based and person-centred approach to diagnosis can contribute to better patient outcomes.</w:t>
      </w:r>
    </w:p>
    <w:p w:rsidRPr="007E04AA" w:rsidR="00074AF5" w:rsidRDefault="00C57AD0" w14:paraId="21C4CE5D" w14:textId="77777777">
      <w:pPr>
        <w:rPr>
          <w:lang w:val="en-GB"/>
        </w:rPr>
      </w:pPr>
      <w:r w:rsidRPr="007E04AA">
        <w:rPr>
          <w:lang w:val="en-GB"/>
        </w:rPr>
        <w:br w:type="page"/>
      </w:r>
    </w:p>
    <w:p w:rsidRPr="007E04AA" w:rsidR="00074AF5" w:rsidRDefault="00C57AD0" w14:paraId="162D86C0" w14:textId="77777777">
      <w:pPr>
        <w:pStyle w:val="Heading1"/>
        <w:rPr>
          <w:lang w:val="en-GB"/>
        </w:rPr>
      </w:pPr>
      <w:bookmarkStart w:name="_wfdetbnhghkg" w:colFirst="0" w:colLast="0" w:id="38"/>
      <w:bookmarkStart w:name="_Toc231291372" w:id="39"/>
      <w:bookmarkEnd w:id="38"/>
      <w:r w:rsidRPr="007E04AA">
        <w:rPr>
          <w:lang w:val="en-GB"/>
        </w:rPr>
        <w:lastRenderedPageBreak/>
        <w:t>Reference List</w:t>
      </w:r>
      <w:bookmarkEnd w:id="39"/>
    </w:p>
    <w:p w:rsidRPr="007E04AA" w:rsidR="00316751" w:rsidP="00E353D8" w:rsidRDefault="00316751" w14:paraId="70A3E7CF" w14:textId="77777777">
      <w:pPr>
        <w:spacing w:before="240" w:after="220"/>
        <w:rPr>
          <w:lang w:val="en-GB"/>
        </w:rPr>
      </w:pPr>
      <w:r w:rsidRPr="007E04AA">
        <w:rPr>
          <w:lang w:val="en-GB"/>
        </w:rPr>
        <w:t xml:space="preserve">Autism.org.uk (2025) </w:t>
      </w:r>
      <w:r w:rsidRPr="007E04AA">
        <w:rPr>
          <w:i/>
          <w:iCs/>
          <w:lang w:val="en-GB"/>
        </w:rPr>
        <w:t>Autism assessment waiting times November 2025</w:t>
      </w:r>
      <w:r w:rsidRPr="007E04AA">
        <w:rPr>
          <w:lang w:val="en-GB"/>
        </w:rPr>
        <w:t xml:space="preserve">, </w:t>
      </w:r>
      <w:r w:rsidRPr="007E04AA">
        <w:rPr>
          <w:i/>
          <w:iCs/>
          <w:lang w:val="en-GB"/>
        </w:rPr>
        <w:t>Autism.org.uk</w:t>
      </w:r>
      <w:r w:rsidRPr="007E04AA">
        <w:rPr>
          <w:lang w:val="en-GB"/>
        </w:rPr>
        <w:t>. National Autistic Society. Available at: https://www.autism.org.uk/what-we-do/news/autism-assessment-waiting-times-november-2025 (Accessed: 2 June 2026).</w:t>
      </w:r>
    </w:p>
    <w:p w:rsidRPr="007E04AA" w:rsidR="00316751" w:rsidP="00E353D8" w:rsidRDefault="00316751" w14:paraId="5B00D128" w14:textId="77777777">
      <w:pPr>
        <w:spacing w:before="240" w:after="220"/>
        <w:rPr>
          <w:lang w:val="en-GB"/>
        </w:rPr>
      </w:pPr>
      <w:r w:rsidRPr="007E04AA">
        <w:rPr>
          <w:lang w:val="en-GB"/>
        </w:rPr>
        <w:t xml:space="preserve">Bach, B. and Vestergaard, M. (2023) ‘Differential Diagnosis of ICD-11 Personality Disorder and Autism Spectrum Disorder in Adolescents’, </w:t>
      </w:r>
      <w:r w:rsidRPr="007E04AA">
        <w:rPr>
          <w:i/>
          <w:iCs/>
          <w:lang w:val="en-GB"/>
        </w:rPr>
        <w:t>Children</w:t>
      </w:r>
      <w:r w:rsidRPr="007E04AA">
        <w:rPr>
          <w:lang w:val="en-GB"/>
        </w:rPr>
        <w:t>, 10(6), pp. 992–1087. Available at: https://doi.org/10.3390/children10060992.</w:t>
      </w:r>
    </w:p>
    <w:p w:rsidRPr="007E04AA" w:rsidR="00316751" w:rsidP="00E353D8" w:rsidRDefault="00316751" w14:paraId="4964C72B" w14:textId="77777777">
      <w:pPr>
        <w:spacing w:before="240" w:after="220"/>
        <w:rPr>
          <w:lang w:val="en-GB"/>
        </w:rPr>
      </w:pPr>
      <w:r w:rsidRPr="007E04AA">
        <w:rPr>
          <w:lang w:val="en-GB"/>
        </w:rPr>
        <w:t xml:space="preserve">Dawson-Squibb, J.-J., Davids, E.L., Viljoen, M., Rice, K. and Stein, D.J. (2023) ‘The WHO International Classification of Diseases 11th Revision (ICD-11)’, </w:t>
      </w:r>
      <w:r w:rsidRPr="007E04AA">
        <w:rPr>
          <w:i/>
          <w:iCs/>
          <w:lang w:val="en-GB"/>
        </w:rPr>
        <w:t>Autism and child psychopathology series</w:t>
      </w:r>
      <w:r w:rsidRPr="007E04AA">
        <w:rPr>
          <w:lang w:val="en-GB"/>
        </w:rPr>
        <w:t>, 9(17), pp. 53–78. Available at: https://doi.org/10.1007/978-3-031-24926-6_4.</w:t>
      </w:r>
    </w:p>
    <w:p w:rsidRPr="007E04AA" w:rsidR="00316751" w:rsidP="00E353D8" w:rsidRDefault="00316751" w14:paraId="3A399C15" w14:textId="77777777">
      <w:pPr>
        <w:spacing w:before="240" w:after="220"/>
        <w:rPr>
          <w:lang w:val="en-GB"/>
        </w:rPr>
      </w:pPr>
      <w:r w:rsidRPr="007E04AA">
        <w:rPr>
          <w:lang w:val="en-GB"/>
        </w:rPr>
        <w:t xml:space="preserve">Elst, van, Riedel, A. and Biscaldi-Schäfer, M. (2025) ‘The reclassification of neurodevelopmental disorders in ICD-11’, </w:t>
      </w:r>
      <w:r w:rsidRPr="007E04AA">
        <w:rPr>
          <w:i/>
          <w:iCs/>
          <w:lang w:val="en-GB"/>
        </w:rPr>
        <w:t xml:space="preserve">Der </w:t>
      </w:r>
      <w:proofErr w:type="spellStart"/>
      <w:r w:rsidRPr="007E04AA">
        <w:rPr>
          <w:i/>
          <w:iCs/>
          <w:lang w:val="en-GB"/>
        </w:rPr>
        <w:t>Nervenarzt</w:t>
      </w:r>
      <w:proofErr w:type="spellEnd"/>
      <w:r w:rsidRPr="007E04AA">
        <w:rPr>
          <w:lang w:val="en-GB"/>
        </w:rPr>
        <w:t>, 9(5), pp. 428–440. Available at: https://doi.org/10.1007/s00115-025-01876-w.</w:t>
      </w:r>
    </w:p>
    <w:p w:rsidRPr="007E04AA" w:rsidR="00316751" w:rsidP="00E353D8" w:rsidRDefault="00316751" w14:paraId="4F2594D7" w14:textId="77777777">
      <w:pPr>
        <w:spacing w:before="240" w:after="220"/>
        <w:rPr>
          <w:lang w:val="en-GB"/>
        </w:rPr>
      </w:pPr>
      <w:r w:rsidRPr="007E04AA">
        <w:rPr>
          <w:lang w:val="en-GB"/>
        </w:rPr>
        <w:t xml:space="preserve">Failla, C., Scarcella, I., Vetrano, N., Previti, S., Mangano, R.M., Gennaro Tartarisco, Vagni, D., </w:t>
      </w:r>
      <w:proofErr w:type="spellStart"/>
      <w:r w:rsidRPr="007E04AA">
        <w:rPr>
          <w:lang w:val="en-GB"/>
        </w:rPr>
        <w:t>Pioggia</w:t>
      </w:r>
      <w:proofErr w:type="spellEnd"/>
      <w:r w:rsidRPr="007E04AA">
        <w:rPr>
          <w:lang w:val="en-GB"/>
        </w:rPr>
        <w:t xml:space="preserve">, G. and Marino, F. (2024) 'Autism, intelligence, language, and adaptive behaviour, disentangling a complex relationship', </w:t>
      </w:r>
      <w:r w:rsidRPr="007E04AA">
        <w:rPr>
          <w:i/>
          <w:iCs/>
          <w:lang w:val="en-GB"/>
        </w:rPr>
        <w:t>Frontiers in Psychiatry</w:t>
      </w:r>
      <w:r w:rsidRPr="007E04AA">
        <w:rPr>
          <w:lang w:val="en-GB"/>
        </w:rPr>
        <w:t>, 15(2), pp. 591–613. Available at: https://doi.org/10.3389/fpsyt.2024.1411783.</w:t>
      </w:r>
    </w:p>
    <w:p w:rsidRPr="007E04AA" w:rsidR="00316751" w:rsidP="00E353D8" w:rsidRDefault="00316751" w14:paraId="6FCBD352" w14:textId="77777777">
      <w:pPr>
        <w:spacing w:before="240" w:after="220"/>
        <w:rPr>
          <w:lang w:val="en-GB"/>
        </w:rPr>
      </w:pPr>
      <w:r w:rsidRPr="007E04AA">
        <w:rPr>
          <w:lang w:val="en-GB"/>
        </w:rPr>
        <w:t xml:space="preserve">Genovese, A. and Butler, M.G. (2023) 'The Autism Spectrum: Behavioural, Psychiatric and Genetic Associations', </w:t>
      </w:r>
      <w:r w:rsidRPr="007E04AA">
        <w:rPr>
          <w:i/>
          <w:iCs/>
          <w:lang w:val="en-GB"/>
        </w:rPr>
        <w:t>Genes</w:t>
      </w:r>
      <w:r w:rsidRPr="007E04AA">
        <w:rPr>
          <w:lang w:val="en-GB"/>
        </w:rPr>
        <w:t>, 14(3), pp. 677–897. Available at: https://doi.org/10.3390/genes14030677.</w:t>
      </w:r>
    </w:p>
    <w:p w:rsidRPr="007E04AA" w:rsidR="00316751" w:rsidP="00E353D8" w:rsidRDefault="00316751" w14:paraId="7976DB1C" w14:textId="77777777">
      <w:pPr>
        <w:spacing w:before="240" w:after="220"/>
        <w:rPr>
          <w:lang w:val="en-GB"/>
        </w:rPr>
      </w:pPr>
      <w:r w:rsidRPr="007E04AA">
        <w:rPr>
          <w:lang w:val="en-GB"/>
        </w:rPr>
        <w:t xml:space="preserve">GOV.UK (2023) </w:t>
      </w:r>
      <w:r w:rsidRPr="007E04AA">
        <w:rPr>
          <w:i/>
          <w:iCs/>
          <w:lang w:val="en-GB"/>
        </w:rPr>
        <w:t>The national strategy for autistic children, young people and adults: 2021 to 2026</w:t>
      </w:r>
      <w:r w:rsidRPr="007E04AA">
        <w:rPr>
          <w:lang w:val="en-GB"/>
        </w:rPr>
        <w:t xml:space="preserve">, </w:t>
      </w:r>
      <w:r w:rsidRPr="007E04AA">
        <w:rPr>
          <w:i/>
          <w:iCs/>
          <w:lang w:val="en-GB"/>
        </w:rPr>
        <w:t>GOV.UK</w:t>
      </w:r>
      <w:r w:rsidRPr="007E04AA">
        <w:rPr>
          <w:lang w:val="en-GB"/>
        </w:rPr>
        <w:t>. GOV.UK. Available at: https://www.gov.uk/government/publications/national-strategy-for-autistic-children-young-people-and-adults-2021-to-2026/the-national-strategy-for-autistic-children-young-people-and-adults-2021-to-2026 (Accessed: 2 June 2026).</w:t>
      </w:r>
    </w:p>
    <w:p w:rsidRPr="007E04AA" w:rsidR="00316751" w:rsidP="00E353D8" w:rsidRDefault="00316751" w14:paraId="5FC0B7C8" w14:textId="6786B7F3">
      <w:pPr>
        <w:spacing w:before="240" w:after="220"/>
        <w:rPr>
          <w:lang w:val="en-GB"/>
        </w:rPr>
      </w:pPr>
      <w:r w:rsidRPr="21133F28" w:rsidR="00316751">
        <w:rPr>
          <w:lang w:val="en-GB"/>
        </w:rPr>
        <w:t xml:space="preserve">Greaves-Lord, K., Skuse, D. and Mandy, W. (2022) ‘Innovations of the ICD-11 in the field of </w:t>
      </w:r>
      <w:r w:rsidRPr="21133F28" w:rsidR="2073B500">
        <w:rPr>
          <w:lang w:val="en-GB"/>
        </w:rPr>
        <w:t>autism spectrum disorder</w:t>
      </w:r>
      <w:r w:rsidRPr="21133F28" w:rsidR="00316751">
        <w:rPr>
          <w:lang w:val="en-GB"/>
        </w:rPr>
        <w:t xml:space="preserve">: A psychological approach’, </w:t>
      </w:r>
      <w:r w:rsidRPr="21133F28" w:rsidR="00316751">
        <w:rPr>
          <w:i w:val="1"/>
          <w:iCs w:val="1"/>
          <w:lang w:val="en-GB"/>
        </w:rPr>
        <w:t>Clinical Psychology in Europe</w:t>
      </w:r>
      <w:r w:rsidRPr="21133F28" w:rsidR="00316751">
        <w:rPr>
          <w:lang w:val="en-GB"/>
        </w:rPr>
        <w:t>, 4(6), pp. 1–15. Available at: https://doi.org/10.32872/cpe.10005.</w:t>
      </w:r>
    </w:p>
    <w:p w:rsidRPr="007E04AA" w:rsidR="00316751" w:rsidP="00E353D8" w:rsidRDefault="00316751" w14:paraId="7F57622C" w14:textId="68BC0F3F">
      <w:pPr>
        <w:spacing w:before="240" w:after="220"/>
        <w:rPr>
          <w:lang w:val="en-GB"/>
        </w:rPr>
      </w:pPr>
      <w:r w:rsidRPr="21133F28" w:rsidR="00316751">
        <w:rPr>
          <w:lang w:val="en-GB"/>
        </w:rPr>
        <w:t>Kamp-Becker, I. (2024) ‘</w:t>
      </w:r>
      <w:r w:rsidRPr="21133F28" w:rsidR="564A1CE6">
        <w:rPr>
          <w:lang w:val="en-GB"/>
        </w:rPr>
        <w:t>autism spectrum disorder</w:t>
      </w:r>
      <w:r w:rsidRPr="21133F28" w:rsidR="00316751">
        <w:rPr>
          <w:lang w:val="en-GB"/>
        </w:rPr>
        <w:t xml:space="preserve"> in ICD-11—a critical reflection of its possible impact on clinical practice and research’, </w:t>
      </w:r>
      <w:r w:rsidRPr="21133F28" w:rsidR="00316751">
        <w:rPr>
          <w:i w:val="1"/>
          <w:iCs w:val="1"/>
          <w:lang w:val="en-GB"/>
        </w:rPr>
        <w:t>Molecular Psychiatry</w:t>
      </w:r>
      <w:r w:rsidRPr="21133F28" w:rsidR="00316751">
        <w:rPr>
          <w:lang w:val="en-GB"/>
        </w:rPr>
        <w:t>, 29(2), pp. 591–613. Available at: https://doi.org/10.1038/s41380-023-02354-y.</w:t>
      </w:r>
    </w:p>
    <w:p w:rsidRPr="007E04AA" w:rsidR="00316751" w:rsidP="00E353D8" w:rsidRDefault="00316751" w14:paraId="565E2F1D" w14:textId="77777777">
      <w:pPr>
        <w:spacing w:before="240" w:after="220"/>
        <w:rPr>
          <w:lang w:val="en-GB"/>
        </w:rPr>
      </w:pPr>
      <w:r w:rsidRPr="007E04AA">
        <w:rPr>
          <w:lang w:val="en-GB"/>
        </w:rPr>
        <w:t xml:space="preserve">NHS (2025) </w:t>
      </w:r>
      <w:r w:rsidRPr="007E04AA">
        <w:rPr>
          <w:i/>
          <w:iCs/>
          <w:lang w:val="en-GB"/>
        </w:rPr>
        <w:t>Integrated performance report</w:t>
      </w:r>
      <w:r w:rsidRPr="007E04AA">
        <w:rPr>
          <w:lang w:val="en-GB"/>
        </w:rPr>
        <w:t xml:space="preserve">, </w:t>
      </w:r>
      <w:r w:rsidRPr="007E04AA">
        <w:rPr>
          <w:i/>
          <w:iCs/>
          <w:lang w:val="en-GB"/>
        </w:rPr>
        <w:t>NHS.UK</w:t>
      </w:r>
      <w:r w:rsidRPr="007E04AA">
        <w:rPr>
          <w:lang w:val="en-GB"/>
        </w:rPr>
        <w:t>. Available at: https://www.england.nhs.uk/wp-content/uploads/2025/12/item-board-paper-4-dec-25-item-5.1-integrated-performance-report.pdf?utm_source=chatgpt.com (Accessed: 1 June 2026).</w:t>
      </w:r>
    </w:p>
    <w:p w:rsidRPr="007E04AA" w:rsidR="00316751" w:rsidP="00E353D8" w:rsidRDefault="00316751" w14:paraId="7642528F" w14:textId="77777777">
      <w:pPr>
        <w:spacing w:before="240" w:after="220"/>
        <w:rPr>
          <w:lang w:val="en-GB"/>
        </w:rPr>
      </w:pPr>
      <w:r w:rsidRPr="007E04AA">
        <w:rPr>
          <w:lang w:val="en-GB"/>
        </w:rPr>
        <w:t xml:space="preserve">Piper, K. (2026) </w:t>
      </w:r>
      <w:r w:rsidRPr="007E04AA">
        <w:rPr>
          <w:i/>
          <w:iCs/>
          <w:lang w:val="en-GB"/>
        </w:rPr>
        <w:t>ICD-11 6A02: Autism Spectrum Disorder - Diagnosis &amp; Coding Guide</w:t>
      </w:r>
      <w:r w:rsidRPr="007E04AA">
        <w:rPr>
          <w:lang w:val="en-GB"/>
        </w:rPr>
        <w:t xml:space="preserve">, </w:t>
      </w:r>
      <w:r w:rsidRPr="007E04AA">
        <w:rPr>
          <w:i/>
          <w:iCs/>
          <w:lang w:val="en-GB"/>
        </w:rPr>
        <w:t>Pabau</w:t>
      </w:r>
      <w:r w:rsidRPr="007E04AA">
        <w:rPr>
          <w:lang w:val="en-GB"/>
        </w:rPr>
        <w:t>. Available at: https://pabau.com/diagnostic-codes/icd-11-6a02-autism-spectrum-disorder-diagnosis-coding-guide/ (Accessed: 2 June 2026).</w:t>
      </w:r>
    </w:p>
    <w:p w:rsidRPr="007E04AA" w:rsidR="00316751" w:rsidP="00E353D8" w:rsidRDefault="00316751" w14:paraId="69662EC9" w14:textId="77777777">
      <w:pPr>
        <w:spacing w:before="240" w:after="220"/>
        <w:rPr>
          <w:lang w:val="en-GB"/>
        </w:rPr>
      </w:pPr>
      <w:r w:rsidRPr="007E04AA">
        <w:rPr>
          <w:lang w:val="en-GB"/>
        </w:rPr>
        <w:t xml:space="preserve">Rodriguez, K.A., Tarbox, J. and Tarbox, C. (2023) 'Compassion in Autism Services: A Preliminary Framework for Applied Behaviour Analysis', </w:t>
      </w:r>
      <w:r w:rsidRPr="007E04AA">
        <w:rPr>
          <w:i/>
          <w:iCs/>
          <w:lang w:val="en-GB"/>
        </w:rPr>
        <w:t>Behaviour analysis in practice</w:t>
      </w:r>
      <w:r w:rsidRPr="007E04AA">
        <w:rPr>
          <w:lang w:val="en-GB"/>
        </w:rPr>
        <w:t>, 16(5), pp. 1–15. Available at: https://doi.org/10.1007/s40617-023-00816-x.</w:t>
      </w:r>
    </w:p>
    <w:p w:rsidRPr="00A421F2" w:rsidR="00316751" w:rsidP="00E353D8" w:rsidRDefault="00316751" w14:paraId="101DB229" w14:textId="77777777">
      <w:pPr>
        <w:spacing w:before="240" w:after="220"/>
        <w:rPr>
          <w:lang w:val="en-GB"/>
        </w:rPr>
      </w:pPr>
      <w:r w:rsidRPr="00A421F2">
        <w:rPr>
          <w:lang w:val="en-GB"/>
        </w:rPr>
        <w:t xml:space="preserve">Yu, Q., Li, E., Li, L. and Liang, W. (2022) ‘Efficacy of Interventions Based on Applied </w:t>
      </w:r>
      <w:proofErr w:type="spellStart"/>
      <w:r w:rsidRPr="00A421F2">
        <w:rPr>
          <w:lang w:val="en-GB"/>
        </w:rPr>
        <w:t>Behavior</w:t>
      </w:r>
      <w:proofErr w:type="spellEnd"/>
      <w:r w:rsidRPr="00A421F2">
        <w:rPr>
          <w:lang w:val="en-GB"/>
        </w:rPr>
        <w:t xml:space="preserve"> Analysis for Autism Spectrum Disorder: a Meta-Analysis’, </w:t>
      </w:r>
      <w:r w:rsidRPr="00A421F2">
        <w:rPr>
          <w:i/>
          <w:iCs/>
          <w:lang w:val="en-GB"/>
        </w:rPr>
        <w:t>Psychiatry Investigation</w:t>
      </w:r>
      <w:r w:rsidRPr="00A421F2">
        <w:rPr>
          <w:lang w:val="en-GB"/>
        </w:rPr>
        <w:t>, 17(5), pp. 432–443. Available at: https://doi.org/10.30773/pi.2019.0229.</w:t>
      </w:r>
    </w:p>
    <w:sectPr w:rsidRPr="00A421F2" w:rsidR="00316751">
      <w:footerReference w:type="default" r:id="rId12"/>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57AD0" w:rsidP="00A1258B" w:rsidRDefault="00C57AD0" w14:paraId="7FEEEFE5" w14:textId="77777777">
      <w:pPr>
        <w:spacing w:after="0" w:line="240" w:lineRule="auto"/>
      </w:pPr>
      <w:r>
        <w:separator/>
      </w:r>
    </w:p>
  </w:endnote>
  <w:endnote w:type="continuationSeparator" w:id="0">
    <w:p w:rsidR="00C57AD0" w:rsidP="00A1258B" w:rsidRDefault="00C57AD0" w14:paraId="29BB5B5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6A4B5058-7930-4C64-B943-9B53CD28B8BD}" r:id="rId1"/>
  </w:font>
  <w:font w:name="Cambria">
    <w:panose1 w:val="02040503050406030204"/>
    <w:charset w:val="00"/>
    <w:family w:val="roman"/>
    <w:pitch w:val="variable"/>
    <w:sig w:usb0="E00006FF" w:usb1="420024FF" w:usb2="02000000" w:usb3="00000000" w:csb0="0000019F" w:csb1="00000000"/>
    <w:embedRegular w:fontKey="{C4D648E9-79D2-4023-A40C-8A095FB30569}"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2627094"/>
      <w:docPartObj>
        <w:docPartGallery w:val="Page Numbers (Bottom of Page)"/>
        <w:docPartUnique/>
      </w:docPartObj>
    </w:sdtPr>
    <w:sdtEndPr/>
    <w:sdtContent>
      <w:p w:rsidR="00A1258B" w:rsidRDefault="00A1258B" w14:paraId="799EA5DF" w14:textId="1534D2C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A1258B" w:rsidRDefault="00A1258B" w14:paraId="5F09CD3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57AD0" w:rsidP="00A1258B" w:rsidRDefault="00C57AD0" w14:paraId="57C6BE72" w14:textId="77777777">
      <w:pPr>
        <w:spacing w:after="0" w:line="240" w:lineRule="auto"/>
      </w:pPr>
      <w:r>
        <w:separator/>
      </w:r>
    </w:p>
  </w:footnote>
  <w:footnote w:type="continuationSeparator" w:id="0">
    <w:p w:rsidR="00C57AD0" w:rsidP="00A1258B" w:rsidRDefault="00C57AD0" w14:paraId="4DDE4EFE"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UQRavlOh" int2:invalidationBookmarkName="" int2:hashCode="3KKjJeR/dxf+gy" int2:id="aFYf8yTV">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AF5"/>
    <w:rsid w:val="00074AF5"/>
    <w:rsid w:val="00084FD0"/>
    <w:rsid w:val="00103BD5"/>
    <w:rsid w:val="001C632C"/>
    <w:rsid w:val="00316751"/>
    <w:rsid w:val="003918D3"/>
    <w:rsid w:val="00413D0A"/>
    <w:rsid w:val="005B6A11"/>
    <w:rsid w:val="007E04AA"/>
    <w:rsid w:val="00986611"/>
    <w:rsid w:val="009B3B17"/>
    <w:rsid w:val="00A1258B"/>
    <w:rsid w:val="00A421F2"/>
    <w:rsid w:val="00C22F89"/>
    <w:rsid w:val="00C57AD0"/>
    <w:rsid w:val="00CD5E77"/>
    <w:rsid w:val="00E353D8"/>
    <w:rsid w:val="00FA1ADB"/>
    <w:rsid w:val="0BE0D245"/>
    <w:rsid w:val="1C3A2A76"/>
    <w:rsid w:val="2073B500"/>
    <w:rsid w:val="21133F28"/>
    <w:rsid w:val="23979987"/>
    <w:rsid w:val="3DCD78E7"/>
    <w:rsid w:val="435A15C5"/>
    <w:rsid w:val="46F20A22"/>
    <w:rsid w:val="53A005F0"/>
    <w:rsid w:val="55FB53E0"/>
    <w:rsid w:val="564A1CE6"/>
    <w:rsid w:val="5EE931E8"/>
    <w:rsid w:val="6FA1603F"/>
    <w:rsid w:val="74627955"/>
    <w:rsid w:val="7FF614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6D7AD"/>
  <w15:docId w15:val="{05434D32-6E69-45D1-A265-DFFE4AA2C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outlineLvl w:val="1"/>
    </w:pPr>
    <w:rPr>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A1258B"/>
    <w:pPr>
      <w:spacing w:before="240" w:after="0" w:line="259" w:lineRule="auto"/>
      <w:jc w:val="left"/>
      <w:outlineLvl w:val="9"/>
    </w:pPr>
    <w:rPr>
      <w:rFonts w:asciiTheme="majorHAnsi" w:hAnsiTheme="majorHAnsi" w:eastAsiaTheme="majorEastAsia"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A1258B"/>
    <w:pPr>
      <w:spacing w:after="100"/>
    </w:pPr>
  </w:style>
  <w:style w:type="paragraph" w:styleId="TOC2">
    <w:name w:val="toc 2"/>
    <w:basedOn w:val="Normal"/>
    <w:next w:val="Normal"/>
    <w:autoRedefine/>
    <w:uiPriority w:val="39"/>
    <w:unhideWhenUsed/>
    <w:rsid w:val="00A1258B"/>
    <w:pPr>
      <w:spacing w:after="100"/>
      <w:ind w:left="220"/>
    </w:pPr>
  </w:style>
  <w:style w:type="character" w:styleId="Hyperlink">
    <w:name w:val="Hyperlink"/>
    <w:basedOn w:val="DefaultParagraphFont"/>
    <w:uiPriority w:val="99"/>
    <w:unhideWhenUsed/>
    <w:rsid w:val="00A1258B"/>
    <w:rPr>
      <w:color w:val="0000FF" w:themeColor="hyperlink"/>
      <w:u w:val="single"/>
    </w:rPr>
  </w:style>
  <w:style w:type="paragraph" w:styleId="Header">
    <w:name w:val="header"/>
    <w:basedOn w:val="Normal"/>
    <w:link w:val="HeaderChar"/>
    <w:uiPriority w:val="99"/>
    <w:unhideWhenUsed/>
    <w:rsid w:val="00A1258B"/>
    <w:pPr>
      <w:tabs>
        <w:tab w:val="center" w:pos="4680"/>
        <w:tab w:val="right" w:pos="9360"/>
      </w:tabs>
      <w:spacing w:after="0" w:line="240" w:lineRule="auto"/>
    </w:pPr>
  </w:style>
  <w:style w:type="character" w:styleId="HeaderChar" w:customStyle="1">
    <w:name w:val="Header Char"/>
    <w:basedOn w:val="DefaultParagraphFont"/>
    <w:link w:val="Header"/>
    <w:uiPriority w:val="99"/>
    <w:rsid w:val="00A1258B"/>
  </w:style>
  <w:style w:type="paragraph" w:styleId="Footer">
    <w:name w:val="footer"/>
    <w:basedOn w:val="Normal"/>
    <w:link w:val="FooterChar"/>
    <w:uiPriority w:val="99"/>
    <w:unhideWhenUsed/>
    <w:rsid w:val="00A1258B"/>
    <w:pPr>
      <w:tabs>
        <w:tab w:val="center" w:pos="4680"/>
        <w:tab w:val="right" w:pos="9360"/>
      </w:tabs>
      <w:spacing w:after="0" w:line="240" w:lineRule="auto"/>
    </w:pPr>
  </w:style>
  <w:style w:type="character" w:styleId="FooterChar" w:customStyle="1">
    <w:name w:val="Footer Char"/>
    <w:basedOn w:val="DefaultParagraphFont"/>
    <w:link w:val="Footer"/>
    <w:uiPriority w:val="99"/>
    <w:rsid w:val="00A1258B"/>
  </w:style>
  <w:style w:type="paragraph" w:styleId="ListParagraph">
    <w:name w:val="List Paragraph"/>
    <w:basedOn w:val="Normal"/>
    <w:uiPriority w:val="34"/>
    <w:qFormat/>
    <w:rsid w:val="003167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theme" Target="theme/theme1.xml" Id="rId14" /><Relationship Type="http://schemas.microsoft.com/office/2020/10/relationships/intelligence" Target="intelligence2.xml" Id="R3064a5b1fdbd46e5"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cc0313c83c24d01d2185fcb4c343c225">
  <xsd:schema xmlns:xsd="http://www.w3.org/2001/XMLSchema" xmlns:xs="http://www.w3.org/2001/XMLSchema" xmlns:p="http://schemas.microsoft.com/office/2006/metadata/properties" xmlns:ns3="2fb9b754-ff8e-487c-b2c9-9bb8e92e13c5" targetNamespace="http://schemas.microsoft.com/office/2006/metadata/properties" ma:root="true" ma:fieldsID="ce83af0dfdc60467a8bc6108b29de14b"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4B25F846-C86A-4A3E-A75B-0C76E752F89D}">
  <ds:schemaRefs>
    <ds:schemaRef ds:uri="http://schemas.openxmlformats.org/officeDocument/2006/bibliography"/>
  </ds:schemaRefs>
</ds:datastoreItem>
</file>

<file path=customXml/itemProps2.xml><?xml version="1.0" encoding="utf-8"?>
<ds:datastoreItem xmlns:ds="http://schemas.openxmlformats.org/officeDocument/2006/customXml" ds:itemID="{4FAE83DD-50C2-4566-A1B0-A8B4BDD27D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323CF9-ABFE-49FC-95F5-278235ADA338}">
  <ds:schemaRefs>
    <ds:schemaRef ds:uri="http://schemas.microsoft.com/sharepoint/v3/contenttype/forms"/>
  </ds:schemaRefs>
</ds:datastoreItem>
</file>

<file path=customXml/itemProps4.xml><?xml version="1.0" encoding="utf-8"?>
<ds:datastoreItem xmlns:ds="http://schemas.openxmlformats.org/officeDocument/2006/customXml" ds:itemID="{BE4893BA-4CCB-45B0-B617-98F4806AE4F7}">
  <ds:schemaRefs>
    <ds:schemaRef ds:uri="http://schemas.microsoft.com/office/2006/metadata/properties"/>
    <ds:schemaRef ds:uri="http://schemas.microsoft.com/office/infopath/2007/PartnerControls"/>
    <ds:schemaRef ds:uri="2fb9b754-ff8e-487c-b2c9-9bb8e92e13c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Robert Nzeyimana (2329949)</lastModifiedBy>
  <revision>6</revision>
  <dcterms:created xsi:type="dcterms:W3CDTF">2026-06-21T11:18:00.0000000Z</dcterms:created>
  <dcterms:modified xsi:type="dcterms:W3CDTF">2026-07-06T04:02:46.3039349Z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