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43A004" w14:textId="0017886F" w:rsidR="007C633C" w:rsidRDefault="008C65C2" w:rsidP="008C65C2">
      <w:r w:rsidRPr="008C65C2">
        <w:t>I acknowledge the use of</w:t>
      </w:r>
      <w:r w:rsidRPr="008C65C2">
        <w:rPr>
          <w:rFonts w:ascii="Arial" w:hAnsi="Arial" w:cs="Arial"/>
        </w:rPr>
        <w:t> </w:t>
      </w:r>
      <w:r w:rsidR="00806158">
        <w:t>Copilot</w:t>
      </w:r>
      <w:r w:rsidRPr="008C65C2">
        <w:t xml:space="preserve"> (</w:t>
      </w:r>
      <w:r w:rsidR="00FB53C8" w:rsidRPr="00FB53C8">
        <w:t>https://copilot.microsoft.com</w:t>
      </w:r>
      <w:r w:rsidRPr="008C65C2">
        <w:t>)</w:t>
      </w:r>
      <w:r w:rsidRPr="008C65C2">
        <w:rPr>
          <w:rFonts w:ascii="Arial" w:hAnsi="Arial" w:cs="Arial"/>
        </w:rPr>
        <w:t> </w:t>
      </w:r>
      <w:r w:rsidRPr="008C65C2">
        <w:t>on</w:t>
      </w:r>
      <w:r w:rsidRPr="008C65C2">
        <w:rPr>
          <w:rFonts w:ascii="Arial" w:hAnsi="Arial" w:cs="Arial"/>
        </w:rPr>
        <w:t> </w:t>
      </w:r>
      <w:r w:rsidR="00FB53C8">
        <w:t>19</w:t>
      </w:r>
      <w:r w:rsidR="002E016D">
        <w:t xml:space="preserve"> February </w:t>
      </w:r>
      <w:r w:rsidR="00FB53C8">
        <w:t>2026</w:t>
      </w:r>
      <w:r w:rsidRPr="008C65C2">
        <w:t xml:space="preserve"> to </w:t>
      </w:r>
      <w:r w:rsidR="00E852E7">
        <w:t>proofread</w:t>
      </w:r>
      <w:r w:rsidR="00FB53C8">
        <w:t xml:space="preserve"> my work</w:t>
      </w:r>
      <w:r w:rsidRPr="008C65C2">
        <w:t>.</w:t>
      </w:r>
      <w:r w:rsidRPr="008C65C2">
        <w:rPr>
          <w:rFonts w:ascii="Arial" w:hAnsi="Arial" w:cs="Arial"/>
        </w:rPr>
        <w:t> </w:t>
      </w:r>
      <w:r w:rsidRPr="008C65C2">
        <w:t>I used the prompt(s):</w:t>
      </w:r>
      <w:r w:rsidR="00FB53C8">
        <w:t xml:space="preserve"> </w:t>
      </w:r>
    </w:p>
    <w:p w14:paraId="2AB88FA0" w14:textId="21D9C4D8" w:rsidR="008C65C2" w:rsidRDefault="00FB53C8" w:rsidP="008C65C2">
      <w:r>
        <w:t xml:space="preserve">Can you </w:t>
      </w:r>
      <w:r w:rsidR="00422F1F">
        <w:t>proofread</w:t>
      </w:r>
      <w:r>
        <w:t xml:space="preserve"> </w:t>
      </w:r>
      <w:r w:rsidR="00422F1F">
        <w:t>t</w:t>
      </w:r>
      <w:r w:rsidR="00E852E7">
        <w:t xml:space="preserve">he following text to make sure it is </w:t>
      </w:r>
      <w:proofErr w:type="gramStart"/>
      <w:r w:rsidR="00E852E7">
        <w:t>grammatically</w:t>
      </w:r>
      <w:proofErr w:type="gramEnd"/>
      <w:r w:rsidR="00E852E7">
        <w:t xml:space="preserve"> correct?</w:t>
      </w:r>
    </w:p>
    <w:p w14:paraId="21718FE5" w14:textId="03885675" w:rsidR="00864663" w:rsidRDefault="00864663" w:rsidP="008C65C2">
      <w:r w:rsidRPr="00864663">
        <w:t>I confirm that I have not presented any AI generated text as my own work. I confirm I have copies of my drafts, notes, and other resources I used before, and after the use of AI tools which I may be asked to provide in evidence.</w:t>
      </w:r>
    </w:p>
    <w:p w14:paraId="08FBE082" w14:textId="77777777" w:rsidR="00E852E7" w:rsidRDefault="00E852E7" w:rsidP="008C65C2"/>
    <w:p w14:paraId="768EE742" w14:textId="77777777" w:rsidR="00422F1F" w:rsidRDefault="00422F1F" w:rsidP="008C65C2"/>
    <w:p w14:paraId="6BF5682F" w14:textId="77777777" w:rsidR="008C65C2" w:rsidRDefault="008C65C2" w:rsidP="005F5964">
      <w:pPr>
        <w:pStyle w:val="Heading1"/>
      </w:pPr>
    </w:p>
    <w:p w14:paraId="74417EEB" w14:textId="77777777" w:rsidR="008C65C2" w:rsidRDefault="008C65C2" w:rsidP="005F5964">
      <w:pPr>
        <w:pStyle w:val="Heading1"/>
      </w:pPr>
    </w:p>
    <w:p w14:paraId="476DE049" w14:textId="77777777" w:rsidR="008C65C2" w:rsidRDefault="008C65C2" w:rsidP="005F5964">
      <w:pPr>
        <w:pStyle w:val="Heading1"/>
      </w:pPr>
    </w:p>
    <w:p w14:paraId="4CE18E4B" w14:textId="77777777" w:rsidR="008C65C2" w:rsidRDefault="008C65C2" w:rsidP="005F5964">
      <w:pPr>
        <w:pStyle w:val="Heading1"/>
      </w:pPr>
    </w:p>
    <w:p w14:paraId="5CBE446D" w14:textId="77777777" w:rsidR="008C65C2" w:rsidRDefault="008C65C2" w:rsidP="005F5964">
      <w:pPr>
        <w:pStyle w:val="Heading1"/>
      </w:pPr>
    </w:p>
    <w:p w14:paraId="541FF99E" w14:textId="77777777" w:rsidR="008C65C2" w:rsidRDefault="008C65C2" w:rsidP="005F5964">
      <w:pPr>
        <w:pStyle w:val="Heading1"/>
      </w:pPr>
    </w:p>
    <w:p w14:paraId="564B342E" w14:textId="77777777" w:rsidR="008C65C2" w:rsidRDefault="008C65C2" w:rsidP="005F5964">
      <w:pPr>
        <w:pStyle w:val="Heading1"/>
      </w:pPr>
    </w:p>
    <w:p w14:paraId="7256685E" w14:textId="77777777" w:rsidR="008C65C2" w:rsidRDefault="008C65C2" w:rsidP="005F5964">
      <w:pPr>
        <w:pStyle w:val="Heading1"/>
      </w:pPr>
    </w:p>
    <w:p w14:paraId="1D658774" w14:textId="77777777" w:rsidR="008C65C2" w:rsidRDefault="008C65C2" w:rsidP="005F5964">
      <w:pPr>
        <w:pStyle w:val="Heading1"/>
      </w:pPr>
    </w:p>
    <w:p w14:paraId="30FF0323" w14:textId="77777777" w:rsidR="008C65C2" w:rsidRDefault="008C65C2" w:rsidP="005F5964">
      <w:pPr>
        <w:pStyle w:val="Heading1"/>
      </w:pPr>
    </w:p>
    <w:p w14:paraId="1978FA7C" w14:textId="77777777" w:rsidR="008C65C2" w:rsidRDefault="008C65C2" w:rsidP="005F5964">
      <w:pPr>
        <w:pStyle w:val="Heading1"/>
      </w:pPr>
    </w:p>
    <w:p w14:paraId="755CA311" w14:textId="77777777" w:rsidR="008C65C2" w:rsidRDefault="008C65C2" w:rsidP="005F5964">
      <w:pPr>
        <w:pStyle w:val="Heading1"/>
      </w:pPr>
    </w:p>
    <w:p w14:paraId="640F83D5" w14:textId="77777777" w:rsidR="008C65C2" w:rsidRDefault="008C65C2" w:rsidP="005F5964">
      <w:pPr>
        <w:pStyle w:val="Heading1"/>
      </w:pPr>
    </w:p>
    <w:p w14:paraId="6075E246" w14:textId="77777777" w:rsidR="008C65C2" w:rsidRDefault="008C65C2" w:rsidP="005F5964">
      <w:pPr>
        <w:pStyle w:val="Heading1"/>
      </w:pPr>
    </w:p>
    <w:p w14:paraId="23213E26" w14:textId="42415C11" w:rsidR="005F5964" w:rsidRPr="005F5964" w:rsidRDefault="00460617" w:rsidP="005F5964">
      <w:pPr>
        <w:pStyle w:val="Heading1"/>
      </w:pPr>
      <w:r w:rsidRPr="00841E55">
        <w:t>Language and literacy in the digital age.</w:t>
      </w:r>
    </w:p>
    <w:p w14:paraId="2EFF384F" w14:textId="77777777" w:rsidR="000863C3" w:rsidRPr="000863C3" w:rsidRDefault="000863C3" w:rsidP="000863C3"/>
    <w:p w14:paraId="3AA4EE94" w14:textId="7907F5C1" w:rsidR="00C94DFD" w:rsidRPr="00841E55" w:rsidRDefault="00BB0163" w:rsidP="00841E55">
      <w:pPr>
        <w:tabs>
          <w:tab w:val="left" w:pos="1440"/>
        </w:tabs>
        <w:spacing w:line="360" w:lineRule="auto"/>
        <w:rPr>
          <w:rFonts w:ascii="Arial" w:hAnsi="Arial" w:cs="Arial"/>
          <w:b/>
          <w:bCs/>
          <w:u w:val="single"/>
        </w:rPr>
      </w:pPr>
      <w:r w:rsidRPr="00841E55">
        <w:rPr>
          <w:rFonts w:ascii="Arial" w:hAnsi="Arial" w:cs="Arial"/>
          <w:b/>
          <w:bCs/>
          <w:u w:val="single"/>
        </w:rPr>
        <w:t>Benefits of storytelling</w:t>
      </w:r>
    </w:p>
    <w:p w14:paraId="11D3FE93" w14:textId="0383586C" w:rsidR="00FE40E6" w:rsidRPr="00841E55" w:rsidRDefault="00FE40E6" w:rsidP="00841E55">
      <w:pPr>
        <w:spacing w:line="360" w:lineRule="auto"/>
        <w:rPr>
          <w:rFonts w:ascii="Arial" w:hAnsi="Arial" w:cs="Arial"/>
        </w:rPr>
      </w:pPr>
      <w:proofErr w:type="spellStart"/>
      <w:r w:rsidRPr="00841E55">
        <w:rPr>
          <w:rFonts w:ascii="Arial" w:hAnsi="Arial" w:cs="Arial"/>
        </w:rPr>
        <w:lastRenderedPageBreak/>
        <w:t>Merga</w:t>
      </w:r>
      <w:proofErr w:type="spellEnd"/>
      <w:r w:rsidRPr="00841E55">
        <w:rPr>
          <w:rFonts w:ascii="Arial" w:hAnsi="Arial" w:cs="Arial"/>
        </w:rPr>
        <w:t xml:space="preserve"> (2017) identifies several key benefits of storytelling, including comfort, security, warmth, attention, and rich language experiences. These early interactions form the foundation for many children’s future opportunities. This is further emphasised by Dickinson and Morse (2019), who highlight the significant role of books in supporting a wide range of developmental areas, including social–emotional growth, memory, cognitive skills, and early literacy. They outline several early language behaviours, such as early vocalisations, gesture, speech combinations, and emerging grammar, that contribute to strong literacy foundations. However, despite these well</w:t>
      </w:r>
      <w:r w:rsidRPr="00841E55">
        <w:rPr>
          <w:rFonts w:ascii="Arial" w:hAnsi="Arial" w:cs="Arial"/>
        </w:rPr>
        <w:noBreakHyphen/>
        <w:t>established benefits, only one in three parents read to their children every day, due to a wide variety of issues ranging from lack of confidence to parents not recognising the long</w:t>
      </w:r>
      <w:r w:rsidRPr="00841E55">
        <w:rPr>
          <w:rFonts w:ascii="Arial" w:hAnsi="Arial" w:cs="Arial"/>
        </w:rPr>
        <w:noBreakHyphen/>
        <w:t>term benefits.</w:t>
      </w:r>
    </w:p>
    <w:p w14:paraId="6E5687EA" w14:textId="5C45C49B" w:rsidR="003339BC" w:rsidRPr="00841E55" w:rsidRDefault="00FE40E6" w:rsidP="00841E55">
      <w:pPr>
        <w:spacing w:line="360" w:lineRule="auto"/>
        <w:rPr>
          <w:rFonts w:ascii="Arial" w:hAnsi="Arial" w:cs="Arial"/>
        </w:rPr>
      </w:pPr>
      <w:r w:rsidRPr="00841E55">
        <w:rPr>
          <w:rFonts w:ascii="Arial" w:hAnsi="Arial" w:cs="Arial"/>
        </w:rPr>
        <w:t>The consequences of limited early language exposure are significant. Children with poor vocabulary at age five are six times less likely to meet expected standards in English at age eleven, which may increase their likelihood of unemployment later in life and raise their risk of experiencing mental health difficulties.</w:t>
      </w:r>
      <w:r w:rsidR="009046BA" w:rsidRPr="009046BA">
        <w:t xml:space="preserve"> </w:t>
      </w:r>
      <w:r w:rsidR="009046BA">
        <w:t>(</w:t>
      </w:r>
      <w:r w:rsidR="009046BA" w:rsidRPr="00637B89">
        <w:t>Hart and Risley 1995</w:t>
      </w:r>
      <w:r w:rsidR="009046BA">
        <w:t>).</w:t>
      </w:r>
    </w:p>
    <w:p w14:paraId="4F844493" w14:textId="24A011AC" w:rsidR="00583952" w:rsidRPr="00636E99" w:rsidRDefault="008F64F7" w:rsidP="00996D87">
      <w:pPr>
        <w:tabs>
          <w:tab w:val="left" w:pos="1440"/>
        </w:tabs>
        <w:spacing w:line="360" w:lineRule="auto"/>
        <w:rPr>
          <w:rFonts w:ascii="Arial" w:hAnsi="Arial" w:cs="Arial"/>
          <w:b/>
          <w:bCs/>
          <w:u w:val="single"/>
        </w:rPr>
      </w:pPr>
      <w:r>
        <w:rPr>
          <w:rFonts w:ascii="Arial" w:hAnsi="Arial" w:cs="Arial"/>
          <w:b/>
          <w:bCs/>
          <w:u w:val="single"/>
        </w:rPr>
        <w:t>Discussions.</w:t>
      </w:r>
    </w:p>
    <w:p w14:paraId="52E0F48C" w14:textId="77777777" w:rsidR="004E57DA" w:rsidRPr="004E57DA" w:rsidRDefault="004E57DA" w:rsidP="004E57DA">
      <w:pPr>
        <w:spacing w:line="360" w:lineRule="auto"/>
        <w:rPr>
          <w:rFonts w:ascii="Arial" w:hAnsi="Arial" w:cs="Arial"/>
        </w:rPr>
      </w:pPr>
      <w:r w:rsidRPr="004E57DA">
        <w:rPr>
          <w:rFonts w:ascii="Arial" w:hAnsi="Arial" w:cs="Arial"/>
        </w:rPr>
        <w:t>Talking to a child before birth is identified as one of the most important factors in early language development. Crowley (2017) and Saxton (2017) argue that during pregnancy, a baby’s heart rate decreases in response to the mother’s voice, which becomes familiar over time. This early exposure is associated with increased attention span and concentration later in childhood, and repetitive words heard in utero are more easily stored and recognised. Their research on language milestones in children aged one to six further supports the idea that language learning begins even before birth.</w:t>
      </w:r>
    </w:p>
    <w:p w14:paraId="1B12842A" w14:textId="77777777" w:rsidR="004E57DA" w:rsidRDefault="004E57DA" w:rsidP="004E57DA">
      <w:pPr>
        <w:spacing w:line="360" w:lineRule="auto"/>
        <w:rPr>
          <w:rFonts w:ascii="Arial" w:hAnsi="Arial" w:cs="Arial"/>
        </w:rPr>
      </w:pPr>
      <w:r w:rsidRPr="004E57DA">
        <w:rPr>
          <w:rFonts w:ascii="Arial" w:hAnsi="Arial" w:cs="Arial"/>
        </w:rPr>
        <w:t xml:space="preserve">Dickinson and Morse (2019) argue that children learn more effectively through the </w:t>
      </w:r>
      <w:r w:rsidRPr="004E57DA">
        <w:rPr>
          <w:rFonts w:ascii="Arial" w:hAnsi="Arial" w:cs="Arial"/>
          <w:i/>
          <w:iCs/>
        </w:rPr>
        <w:t>quality</w:t>
      </w:r>
      <w:r w:rsidRPr="004E57DA">
        <w:rPr>
          <w:rFonts w:ascii="Arial" w:hAnsi="Arial" w:cs="Arial"/>
        </w:rPr>
        <w:t xml:space="preserve"> of interactions they experience rather than the sheer quantity of words they hear. This is reflected in both recordings of </w:t>
      </w:r>
      <w:r w:rsidRPr="004E57DA">
        <w:rPr>
          <w:rFonts w:ascii="Arial" w:hAnsi="Arial" w:cs="Arial"/>
          <w:i/>
          <w:iCs/>
        </w:rPr>
        <w:t>A Squash and a Squeeze</w:t>
      </w:r>
      <w:r w:rsidRPr="004E57DA">
        <w:rPr>
          <w:rFonts w:ascii="Arial" w:hAnsi="Arial" w:cs="Arial"/>
        </w:rPr>
        <w:t>, where the storyteller uses prompts such as “Where are we, children?” and “What is going to happen next?” These questions encourage children to observe their surroundings, interpret the story in their own way and enhance their creativity. Dickinson and Morse also emphasise responsive communication, where adults attend closely to what a child says or does, take turns in conversation and provide space for the child to speak while maintaining genuine engagement. This approach is evident in the storytelling sessions, where children are given time to respond to questions and their contributions are acknowledged.</w:t>
      </w:r>
    </w:p>
    <w:p w14:paraId="2B1A83C5" w14:textId="77777777" w:rsidR="007D2042" w:rsidRPr="007D2042" w:rsidRDefault="007D2042" w:rsidP="007D2042">
      <w:pPr>
        <w:spacing w:line="360" w:lineRule="auto"/>
        <w:rPr>
          <w:rFonts w:ascii="Arial" w:hAnsi="Arial" w:cs="Arial"/>
        </w:rPr>
      </w:pPr>
      <w:r w:rsidRPr="007D2042">
        <w:rPr>
          <w:rFonts w:ascii="Arial" w:hAnsi="Arial" w:cs="Arial"/>
        </w:rPr>
        <w:t xml:space="preserve">This is further emphasised when considering </w:t>
      </w:r>
      <w:r w:rsidRPr="0072773B">
        <w:rPr>
          <w:rFonts w:ascii="Arial" w:hAnsi="Arial" w:cs="Arial"/>
        </w:rPr>
        <w:t>Lev Vygotsky’s</w:t>
      </w:r>
      <w:r w:rsidRPr="007D2042">
        <w:rPr>
          <w:rFonts w:ascii="Arial" w:hAnsi="Arial" w:cs="Arial"/>
        </w:rPr>
        <w:t xml:space="preserve"> theory, which positions literacy development as emerging through social interaction rather than simply through maturation. </w:t>
      </w:r>
      <w:r w:rsidRPr="007D2042">
        <w:rPr>
          <w:rFonts w:ascii="Arial" w:hAnsi="Arial" w:cs="Arial"/>
        </w:rPr>
        <w:lastRenderedPageBreak/>
        <w:t xml:space="preserve">Vygotsky argues that literacy is not an individual practice but is cultivated through talking, listening, and shared reading with others. He also highlights the importance of adults providing scaffolding to support these interactions, enabling children to develop deeper understanding. Similarly, </w:t>
      </w:r>
      <w:r w:rsidRPr="0072773B">
        <w:rPr>
          <w:rFonts w:ascii="Arial" w:hAnsi="Arial" w:cs="Arial"/>
        </w:rPr>
        <w:t>Michael Tomasello</w:t>
      </w:r>
      <w:r w:rsidRPr="007D2042">
        <w:rPr>
          <w:rFonts w:ascii="Arial" w:hAnsi="Arial" w:cs="Arial"/>
        </w:rPr>
        <w:t xml:space="preserve"> contends that input from parents and teachers is crucial for children’s development, as it promotes learning through social engagement and communication, ultimately supporting the development of more sophisticated grammar. This contrasts with </w:t>
      </w:r>
      <w:r w:rsidRPr="005247F4">
        <w:rPr>
          <w:rFonts w:ascii="Arial" w:hAnsi="Arial" w:cs="Arial"/>
        </w:rPr>
        <w:t>Noam Chomsky’s</w:t>
      </w:r>
      <w:r w:rsidRPr="007D2042">
        <w:rPr>
          <w:rFonts w:ascii="Arial" w:hAnsi="Arial" w:cs="Arial"/>
        </w:rPr>
        <w:t xml:space="preserve"> perspective, which proposes that children are born with an innate language acquisition device (LAD), thereby placing far less emphasis on the role of social interaction in language development.</w:t>
      </w:r>
    </w:p>
    <w:p w14:paraId="3691B91D" w14:textId="1B1D86D2" w:rsidR="00D65035" w:rsidRPr="008F218E" w:rsidRDefault="008F218E" w:rsidP="008F218E">
      <w:pPr>
        <w:spacing w:line="360" w:lineRule="auto"/>
        <w:rPr>
          <w:rFonts w:ascii="Arial" w:hAnsi="Arial" w:cs="Arial"/>
        </w:rPr>
      </w:pPr>
      <w:r w:rsidRPr="008F218E">
        <w:rPr>
          <w:rFonts w:ascii="Arial" w:hAnsi="Arial" w:cs="Arial"/>
        </w:rPr>
        <w:t xml:space="preserve">However, challenges may arise due to the ideology of </w:t>
      </w:r>
      <w:r w:rsidRPr="008F218E">
        <w:rPr>
          <w:rFonts w:ascii="Arial" w:hAnsi="Arial" w:cs="Arial"/>
          <w:i/>
          <w:iCs/>
        </w:rPr>
        <w:t>“silence is golden”</w:t>
      </w:r>
      <w:r w:rsidRPr="008F218E">
        <w:rPr>
          <w:rFonts w:ascii="Arial" w:hAnsi="Arial" w:cs="Arial"/>
        </w:rPr>
        <w:t>, a belief held by some teachers that quiet classrooms are more conducive to learning. According to Phelan (2015), this mindset restricts children’s ability to express their thoughts, feelings and opinions</w:t>
      </w:r>
      <w:r>
        <w:rPr>
          <w:rFonts w:ascii="Arial" w:hAnsi="Arial" w:cs="Arial"/>
        </w:rPr>
        <w:t xml:space="preserve">, </w:t>
      </w:r>
      <w:r w:rsidRPr="008F218E">
        <w:rPr>
          <w:rFonts w:ascii="Arial" w:hAnsi="Arial" w:cs="Arial"/>
        </w:rPr>
        <w:t xml:space="preserve">skills that are essential for future employability, as employers value clear communication, collaboration and effective teamwork. This concern becomes even more significant when considering </w:t>
      </w:r>
      <w:proofErr w:type="spellStart"/>
      <w:r w:rsidRPr="008F218E">
        <w:rPr>
          <w:rFonts w:ascii="Arial" w:hAnsi="Arial" w:cs="Arial"/>
        </w:rPr>
        <w:t>Ronfard</w:t>
      </w:r>
      <w:proofErr w:type="spellEnd"/>
      <w:r w:rsidRPr="008F218E">
        <w:rPr>
          <w:rFonts w:ascii="Arial" w:hAnsi="Arial" w:cs="Arial"/>
        </w:rPr>
        <w:t xml:space="preserve"> et al. (2018), who explain that children begin asking questions as early as 21 months, with questioning becoming increasingly frequent over time. Despite this, parents often fail to respond consistently due to factors such as lack of confidence, limited time or uncertainty about the importance of communication.</w:t>
      </w:r>
      <w:r w:rsidR="00316D04">
        <w:rPr>
          <w:rFonts w:ascii="Arial" w:hAnsi="Arial" w:cs="Arial"/>
        </w:rPr>
        <w:t xml:space="preserve"> In contrast to this, </w:t>
      </w:r>
      <w:proofErr w:type="spellStart"/>
      <w:r w:rsidR="00316D04" w:rsidRPr="008F218E">
        <w:rPr>
          <w:rFonts w:ascii="Arial" w:hAnsi="Arial" w:cs="Arial"/>
        </w:rPr>
        <w:t>Cekaite</w:t>
      </w:r>
      <w:proofErr w:type="spellEnd"/>
      <w:r w:rsidR="00316D04" w:rsidRPr="008F218E">
        <w:rPr>
          <w:rFonts w:ascii="Arial" w:hAnsi="Arial" w:cs="Arial"/>
        </w:rPr>
        <w:t xml:space="preserve"> and Björk-</w:t>
      </w:r>
      <w:proofErr w:type="spellStart"/>
      <w:r w:rsidR="00316D04" w:rsidRPr="008F218E">
        <w:rPr>
          <w:rFonts w:ascii="Arial" w:hAnsi="Arial" w:cs="Arial"/>
        </w:rPr>
        <w:t>Willén</w:t>
      </w:r>
      <w:proofErr w:type="spellEnd"/>
      <w:r w:rsidR="00316D04" w:rsidRPr="008F218E">
        <w:rPr>
          <w:rFonts w:ascii="Arial" w:hAnsi="Arial" w:cs="Arial"/>
        </w:rPr>
        <w:t xml:space="preserve"> (2018) reinforce the importance of interaction by arguing that storytelling should be a collaborative process rather than a one-way monologue. Children should be encouraged to ask questions, point out objects and actively participate. When this approach is adopted, children learn how to take turns, engage in group activities and express appropriate emotional responses</w:t>
      </w:r>
      <w:r w:rsidR="00316D04">
        <w:rPr>
          <w:rFonts w:ascii="Arial" w:hAnsi="Arial" w:cs="Arial"/>
        </w:rPr>
        <w:t xml:space="preserve">, </w:t>
      </w:r>
      <w:r w:rsidR="00316D04" w:rsidRPr="008F218E">
        <w:rPr>
          <w:rFonts w:ascii="Arial" w:hAnsi="Arial" w:cs="Arial"/>
        </w:rPr>
        <w:t>skills that support both literacy development and socio-emotional learning in the long term.</w:t>
      </w:r>
    </w:p>
    <w:p w14:paraId="0214DE48" w14:textId="14CBB2D2" w:rsidR="001E3C2D" w:rsidRDefault="003A4CE3" w:rsidP="00996D87">
      <w:pPr>
        <w:tabs>
          <w:tab w:val="left" w:pos="1440"/>
        </w:tabs>
        <w:spacing w:line="360" w:lineRule="auto"/>
        <w:rPr>
          <w:rFonts w:ascii="Arial" w:hAnsi="Arial" w:cs="Arial"/>
          <w:b/>
          <w:bCs/>
          <w:u w:val="single"/>
        </w:rPr>
      </w:pPr>
      <w:r>
        <w:rPr>
          <w:rFonts w:ascii="Arial" w:hAnsi="Arial" w:cs="Arial"/>
          <w:b/>
          <w:bCs/>
          <w:u w:val="single"/>
        </w:rPr>
        <w:t>Immersive room – props.</w:t>
      </w:r>
    </w:p>
    <w:p w14:paraId="1D78DC73" w14:textId="57F7E2DF" w:rsidR="003B4CC6" w:rsidRDefault="003B4CC6" w:rsidP="003B4CC6">
      <w:pPr>
        <w:spacing w:line="360" w:lineRule="auto"/>
        <w:rPr>
          <w:rFonts w:ascii="Arial" w:hAnsi="Arial" w:cs="Arial"/>
        </w:rPr>
      </w:pPr>
      <w:r w:rsidRPr="003B4CC6">
        <w:rPr>
          <w:rFonts w:ascii="Arial" w:hAnsi="Arial" w:cs="Arial"/>
        </w:rPr>
        <w:t xml:space="preserve">Technology is becoming increasingly prominent in children’s lives, prompting debate over whether educational settings should adapt to these changes or maintain traditional approaches to literacy learning. Erstad et al. (2019) argue that digital literacy should not be understood simply as </w:t>
      </w:r>
      <w:r w:rsidRPr="003B4CC6">
        <w:rPr>
          <w:rFonts w:ascii="Arial" w:hAnsi="Arial" w:cs="Arial"/>
          <w:i/>
          <w:iCs/>
        </w:rPr>
        <w:t>using technology</w:t>
      </w:r>
      <w:r w:rsidRPr="003B4CC6">
        <w:rPr>
          <w:rFonts w:ascii="Arial" w:hAnsi="Arial" w:cs="Arial"/>
        </w:rPr>
        <w:t>. Instead, they emphasise that digital literacy involves multimodal communication, including images, sounds, gestures, movement and animation. They also highlight the social and cultural dimensions of digital literacy, noting practices such as co</w:t>
      </w:r>
      <w:r w:rsidRPr="003B4CC6">
        <w:rPr>
          <w:rFonts w:ascii="Arial" w:hAnsi="Arial" w:cs="Arial"/>
        </w:rPr>
        <w:noBreakHyphen/>
        <w:t>viewing and co</w:t>
      </w:r>
      <w:r w:rsidRPr="003B4CC6">
        <w:rPr>
          <w:rFonts w:ascii="Arial" w:hAnsi="Arial" w:cs="Arial"/>
        </w:rPr>
        <w:noBreakHyphen/>
        <w:t xml:space="preserve">creating. Crucially, they contend that children should not be viewed as passive users of technology but as curious explorers, creative producers and capable navigators of digital environments. Because digital literacy extends beyond technical skills, Erstad et al. suggest that digital literacy practices can offer benefits </w:t>
      </w:r>
      <w:r w:rsidR="00D25403" w:rsidRPr="003B4CC6">
        <w:rPr>
          <w:rFonts w:ascii="Arial" w:hAnsi="Arial" w:cs="Arial"/>
        </w:rPr>
        <w:t>like</w:t>
      </w:r>
      <w:r w:rsidRPr="003B4CC6">
        <w:rPr>
          <w:rFonts w:ascii="Arial" w:hAnsi="Arial" w:cs="Arial"/>
        </w:rPr>
        <w:t xml:space="preserve"> traditional literacy, </w:t>
      </w:r>
      <w:r w:rsidRPr="003B4CC6">
        <w:rPr>
          <w:rFonts w:ascii="Arial" w:hAnsi="Arial" w:cs="Arial"/>
        </w:rPr>
        <w:lastRenderedPageBreak/>
        <w:t>particularly through app</w:t>
      </w:r>
      <w:r w:rsidRPr="003B4CC6">
        <w:rPr>
          <w:rFonts w:ascii="Arial" w:hAnsi="Arial" w:cs="Arial"/>
        </w:rPr>
        <w:noBreakHyphen/>
        <w:t>based storytelling, digital drawing, video creation and other interactive tools. These opportunities can support children’s creativity and self</w:t>
      </w:r>
      <w:r w:rsidRPr="003B4CC6">
        <w:rPr>
          <w:rFonts w:ascii="Arial" w:hAnsi="Arial" w:cs="Arial"/>
        </w:rPr>
        <w:noBreakHyphen/>
        <w:t>expression, making digital literacy a potentially powerful pedagogical approach. Digital literacy is therefore becoming an increasingly important everyday skill, understood as a social practice involving reading, writing and multimodal meaning</w:t>
      </w:r>
      <w:r w:rsidRPr="003B4CC6">
        <w:rPr>
          <w:rFonts w:ascii="Arial" w:hAnsi="Arial" w:cs="Arial"/>
        </w:rPr>
        <w:noBreakHyphen/>
        <w:t>making across a range of digital technologies (Sefton</w:t>
      </w:r>
      <w:r w:rsidRPr="003B4CC6">
        <w:rPr>
          <w:rFonts w:ascii="Arial" w:hAnsi="Arial" w:cs="Arial"/>
        </w:rPr>
        <w:noBreakHyphen/>
        <w:t xml:space="preserve">Green, Marsh, Erstad and </w:t>
      </w:r>
      <w:proofErr w:type="spellStart"/>
      <w:r w:rsidRPr="003B4CC6">
        <w:rPr>
          <w:rFonts w:ascii="Arial" w:hAnsi="Arial" w:cs="Arial"/>
        </w:rPr>
        <w:t>Flewitt</w:t>
      </w:r>
      <w:proofErr w:type="spellEnd"/>
      <w:r w:rsidRPr="003B4CC6">
        <w:rPr>
          <w:rFonts w:ascii="Arial" w:hAnsi="Arial" w:cs="Arial"/>
        </w:rPr>
        <w:t xml:space="preserve"> 2016</w:t>
      </w:r>
      <w:r>
        <w:rPr>
          <w:rFonts w:ascii="Arial" w:hAnsi="Arial" w:cs="Arial"/>
        </w:rPr>
        <w:t>).</w:t>
      </w:r>
    </w:p>
    <w:p w14:paraId="28DCC2B0" w14:textId="5B23C822" w:rsidR="00876B3D" w:rsidRPr="00876B3D" w:rsidRDefault="00876B3D" w:rsidP="00876B3D">
      <w:pPr>
        <w:spacing w:line="360" w:lineRule="auto"/>
        <w:rPr>
          <w:rFonts w:ascii="Arial" w:hAnsi="Arial" w:cs="Arial"/>
        </w:rPr>
      </w:pPr>
      <w:r w:rsidRPr="00876B3D">
        <w:rPr>
          <w:rFonts w:ascii="Arial" w:hAnsi="Arial" w:cs="Arial"/>
        </w:rPr>
        <w:t xml:space="preserve">When presenting </w:t>
      </w:r>
      <w:r w:rsidRPr="00876B3D">
        <w:rPr>
          <w:rFonts w:ascii="Arial" w:hAnsi="Arial" w:cs="Arial"/>
          <w:i/>
          <w:iCs/>
        </w:rPr>
        <w:t>A Squash and a Squeeze</w:t>
      </w:r>
      <w:r w:rsidRPr="00876B3D">
        <w:rPr>
          <w:rFonts w:ascii="Arial" w:hAnsi="Arial" w:cs="Arial"/>
        </w:rPr>
        <w:t>, the practitioner ensured that these ideas were embedded by using app</w:t>
      </w:r>
      <w:r w:rsidRPr="00876B3D">
        <w:rPr>
          <w:rFonts w:ascii="Arial" w:hAnsi="Arial" w:cs="Arial"/>
        </w:rPr>
        <w:noBreakHyphen/>
        <w:t>based storytelling through the immersive room and incorporating video creation via the animated background accompanying the narrative. This is particularly relevant considering Rahiem’s (2021) discussion of the long</w:t>
      </w:r>
      <w:r w:rsidRPr="00876B3D">
        <w:rPr>
          <w:rFonts w:ascii="Arial" w:hAnsi="Arial" w:cs="Arial"/>
        </w:rPr>
        <w:noBreakHyphen/>
        <w:t>standing debate over whether educational settings should shift from traditional storytelling to digital storytelling. She argues that adopting digital tools is not merely a technological upgrade, but a pedagogical opportunity aligned with contemporary literacy expectations. Digital storytelling enables children to combine images, audio, video, text and animation, supporting modern conceptions of literacy that extend beyond print reading and writing. Because children are naturally drawn to technology, digital storytelling can foster creativity and support learning. It also allows children to express ideas they may not yet be able to write, which can later enhance vocabulary, oral language and comprehension. However, Rahiem stresses that technology alone cannot improve literacy; teachers must plan effective digital pedagogies, develop confidence with digital tools, and have access to appropriate devices and supportive school policies. These requirements can be challenging due to factors such as cost, time and training needs, and without such support the benefits of digital tools are limited</w:t>
      </w:r>
      <w:r>
        <w:rPr>
          <w:rFonts w:ascii="Arial" w:hAnsi="Arial" w:cs="Arial"/>
        </w:rPr>
        <w:t>.</w:t>
      </w:r>
    </w:p>
    <w:p w14:paraId="38A5C46C" w14:textId="6583D963" w:rsidR="003B4CC6" w:rsidRDefault="00876B3D" w:rsidP="003B4CC6">
      <w:pPr>
        <w:spacing w:line="360" w:lineRule="auto"/>
        <w:rPr>
          <w:rFonts w:ascii="Arial" w:hAnsi="Arial" w:cs="Arial"/>
        </w:rPr>
      </w:pPr>
      <w:r w:rsidRPr="00876B3D">
        <w:rPr>
          <w:rFonts w:ascii="Arial" w:hAnsi="Arial" w:cs="Arial"/>
        </w:rPr>
        <w:t xml:space="preserve">While </w:t>
      </w:r>
      <w:proofErr w:type="spellStart"/>
      <w:r w:rsidRPr="00876B3D">
        <w:rPr>
          <w:rFonts w:ascii="Arial" w:hAnsi="Arial" w:cs="Arial"/>
        </w:rPr>
        <w:t>Kucirkova</w:t>
      </w:r>
      <w:proofErr w:type="spellEnd"/>
      <w:r w:rsidRPr="00876B3D">
        <w:rPr>
          <w:rFonts w:ascii="Arial" w:hAnsi="Arial" w:cs="Arial"/>
        </w:rPr>
        <w:t xml:space="preserve"> (2018) emphasises that digital literacy reaches its full potential only when teachers actively support children’s interactions with technology and enable meaningful participation, Van der </w:t>
      </w:r>
      <w:proofErr w:type="spellStart"/>
      <w:r w:rsidRPr="00876B3D">
        <w:rPr>
          <w:rFonts w:ascii="Arial" w:hAnsi="Arial" w:cs="Arial"/>
        </w:rPr>
        <w:t>Meij</w:t>
      </w:r>
      <w:proofErr w:type="spellEnd"/>
      <w:r w:rsidRPr="00876B3D">
        <w:rPr>
          <w:rFonts w:ascii="Arial" w:hAnsi="Arial" w:cs="Arial"/>
        </w:rPr>
        <w:t xml:space="preserve"> and de Jong (2020) highlight the importance of reading books</w:t>
      </w:r>
      <w:r>
        <w:rPr>
          <w:rFonts w:ascii="Arial" w:hAnsi="Arial" w:cs="Arial"/>
        </w:rPr>
        <w:t xml:space="preserve">, </w:t>
      </w:r>
      <w:r w:rsidRPr="00876B3D">
        <w:rPr>
          <w:rFonts w:ascii="Arial" w:hAnsi="Arial" w:cs="Arial"/>
        </w:rPr>
        <w:t>digital or otherwise</w:t>
      </w:r>
      <w:r>
        <w:rPr>
          <w:rFonts w:ascii="Arial" w:hAnsi="Arial" w:cs="Arial"/>
        </w:rPr>
        <w:t xml:space="preserve">, </w:t>
      </w:r>
      <w:r w:rsidRPr="00876B3D">
        <w:rPr>
          <w:rFonts w:ascii="Arial" w:hAnsi="Arial" w:cs="Arial"/>
        </w:rPr>
        <w:t>in ways that maximise children’s learning. They advocate for interactive storytelling practices, such as asking questions and encouraging children to interpret the story in their own ways. Digital tools can support this process through story apps, story</w:t>
      </w:r>
      <w:r w:rsidRPr="00876B3D">
        <w:rPr>
          <w:rFonts w:ascii="Arial" w:hAnsi="Arial" w:cs="Arial"/>
        </w:rPr>
        <w:noBreakHyphen/>
        <w:t>creation platforms and the use of images, videos or animations. Their research shows that enhanced storytelling improves children’s vocabulary, understanding of narrative structure and ability to create their own stories. When using digital tools specifically, they note increased engagement, opportunities for children to express ideas visually, and collaborative story creation, all of which foster creativity.</w:t>
      </w:r>
      <w:r w:rsidR="00A44473">
        <w:rPr>
          <w:rFonts w:ascii="Arial" w:hAnsi="Arial" w:cs="Arial"/>
        </w:rPr>
        <w:t xml:space="preserve"> </w:t>
      </w:r>
    </w:p>
    <w:p w14:paraId="51A3C7C6" w14:textId="31356610" w:rsidR="00D25403" w:rsidRPr="00D25403" w:rsidRDefault="00D25403" w:rsidP="00D25403">
      <w:pPr>
        <w:spacing w:line="360" w:lineRule="auto"/>
        <w:rPr>
          <w:rFonts w:ascii="Arial" w:hAnsi="Arial" w:cs="Arial"/>
        </w:rPr>
      </w:pPr>
      <w:r w:rsidRPr="00D25403">
        <w:rPr>
          <w:rFonts w:ascii="Arial" w:hAnsi="Arial" w:cs="Arial"/>
        </w:rPr>
        <w:t xml:space="preserve">Aubrey and Dahl (2015) highlight several challenges associated with integrating technology into children’s learning. One key issue is the disparity between how technology is used in </w:t>
      </w:r>
      <w:r w:rsidRPr="00D25403">
        <w:rPr>
          <w:rFonts w:ascii="Arial" w:hAnsi="Arial" w:cs="Arial"/>
        </w:rPr>
        <w:lastRenderedPageBreak/>
        <w:t>schools compared with at home, which can create inconsistencies in children’s digital experiences. They also note that teachers require substantial training to support children in becoming technically literate. When combined with the financial costs of acquiring and maintaining digital technologies, these factors can significantly limit children’s opportunities to learn through digital means.</w:t>
      </w:r>
    </w:p>
    <w:p w14:paraId="580489C4" w14:textId="310BD97C" w:rsidR="007F1B13" w:rsidRPr="00FE263C" w:rsidRDefault="00D25403" w:rsidP="00FE263C">
      <w:pPr>
        <w:spacing w:line="360" w:lineRule="auto"/>
        <w:rPr>
          <w:rFonts w:ascii="Arial" w:hAnsi="Arial" w:cs="Arial"/>
        </w:rPr>
      </w:pPr>
      <w:r w:rsidRPr="00D25403">
        <w:rPr>
          <w:rFonts w:ascii="Arial" w:hAnsi="Arial" w:cs="Arial"/>
        </w:rPr>
        <w:t>Taking these issues into account, it can be argued that, with or without technology, children’s learning continues to depend heavily on the quality of interactions they receive during storytelling. However, it is also important to recognise that despite the challenges of affording and supporting technology in schools, digital literacy is becoming increasingly prominent and an essential skill in everyday life. This suggests that technology may play an important role in preparing children for their futures, even if its implementation in educational settings remains uneven.</w:t>
      </w:r>
    </w:p>
    <w:p w14:paraId="3253BBBF" w14:textId="77777777" w:rsidR="000863C3" w:rsidRDefault="000863C3" w:rsidP="00A870EF">
      <w:pPr>
        <w:spacing w:line="360" w:lineRule="auto"/>
        <w:rPr>
          <w:rFonts w:ascii="Arial" w:hAnsi="Arial" w:cs="Arial"/>
          <w:b/>
          <w:bCs/>
          <w:u w:val="single"/>
        </w:rPr>
      </w:pPr>
      <w:r>
        <w:rPr>
          <w:rFonts w:ascii="Arial" w:hAnsi="Arial" w:cs="Arial"/>
          <w:b/>
          <w:bCs/>
          <w:u w:val="single"/>
        </w:rPr>
        <w:t>Rhyming</w:t>
      </w:r>
    </w:p>
    <w:p w14:paraId="28F5F893" w14:textId="0D8B0C18" w:rsidR="00B26DC4" w:rsidRPr="00C91418" w:rsidRDefault="00B26DC4" w:rsidP="00B26DC4">
      <w:pPr>
        <w:tabs>
          <w:tab w:val="left" w:pos="1428"/>
          <w:tab w:val="left" w:pos="4788"/>
        </w:tabs>
        <w:spacing w:line="360" w:lineRule="auto"/>
        <w:rPr>
          <w:rFonts w:ascii="Arial" w:hAnsi="Arial" w:cs="Arial"/>
          <w:lang w:val="cy-GB"/>
        </w:rPr>
      </w:pPr>
      <w:r w:rsidRPr="00B26DC4">
        <w:rPr>
          <w:rFonts w:ascii="Arial" w:hAnsi="Arial" w:cs="Arial"/>
        </w:rPr>
        <w:t xml:space="preserve">Nursery rhymes have a long cultural history, often containing references to past events. For instance, </w:t>
      </w:r>
      <w:r w:rsidRPr="00B26DC4">
        <w:rPr>
          <w:rFonts w:ascii="Arial" w:hAnsi="Arial" w:cs="Arial"/>
          <w:i/>
          <w:iCs/>
        </w:rPr>
        <w:t>Ring Around the Roses</w:t>
      </w:r>
      <w:r w:rsidRPr="00B26DC4">
        <w:rPr>
          <w:rFonts w:ascii="Arial" w:hAnsi="Arial" w:cs="Arial"/>
        </w:rPr>
        <w:t xml:space="preserve"> is widely linked to the Black Death. </w:t>
      </w:r>
      <w:proofErr w:type="gramStart"/>
      <w:r w:rsidRPr="00B26DC4">
        <w:rPr>
          <w:rFonts w:ascii="Arial" w:hAnsi="Arial" w:cs="Arial"/>
        </w:rPr>
        <w:t>With this in mind, some</w:t>
      </w:r>
      <w:proofErr w:type="gramEnd"/>
      <w:r w:rsidRPr="00B26DC4">
        <w:rPr>
          <w:rFonts w:ascii="Arial" w:hAnsi="Arial" w:cs="Arial"/>
        </w:rPr>
        <w:t xml:space="preserve"> commentators have criticised nursery rhymes for being politically incorrect or lacking educational value (The Mail, 2018; Lee, 2017; Burton</w:t>
      </w:r>
      <w:r w:rsidRPr="00B26DC4">
        <w:rPr>
          <w:rFonts w:ascii="Arial" w:hAnsi="Arial" w:cs="Arial"/>
        </w:rPr>
        <w:noBreakHyphen/>
        <w:t>Hill, 2015). Many parents share these concerns, resulting in reduced use of nursery rhymes in the home. Burton</w:t>
      </w:r>
      <w:r w:rsidRPr="00B26DC4">
        <w:rPr>
          <w:rFonts w:ascii="Arial" w:hAnsi="Arial" w:cs="Arial"/>
        </w:rPr>
        <w:noBreakHyphen/>
        <w:t>Hill (2015) extends this argument by explaining that nursery rhymes often have dark historical meanings originally connected to violence, disease, and social commentary.</w:t>
      </w:r>
      <w:r w:rsidR="00C91418">
        <w:rPr>
          <w:rFonts w:ascii="Arial" w:hAnsi="Arial" w:cs="Arial"/>
        </w:rPr>
        <w:t xml:space="preserve"> To add onto this further, it is stated that many parents are not reading or singing nursery </w:t>
      </w:r>
      <w:proofErr w:type="spellStart"/>
      <w:r w:rsidR="00C91418">
        <w:rPr>
          <w:rFonts w:ascii="Arial" w:hAnsi="Arial" w:cs="Arial"/>
        </w:rPr>
        <w:t>rhyms</w:t>
      </w:r>
      <w:proofErr w:type="spellEnd"/>
      <w:r w:rsidR="00C91418">
        <w:rPr>
          <w:rFonts w:ascii="Arial" w:hAnsi="Arial" w:cs="Arial"/>
        </w:rPr>
        <w:t xml:space="preserve"> </w:t>
      </w:r>
      <w:r w:rsidR="009A7B93">
        <w:rPr>
          <w:rFonts w:ascii="Arial" w:hAnsi="Arial" w:cs="Arial"/>
        </w:rPr>
        <w:t xml:space="preserve">to their children as they seen as outdated, have dark stories and have concerns as too what children may learn from these dark stories. </w:t>
      </w:r>
    </w:p>
    <w:p w14:paraId="19DC00A4" w14:textId="64D0A263" w:rsidR="00BB674C" w:rsidRPr="00BB674C" w:rsidRDefault="00BB674C" w:rsidP="00BB674C">
      <w:pPr>
        <w:tabs>
          <w:tab w:val="left" w:pos="1428"/>
          <w:tab w:val="left" w:pos="4788"/>
        </w:tabs>
        <w:spacing w:line="360" w:lineRule="auto"/>
        <w:rPr>
          <w:rFonts w:ascii="Arial" w:hAnsi="Arial" w:cs="Arial"/>
        </w:rPr>
      </w:pPr>
      <w:r w:rsidRPr="00BB674C">
        <w:rPr>
          <w:rFonts w:ascii="Arial" w:hAnsi="Arial" w:cs="Arial"/>
        </w:rPr>
        <w:t xml:space="preserve">This perspective is contested by Lee (2017) and </w:t>
      </w:r>
      <w:proofErr w:type="spellStart"/>
      <w:r w:rsidRPr="00BB674C">
        <w:rPr>
          <w:rFonts w:ascii="Arial" w:hAnsi="Arial" w:cs="Arial"/>
        </w:rPr>
        <w:t>Pourkalhor</w:t>
      </w:r>
      <w:proofErr w:type="spellEnd"/>
      <w:r w:rsidRPr="00BB674C">
        <w:rPr>
          <w:rFonts w:ascii="Arial" w:hAnsi="Arial" w:cs="Arial"/>
        </w:rPr>
        <w:t xml:space="preserve"> and Tavakoli (2017), who argue that the rhythmic movement, physical closeness, gestures, and facial expressions involved in nursery rhyme recitation play a significant role in children’s learning. Crystal (1998:164) similarly describes nursery rhymes as effective, visually engaging, and a form of “vocal visual choreography”. According to Dyke (2017), Froebel did not view songs as extracurricular activities but as essential experiences that enable children to develop to their full potential. Froebel created a system in which children learn through movement, rhythm, and sensory experience, and his emphasis on the adult’s voice, gaze, and touch aligns closely with the relational elements highlighted by Lee (2017) and Tavakoli (2017).</w:t>
      </w:r>
      <w:r>
        <w:rPr>
          <w:rFonts w:ascii="Arial" w:hAnsi="Arial" w:cs="Arial"/>
        </w:rPr>
        <w:t xml:space="preserve"> </w:t>
      </w:r>
      <w:proofErr w:type="spellStart"/>
      <w:r w:rsidRPr="00BB674C">
        <w:rPr>
          <w:rFonts w:ascii="Arial" w:hAnsi="Arial" w:cs="Arial"/>
        </w:rPr>
        <w:t>Pourkalhor</w:t>
      </w:r>
      <w:proofErr w:type="spellEnd"/>
      <w:r w:rsidRPr="00BB674C">
        <w:rPr>
          <w:rFonts w:ascii="Arial" w:hAnsi="Arial" w:cs="Arial"/>
        </w:rPr>
        <w:t xml:space="preserve"> and Tavakoli (2017) further demonstrate the importance of rhyming within childcare settings by explaining that exposure to repetition, rhythm, and predictable patterns strengthens children’s phonological awareness</w:t>
      </w:r>
      <w:r>
        <w:rPr>
          <w:rFonts w:ascii="Arial" w:hAnsi="Arial" w:cs="Arial"/>
        </w:rPr>
        <w:t xml:space="preserve">, </w:t>
      </w:r>
      <w:r w:rsidRPr="00BB674C">
        <w:rPr>
          <w:rFonts w:ascii="Arial" w:hAnsi="Arial" w:cs="Arial"/>
        </w:rPr>
        <w:t xml:space="preserve">the ability to identify the smallest units of </w:t>
      </w:r>
      <w:r w:rsidRPr="00BB674C">
        <w:rPr>
          <w:rFonts w:ascii="Arial" w:hAnsi="Arial" w:cs="Arial"/>
        </w:rPr>
        <w:lastRenderedPageBreak/>
        <w:t>sound in spoken words, where changing one phoneme changes the meaning. These features also create a playful and interactive atmosphere, improving children’s confidence and encouraging participation.</w:t>
      </w:r>
      <w:r>
        <w:rPr>
          <w:rFonts w:ascii="Arial" w:hAnsi="Arial" w:cs="Arial"/>
        </w:rPr>
        <w:t xml:space="preserve"> </w:t>
      </w:r>
      <w:r w:rsidRPr="00BB674C">
        <w:rPr>
          <w:rFonts w:ascii="Arial" w:hAnsi="Arial" w:cs="Arial"/>
        </w:rPr>
        <w:t>Another theorist who emphasises the importance of rhyming is David Crystal, who argues that individuals are constantly changing, and as a result, so does their language. Adults therefore need to support this development through features commonly found in rhymes, such as language play, tone of voice, and repetition. This contrasts with Noam Chomsky’s perspective, which positions language as an innate capacity rather than something learned through repetition and social interaction.</w:t>
      </w:r>
      <w:r w:rsidR="007856C3">
        <w:rPr>
          <w:rFonts w:ascii="Arial" w:hAnsi="Arial" w:cs="Arial"/>
        </w:rPr>
        <w:t xml:space="preserve"> </w:t>
      </w:r>
      <w:r w:rsidR="007856C3" w:rsidRPr="007856C3">
        <w:rPr>
          <w:rFonts w:ascii="Arial" w:hAnsi="Arial" w:cs="Arial"/>
        </w:rPr>
        <w:t xml:space="preserve">While Chomsky’s nativist perspective foregrounds innate linguistic structures, the work of Crystal, Froebel, Lee and </w:t>
      </w:r>
      <w:proofErr w:type="spellStart"/>
      <w:r w:rsidR="007856C3" w:rsidRPr="007856C3">
        <w:rPr>
          <w:rFonts w:ascii="Arial" w:hAnsi="Arial" w:cs="Arial"/>
        </w:rPr>
        <w:t>Pourkalhor</w:t>
      </w:r>
      <w:proofErr w:type="spellEnd"/>
      <w:r w:rsidR="007856C3" w:rsidRPr="007856C3">
        <w:rPr>
          <w:rFonts w:ascii="Arial" w:hAnsi="Arial" w:cs="Arial"/>
        </w:rPr>
        <w:t xml:space="preserve"> and Tavakoli demonstrates the importance of social interaction, repetition and embodied engagement.</w:t>
      </w:r>
    </w:p>
    <w:p w14:paraId="514F48AE" w14:textId="734EC59A" w:rsidR="000863C3" w:rsidRPr="00FE263C" w:rsidRDefault="00B26DC4" w:rsidP="00FE263C">
      <w:pPr>
        <w:tabs>
          <w:tab w:val="left" w:pos="1428"/>
          <w:tab w:val="left" w:pos="4788"/>
        </w:tabs>
        <w:spacing w:line="360" w:lineRule="auto"/>
        <w:rPr>
          <w:rFonts w:ascii="Arial" w:hAnsi="Arial" w:cs="Arial"/>
        </w:rPr>
      </w:pPr>
      <w:r>
        <w:rPr>
          <w:rFonts w:ascii="Arial" w:hAnsi="Arial" w:cs="Arial"/>
        </w:rPr>
        <w:t xml:space="preserve">When referring to </w:t>
      </w:r>
      <w:r w:rsidR="00270A62">
        <w:rPr>
          <w:rFonts w:ascii="Arial" w:hAnsi="Arial" w:cs="Arial"/>
        </w:rPr>
        <w:t xml:space="preserve">the reading of </w:t>
      </w:r>
      <w:r w:rsidR="00270A62">
        <w:rPr>
          <w:rFonts w:ascii="Arial" w:hAnsi="Arial" w:cs="Arial"/>
          <w:i/>
          <w:iCs/>
        </w:rPr>
        <w:t>A squash and a squeeze</w:t>
      </w:r>
      <w:r w:rsidR="00270A62">
        <w:rPr>
          <w:rFonts w:ascii="Arial" w:hAnsi="Arial" w:cs="Arial"/>
        </w:rPr>
        <w:t xml:space="preserve"> </w:t>
      </w:r>
      <w:proofErr w:type="gramStart"/>
      <w:r w:rsidR="00270A62">
        <w:rPr>
          <w:rFonts w:ascii="Arial" w:hAnsi="Arial" w:cs="Arial"/>
        </w:rPr>
        <w:t>it can be seen that</w:t>
      </w:r>
      <w:r w:rsidR="001941F1">
        <w:rPr>
          <w:rFonts w:ascii="Arial" w:hAnsi="Arial" w:cs="Arial"/>
        </w:rPr>
        <w:t xml:space="preserve"> rhyming</w:t>
      </w:r>
      <w:proofErr w:type="gramEnd"/>
      <w:r w:rsidR="001941F1">
        <w:rPr>
          <w:rFonts w:ascii="Arial" w:hAnsi="Arial" w:cs="Arial"/>
        </w:rPr>
        <w:t xml:space="preserve"> within the story allows for children to be able to predict what may happen in the future of the book. It can also not be forgotten that the repetition of the words ‘A squash and a squeeze’ allows children to learn the phonemes within certain words. The use of the word ‘</w:t>
      </w:r>
      <w:r w:rsidR="00EA1F45">
        <w:rPr>
          <w:rFonts w:ascii="Arial" w:hAnsi="Arial" w:cs="Arial"/>
        </w:rPr>
        <w:t xml:space="preserve">Squeeze’ enables the presenter to close their arms together tightly representing the </w:t>
      </w:r>
      <w:r w:rsidR="003C23A4">
        <w:rPr>
          <w:rFonts w:ascii="Arial" w:hAnsi="Arial" w:cs="Arial"/>
        </w:rPr>
        <w:t xml:space="preserve">word through physical touch </w:t>
      </w:r>
      <w:r w:rsidR="00F656F5">
        <w:rPr>
          <w:rFonts w:ascii="Arial" w:hAnsi="Arial" w:cs="Arial"/>
        </w:rPr>
        <w:t>as well as facial expressions when the individual says sentences such as ‘</w:t>
      </w:r>
      <w:r w:rsidR="00F77E9E">
        <w:rPr>
          <w:rFonts w:ascii="Arial" w:hAnsi="Arial" w:cs="Arial"/>
        </w:rPr>
        <w:t>I’m tearing my hair ou</w:t>
      </w:r>
      <w:r w:rsidR="00A24826">
        <w:rPr>
          <w:rFonts w:ascii="Arial" w:hAnsi="Arial" w:cs="Arial"/>
        </w:rPr>
        <w:t>t.</w:t>
      </w:r>
      <w:r w:rsidR="00F77E9E">
        <w:rPr>
          <w:rFonts w:ascii="Arial" w:hAnsi="Arial" w:cs="Arial"/>
        </w:rPr>
        <w:t>’</w:t>
      </w:r>
      <w:r w:rsidR="00A24826">
        <w:rPr>
          <w:rFonts w:ascii="Arial" w:hAnsi="Arial" w:cs="Arial"/>
        </w:rPr>
        <w:t xml:space="preserve"> This idea can be especially important for individuals </w:t>
      </w:r>
      <w:r w:rsidR="00FB65C4">
        <w:rPr>
          <w:rFonts w:ascii="Arial" w:hAnsi="Arial" w:cs="Arial"/>
        </w:rPr>
        <w:t xml:space="preserve">who are learning English as a foreign language (EFL). As stated by </w:t>
      </w:r>
      <w:r w:rsidR="00FB65C4" w:rsidRPr="00FB65C4">
        <w:rPr>
          <w:rFonts w:ascii="Arial" w:hAnsi="Arial" w:cs="Arial"/>
        </w:rPr>
        <w:t>Sayakhan, N. I. (2019)</w:t>
      </w:r>
      <w:r w:rsidR="00FB65C4">
        <w:rPr>
          <w:rFonts w:ascii="Arial" w:hAnsi="Arial" w:cs="Arial"/>
        </w:rPr>
        <w:t xml:space="preserve"> </w:t>
      </w:r>
      <w:r w:rsidR="00917B02">
        <w:rPr>
          <w:rFonts w:ascii="Arial" w:hAnsi="Arial" w:cs="Arial"/>
        </w:rPr>
        <w:t>nursery rhymes can especially be helpful due to the pronunciation of certain words within rhyming being emphasised</w:t>
      </w:r>
      <w:r w:rsidR="0099158A">
        <w:rPr>
          <w:rFonts w:ascii="Arial" w:hAnsi="Arial" w:cs="Arial"/>
        </w:rPr>
        <w:t xml:space="preserve"> as well as resistivity allowing children to memorise and recall what they have already learnt. </w:t>
      </w:r>
      <w:r w:rsidR="00C30F10">
        <w:rPr>
          <w:rFonts w:ascii="Arial" w:hAnsi="Arial" w:cs="Arial"/>
        </w:rPr>
        <w:t xml:space="preserve">While </w:t>
      </w:r>
      <w:r w:rsidR="00C30F10" w:rsidRPr="00C30F10">
        <w:rPr>
          <w:rFonts w:ascii="Arial" w:hAnsi="Arial" w:cs="Arial"/>
        </w:rPr>
        <w:t>Victoria State Government (2019) Examples to promote phonological awareness.</w:t>
      </w:r>
      <w:r w:rsidR="00C30F10">
        <w:rPr>
          <w:rFonts w:ascii="Arial" w:hAnsi="Arial" w:cs="Arial"/>
        </w:rPr>
        <w:t xml:space="preserve"> </w:t>
      </w:r>
      <w:r w:rsidR="00E35EF5" w:rsidRPr="00E35EF5">
        <w:rPr>
          <w:rFonts w:ascii="Arial" w:hAnsi="Arial" w:cs="Arial"/>
        </w:rPr>
        <w:t>The Welsh Government (2017) emphasises phonological awareness as a critical skill in early childhood, explaining that it underpins the development of early literacy from a young age. The guidance highlights that language, communication, and social development are key areas that must be assessed throughout the Foundation Phase to ensure that children are supported to develop as fully as possible.</w:t>
      </w:r>
      <w:r w:rsidR="009C7ACD">
        <w:rPr>
          <w:rFonts w:ascii="Arial" w:hAnsi="Arial" w:cs="Arial"/>
        </w:rPr>
        <w:t xml:space="preserve"> </w:t>
      </w:r>
    </w:p>
    <w:p w14:paraId="45030C5F" w14:textId="0F8BBDED" w:rsidR="00A231AD" w:rsidRDefault="00A231AD" w:rsidP="00A870EF">
      <w:pPr>
        <w:spacing w:line="360" w:lineRule="auto"/>
        <w:rPr>
          <w:b/>
          <w:bCs/>
          <w:u w:val="single"/>
        </w:rPr>
      </w:pPr>
      <w:r>
        <w:rPr>
          <w:b/>
          <w:bCs/>
          <w:u w:val="single"/>
        </w:rPr>
        <w:t xml:space="preserve">Conclusion </w:t>
      </w:r>
    </w:p>
    <w:p w14:paraId="5002CB3E" w14:textId="7DE5DD3B" w:rsidR="007D0125" w:rsidRDefault="00FE263C" w:rsidP="00A870EF">
      <w:pPr>
        <w:spacing w:line="360" w:lineRule="auto"/>
      </w:pPr>
      <w:r w:rsidRPr="00FE263C">
        <w:t xml:space="preserve">Overall, these perspectives demonstrate that children’s early literacy is not built through isolated skills or passive exposure but through meaningful, multimodal, and socially rich experiences. Whether through spoken stories, digital narratives, or traditional rhymes, it is the shared, responsive, and interactive nature of these encounters that enables children to develop strong foundations for language, communication, and literacy. Researchers such as Dickinson and Morse, Vygotsky, Tomasello, and </w:t>
      </w:r>
      <w:proofErr w:type="spellStart"/>
      <w:r w:rsidRPr="00FE263C">
        <w:t>Cekaite</w:t>
      </w:r>
      <w:proofErr w:type="spellEnd"/>
      <w:r w:rsidRPr="00FE263C">
        <w:t xml:space="preserve"> and Björk-</w:t>
      </w:r>
      <w:proofErr w:type="spellStart"/>
      <w:r w:rsidRPr="00FE263C">
        <w:t>Willén</w:t>
      </w:r>
      <w:proofErr w:type="spellEnd"/>
      <w:r w:rsidRPr="00FE263C">
        <w:t xml:space="preserve"> emphasise that language learning is a deeply social process, strengthened through turn</w:t>
      </w:r>
      <w:r w:rsidRPr="00FE263C">
        <w:noBreakHyphen/>
        <w:t xml:space="preserve">taking, questioning, shared </w:t>
      </w:r>
      <w:r w:rsidRPr="00FE263C">
        <w:lastRenderedPageBreak/>
        <w:t>meaning-making, and collaborative storytelling. At the same time, contemporary debates around digital literacy highlight that technology can enhance these interactions when used purposefully, offering multimodal opportunities for creativity, expression, and narrative development. Research consistently shows that rhymes provide powerful opportunities for phonological awareness, emotional connection, and embodied learning, further reinforcing the importance of socially mediated, interactive experiences in early literacy development.</w:t>
      </w:r>
    </w:p>
    <w:p w14:paraId="3E1FC884" w14:textId="77777777" w:rsidR="006B476E" w:rsidRDefault="006B476E" w:rsidP="00BC2D1A">
      <w:pPr>
        <w:rPr>
          <w:b/>
          <w:bCs/>
          <w:u w:val="single"/>
        </w:rPr>
      </w:pPr>
    </w:p>
    <w:p w14:paraId="56E5389E" w14:textId="77777777" w:rsidR="00195C75" w:rsidRDefault="00195C75" w:rsidP="00BC2D1A">
      <w:pPr>
        <w:rPr>
          <w:b/>
          <w:bCs/>
          <w:u w:val="single"/>
        </w:rPr>
      </w:pPr>
    </w:p>
    <w:p w14:paraId="1EC1A3D4" w14:textId="77777777" w:rsidR="00195C75" w:rsidRDefault="00195C75" w:rsidP="00BC2D1A">
      <w:pPr>
        <w:rPr>
          <w:b/>
          <w:bCs/>
          <w:u w:val="single"/>
        </w:rPr>
      </w:pPr>
    </w:p>
    <w:p w14:paraId="4D269E8E" w14:textId="77777777" w:rsidR="00195C75" w:rsidRDefault="00195C75" w:rsidP="00BC2D1A">
      <w:pPr>
        <w:rPr>
          <w:b/>
          <w:bCs/>
          <w:u w:val="single"/>
        </w:rPr>
      </w:pPr>
    </w:p>
    <w:p w14:paraId="01E2356F" w14:textId="77777777" w:rsidR="00195C75" w:rsidRDefault="00195C75" w:rsidP="00BC2D1A">
      <w:pPr>
        <w:rPr>
          <w:b/>
          <w:bCs/>
          <w:u w:val="single"/>
        </w:rPr>
      </w:pPr>
    </w:p>
    <w:p w14:paraId="565EE5F2" w14:textId="77777777" w:rsidR="00195C75" w:rsidRDefault="00195C75" w:rsidP="00BC2D1A">
      <w:pPr>
        <w:rPr>
          <w:b/>
          <w:bCs/>
          <w:u w:val="single"/>
        </w:rPr>
      </w:pPr>
    </w:p>
    <w:p w14:paraId="0543215A" w14:textId="77777777" w:rsidR="00195C75" w:rsidRDefault="00195C75" w:rsidP="00BC2D1A">
      <w:pPr>
        <w:rPr>
          <w:b/>
          <w:bCs/>
          <w:u w:val="single"/>
        </w:rPr>
      </w:pPr>
    </w:p>
    <w:p w14:paraId="2752BC73" w14:textId="77777777" w:rsidR="00195C75" w:rsidRDefault="00195C75" w:rsidP="00BC2D1A">
      <w:pPr>
        <w:rPr>
          <w:b/>
          <w:bCs/>
          <w:u w:val="single"/>
        </w:rPr>
      </w:pPr>
    </w:p>
    <w:p w14:paraId="240046F0" w14:textId="77777777" w:rsidR="00195C75" w:rsidRDefault="00195C75" w:rsidP="00BC2D1A">
      <w:pPr>
        <w:rPr>
          <w:b/>
          <w:bCs/>
          <w:u w:val="single"/>
        </w:rPr>
      </w:pPr>
    </w:p>
    <w:p w14:paraId="670642A7" w14:textId="77777777" w:rsidR="00195C75" w:rsidRDefault="00195C75" w:rsidP="00BC2D1A">
      <w:pPr>
        <w:rPr>
          <w:b/>
          <w:bCs/>
          <w:u w:val="single"/>
        </w:rPr>
      </w:pPr>
    </w:p>
    <w:p w14:paraId="59C06823" w14:textId="77777777" w:rsidR="00195C75" w:rsidRDefault="00195C75" w:rsidP="00BC2D1A">
      <w:pPr>
        <w:rPr>
          <w:b/>
          <w:bCs/>
          <w:u w:val="single"/>
        </w:rPr>
      </w:pPr>
    </w:p>
    <w:p w14:paraId="3D9CF391" w14:textId="77777777" w:rsidR="00195C75" w:rsidRDefault="00195C75" w:rsidP="00BC2D1A">
      <w:pPr>
        <w:rPr>
          <w:b/>
          <w:bCs/>
          <w:u w:val="single"/>
        </w:rPr>
      </w:pPr>
    </w:p>
    <w:p w14:paraId="26CB574C" w14:textId="77777777" w:rsidR="00195C75" w:rsidRDefault="00195C75" w:rsidP="00BC2D1A">
      <w:pPr>
        <w:rPr>
          <w:b/>
          <w:bCs/>
          <w:u w:val="single"/>
        </w:rPr>
      </w:pPr>
    </w:p>
    <w:p w14:paraId="0786A05A" w14:textId="77777777" w:rsidR="00195C75" w:rsidRDefault="00195C75" w:rsidP="00BC2D1A">
      <w:pPr>
        <w:rPr>
          <w:b/>
          <w:bCs/>
          <w:u w:val="single"/>
        </w:rPr>
      </w:pPr>
    </w:p>
    <w:p w14:paraId="057323AD" w14:textId="77777777" w:rsidR="00195C75" w:rsidRDefault="00195C75" w:rsidP="00BC2D1A">
      <w:pPr>
        <w:rPr>
          <w:b/>
          <w:bCs/>
          <w:u w:val="single"/>
        </w:rPr>
      </w:pPr>
    </w:p>
    <w:p w14:paraId="178C6EEF" w14:textId="77777777" w:rsidR="00195C75" w:rsidRDefault="00195C75" w:rsidP="00BC2D1A">
      <w:pPr>
        <w:rPr>
          <w:b/>
          <w:bCs/>
          <w:u w:val="single"/>
        </w:rPr>
      </w:pPr>
    </w:p>
    <w:p w14:paraId="6BF0EBD5" w14:textId="77777777" w:rsidR="00195C75" w:rsidRDefault="00195C75" w:rsidP="00BC2D1A">
      <w:pPr>
        <w:rPr>
          <w:b/>
          <w:bCs/>
          <w:u w:val="single"/>
        </w:rPr>
      </w:pPr>
    </w:p>
    <w:p w14:paraId="1507358F" w14:textId="77777777" w:rsidR="00195C75" w:rsidRDefault="00195C75" w:rsidP="00BC2D1A">
      <w:pPr>
        <w:rPr>
          <w:b/>
          <w:bCs/>
          <w:u w:val="single"/>
        </w:rPr>
      </w:pPr>
    </w:p>
    <w:p w14:paraId="6A158008" w14:textId="77777777" w:rsidR="00195C75" w:rsidRDefault="00195C75" w:rsidP="00BC2D1A">
      <w:pPr>
        <w:rPr>
          <w:b/>
          <w:bCs/>
          <w:u w:val="single"/>
        </w:rPr>
      </w:pPr>
    </w:p>
    <w:p w14:paraId="319DD3D7" w14:textId="77777777" w:rsidR="00195C75" w:rsidRDefault="00195C75" w:rsidP="00BC2D1A">
      <w:pPr>
        <w:rPr>
          <w:b/>
          <w:bCs/>
          <w:u w:val="single"/>
        </w:rPr>
      </w:pPr>
    </w:p>
    <w:p w14:paraId="12044AE0" w14:textId="77777777" w:rsidR="00195C75" w:rsidRDefault="00195C75" w:rsidP="00BC2D1A">
      <w:pPr>
        <w:rPr>
          <w:b/>
          <w:bCs/>
          <w:u w:val="single"/>
        </w:rPr>
      </w:pPr>
    </w:p>
    <w:p w14:paraId="5D8A7C95" w14:textId="77777777" w:rsidR="00195C75" w:rsidRDefault="00195C75" w:rsidP="00BC2D1A">
      <w:pPr>
        <w:rPr>
          <w:lang w:val="cy-GB"/>
        </w:rPr>
      </w:pPr>
    </w:p>
    <w:p w14:paraId="755565FA" w14:textId="69CCAD12" w:rsidR="007C577B" w:rsidRPr="007C577B" w:rsidRDefault="007C577B" w:rsidP="007C577B">
      <w:pPr>
        <w:spacing w:line="360" w:lineRule="auto"/>
        <w:rPr>
          <w:rFonts w:ascii="Arial" w:hAnsi="Arial" w:cs="Arial"/>
          <w:b/>
          <w:bCs/>
          <w:u w:val="single"/>
        </w:rPr>
      </w:pPr>
      <w:r w:rsidRPr="007C577B">
        <w:rPr>
          <w:rFonts w:ascii="Arial" w:hAnsi="Arial" w:cs="Arial"/>
          <w:b/>
          <w:bCs/>
          <w:u w:val="single"/>
        </w:rPr>
        <w:t>Reference list:</w:t>
      </w:r>
    </w:p>
    <w:p w14:paraId="706D736D" w14:textId="77777777" w:rsidR="005247F4" w:rsidRPr="005247F4" w:rsidRDefault="005247F4" w:rsidP="005247F4">
      <w:pPr>
        <w:spacing w:line="360" w:lineRule="auto"/>
        <w:rPr>
          <w:rFonts w:ascii="Arial" w:hAnsi="Arial" w:cs="Arial"/>
        </w:rPr>
      </w:pPr>
      <w:r w:rsidRPr="005247F4">
        <w:rPr>
          <w:rFonts w:ascii="Arial" w:hAnsi="Arial" w:cs="Arial"/>
        </w:rPr>
        <w:t xml:space="preserve">Aubrey, Carol and Dahl, Sarah (2015) ‘The confidence and competence in information and communication technologies of practitioners, parents and young children in the Early Years </w:t>
      </w:r>
      <w:r w:rsidRPr="005247F4">
        <w:rPr>
          <w:rFonts w:ascii="Arial" w:hAnsi="Arial" w:cs="Arial"/>
        </w:rPr>
        <w:lastRenderedPageBreak/>
        <w:t xml:space="preserve">Foundation Stage’, </w:t>
      </w:r>
      <w:r w:rsidRPr="005247F4">
        <w:rPr>
          <w:rFonts w:ascii="Arial" w:hAnsi="Arial" w:cs="Arial"/>
          <w:i/>
          <w:iCs/>
        </w:rPr>
        <w:t>Early Years: An International Research Journal</w:t>
      </w:r>
      <w:r w:rsidRPr="005247F4">
        <w:rPr>
          <w:rFonts w:ascii="Arial" w:hAnsi="Arial" w:cs="Arial"/>
        </w:rPr>
        <w:t xml:space="preserve">, 34(1), pp. 94–108. Available at: </w:t>
      </w:r>
      <w:hyperlink r:id="rId11" w:history="1">
        <w:r w:rsidRPr="005247F4">
          <w:rPr>
            <w:rStyle w:val="Hyperlink"/>
            <w:rFonts w:ascii="Arial" w:hAnsi="Arial" w:cs="Arial"/>
          </w:rPr>
          <w:t>http://www.tandfonline.com/doi/full/10.1080/09575146.2013.792789</w:t>
        </w:r>
      </w:hyperlink>
      <w:r w:rsidRPr="005247F4">
        <w:rPr>
          <w:rFonts w:ascii="Arial" w:hAnsi="Arial" w:cs="Arial"/>
        </w:rPr>
        <w:t xml:space="preserve"> [Accessed 19 February 2026].</w:t>
      </w:r>
    </w:p>
    <w:p w14:paraId="31F20679" w14:textId="77777777" w:rsidR="005247F4" w:rsidRPr="005247F4" w:rsidRDefault="005247F4" w:rsidP="005247F4">
      <w:pPr>
        <w:spacing w:line="360" w:lineRule="auto"/>
        <w:rPr>
          <w:rFonts w:ascii="Arial" w:hAnsi="Arial" w:cs="Arial"/>
        </w:rPr>
      </w:pPr>
      <w:r w:rsidRPr="005247F4">
        <w:rPr>
          <w:rFonts w:ascii="Arial" w:hAnsi="Arial" w:cs="Arial"/>
        </w:rPr>
        <w:t xml:space="preserve">Bower, Virginia (ed.) (2014) </w:t>
      </w:r>
      <w:r w:rsidRPr="005247F4">
        <w:rPr>
          <w:rFonts w:ascii="Arial" w:hAnsi="Arial" w:cs="Arial"/>
          <w:i/>
          <w:iCs/>
        </w:rPr>
        <w:t>Developing Early Literacy 0–8</w:t>
      </w:r>
      <w:r w:rsidRPr="005247F4">
        <w:rPr>
          <w:rFonts w:ascii="Arial" w:hAnsi="Arial" w:cs="Arial"/>
        </w:rPr>
        <w:t>. London: Sage Publications Ltd.</w:t>
      </w:r>
    </w:p>
    <w:p w14:paraId="2CEF1CC3" w14:textId="70DA9FA4" w:rsidR="005247F4" w:rsidRPr="005247F4" w:rsidRDefault="005247F4" w:rsidP="005247F4">
      <w:pPr>
        <w:spacing w:line="360" w:lineRule="auto"/>
        <w:rPr>
          <w:rFonts w:ascii="Arial" w:hAnsi="Arial" w:cs="Arial"/>
        </w:rPr>
      </w:pPr>
      <w:r w:rsidRPr="005247F4">
        <w:rPr>
          <w:rFonts w:ascii="Arial" w:hAnsi="Arial" w:cs="Arial"/>
        </w:rPr>
        <w:t>Burton</w:t>
      </w:r>
      <w:r w:rsidRPr="005247F4">
        <w:rPr>
          <w:rFonts w:ascii="Arial" w:hAnsi="Arial" w:cs="Arial"/>
        </w:rPr>
        <w:noBreakHyphen/>
        <w:t xml:space="preserve">Hill, Clemency (2015) ‘The dark side of nursery rhymes’, </w:t>
      </w:r>
      <w:r w:rsidRPr="005247F4">
        <w:rPr>
          <w:rFonts w:ascii="Arial" w:hAnsi="Arial" w:cs="Arial"/>
          <w:i/>
          <w:iCs/>
        </w:rPr>
        <w:t>BBC Culture</w:t>
      </w:r>
      <w:r w:rsidRPr="005247F4">
        <w:rPr>
          <w:rFonts w:ascii="Arial" w:hAnsi="Arial" w:cs="Arial"/>
        </w:rPr>
        <w:t xml:space="preserve">. Available at: </w:t>
      </w:r>
      <w:hyperlink r:id="rId12" w:history="1">
        <w:r w:rsidRPr="005247F4">
          <w:rPr>
            <w:rStyle w:val="Hyperlink"/>
            <w:rFonts w:ascii="Arial" w:hAnsi="Arial" w:cs="Arial"/>
          </w:rPr>
          <w:t>https://www.bbc.com/culture/article/20150610-the-dark-side-of-nursery-rhymes</w:t>
        </w:r>
      </w:hyperlink>
      <w:r w:rsidRPr="005247F4">
        <w:rPr>
          <w:rFonts w:ascii="Arial" w:hAnsi="Arial" w:cs="Arial"/>
        </w:rPr>
        <w:t xml:space="preserve"> [Accessed: 26 February 2026].</w:t>
      </w:r>
    </w:p>
    <w:p w14:paraId="6C2F1F48" w14:textId="77777777" w:rsidR="005247F4" w:rsidRPr="005247F4" w:rsidRDefault="005247F4" w:rsidP="005247F4">
      <w:pPr>
        <w:spacing w:line="360" w:lineRule="auto"/>
        <w:rPr>
          <w:rFonts w:ascii="Arial" w:hAnsi="Arial" w:cs="Arial"/>
        </w:rPr>
      </w:pPr>
      <w:proofErr w:type="spellStart"/>
      <w:r w:rsidRPr="005247F4">
        <w:rPr>
          <w:rFonts w:ascii="Arial" w:hAnsi="Arial" w:cs="Arial"/>
        </w:rPr>
        <w:t>Cekaite</w:t>
      </w:r>
      <w:proofErr w:type="spellEnd"/>
      <w:r w:rsidRPr="005247F4">
        <w:rPr>
          <w:rFonts w:ascii="Arial" w:hAnsi="Arial" w:cs="Arial"/>
        </w:rPr>
        <w:t>, Asta and Björk-</w:t>
      </w:r>
      <w:proofErr w:type="spellStart"/>
      <w:r w:rsidRPr="005247F4">
        <w:rPr>
          <w:rFonts w:ascii="Arial" w:hAnsi="Arial" w:cs="Arial"/>
        </w:rPr>
        <w:t>Willén</w:t>
      </w:r>
      <w:proofErr w:type="spellEnd"/>
      <w:r w:rsidRPr="005247F4">
        <w:rPr>
          <w:rFonts w:ascii="Arial" w:hAnsi="Arial" w:cs="Arial"/>
        </w:rPr>
        <w:t xml:space="preserve">, Polly (2018) ‘Enchantment in storytelling: Co-operation and participation in children’s aesthetic experience’, </w:t>
      </w:r>
      <w:r w:rsidRPr="005247F4">
        <w:rPr>
          <w:rFonts w:ascii="Arial" w:hAnsi="Arial" w:cs="Arial"/>
          <w:i/>
          <w:iCs/>
        </w:rPr>
        <w:t>Linguistics and Education</w:t>
      </w:r>
      <w:r w:rsidRPr="005247F4">
        <w:rPr>
          <w:rFonts w:ascii="Arial" w:hAnsi="Arial" w:cs="Arial"/>
        </w:rPr>
        <w:t xml:space="preserve">, 48, pp. 52–60. </w:t>
      </w:r>
      <w:proofErr w:type="spellStart"/>
      <w:r w:rsidRPr="005247F4">
        <w:rPr>
          <w:rFonts w:ascii="Arial" w:hAnsi="Arial" w:cs="Arial"/>
        </w:rPr>
        <w:t>doi</w:t>
      </w:r>
      <w:proofErr w:type="spellEnd"/>
      <w:r w:rsidRPr="005247F4">
        <w:rPr>
          <w:rFonts w:ascii="Arial" w:hAnsi="Arial" w:cs="Arial"/>
        </w:rPr>
        <w:t>: 10.1016/j.linged.2018.08.005.</w:t>
      </w:r>
    </w:p>
    <w:p w14:paraId="66D00111" w14:textId="77777777" w:rsidR="005247F4" w:rsidRPr="005247F4" w:rsidRDefault="005247F4" w:rsidP="005247F4">
      <w:pPr>
        <w:tabs>
          <w:tab w:val="left" w:pos="1428"/>
          <w:tab w:val="left" w:pos="4788"/>
        </w:tabs>
        <w:spacing w:line="360" w:lineRule="auto"/>
        <w:rPr>
          <w:rFonts w:ascii="Arial" w:hAnsi="Arial" w:cs="Arial"/>
        </w:rPr>
      </w:pPr>
      <w:r w:rsidRPr="005247F4">
        <w:rPr>
          <w:rFonts w:ascii="Arial" w:hAnsi="Arial" w:cs="Arial"/>
        </w:rPr>
        <w:t xml:space="preserve">Chomsky, Noam (1991) </w:t>
      </w:r>
      <w:r w:rsidRPr="005247F4">
        <w:rPr>
          <w:rFonts w:ascii="Arial" w:hAnsi="Arial" w:cs="Arial"/>
          <w:i/>
          <w:iCs/>
        </w:rPr>
        <w:t>Aftermath</w:t>
      </w:r>
      <w:r w:rsidRPr="005247F4">
        <w:rPr>
          <w:rFonts w:ascii="Arial" w:hAnsi="Arial" w:cs="Arial"/>
        </w:rPr>
        <w:t xml:space="preserve">. </w:t>
      </w:r>
      <w:r w:rsidRPr="005247F4">
        <w:rPr>
          <w:rFonts w:ascii="Arial" w:hAnsi="Arial" w:cs="Arial"/>
          <w:i/>
          <w:iCs/>
        </w:rPr>
        <w:t>Z Magazine</w:t>
      </w:r>
      <w:r w:rsidRPr="005247F4">
        <w:rPr>
          <w:rFonts w:ascii="Arial" w:hAnsi="Arial" w:cs="Arial"/>
        </w:rPr>
        <w:t xml:space="preserve">, October. Available at: </w:t>
      </w:r>
      <w:hyperlink r:id="rId13" w:history="1">
        <w:r w:rsidRPr="005247F4">
          <w:rPr>
            <w:rStyle w:val="Hyperlink"/>
            <w:rFonts w:ascii="Arial" w:hAnsi="Arial" w:cs="Arial"/>
          </w:rPr>
          <w:t>https://mirror.anarhija.net/usa.anarchistlibraries.net/mirror/n/nc/noam-chomsky-aftermath.lt.pdf</w:t>
        </w:r>
      </w:hyperlink>
      <w:r w:rsidRPr="005247F4">
        <w:rPr>
          <w:rFonts w:ascii="Arial" w:hAnsi="Arial" w:cs="Arial"/>
        </w:rPr>
        <w:t xml:space="preserve"> (Accessed: 1 March 2026).</w:t>
      </w:r>
    </w:p>
    <w:p w14:paraId="54C5E961" w14:textId="77777777" w:rsidR="005247F4" w:rsidRPr="005247F4" w:rsidRDefault="005247F4" w:rsidP="005247F4">
      <w:pPr>
        <w:spacing w:line="360" w:lineRule="auto"/>
        <w:rPr>
          <w:rFonts w:ascii="Arial" w:hAnsi="Arial" w:cs="Arial"/>
        </w:rPr>
      </w:pPr>
      <w:r w:rsidRPr="005247F4">
        <w:rPr>
          <w:rFonts w:ascii="Arial" w:hAnsi="Arial" w:cs="Arial"/>
        </w:rPr>
        <w:t xml:space="preserve">Crowley, Kevin (2017) </w:t>
      </w:r>
      <w:r w:rsidRPr="005247F4">
        <w:rPr>
          <w:rFonts w:ascii="Arial" w:hAnsi="Arial" w:cs="Arial"/>
          <w:i/>
          <w:iCs/>
        </w:rPr>
        <w:t>Child Development: A Practical Introduction</w:t>
      </w:r>
      <w:r w:rsidRPr="005247F4">
        <w:rPr>
          <w:rFonts w:ascii="Arial" w:hAnsi="Arial" w:cs="Arial"/>
        </w:rPr>
        <w:t>. London: Sage Publications Ltd.</w:t>
      </w:r>
    </w:p>
    <w:p w14:paraId="4796FFE9" w14:textId="77777777" w:rsidR="005247F4" w:rsidRPr="005247F4" w:rsidRDefault="005247F4" w:rsidP="005247F4">
      <w:pPr>
        <w:spacing w:line="360" w:lineRule="auto"/>
        <w:rPr>
          <w:rFonts w:ascii="Arial" w:hAnsi="Arial" w:cs="Arial"/>
        </w:rPr>
      </w:pPr>
      <w:r w:rsidRPr="005247F4">
        <w:rPr>
          <w:rFonts w:ascii="Arial" w:hAnsi="Arial" w:cs="Arial"/>
        </w:rPr>
        <w:t xml:space="preserve">Crystal, David (1998) </w:t>
      </w:r>
      <w:r w:rsidRPr="005247F4">
        <w:rPr>
          <w:rFonts w:ascii="Arial" w:hAnsi="Arial" w:cs="Arial"/>
          <w:i/>
          <w:iCs/>
        </w:rPr>
        <w:t>Language Play</w:t>
      </w:r>
      <w:r w:rsidRPr="005247F4">
        <w:rPr>
          <w:rFonts w:ascii="Arial" w:hAnsi="Arial" w:cs="Arial"/>
        </w:rPr>
        <w:t>. London: Penguin Books Ltd.</w:t>
      </w:r>
    </w:p>
    <w:p w14:paraId="06E4670A" w14:textId="77777777" w:rsidR="005247F4" w:rsidRPr="005247F4" w:rsidRDefault="005247F4" w:rsidP="005247F4">
      <w:pPr>
        <w:spacing w:line="360" w:lineRule="auto"/>
        <w:rPr>
          <w:rFonts w:ascii="Arial" w:hAnsi="Arial" w:cs="Arial"/>
        </w:rPr>
      </w:pPr>
      <w:r w:rsidRPr="005247F4">
        <w:rPr>
          <w:rFonts w:ascii="Arial" w:hAnsi="Arial" w:cs="Arial"/>
        </w:rPr>
        <w:t xml:space="preserve">Dickinson, David K. and Morse, Ann B. (2019) </w:t>
      </w:r>
      <w:r w:rsidRPr="005247F4">
        <w:rPr>
          <w:rFonts w:ascii="Arial" w:hAnsi="Arial" w:cs="Arial"/>
          <w:i/>
          <w:iCs/>
        </w:rPr>
        <w:t>Connecting Through Talk: Nurturing Children’s Development with Language</w:t>
      </w:r>
      <w:r w:rsidRPr="005247F4">
        <w:rPr>
          <w:rFonts w:ascii="Arial" w:hAnsi="Arial" w:cs="Arial"/>
        </w:rPr>
        <w:t xml:space="preserve">. Baltimore: Brookes Publishing. Available at: </w:t>
      </w:r>
      <w:hyperlink r:id="rId14" w:history="1">
        <w:r w:rsidRPr="005247F4">
          <w:rPr>
            <w:rStyle w:val="Hyperlink"/>
            <w:rFonts w:ascii="Arial" w:hAnsi="Arial" w:cs="Arial"/>
            <w:lang w:eastAsia="zh-CN"/>
          </w:rPr>
          <w:t>http://ebookcentral.proquest.com/lib/trinity/detail.action?docID=5751147</w:t>
        </w:r>
      </w:hyperlink>
      <w:r w:rsidRPr="005247F4">
        <w:rPr>
          <w:rFonts w:ascii="Arial" w:hAnsi="Arial" w:cs="Arial"/>
          <w:lang w:eastAsia="zh-CN"/>
        </w:rPr>
        <w:t>. [Accessed: 26 February 2026].</w:t>
      </w:r>
    </w:p>
    <w:p w14:paraId="03519280" w14:textId="77777777" w:rsidR="005247F4" w:rsidRPr="005247F4" w:rsidRDefault="005247F4" w:rsidP="005247F4">
      <w:pPr>
        <w:spacing w:line="360" w:lineRule="auto"/>
        <w:rPr>
          <w:rFonts w:ascii="Arial" w:hAnsi="Arial" w:cs="Arial"/>
        </w:rPr>
      </w:pPr>
      <w:r w:rsidRPr="005247F4">
        <w:rPr>
          <w:rFonts w:ascii="Arial" w:hAnsi="Arial" w:cs="Arial"/>
        </w:rPr>
        <w:t xml:space="preserve">Dyke, Julie (2017) </w:t>
      </w:r>
      <w:r w:rsidRPr="005247F4">
        <w:rPr>
          <w:rFonts w:ascii="Arial" w:hAnsi="Arial" w:cs="Arial"/>
          <w:i/>
          <w:iCs/>
        </w:rPr>
        <w:t>A Froebelian Approach: Songs, Rhymes and Finger Plays</w:t>
      </w:r>
      <w:r w:rsidRPr="005247F4">
        <w:rPr>
          <w:rFonts w:ascii="Arial" w:hAnsi="Arial" w:cs="Arial"/>
        </w:rPr>
        <w:t xml:space="preserve">. Available at: </w:t>
      </w:r>
      <w:hyperlink r:id="rId15" w:history="1">
        <w:r w:rsidRPr="005247F4">
          <w:rPr>
            <w:rStyle w:val="Hyperlink"/>
            <w:rFonts w:ascii="Arial" w:hAnsi="Arial" w:cs="Arial"/>
          </w:rPr>
          <w:t>https://www.froebel.org.uk/uploads/documents/FT-Songs-Rhymes-and-Finger-Plays-Pamphlet.pdf</w:t>
        </w:r>
      </w:hyperlink>
      <w:r w:rsidRPr="005247F4">
        <w:rPr>
          <w:rFonts w:ascii="Arial" w:hAnsi="Arial" w:cs="Arial"/>
        </w:rPr>
        <w:t xml:space="preserve"> [Accessed: 26 February 2026].</w:t>
      </w:r>
    </w:p>
    <w:p w14:paraId="6B6DDDE3" w14:textId="77777777" w:rsidR="005247F4" w:rsidRPr="005247F4" w:rsidRDefault="005247F4" w:rsidP="005247F4">
      <w:pPr>
        <w:spacing w:line="360" w:lineRule="auto"/>
        <w:rPr>
          <w:rFonts w:ascii="Arial" w:hAnsi="Arial" w:cs="Arial"/>
        </w:rPr>
      </w:pPr>
      <w:r w:rsidRPr="005247F4">
        <w:rPr>
          <w:rFonts w:ascii="Arial" w:hAnsi="Arial" w:cs="Arial"/>
        </w:rPr>
        <w:t xml:space="preserve">Erstad, Ola, Flewitt, Rosie, </w:t>
      </w:r>
      <w:proofErr w:type="spellStart"/>
      <w:r w:rsidRPr="005247F4">
        <w:rPr>
          <w:rFonts w:ascii="Arial" w:hAnsi="Arial" w:cs="Arial"/>
        </w:rPr>
        <w:t>Kümmerling</w:t>
      </w:r>
      <w:r w:rsidRPr="005247F4">
        <w:rPr>
          <w:rFonts w:ascii="Arial" w:hAnsi="Arial" w:cs="Arial"/>
        </w:rPr>
        <w:noBreakHyphen/>
        <w:t>Meibauer</w:t>
      </w:r>
      <w:proofErr w:type="spellEnd"/>
      <w:r w:rsidRPr="005247F4">
        <w:rPr>
          <w:rFonts w:ascii="Arial" w:hAnsi="Arial" w:cs="Arial"/>
        </w:rPr>
        <w:t xml:space="preserve">, Bettina and Østerud, Svein (eds.) (2019) </w:t>
      </w:r>
      <w:r w:rsidRPr="005247F4">
        <w:rPr>
          <w:rFonts w:ascii="Arial" w:hAnsi="Arial" w:cs="Arial"/>
          <w:i/>
          <w:iCs/>
        </w:rPr>
        <w:t>The Routledge Handbook of Digital Literacies in Early Childhood</w:t>
      </w:r>
      <w:r w:rsidRPr="005247F4">
        <w:rPr>
          <w:rFonts w:ascii="Arial" w:hAnsi="Arial" w:cs="Arial"/>
        </w:rPr>
        <w:t xml:space="preserve">. Abingdon: Routledge. Available at: </w:t>
      </w:r>
      <w:r w:rsidRPr="005247F4">
        <w:rPr>
          <w:rFonts w:ascii="Arial" w:hAnsi="Arial" w:cs="Arial"/>
          <w:lang w:eastAsia="zh-CN"/>
        </w:rPr>
        <w:t>http://ebookcentral.proquest.com/lib/trinity/detail.action?docID=5812516. [Accessed: 26 February 2026].</w:t>
      </w:r>
    </w:p>
    <w:p w14:paraId="70E63FCE" w14:textId="77777777" w:rsidR="005247F4" w:rsidRPr="005247F4" w:rsidRDefault="005247F4" w:rsidP="005247F4">
      <w:pPr>
        <w:spacing w:line="360" w:lineRule="auto"/>
        <w:rPr>
          <w:rFonts w:ascii="Arial" w:hAnsi="Arial" w:cs="Arial"/>
        </w:rPr>
      </w:pPr>
      <w:r w:rsidRPr="005247F4">
        <w:rPr>
          <w:rFonts w:ascii="Arial" w:hAnsi="Arial" w:cs="Arial"/>
        </w:rPr>
        <w:t xml:space="preserve">Hart, Betty and Risley, Todd R. (1995) </w:t>
      </w:r>
      <w:r w:rsidRPr="005247F4">
        <w:rPr>
          <w:rFonts w:ascii="Arial" w:hAnsi="Arial" w:cs="Arial"/>
          <w:i/>
          <w:iCs/>
        </w:rPr>
        <w:t>Meaningful Differences in the Everyday Experience of Young American Children</w:t>
      </w:r>
      <w:r w:rsidRPr="005247F4">
        <w:rPr>
          <w:rFonts w:ascii="Arial" w:hAnsi="Arial" w:cs="Arial"/>
        </w:rPr>
        <w:t>. Baltimore: Brookes Publishing.</w:t>
      </w:r>
    </w:p>
    <w:p w14:paraId="4C2AB9CC" w14:textId="77777777" w:rsidR="005247F4" w:rsidRPr="005247F4" w:rsidRDefault="005247F4" w:rsidP="005247F4">
      <w:pPr>
        <w:spacing w:line="360" w:lineRule="auto"/>
        <w:rPr>
          <w:rFonts w:ascii="Arial" w:hAnsi="Arial" w:cs="Arial"/>
        </w:rPr>
      </w:pPr>
      <w:r w:rsidRPr="005247F4">
        <w:rPr>
          <w:rFonts w:ascii="Arial" w:hAnsi="Arial" w:cs="Arial"/>
        </w:rPr>
        <w:t xml:space="preserve">Kucirkova, Natalia (2018) </w:t>
      </w:r>
      <w:r w:rsidRPr="005247F4">
        <w:rPr>
          <w:rFonts w:ascii="Arial" w:hAnsi="Arial" w:cs="Arial"/>
          <w:i/>
          <w:iCs/>
        </w:rPr>
        <w:t>How and Why to Read and Create Children’s Digital Books: A Guide for Primary Practitioners</w:t>
      </w:r>
      <w:r w:rsidRPr="005247F4">
        <w:rPr>
          <w:rFonts w:ascii="Arial" w:hAnsi="Arial" w:cs="Arial"/>
        </w:rPr>
        <w:t>. London: UCL Press.</w:t>
      </w:r>
    </w:p>
    <w:p w14:paraId="1E26999C" w14:textId="77777777" w:rsidR="005247F4" w:rsidRPr="005247F4" w:rsidRDefault="005247F4" w:rsidP="005247F4">
      <w:pPr>
        <w:spacing w:line="360" w:lineRule="auto"/>
        <w:rPr>
          <w:rFonts w:ascii="Arial" w:hAnsi="Arial" w:cs="Arial"/>
        </w:rPr>
      </w:pPr>
      <w:r w:rsidRPr="005247F4">
        <w:rPr>
          <w:rFonts w:ascii="Arial" w:hAnsi="Arial" w:cs="Arial"/>
        </w:rPr>
        <w:lastRenderedPageBreak/>
        <w:t xml:space="preserve">Lee, Victoria (2017) ‘Children are no longer learning traditional nursery rhymes, and that’s sad news’. </w:t>
      </w:r>
      <w:r w:rsidRPr="005247F4">
        <w:rPr>
          <w:rFonts w:ascii="Arial" w:hAnsi="Arial" w:cs="Arial"/>
          <w:i/>
          <w:iCs/>
        </w:rPr>
        <w:t>iNews</w:t>
      </w:r>
      <w:r w:rsidRPr="005247F4">
        <w:rPr>
          <w:rFonts w:ascii="Arial" w:hAnsi="Arial" w:cs="Arial"/>
        </w:rPr>
        <w:t xml:space="preserve">. Available at: </w:t>
      </w:r>
      <w:hyperlink r:id="rId16" w:history="1">
        <w:r w:rsidRPr="005247F4">
          <w:rPr>
            <w:rStyle w:val="Hyperlink"/>
            <w:rFonts w:ascii="Arial" w:hAnsi="Arial" w:cs="Arial"/>
          </w:rPr>
          <w:t>https://inews.co.uk/inews-lifestyle/people/children-no-longer-learning-traditional-nursery-rhymes-thats-sad-news-101889</w:t>
        </w:r>
      </w:hyperlink>
      <w:r w:rsidRPr="005247F4">
        <w:rPr>
          <w:rFonts w:ascii="Arial" w:hAnsi="Arial" w:cs="Arial"/>
        </w:rPr>
        <w:t xml:space="preserve"> [Accessed: February 19 2026].</w:t>
      </w:r>
    </w:p>
    <w:p w14:paraId="49DFA89F" w14:textId="77777777" w:rsidR="005247F4" w:rsidRPr="005247F4" w:rsidRDefault="005247F4" w:rsidP="005247F4">
      <w:pPr>
        <w:spacing w:line="360" w:lineRule="auto"/>
        <w:rPr>
          <w:rFonts w:ascii="Arial" w:hAnsi="Arial" w:cs="Arial"/>
        </w:rPr>
      </w:pPr>
      <w:r w:rsidRPr="005247F4">
        <w:rPr>
          <w:rFonts w:ascii="Arial" w:hAnsi="Arial" w:cs="Arial"/>
        </w:rPr>
        <w:t xml:space="preserve">Lodge, Laura (2020) ‘Silence is not golden: The importance of improving oracy’. </w:t>
      </w:r>
      <w:r w:rsidRPr="005247F4">
        <w:rPr>
          <w:rFonts w:ascii="Arial" w:hAnsi="Arial" w:cs="Arial"/>
          <w:i/>
          <w:iCs/>
        </w:rPr>
        <w:t>One Education</w:t>
      </w:r>
      <w:r w:rsidRPr="005247F4">
        <w:rPr>
          <w:rFonts w:ascii="Arial" w:hAnsi="Arial" w:cs="Arial"/>
        </w:rPr>
        <w:t xml:space="preserve">. Available at: </w:t>
      </w:r>
      <w:hyperlink r:id="rId17" w:history="1">
        <w:r w:rsidRPr="005247F4">
          <w:rPr>
            <w:rStyle w:val="Hyperlink"/>
            <w:rFonts w:ascii="Arial" w:hAnsi="Arial" w:cs="Arial"/>
          </w:rPr>
          <w:t>https://www.oneeducation.co.uk/news-blog/silence-is-not-golden-the-importance-of-improving-oracy</w:t>
        </w:r>
      </w:hyperlink>
      <w:r w:rsidRPr="005247F4">
        <w:rPr>
          <w:rFonts w:ascii="Arial" w:hAnsi="Arial" w:cs="Arial"/>
        </w:rPr>
        <w:t xml:space="preserve"> [Accessed: February 19 2026].</w:t>
      </w:r>
    </w:p>
    <w:p w14:paraId="2454C962" w14:textId="77777777" w:rsidR="005247F4" w:rsidRPr="005247F4" w:rsidRDefault="005247F4" w:rsidP="005247F4">
      <w:pPr>
        <w:spacing w:line="360" w:lineRule="auto"/>
        <w:rPr>
          <w:rFonts w:ascii="Arial" w:hAnsi="Arial" w:cs="Arial"/>
        </w:rPr>
      </w:pPr>
      <w:r w:rsidRPr="005247F4">
        <w:rPr>
          <w:rFonts w:ascii="Arial" w:hAnsi="Arial" w:cs="Arial"/>
        </w:rPr>
        <w:t xml:space="preserve">Maureen, Indah Y., van der </w:t>
      </w:r>
      <w:proofErr w:type="spellStart"/>
      <w:r w:rsidRPr="005247F4">
        <w:rPr>
          <w:rFonts w:ascii="Arial" w:hAnsi="Arial" w:cs="Arial"/>
        </w:rPr>
        <w:t>Meij</w:t>
      </w:r>
      <w:proofErr w:type="spellEnd"/>
      <w:r w:rsidRPr="005247F4">
        <w:rPr>
          <w:rFonts w:ascii="Arial" w:hAnsi="Arial" w:cs="Arial"/>
        </w:rPr>
        <w:t xml:space="preserve">, Hans and de Jong, Ton (2020) ‘Enhancing storytelling activities to support early (digital) literacy development in early childhood education’, </w:t>
      </w:r>
      <w:r w:rsidRPr="005247F4">
        <w:rPr>
          <w:rFonts w:ascii="Arial" w:hAnsi="Arial" w:cs="Arial"/>
          <w:i/>
          <w:iCs/>
        </w:rPr>
        <w:t>International Journal of Early Childhood</w:t>
      </w:r>
      <w:r w:rsidRPr="005247F4">
        <w:rPr>
          <w:rFonts w:ascii="Arial" w:hAnsi="Arial" w:cs="Arial"/>
        </w:rPr>
        <w:t xml:space="preserve">, 52(1), pp. 55–76. </w:t>
      </w:r>
      <w:proofErr w:type="spellStart"/>
      <w:r w:rsidRPr="005247F4">
        <w:rPr>
          <w:rFonts w:ascii="Arial" w:hAnsi="Arial" w:cs="Arial"/>
        </w:rPr>
        <w:t>doi</w:t>
      </w:r>
      <w:proofErr w:type="spellEnd"/>
      <w:r w:rsidRPr="005247F4">
        <w:rPr>
          <w:rFonts w:ascii="Arial" w:hAnsi="Arial" w:cs="Arial"/>
        </w:rPr>
        <w:t>: 10.1007/s13158-020-00263-7.</w:t>
      </w:r>
    </w:p>
    <w:p w14:paraId="63BE8479" w14:textId="77777777" w:rsidR="005247F4" w:rsidRPr="005247F4" w:rsidRDefault="005247F4" w:rsidP="005247F4">
      <w:pPr>
        <w:spacing w:line="360" w:lineRule="auto"/>
        <w:rPr>
          <w:rFonts w:ascii="Arial" w:hAnsi="Arial" w:cs="Arial"/>
        </w:rPr>
      </w:pPr>
      <w:proofErr w:type="spellStart"/>
      <w:r w:rsidRPr="005247F4">
        <w:rPr>
          <w:rFonts w:ascii="Arial" w:hAnsi="Arial" w:cs="Arial"/>
        </w:rPr>
        <w:t>Merga</w:t>
      </w:r>
      <w:proofErr w:type="spellEnd"/>
      <w:r w:rsidRPr="005247F4">
        <w:rPr>
          <w:rFonts w:ascii="Arial" w:hAnsi="Arial" w:cs="Arial"/>
        </w:rPr>
        <w:t xml:space="preserve">, Margaret K. (2017) ‘Research shows the importance of parents reading with children – even after children can read’. </w:t>
      </w:r>
      <w:r w:rsidRPr="005247F4">
        <w:rPr>
          <w:rFonts w:ascii="Arial" w:hAnsi="Arial" w:cs="Arial"/>
          <w:i/>
          <w:iCs/>
        </w:rPr>
        <w:t>The Conversation</w:t>
      </w:r>
      <w:r w:rsidRPr="005247F4">
        <w:rPr>
          <w:rFonts w:ascii="Arial" w:hAnsi="Arial" w:cs="Arial"/>
        </w:rPr>
        <w:t xml:space="preserve">. Available at: </w:t>
      </w:r>
      <w:hyperlink r:id="rId18" w:history="1">
        <w:r w:rsidRPr="005247F4">
          <w:rPr>
            <w:rStyle w:val="Hyperlink"/>
            <w:rFonts w:ascii="Arial" w:hAnsi="Arial" w:cs="Arial"/>
          </w:rPr>
          <w:t>https://theconversation.com/research-shows-the-importance-of-parents-reading-with-children-even-after-children-can-read-82756</w:t>
        </w:r>
      </w:hyperlink>
      <w:r w:rsidRPr="005247F4">
        <w:rPr>
          <w:rFonts w:ascii="Arial" w:hAnsi="Arial" w:cs="Arial"/>
        </w:rPr>
        <w:t xml:space="preserve"> [Accessed: February 19 2026].</w:t>
      </w:r>
    </w:p>
    <w:p w14:paraId="1EED07ED" w14:textId="77777777" w:rsidR="005247F4" w:rsidRPr="005247F4" w:rsidRDefault="005247F4" w:rsidP="005247F4">
      <w:pPr>
        <w:spacing w:line="360" w:lineRule="auto"/>
        <w:rPr>
          <w:rFonts w:ascii="Arial" w:hAnsi="Arial" w:cs="Arial"/>
        </w:rPr>
      </w:pPr>
      <w:proofErr w:type="spellStart"/>
      <w:r w:rsidRPr="005247F4">
        <w:rPr>
          <w:rFonts w:ascii="Arial" w:hAnsi="Arial" w:cs="Arial"/>
        </w:rPr>
        <w:t>Pourkalhor</w:t>
      </w:r>
      <w:proofErr w:type="spellEnd"/>
      <w:r w:rsidRPr="005247F4">
        <w:rPr>
          <w:rFonts w:ascii="Arial" w:hAnsi="Arial" w:cs="Arial"/>
        </w:rPr>
        <w:t xml:space="preserve">, O. and Tavakoli, M. (2017) ‘Nursery rhymes and language learning: Issues and pedagogical implications’, </w:t>
      </w:r>
      <w:r w:rsidRPr="005247F4">
        <w:rPr>
          <w:rFonts w:ascii="Arial" w:hAnsi="Arial" w:cs="Arial"/>
          <w:i/>
          <w:iCs/>
        </w:rPr>
        <w:t>International Journal of English Language &amp; Translation Studies</w:t>
      </w:r>
      <w:r w:rsidRPr="005247F4">
        <w:rPr>
          <w:rFonts w:ascii="Arial" w:hAnsi="Arial" w:cs="Arial"/>
        </w:rPr>
        <w:t>, 5(1), pp. 111–116.</w:t>
      </w:r>
    </w:p>
    <w:p w14:paraId="0655CD24" w14:textId="77777777" w:rsidR="005247F4" w:rsidRPr="005247F4" w:rsidRDefault="005247F4" w:rsidP="005247F4">
      <w:pPr>
        <w:spacing w:line="360" w:lineRule="auto"/>
        <w:rPr>
          <w:rFonts w:ascii="Arial" w:hAnsi="Arial" w:cs="Arial"/>
        </w:rPr>
      </w:pPr>
      <w:r w:rsidRPr="005247F4">
        <w:rPr>
          <w:rFonts w:ascii="Arial" w:hAnsi="Arial" w:cs="Arial"/>
        </w:rPr>
        <w:t xml:space="preserve">Rahiem, Maila D.H. (2021) ‘Storytelling in early childhood education: Time to go digital’, </w:t>
      </w:r>
      <w:r w:rsidRPr="005247F4">
        <w:rPr>
          <w:rFonts w:ascii="Arial" w:hAnsi="Arial" w:cs="Arial"/>
          <w:i/>
          <w:iCs/>
        </w:rPr>
        <w:t>International Journal of Child Care and Education Policy</w:t>
      </w:r>
      <w:r w:rsidRPr="005247F4">
        <w:rPr>
          <w:rFonts w:ascii="Arial" w:hAnsi="Arial" w:cs="Arial"/>
        </w:rPr>
        <w:t xml:space="preserve">, 15(1), pp. 1–20. </w:t>
      </w:r>
      <w:proofErr w:type="spellStart"/>
      <w:r w:rsidRPr="005247F4">
        <w:rPr>
          <w:rFonts w:ascii="Arial" w:hAnsi="Arial" w:cs="Arial"/>
        </w:rPr>
        <w:t>doi</w:t>
      </w:r>
      <w:proofErr w:type="spellEnd"/>
      <w:r w:rsidRPr="005247F4">
        <w:rPr>
          <w:rFonts w:ascii="Arial" w:hAnsi="Arial" w:cs="Arial"/>
        </w:rPr>
        <w:t>: 10.1186/s40723-021-00081-x.</w:t>
      </w:r>
    </w:p>
    <w:p w14:paraId="24ABA0D7" w14:textId="77777777" w:rsidR="005247F4" w:rsidRPr="005247F4" w:rsidRDefault="005247F4" w:rsidP="005247F4">
      <w:pPr>
        <w:spacing w:line="360" w:lineRule="auto"/>
        <w:rPr>
          <w:rFonts w:ascii="Arial" w:hAnsi="Arial" w:cs="Arial"/>
        </w:rPr>
      </w:pPr>
      <w:proofErr w:type="spellStart"/>
      <w:r w:rsidRPr="005247F4">
        <w:rPr>
          <w:rFonts w:ascii="Arial" w:hAnsi="Arial" w:cs="Arial"/>
        </w:rPr>
        <w:t>Ronfard</w:t>
      </w:r>
      <w:proofErr w:type="spellEnd"/>
      <w:r w:rsidRPr="005247F4">
        <w:rPr>
          <w:rFonts w:ascii="Arial" w:hAnsi="Arial" w:cs="Arial"/>
        </w:rPr>
        <w:t xml:space="preserve">, Samuel, Zambrana, </w:t>
      </w:r>
      <w:proofErr w:type="spellStart"/>
      <w:r w:rsidRPr="005247F4">
        <w:rPr>
          <w:rFonts w:ascii="Arial" w:hAnsi="Arial" w:cs="Arial"/>
        </w:rPr>
        <w:t>Imac</w:t>
      </w:r>
      <w:proofErr w:type="spellEnd"/>
      <w:r w:rsidRPr="005247F4">
        <w:rPr>
          <w:rFonts w:ascii="Arial" w:hAnsi="Arial" w:cs="Arial"/>
        </w:rPr>
        <w:t xml:space="preserve"> M., Hermansen, Tove K. and Kelemen, Deborah (2018) ‘Question asking in childhood: A review of the literature and a framework for understanding its development’, </w:t>
      </w:r>
      <w:r w:rsidRPr="005247F4">
        <w:rPr>
          <w:rFonts w:ascii="Arial" w:hAnsi="Arial" w:cs="Arial"/>
          <w:i/>
          <w:iCs/>
        </w:rPr>
        <w:t>Developmental Review</w:t>
      </w:r>
      <w:r w:rsidRPr="005247F4">
        <w:rPr>
          <w:rFonts w:ascii="Arial" w:hAnsi="Arial" w:cs="Arial"/>
        </w:rPr>
        <w:t xml:space="preserve">, 49, pp. 101–120. Available at: </w:t>
      </w:r>
      <w:hyperlink r:id="rId19" w:history="1">
        <w:r w:rsidRPr="005247F4">
          <w:rPr>
            <w:rStyle w:val="Hyperlink"/>
            <w:rFonts w:ascii="Arial" w:hAnsi="Arial" w:cs="Arial"/>
          </w:rPr>
          <w:t>https://doi.org/10.1016/j.dr.2018.05.002</w:t>
        </w:r>
      </w:hyperlink>
      <w:r w:rsidRPr="005247F4">
        <w:rPr>
          <w:rFonts w:ascii="Arial" w:hAnsi="Arial" w:cs="Arial"/>
        </w:rPr>
        <w:t xml:space="preserve"> [Accessed: February 19</w:t>
      </w:r>
      <w:proofErr w:type="gramStart"/>
      <w:r w:rsidRPr="005247F4">
        <w:rPr>
          <w:rFonts w:ascii="Arial" w:hAnsi="Arial" w:cs="Arial"/>
        </w:rPr>
        <w:t xml:space="preserve"> 2026</w:t>
      </w:r>
      <w:proofErr w:type="gramEnd"/>
      <w:r w:rsidRPr="005247F4">
        <w:rPr>
          <w:rFonts w:ascii="Arial" w:hAnsi="Arial" w:cs="Arial"/>
        </w:rPr>
        <w:t>].</w:t>
      </w:r>
    </w:p>
    <w:p w14:paraId="67462BE0" w14:textId="77777777" w:rsidR="005247F4" w:rsidRPr="005247F4" w:rsidRDefault="005247F4" w:rsidP="005247F4">
      <w:pPr>
        <w:tabs>
          <w:tab w:val="left" w:pos="1428"/>
          <w:tab w:val="left" w:pos="4788"/>
        </w:tabs>
        <w:spacing w:line="360" w:lineRule="auto"/>
        <w:rPr>
          <w:rFonts w:ascii="Arial" w:hAnsi="Arial" w:cs="Arial"/>
        </w:rPr>
      </w:pPr>
      <w:r w:rsidRPr="005247F4">
        <w:rPr>
          <w:rFonts w:ascii="Arial" w:hAnsi="Arial" w:cs="Arial"/>
        </w:rPr>
        <w:t xml:space="preserve">Sayakhan, N.I. (2019) ‘Nursery rhymes as a vehicle for teaching English as a foreign language’, </w:t>
      </w:r>
      <w:r w:rsidRPr="005247F4">
        <w:rPr>
          <w:rFonts w:ascii="Arial" w:hAnsi="Arial" w:cs="Arial"/>
          <w:i/>
          <w:iCs/>
        </w:rPr>
        <w:t xml:space="preserve">Journal of University of </w:t>
      </w:r>
      <w:proofErr w:type="spellStart"/>
      <w:r w:rsidRPr="005247F4">
        <w:rPr>
          <w:rFonts w:ascii="Arial" w:hAnsi="Arial" w:cs="Arial"/>
          <w:i/>
          <w:iCs/>
        </w:rPr>
        <w:t>Raparin</w:t>
      </w:r>
      <w:proofErr w:type="spellEnd"/>
      <w:r w:rsidRPr="005247F4">
        <w:rPr>
          <w:rFonts w:ascii="Arial" w:hAnsi="Arial" w:cs="Arial"/>
        </w:rPr>
        <w:t>, 6(1), pp. 44–55.</w:t>
      </w:r>
    </w:p>
    <w:p w14:paraId="0A0E0D11" w14:textId="77777777" w:rsidR="005247F4" w:rsidRPr="005247F4" w:rsidRDefault="005247F4" w:rsidP="005247F4">
      <w:pPr>
        <w:spacing w:line="360" w:lineRule="auto"/>
        <w:rPr>
          <w:rFonts w:ascii="Arial" w:hAnsi="Arial" w:cs="Arial"/>
        </w:rPr>
      </w:pPr>
      <w:r w:rsidRPr="005247F4">
        <w:rPr>
          <w:rFonts w:ascii="Arial" w:hAnsi="Arial" w:cs="Arial"/>
        </w:rPr>
        <w:t xml:space="preserve">The Mail (2018) ‘“Political correctness gone mad”: Readers gobsmacked at overhaul of traditional nursery rhymes’, </w:t>
      </w:r>
      <w:r w:rsidRPr="005247F4">
        <w:rPr>
          <w:rFonts w:ascii="Arial" w:hAnsi="Arial" w:cs="Arial"/>
          <w:i/>
          <w:iCs/>
        </w:rPr>
        <w:t>The Mail</w:t>
      </w:r>
      <w:r w:rsidRPr="005247F4">
        <w:rPr>
          <w:rFonts w:ascii="Arial" w:hAnsi="Arial" w:cs="Arial"/>
        </w:rPr>
        <w:t xml:space="preserve">. Available at: </w:t>
      </w:r>
      <w:hyperlink r:id="rId20" w:history="1">
        <w:r w:rsidRPr="005247F4">
          <w:rPr>
            <w:rStyle w:val="Hyperlink"/>
            <w:rFonts w:ascii="Arial" w:hAnsi="Arial" w:cs="Arial"/>
          </w:rPr>
          <w:t>https://www.nwemail.co.uk/news/16426581.political-correctness-gone-mad-readers-gobsmacked-overhaul-traditional-nursery-rhymes/</w:t>
        </w:r>
      </w:hyperlink>
      <w:r w:rsidRPr="005247F4">
        <w:rPr>
          <w:rFonts w:ascii="Arial" w:hAnsi="Arial" w:cs="Arial"/>
        </w:rPr>
        <w:t xml:space="preserve"> [Accessed: 26 February 2026].</w:t>
      </w:r>
    </w:p>
    <w:p w14:paraId="5817ECBD" w14:textId="77777777" w:rsidR="005247F4" w:rsidRPr="005247F4" w:rsidRDefault="005247F4" w:rsidP="005247F4">
      <w:pPr>
        <w:tabs>
          <w:tab w:val="left" w:pos="1428"/>
          <w:tab w:val="left" w:pos="4788"/>
        </w:tabs>
        <w:spacing w:line="360" w:lineRule="auto"/>
        <w:rPr>
          <w:rFonts w:ascii="Arial" w:hAnsi="Arial" w:cs="Arial"/>
        </w:rPr>
      </w:pPr>
      <w:r w:rsidRPr="005247F4">
        <w:rPr>
          <w:rFonts w:ascii="Arial" w:hAnsi="Arial" w:cs="Arial"/>
        </w:rPr>
        <w:t>T</w:t>
      </w:r>
      <w:r w:rsidRPr="00F01B88">
        <w:rPr>
          <w:rFonts w:ascii="Arial" w:hAnsi="Arial" w:cs="Arial"/>
        </w:rPr>
        <w:t xml:space="preserve">omasello, Michael and Farrar, Michael Jeffrey (1986) ‘Joint Attention and Early Language’, </w:t>
      </w:r>
      <w:r w:rsidRPr="00F01B88">
        <w:rPr>
          <w:rFonts w:ascii="Arial" w:hAnsi="Arial" w:cs="Arial"/>
          <w:i/>
          <w:iCs/>
        </w:rPr>
        <w:t>Child Development</w:t>
      </w:r>
      <w:r w:rsidRPr="00F01B88">
        <w:rPr>
          <w:rFonts w:ascii="Arial" w:hAnsi="Arial" w:cs="Arial"/>
        </w:rPr>
        <w:t xml:space="preserve">, 57(6), pp. 1454–1463. </w:t>
      </w:r>
      <w:hyperlink r:id="rId21" w:history="1">
        <w:r w:rsidRPr="00F01B88">
          <w:rPr>
            <w:rStyle w:val="Hyperlink"/>
            <w:rFonts w:ascii="Arial" w:hAnsi="Arial" w:cs="Arial"/>
          </w:rPr>
          <w:t>https://doi.org/10.2307/1130423</w:t>
        </w:r>
      </w:hyperlink>
      <w:r w:rsidRPr="00F01B88">
        <w:rPr>
          <w:rFonts w:ascii="Arial" w:hAnsi="Arial" w:cs="Arial"/>
        </w:rPr>
        <w:t>.</w:t>
      </w:r>
    </w:p>
    <w:p w14:paraId="28E1E4E8" w14:textId="77777777" w:rsidR="005247F4" w:rsidRPr="005247F4" w:rsidRDefault="005247F4" w:rsidP="005247F4">
      <w:pPr>
        <w:tabs>
          <w:tab w:val="left" w:pos="1428"/>
          <w:tab w:val="left" w:pos="4788"/>
        </w:tabs>
        <w:spacing w:line="360" w:lineRule="auto"/>
        <w:rPr>
          <w:rFonts w:ascii="Arial" w:hAnsi="Arial" w:cs="Arial"/>
        </w:rPr>
      </w:pPr>
      <w:r w:rsidRPr="005247F4">
        <w:rPr>
          <w:rFonts w:ascii="Arial" w:hAnsi="Arial" w:cs="Arial"/>
        </w:rPr>
        <w:lastRenderedPageBreak/>
        <w:t xml:space="preserve">Victoria State Government, Department of Education (n.d.) ‘Phonological awareness: Examples’. Available at: </w:t>
      </w:r>
      <w:hyperlink r:id="rId22" w:history="1">
        <w:r w:rsidRPr="005247F4">
          <w:rPr>
            <w:rStyle w:val="Hyperlink"/>
            <w:rFonts w:ascii="Arial" w:hAnsi="Arial" w:cs="Arial"/>
          </w:rPr>
          <w:t>https://www.education.vic.gov.au/school/teachers/teachingresources/discipline/english/literacy/readingviewing/Pages/litfocusphonologicalexample.aspx</w:t>
        </w:r>
      </w:hyperlink>
      <w:r w:rsidRPr="005247F4">
        <w:rPr>
          <w:rFonts w:ascii="Arial" w:hAnsi="Arial" w:cs="Arial"/>
        </w:rPr>
        <w:t xml:space="preserve"> [Accessed: 26 February 2026].</w:t>
      </w:r>
    </w:p>
    <w:p w14:paraId="7D174E60" w14:textId="77777777" w:rsidR="005247F4" w:rsidRPr="005247F4" w:rsidRDefault="005247F4" w:rsidP="005247F4">
      <w:pPr>
        <w:tabs>
          <w:tab w:val="left" w:pos="1428"/>
          <w:tab w:val="left" w:pos="4788"/>
        </w:tabs>
        <w:spacing w:line="360" w:lineRule="auto"/>
        <w:rPr>
          <w:rFonts w:ascii="Arial" w:hAnsi="Arial" w:cs="Arial"/>
        </w:rPr>
      </w:pPr>
      <w:r w:rsidRPr="008F30A0">
        <w:rPr>
          <w:rFonts w:ascii="Arial" w:hAnsi="Arial" w:cs="Arial"/>
        </w:rPr>
        <w:t xml:space="preserve">Vygotsky, Lev </w:t>
      </w:r>
      <w:proofErr w:type="spellStart"/>
      <w:r w:rsidRPr="008F30A0">
        <w:rPr>
          <w:rFonts w:ascii="Arial" w:hAnsi="Arial" w:cs="Arial"/>
        </w:rPr>
        <w:t>Semyonovich</w:t>
      </w:r>
      <w:proofErr w:type="spellEnd"/>
      <w:r w:rsidRPr="008F30A0">
        <w:rPr>
          <w:rFonts w:ascii="Arial" w:hAnsi="Arial" w:cs="Arial"/>
        </w:rPr>
        <w:t xml:space="preserve"> (1993) </w:t>
      </w:r>
      <w:r w:rsidRPr="008F30A0">
        <w:rPr>
          <w:rFonts w:ascii="Arial" w:hAnsi="Arial" w:cs="Arial"/>
          <w:i/>
          <w:iCs/>
        </w:rPr>
        <w:t xml:space="preserve">The Collected Works of Lev </w:t>
      </w:r>
      <w:proofErr w:type="spellStart"/>
      <w:r w:rsidRPr="008F30A0">
        <w:rPr>
          <w:rFonts w:ascii="Arial" w:hAnsi="Arial" w:cs="Arial"/>
          <w:i/>
          <w:iCs/>
        </w:rPr>
        <w:t>Semyonovich</w:t>
      </w:r>
      <w:proofErr w:type="spellEnd"/>
      <w:r w:rsidRPr="008F30A0">
        <w:rPr>
          <w:rFonts w:ascii="Arial" w:hAnsi="Arial" w:cs="Arial"/>
          <w:i/>
          <w:iCs/>
        </w:rPr>
        <w:t xml:space="preserve"> Vygotsky: The Fundamentals of </w:t>
      </w:r>
      <w:proofErr w:type="spellStart"/>
      <w:r w:rsidRPr="008F30A0">
        <w:rPr>
          <w:rFonts w:ascii="Arial" w:hAnsi="Arial" w:cs="Arial"/>
          <w:i/>
          <w:iCs/>
        </w:rPr>
        <w:t>Defectology</w:t>
      </w:r>
      <w:proofErr w:type="spellEnd"/>
      <w:r w:rsidRPr="008F30A0">
        <w:rPr>
          <w:rFonts w:ascii="Arial" w:hAnsi="Arial" w:cs="Arial"/>
        </w:rPr>
        <w:t>. Volume 2. Edited by Robert W. Rieber and Aaron S. Carton. New York: Springer Science &amp; Business Media.</w:t>
      </w:r>
    </w:p>
    <w:p w14:paraId="0226BEA0" w14:textId="77777777" w:rsidR="005247F4" w:rsidRPr="005247F4" w:rsidRDefault="005247F4" w:rsidP="005247F4">
      <w:pPr>
        <w:tabs>
          <w:tab w:val="left" w:pos="1428"/>
          <w:tab w:val="left" w:pos="4788"/>
        </w:tabs>
        <w:spacing w:line="360" w:lineRule="auto"/>
        <w:rPr>
          <w:rFonts w:ascii="Arial" w:hAnsi="Arial" w:cs="Arial"/>
        </w:rPr>
      </w:pPr>
      <w:r w:rsidRPr="005247F4">
        <w:rPr>
          <w:rFonts w:ascii="Arial" w:hAnsi="Arial" w:cs="Arial"/>
        </w:rPr>
        <w:t xml:space="preserve">Welsh Government (2017) </w:t>
      </w:r>
      <w:r w:rsidRPr="005247F4">
        <w:rPr>
          <w:rFonts w:ascii="Arial" w:hAnsi="Arial" w:cs="Arial"/>
          <w:i/>
          <w:iCs/>
        </w:rPr>
        <w:t>Foundation Phase Profile</w:t>
      </w:r>
      <w:r w:rsidRPr="005247F4">
        <w:rPr>
          <w:rFonts w:ascii="Arial" w:hAnsi="Arial" w:cs="Arial"/>
        </w:rPr>
        <w:t>. Cardiff: Welsh Government.</w:t>
      </w:r>
    </w:p>
    <w:p w14:paraId="463F1A91" w14:textId="77777777" w:rsidR="005247F4" w:rsidRDefault="005247F4" w:rsidP="00F01B88">
      <w:pPr>
        <w:tabs>
          <w:tab w:val="left" w:pos="1428"/>
          <w:tab w:val="left" w:pos="4788"/>
        </w:tabs>
        <w:spacing w:line="360" w:lineRule="auto"/>
        <w:rPr>
          <w:rFonts w:ascii="Arial" w:hAnsi="Arial" w:cs="Arial"/>
        </w:rPr>
      </w:pPr>
    </w:p>
    <w:p w14:paraId="349C849D" w14:textId="77777777" w:rsidR="00F01B88" w:rsidRPr="00F01B88" w:rsidRDefault="00F01B88" w:rsidP="00F01B88">
      <w:pPr>
        <w:tabs>
          <w:tab w:val="left" w:pos="1428"/>
          <w:tab w:val="left" w:pos="4788"/>
        </w:tabs>
        <w:spacing w:line="360" w:lineRule="auto"/>
        <w:rPr>
          <w:rFonts w:ascii="Arial" w:hAnsi="Arial" w:cs="Arial"/>
        </w:rPr>
      </w:pPr>
    </w:p>
    <w:p w14:paraId="64E1D3DA" w14:textId="77777777" w:rsidR="00F01B88" w:rsidRPr="008F30A0" w:rsidRDefault="00F01B88" w:rsidP="008F30A0">
      <w:pPr>
        <w:tabs>
          <w:tab w:val="left" w:pos="1428"/>
          <w:tab w:val="left" w:pos="4788"/>
        </w:tabs>
        <w:spacing w:line="360" w:lineRule="auto"/>
        <w:rPr>
          <w:rFonts w:ascii="Arial" w:hAnsi="Arial" w:cs="Arial"/>
        </w:rPr>
      </w:pPr>
    </w:p>
    <w:p w14:paraId="59778BF2" w14:textId="77777777" w:rsidR="008F30A0" w:rsidRPr="0071489B" w:rsidRDefault="008F30A0" w:rsidP="007C577B">
      <w:pPr>
        <w:tabs>
          <w:tab w:val="left" w:pos="1428"/>
          <w:tab w:val="left" w:pos="4788"/>
        </w:tabs>
        <w:spacing w:line="360" w:lineRule="auto"/>
        <w:rPr>
          <w:rFonts w:ascii="Arial" w:hAnsi="Arial" w:cs="Arial"/>
        </w:rPr>
      </w:pPr>
    </w:p>
    <w:p w14:paraId="39E46823" w14:textId="77777777" w:rsidR="00CE6E7C" w:rsidRPr="0095434B" w:rsidRDefault="00CE6E7C" w:rsidP="0095434B"/>
    <w:p w14:paraId="484A8366" w14:textId="77777777" w:rsidR="0095434B" w:rsidRPr="000D26C0" w:rsidRDefault="0095434B" w:rsidP="000D26C0"/>
    <w:p w14:paraId="2007463F" w14:textId="187C6D96" w:rsidR="000D26C0" w:rsidRPr="000D26C0" w:rsidRDefault="000D26C0" w:rsidP="000D26C0"/>
    <w:p w14:paraId="49520439" w14:textId="77777777" w:rsidR="000D26C0" w:rsidRPr="00570B26" w:rsidRDefault="000D26C0" w:rsidP="00570B26"/>
    <w:p w14:paraId="3B49A4CD" w14:textId="77777777" w:rsidR="00593A86" w:rsidRPr="005E60B3" w:rsidRDefault="00593A86" w:rsidP="005E60B3"/>
    <w:p w14:paraId="672112C3" w14:textId="77777777" w:rsidR="005E60B3" w:rsidRPr="00D17018" w:rsidRDefault="005E60B3" w:rsidP="00D17018"/>
    <w:p w14:paraId="67270B7E" w14:textId="77777777" w:rsidR="00D17018" w:rsidRPr="00731E6A" w:rsidRDefault="00D17018" w:rsidP="00731E6A"/>
    <w:p w14:paraId="03C68B44" w14:textId="77777777" w:rsidR="000814C1" w:rsidRPr="00BC2D1A" w:rsidRDefault="000814C1" w:rsidP="00BC2D1A"/>
    <w:sectPr w:rsidR="000814C1" w:rsidRPr="00BC2D1A">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A807BB" w14:textId="77777777" w:rsidR="00324C5A" w:rsidRDefault="00324C5A" w:rsidP="00460617">
      <w:pPr>
        <w:spacing w:after="0" w:line="240" w:lineRule="auto"/>
      </w:pPr>
      <w:r>
        <w:separator/>
      </w:r>
    </w:p>
  </w:endnote>
  <w:endnote w:type="continuationSeparator" w:id="0">
    <w:p w14:paraId="155FB0DF" w14:textId="77777777" w:rsidR="00324C5A" w:rsidRDefault="00324C5A" w:rsidP="004606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61FAE" w14:textId="77777777" w:rsidR="00324C5A" w:rsidRDefault="00324C5A" w:rsidP="00460617">
      <w:pPr>
        <w:spacing w:after="0" w:line="240" w:lineRule="auto"/>
      </w:pPr>
      <w:r>
        <w:separator/>
      </w:r>
    </w:p>
  </w:footnote>
  <w:footnote w:type="continuationSeparator" w:id="0">
    <w:p w14:paraId="284BE7B9" w14:textId="77777777" w:rsidR="00324C5A" w:rsidRDefault="00324C5A" w:rsidP="004606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D5DC60" w14:textId="32BAD151" w:rsidR="00460617" w:rsidRDefault="00460617" w:rsidP="00BD02FE">
    <w:pPr>
      <w:pStyle w:val="Header"/>
      <w:tabs>
        <w:tab w:val="left" w:pos="6192"/>
      </w:tabs>
    </w:pPr>
    <w:r>
      <w:t xml:space="preserve">ECEY5004 </w:t>
    </w:r>
    <w:r w:rsidR="00FE6C8C">
      <w:tab/>
      <w:t xml:space="preserve">Student Number: </w:t>
    </w:r>
    <w:r w:rsidR="005403BE">
      <w:t>2</w:t>
    </w:r>
    <w:r w:rsidR="00FE6C8C">
      <w:t>00</w:t>
    </w:r>
    <w:r w:rsidR="00BD02FE">
      <w:t>44</w:t>
    </w:r>
    <w:r w:rsidR="00FE6C8C">
      <w:t>79</w:t>
    </w:r>
    <w:r w:rsidR="00BD02FE">
      <w:tab/>
    </w:r>
    <w:r w:rsidR="00FE263C">
      <w:tab/>
    </w:r>
    <w:r w:rsidR="00BD02FE">
      <w:t xml:space="preserve">Word count: </w:t>
    </w:r>
    <w:r w:rsidR="00FE263C">
      <w:t>1175</w:t>
    </w:r>
    <w:r w:rsidR="00BD02FE">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B3859"/>
    <w:multiLevelType w:val="multilevel"/>
    <w:tmpl w:val="D9C63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5A0B6D"/>
    <w:multiLevelType w:val="multilevel"/>
    <w:tmpl w:val="23CA4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8B3968"/>
    <w:multiLevelType w:val="multilevel"/>
    <w:tmpl w:val="1888A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B5085D"/>
    <w:multiLevelType w:val="multilevel"/>
    <w:tmpl w:val="36A49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A75B5C"/>
    <w:multiLevelType w:val="multilevel"/>
    <w:tmpl w:val="5418B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E506FD"/>
    <w:multiLevelType w:val="multilevel"/>
    <w:tmpl w:val="8878F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3827A0"/>
    <w:multiLevelType w:val="hybridMultilevel"/>
    <w:tmpl w:val="D2128164"/>
    <w:lvl w:ilvl="0" w:tplc="56CC3436">
      <w:start w:val="1"/>
      <w:numFmt w:val="bullet"/>
      <w:lvlText w:val="•"/>
      <w:lvlJc w:val="left"/>
      <w:pPr>
        <w:tabs>
          <w:tab w:val="num" w:pos="720"/>
        </w:tabs>
        <w:ind w:left="720" w:hanging="360"/>
      </w:pPr>
      <w:rPr>
        <w:rFonts w:ascii="Arial" w:hAnsi="Arial" w:hint="default"/>
      </w:rPr>
    </w:lvl>
    <w:lvl w:ilvl="1" w:tplc="4D66AE38" w:tentative="1">
      <w:start w:val="1"/>
      <w:numFmt w:val="bullet"/>
      <w:lvlText w:val="•"/>
      <w:lvlJc w:val="left"/>
      <w:pPr>
        <w:tabs>
          <w:tab w:val="num" w:pos="1440"/>
        </w:tabs>
        <w:ind w:left="1440" w:hanging="360"/>
      </w:pPr>
      <w:rPr>
        <w:rFonts w:ascii="Arial" w:hAnsi="Arial" w:hint="default"/>
      </w:rPr>
    </w:lvl>
    <w:lvl w:ilvl="2" w:tplc="05C831A8" w:tentative="1">
      <w:start w:val="1"/>
      <w:numFmt w:val="bullet"/>
      <w:lvlText w:val="•"/>
      <w:lvlJc w:val="left"/>
      <w:pPr>
        <w:tabs>
          <w:tab w:val="num" w:pos="2160"/>
        </w:tabs>
        <w:ind w:left="2160" w:hanging="360"/>
      </w:pPr>
      <w:rPr>
        <w:rFonts w:ascii="Arial" w:hAnsi="Arial" w:hint="default"/>
      </w:rPr>
    </w:lvl>
    <w:lvl w:ilvl="3" w:tplc="4C8AC68E" w:tentative="1">
      <w:start w:val="1"/>
      <w:numFmt w:val="bullet"/>
      <w:lvlText w:val="•"/>
      <w:lvlJc w:val="left"/>
      <w:pPr>
        <w:tabs>
          <w:tab w:val="num" w:pos="2880"/>
        </w:tabs>
        <w:ind w:left="2880" w:hanging="360"/>
      </w:pPr>
      <w:rPr>
        <w:rFonts w:ascii="Arial" w:hAnsi="Arial" w:hint="default"/>
      </w:rPr>
    </w:lvl>
    <w:lvl w:ilvl="4" w:tplc="D7383C76" w:tentative="1">
      <w:start w:val="1"/>
      <w:numFmt w:val="bullet"/>
      <w:lvlText w:val="•"/>
      <w:lvlJc w:val="left"/>
      <w:pPr>
        <w:tabs>
          <w:tab w:val="num" w:pos="3600"/>
        </w:tabs>
        <w:ind w:left="3600" w:hanging="360"/>
      </w:pPr>
      <w:rPr>
        <w:rFonts w:ascii="Arial" w:hAnsi="Arial" w:hint="default"/>
      </w:rPr>
    </w:lvl>
    <w:lvl w:ilvl="5" w:tplc="F24029EC" w:tentative="1">
      <w:start w:val="1"/>
      <w:numFmt w:val="bullet"/>
      <w:lvlText w:val="•"/>
      <w:lvlJc w:val="left"/>
      <w:pPr>
        <w:tabs>
          <w:tab w:val="num" w:pos="4320"/>
        </w:tabs>
        <w:ind w:left="4320" w:hanging="360"/>
      </w:pPr>
      <w:rPr>
        <w:rFonts w:ascii="Arial" w:hAnsi="Arial" w:hint="default"/>
      </w:rPr>
    </w:lvl>
    <w:lvl w:ilvl="6" w:tplc="CEA63FC6" w:tentative="1">
      <w:start w:val="1"/>
      <w:numFmt w:val="bullet"/>
      <w:lvlText w:val="•"/>
      <w:lvlJc w:val="left"/>
      <w:pPr>
        <w:tabs>
          <w:tab w:val="num" w:pos="5040"/>
        </w:tabs>
        <w:ind w:left="5040" w:hanging="360"/>
      </w:pPr>
      <w:rPr>
        <w:rFonts w:ascii="Arial" w:hAnsi="Arial" w:hint="default"/>
      </w:rPr>
    </w:lvl>
    <w:lvl w:ilvl="7" w:tplc="E416C4CE" w:tentative="1">
      <w:start w:val="1"/>
      <w:numFmt w:val="bullet"/>
      <w:lvlText w:val="•"/>
      <w:lvlJc w:val="left"/>
      <w:pPr>
        <w:tabs>
          <w:tab w:val="num" w:pos="5760"/>
        </w:tabs>
        <w:ind w:left="5760" w:hanging="360"/>
      </w:pPr>
      <w:rPr>
        <w:rFonts w:ascii="Arial" w:hAnsi="Arial" w:hint="default"/>
      </w:rPr>
    </w:lvl>
    <w:lvl w:ilvl="8" w:tplc="98CA08C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08CC251D"/>
    <w:multiLevelType w:val="multilevel"/>
    <w:tmpl w:val="03948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991D61"/>
    <w:multiLevelType w:val="multilevel"/>
    <w:tmpl w:val="B7EA0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DAB0ED3"/>
    <w:multiLevelType w:val="multilevel"/>
    <w:tmpl w:val="BB80B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6E546F"/>
    <w:multiLevelType w:val="multilevel"/>
    <w:tmpl w:val="FFCCF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E8A00B8"/>
    <w:multiLevelType w:val="multilevel"/>
    <w:tmpl w:val="6F625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F281F93"/>
    <w:multiLevelType w:val="hybridMultilevel"/>
    <w:tmpl w:val="FB660CBA"/>
    <w:lvl w:ilvl="0" w:tplc="8D185A20">
      <w:start w:val="1"/>
      <w:numFmt w:val="bullet"/>
      <w:lvlText w:val="•"/>
      <w:lvlJc w:val="left"/>
      <w:pPr>
        <w:tabs>
          <w:tab w:val="num" w:pos="720"/>
        </w:tabs>
        <w:ind w:left="720" w:hanging="360"/>
      </w:pPr>
      <w:rPr>
        <w:rFonts w:ascii="Arial" w:hAnsi="Arial" w:hint="default"/>
      </w:rPr>
    </w:lvl>
    <w:lvl w:ilvl="1" w:tplc="14FC5F5A" w:tentative="1">
      <w:start w:val="1"/>
      <w:numFmt w:val="bullet"/>
      <w:lvlText w:val="•"/>
      <w:lvlJc w:val="left"/>
      <w:pPr>
        <w:tabs>
          <w:tab w:val="num" w:pos="1440"/>
        </w:tabs>
        <w:ind w:left="1440" w:hanging="360"/>
      </w:pPr>
      <w:rPr>
        <w:rFonts w:ascii="Arial" w:hAnsi="Arial" w:hint="default"/>
      </w:rPr>
    </w:lvl>
    <w:lvl w:ilvl="2" w:tplc="57781C36" w:tentative="1">
      <w:start w:val="1"/>
      <w:numFmt w:val="bullet"/>
      <w:lvlText w:val="•"/>
      <w:lvlJc w:val="left"/>
      <w:pPr>
        <w:tabs>
          <w:tab w:val="num" w:pos="2160"/>
        </w:tabs>
        <w:ind w:left="2160" w:hanging="360"/>
      </w:pPr>
      <w:rPr>
        <w:rFonts w:ascii="Arial" w:hAnsi="Arial" w:hint="default"/>
      </w:rPr>
    </w:lvl>
    <w:lvl w:ilvl="3" w:tplc="C90EC900" w:tentative="1">
      <w:start w:val="1"/>
      <w:numFmt w:val="bullet"/>
      <w:lvlText w:val="•"/>
      <w:lvlJc w:val="left"/>
      <w:pPr>
        <w:tabs>
          <w:tab w:val="num" w:pos="2880"/>
        </w:tabs>
        <w:ind w:left="2880" w:hanging="360"/>
      </w:pPr>
      <w:rPr>
        <w:rFonts w:ascii="Arial" w:hAnsi="Arial" w:hint="default"/>
      </w:rPr>
    </w:lvl>
    <w:lvl w:ilvl="4" w:tplc="AE5EFA24" w:tentative="1">
      <w:start w:val="1"/>
      <w:numFmt w:val="bullet"/>
      <w:lvlText w:val="•"/>
      <w:lvlJc w:val="left"/>
      <w:pPr>
        <w:tabs>
          <w:tab w:val="num" w:pos="3600"/>
        </w:tabs>
        <w:ind w:left="3600" w:hanging="360"/>
      </w:pPr>
      <w:rPr>
        <w:rFonts w:ascii="Arial" w:hAnsi="Arial" w:hint="default"/>
      </w:rPr>
    </w:lvl>
    <w:lvl w:ilvl="5" w:tplc="D346D2BE" w:tentative="1">
      <w:start w:val="1"/>
      <w:numFmt w:val="bullet"/>
      <w:lvlText w:val="•"/>
      <w:lvlJc w:val="left"/>
      <w:pPr>
        <w:tabs>
          <w:tab w:val="num" w:pos="4320"/>
        </w:tabs>
        <w:ind w:left="4320" w:hanging="360"/>
      </w:pPr>
      <w:rPr>
        <w:rFonts w:ascii="Arial" w:hAnsi="Arial" w:hint="default"/>
      </w:rPr>
    </w:lvl>
    <w:lvl w:ilvl="6" w:tplc="4DAC3490" w:tentative="1">
      <w:start w:val="1"/>
      <w:numFmt w:val="bullet"/>
      <w:lvlText w:val="•"/>
      <w:lvlJc w:val="left"/>
      <w:pPr>
        <w:tabs>
          <w:tab w:val="num" w:pos="5040"/>
        </w:tabs>
        <w:ind w:left="5040" w:hanging="360"/>
      </w:pPr>
      <w:rPr>
        <w:rFonts w:ascii="Arial" w:hAnsi="Arial" w:hint="default"/>
      </w:rPr>
    </w:lvl>
    <w:lvl w:ilvl="7" w:tplc="02CA4618" w:tentative="1">
      <w:start w:val="1"/>
      <w:numFmt w:val="bullet"/>
      <w:lvlText w:val="•"/>
      <w:lvlJc w:val="left"/>
      <w:pPr>
        <w:tabs>
          <w:tab w:val="num" w:pos="5760"/>
        </w:tabs>
        <w:ind w:left="5760" w:hanging="360"/>
      </w:pPr>
      <w:rPr>
        <w:rFonts w:ascii="Arial" w:hAnsi="Arial" w:hint="default"/>
      </w:rPr>
    </w:lvl>
    <w:lvl w:ilvl="8" w:tplc="7F28B03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101D5B40"/>
    <w:multiLevelType w:val="multilevel"/>
    <w:tmpl w:val="C5665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1A5172A"/>
    <w:multiLevelType w:val="multilevel"/>
    <w:tmpl w:val="DAC44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29226D5"/>
    <w:multiLevelType w:val="multilevel"/>
    <w:tmpl w:val="C56E8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2BB3B43"/>
    <w:multiLevelType w:val="multilevel"/>
    <w:tmpl w:val="677A1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3DA4BE7"/>
    <w:multiLevelType w:val="multilevel"/>
    <w:tmpl w:val="620A8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40F2DB5"/>
    <w:multiLevelType w:val="multilevel"/>
    <w:tmpl w:val="7BBC7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48F5E6A"/>
    <w:multiLevelType w:val="multilevel"/>
    <w:tmpl w:val="83249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5337A99"/>
    <w:multiLevelType w:val="multilevel"/>
    <w:tmpl w:val="162E4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782129D"/>
    <w:multiLevelType w:val="multilevel"/>
    <w:tmpl w:val="93D03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84C608B"/>
    <w:multiLevelType w:val="multilevel"/>
    <w:tmpl w:val="FEEC5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8CD1CB1"/>
    <w:multiLevelType w:val="multilevel"/>
    <w:tmpl w:val="E0D4C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9963A2C"/>
    <w:multiLevelType w:val="multilevel"/>
    <w:tmpl w:val="E66A3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9E34B29"/>
    <w:multiLevelType w:val="multilevel"/>
    <w:tmpl w:val="601A2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B776A3E"/>
    <w:multiLevelType w:val="multilevel"/>
    <w:tmpl w:val="5A04C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C9242C3"/>
    <w:multiLevelType w:val="hybridMultilevel"/>
    <w:tmpl w:val="F7A66702"/>
    <w:lvl w:ilvl="0" w:tplc="58BC7714">
      <w:start w:val="1"/>
      <w:numFmt w:val="bullet"/>
      <w:lvlText w:val="-"/>
      <w:lvlJc w:val="left"/>
      <w:pPr>
        <w:tabs>
          <w:tab w:val="num" w:pos="720"/>
        </w:tabs>
        <w:ind w:left="720" w:hanging="360"/>
      </w:pPr>
      <w:rPr>
        <w:rFonts w:ascii="Times New Roman" w:hAnsi="Times New Roman" w:hint="default"/>
      </w:rPr>
    </w:lvl>
    <w:lvl w:ilvl="1" w:tplc="CC3E261E" w:tentative="1">
      <w:start w:val="1"/>
      <w:numFmt w:val="bullet"/>
      <w:lvlText w:val="-"/>
      <w:lvlJc w:val="left"/>
      <w:pPr>
        <w:tabs>
          <w:tab w:val="num" w:pos="1440"/>
        </w:tabs>
        <w:ind w:left="1440" w:hanging="360"/>
      </w:pPr>
      <w:rPr>
        <w:rFonts w:ascii="Times New Roman" w:hAnsi="Times New Roman" w:hint="default"/>
      </w:rPr>
    </w:lvl>
    <w:lvl w:ilvl="2" w:tplc="9B28EF3E" w:tentative="1">
      <w:start w:val="1"/>
      <w:numFmt w:val="bullet"/>
      <w:lvlText w:val="-"/>
      <w:lvlJc w:val="left"/>
      <w:pPr>
        <w:tabs>
          <w:tab w:val="num" w:pos="2160"/>
        </w:tabs>
        <w:ind w:left="2160" w:hanging="360"/>
      </w:pPr>
      <w:rPr>
        <w:rFonts w:ascii="Times New Roman" w:hAnsi="Times New Roman" w:hint="default"/>
      </w:rPr>
    </w:lvl>
    <w:lvl w:ilvl="3" w:tplc="D35060DE" w:tentative="1">
      <w:start w:val="1"/>
      <w:numFmt w:val="bullet"/>
      <w:lvlText w:val="-"/>
      <w:lvlJc w:val="left"/>
      <w:pPr>
        <w:tabs>
          <w:tab w:val="num" w:pos="2880"/>
        </w:tabs>
        <w:ind w:left="2880" w:hanging="360"/>
      </w:pPr>
      <w:rPr>
        <w:rFonts w:ascii="Times New Roman" w:hAnsi="Times New Roman" w:hint="default"/>
      </w:rPr>
    </w:lvl>
    <w:lvl w:ilvl="4" w:tplc="A0FA13A4" w:tentative="1">
      <w:start w:val="1"/>
      <w:numFmt w:val="bullet"/>
      <w:lvlText w:val="-"/>
      <w:lvlJc w:val="left"/>
      <w:pPr>
        <w:tabs>
          <w:tab w:val="num" w:pos="3600"/>
        </w:tabs>
        <w:ind w:left="3600" w:hanging="360"/>
      </w:pPr>
      <w:rPr>
        <w:rFonts w:ascii="Times New Roman" w:hAnsi="Times New Roman" w:hint="default"/>
      </w:rPr>
    </w:lvl>
    <w:lvl w:ilvl="5" w:tplc="BE1CAF90" w:tentative="1">
      <w:start w:val="1"/>
      <w:numFmt w:val="bullet"/>
      <w:lvlText w:val="-"/>
      <w:lvlJc w:val="left"/>
      <w:pPr>
        <w:tabs>
          <w:tab w:val="num" w:pos="4320"/>
        </w:tabs>
        <w:ind w:left="4320" w:hanging="360"/>
      </w:pPr>
      <w:rPr>
        <w:rFonts w:ascii="Times New Roman" w:hAnsi="Times New Roman" w:hint="default"/>
      </w:rPr>
    </w:lvl>
    <w:lvl w:ilvl="6" w:tplc="ACACAD4A" w:tentative="1">
      <w:start w:val="1"/>
      <w:numFmt w:val="bullet"/>
      <w:lvlText w:val="-"/>
      <w:lvlJc w:val="left"/>
      <w:pPr>
        <w:tabs>
          <w:tab w:val="num" w:pos="5040"/>
        </w:tabs>
        <w:ind w:left="5040" w:hanging="360"/>
      </w:pPr>
      <w:rPr>
        <w:rFonts w:ascii="Times New Roman" w:hAnsi="Times New Roman" w:hint="default"/>
      </w:rPr>
    </w:lvl>
    <w:lvl w:ilvl="7" w:tplc="65A296CA" w:tentative="1">
      <w:start w:val="1"/>
      <w:numFmt w:val="bullet"/>
      <w:lvlText w:val="-"/>
      <w:lvlJc w:val="left"/>
      <w:pPr>
        <w:tabs>
          <w:tab w:val="num" w:pos="5760"/>
        </w:tabs>
        <w:ind w:left="5760" w:hanging="360"/>
      </w:pPr>
      <w:rPr>
        <w:rFonts w:ascii="Times New Roman" w:hAnsi="Times New Roman" w:hint="default"/>
      </w:rPr>
    </w:lvl>
    <w:lvl w:ilvl="8" w:tplc="42087DD6"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1D5D3E40"/>
    <w:multiLevelType w:val="hybridMultilevel"/>
    <w:tmpl w:val="970E8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1EE746D9"/>
    <w:multiLevelType w:val="hybridMultilevel"/>
    <w:tmpl w:val="86781B40"/>
    <w:lvl w:ilvl="0" w:tplc="C3041826">
      <w:start w:val="1"/>
      <w:numFmt w:val="bullet"/>
      <w:lvlText w:val="•"/>
      <w:lvlJc w:val="left"/>
      <w:pPr>
        <w:tabs>
          <w:tab w:val="num" w:pos="720"/>
        </w:tabs>
        <w:ind w:left="720" w:hanging="360"/>
      </w:pPr>
      <w:rPr>
        <w:rFonts w:ascii="Times New Roman" w:hAnsi="Times New Roman" w:hint="default"/>
      </w:rPr>
    </w:lvl>
    <w:lvl w:ilvl="1" w:tplc="D8083792" w:tentative="1">
      <w:start w:val="1"/>
      <w:numFmt w:val="bullet"/>
      <w:lvlText w:val="•"/>
      <w:lvlJc w:val="left"/>
      <w:pPr>
        <w:tabs>
          <w:tab w:val="num" w:pos="1440"/>
        </w:tabs>
        <w:ind w:left="1440" w:hanging="360"/>
      </w:pPr>
      <w:rPr>
        <w:rFonts w:ascii="Times New Roman" w:hAnsi="Times New Roman" w:hint="default"/>
      </w:rPr>
    </w:lvl>
    <w:lvl w:ilvl="2" w:tplc="37C00930" w:tentative="1">
      <w:start w:val="1"/>
      <w:numFmt w:val="bullet"/>
      <w:lvlText w:val="•"/>
      <w:lvlJc w:val="left"/>
      <w:pPr>
        <w:tabs>
          <w:tab w:val="num" w:pos="2160"/>
        </w:tabs>
        <w:ind w:left="2160" w:hanging="360"/>
      </w:pPr>
      <w:rPr>
        <w:rFonts w:ascii="Times New Roman" w:hAnsi="Times New Roman" w:hint="default"/>
      </w:rPr>
    </w:lvl>
    <w:lvl w:ilvl="3" w:tplc="C06682AA" w:tentative="1">
      <w:start w:val="1"/>
      <w:numFmt w:val="bullet"/>
      <w:lvlText w:val="•"/>
      <w:lvlJc w:val="left"/>
      <w:pPr>
        <w:tabs>
          <w:tab w:val="num" w:pos="2880"/>
        </w:tabs>
        <w:ind w:left="2880" w:hanging="360"/>
      </w:pPr>
      <w:rPr>
        <w:rFonts w:ascii="Times New Roman" w:hAnsi="Times New Roman" w:hint="default"/>
      </w:rPr>
    </w:lvl>
    <w:lvl w:ilvl="4" w:tplc="528092F8" w:tentative="1">
      <w:start w:val="1"/>
      <w:numFmt w:val="bullet"/>
      <w:lvlText w:val="•"/>
      <w:lvlJc w:val="left"/>
      <w:pPr>
        <w:tabs>
          <w:tab w:val="num" w:pos="3600"/>
        </w:tabs>
        <w:ind w:left="3600" w:hanging="360"/>
      </w:pPr>
      <w:rPr>
        <w:rFonts w:ascii="Times New Roman" w:hAnsi="Times New Roman" w:hint="default"/>
      </w:rPr>
    </w:lvl>
    <w:lvl w:ilvl="5" w:tplc="AD38DC68" w:tentative="1">
      <w:start w:val="1"/>
      <w:numFmt w:val="bullet"/>
      <w:lvlText w:val="•"/>
      <w:lvlJc w:val="left"/>
      <w:pPr>
        <w:tabs>
          <w:tab w:val="num" w:pos="4320"/>
        </w:tabs>
        <w:ind w:left="4320" w:hanging="360"/>
      </w:pPr>
      <w:rPr>
        <w:rFonts w:ascii="Times New Roman" w:hAnsi="Times New Roman" w:hint="default"/>
      </w:rPr>
    </w:lvl>
    <w:lvl w:ilvl="6" w:tplc="13029ED2" w:tentative="1">
      <w:start w:val="1"/>
      <w:numFmt w:val="bullet"/>
      <w:lvlText w:val="•"/>
      <w:lvlJc w:val="left"/>
      <w:pPr>
        <w:tabs>
          <w:tab w:val="num" w:pos="5040"/>
        </w:tabs>
        <w:ind w:left="5040" w:hanging="360"/>
      </w:pPr>
      <w:rPr>
        <w:rFonts w:ascii="Times New Roman" w:hAnsi="Times New Roman" w:hint="default"/>
      </w:rPr>
    </w:lvl>
    <w:lvl w:ilvl="7" w:tplc="80AE2940" w:tentative="1">
      <w:start w:val="1"/>
      <w:numFmt w:val="bullet"/>
      <w:lvlText w:val="•"/>
      <w:lvlJc w:val="left"/>
      <w:pPr>
        <w:tabs>
          <w:tab w:val="num" w:pos="5760"/>
        </w:tabs>
        <w:ind w:left="5760" w:hanging="360"/>
      </w:pPr>
      <w:rPr>
        <w:rFonts w:ascii="Times New Roman" w:hAnsi="Times New Roman" w:hint="default"/>
      </w:rPr>
    </w:lvl>
    <w:lvl w:ilvl="8" w:tplc="DD327DE0" w:tentative="1">
      <w:start w:val="1"/>
      <w:numFmt w:val="bullet"/>
      <w:lvlText w:val="•"/>
      <w:lvlJc w:val="left"/>
      <w:pPr>
        <w:tabs>
          <w:tab w:val="num" w:pos="6480"/>
        </w:tabs>
        <w:ind w:left="6480" w:hanging="360"/>
      </w:pPr>
      <w:rPr>
        <w:rFonts w:ascii="Times New Roman" w:hAnsi="Times New Roman" w:hint="default"/>
      </w:rPr>
    </w:lvl>
  </w:abstractNum>
  <w:abstractNum w:abstractNumId="30" w15:restartNumberingAfterBreak="0">
    <w:nsid w:val="1F9834C2"/>
    <w:multiLevelType w:val="multilevel"/>
    <w:tmpl w:val="85DEF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0382BDE"/>
    <w:multiLevelType w:val="multilevel"/>
    <w:tmpl w:val="390E4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0947EE7"/>
    <w:multiLevelType w:val="multilevel"/>
    <w:tmpl w:val="88E67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11736A3"/>
    <w:multiLevelType w:val="multilevel"/>
    <w:tmpl w:val="830CE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2D17224"/>
    <w:multiLevelType w:val="multilevel"/>
    <w:tmpl w:val="2DF2E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2DB5B37"/>
    <w:multiLevelType w:val="multilevel"/>
    <w:tmpl w:val="2BBE9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67E72C6"/>
    <w:multiLevelType w:val="multilevel"/>
    <w:tmpl w:val="BF547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6FF3568"/>
    <w:multiLevelType w:val="multilevel"/>
    <w:tmpl w:val="4454C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78C6E10"/>
    <w:multiLevelType w:val="multilevel"/>
    <w:tmpl w:val="6AB8A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9210873"/>
    <w:multiLevelType w:val="multilevel"/>
    <w:tmpl w:val="85DAA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92C3DEC"/>
    <w:multiLevelType w:val="multilevel"/>
    <w:tmpl w:val="97201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96F4F71"/>
    <w:multiLevelType w:val="multilevel"/>
    <w:tmpl w:val="F40E5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A4C6E34"/>
    <w:multiLevelType w:val="multilevel"/>
    <w:tmpl w:val="13E46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ADC0714"/>
    <w:multiLevelType w:val="multilevel"/>
    <w:tmpl w:val="5D282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B8C4738"/>
    <w:multiLevelType w:val="multilevel"/>
    <w:tmpl w:val="FE709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C8F2C8B"/>
    <w:multiLevelType w:val="multilevel"/>
    <w:tmpl w:val="2D883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D9B4262"/>
    <w:multiLevelType w:val="multilevel"/>
    <w:tmpl w:val="CA56E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EBC13A9"/>
    <w:multiLevelType w:val="multilevel"/>
    <w:tmpl w:val="DDC2E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4670C16"/>
    <w:multiLevelType w:val="multilevel"/>
    <w:tmpl w:val="9872C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4A83E99"/>
    <w:multiLevelType w:val="multilevel"/>
    <w:tmpl w:val="63C62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5B36433"/>
    <w:multiLevelType w:val="multilevel"/>
    <w:tmpl w:val="8A823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62A216A"/>
    <w:multiLevelType w:val="multilevel"/>
    <w:tmpl w:val="505E7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6872252"/>
    <w:multiLevelType w:val="multilevel"/>
    <w:tmpl w:val="B9242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36C00FE5"/>
    <w:multiLevelType w:val="multilevel"/>
    <w:tmpl w:val="EA4C1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A3658BF"/>
    <w:multiLevelType w:val="multilevel"/>
    <w:tmpl w:val="DFEC2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AD1110C"/>
    <w:multiLevelType w:val="multilevel"/>
    <w:tmpl w:val="7C6E0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3BCF305F"/>
    <w:multiLevelType w:val="multilevel"/>
    <w:tmpl w:val="BC547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D063F33"/>
    <w:multiLevelType w:val="multilevel"/>
    <w:tmpl w:val="83608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D1D3BA2"/>
    <w:multiLevelType w:val="multilevel"/>
    <w:tmpl w:val="0BB0B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D6808B6"/>
    <w:multiLevelType w:val="multilevel"/>
    <w:tmpl w:val="DD7C9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F0279D1"/>
    <w:multiLevelType w:val="multilevel"/>
    <w:tmpl w:val="1248D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20C09EA"/>
    <w:multiLevelType w:val="multilevel"/>
    <w:tmpl w:val="EB9AF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2207E37"/>
    <w:multiLevelType w:val="multilevel"/>
    <w:tmpl w:val="940AC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247600E"/>
    <w:multiLevelType w:val="multilevel"/>
    <w:tmpl w:val="7CA06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2865A98"/>
    <w:multiLevelType w:val="multilevel"/>
    <w:tmpl w:val="74DCA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43BA6C9E"/>
    <w:multiLevelType w:val="multilevel"/>
    <w:tmpl w:val="84CC2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43FD70D4"/>
    <w:multiLevelType w:val="multilevel"/>
    <w:tmpl w:val="A8008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44E94FF6"/>
    <w:multiLevelType w:val="multilevel"/>
    <w:tmpl w:val="C8E6C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47914CA2"/>
    <w:multiLevelType w:val="multilevel"/>
    <w:tmpl w:val="43241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48384622"/>
    <w:multiLevelType w:val="multilevel"/>
    <w:tmpl w:val="B4641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49574E3D"/>
    <w:multiLevelType w:val="multilevel"/>
    <w:tmpl w:val="8CE6C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4AB0131B"/>
    <w:multiLevelType w:val="multilevel"/>
    <w:tmpl w:val="6150D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4ABF3AC9"/>
    <w:multiLevelType w:val="multilevel"/>
    <w:tmpl w:val="BC245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4AD8104A"/>
    <w:multiLevelType w:val="multilevel"/>
    <w:tmpl w:val="54B2A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4BE718BD"/>
    <w:multiLevelType w:val="multilevel"/>
    <w:tmpl w:val="8AFA0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4D2724AA"/>
    <w:multiLevelType w:val="multilevel"/>
    <w:tmpl w:val="821CE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4D2C5C36"/>
    <w:multiLevelType w:val="multilevel"/>
    <w:tmpl w:val="A08EF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4DB72A54"/>
    <w:multiLevelType w:val="multilevel"/>
    <w:tmpl w:val="2FC05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4ED21327"/>
    <w:multiLevelType w:val="multilevel"/>
    <w:tmpl w:val="09A67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4F3D1D9B"/>
    <w:multiLevelType w:val="multilevel"/>
    <w:tmpl w:val="033E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50CF5734"/>
    <w:multiLevelType w:val="multilevel"/>
    <w:tmpl w:val="40C2B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51FE4E8B"/>
    <w:multiLevelType w:val="multilevel"/>
    <w:tmpl w:val="04FC8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52000B5D"/>
    <w:multiLevelType w:val="multilevel"/>
    <w:tmpl w:val="46F22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52583991"/>
    <w:multiLevelType w:val="multilevel"/>
    <w:tmpl w:val="43D21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5468562D"/>
    <w:multiLevelType w:val="multilevel"/>
    <w:tmpl w:val="80A6D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548D6A2E"/>
    <w:multiLevelType w:val="multilevel"/>
    <w:tmpl w:val="8084B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54E23861"/>
    <w:multiLevelType w:val="multilevel"/>
    <w:tmpl w:val="569AD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55D33F71"/>
    <w:multiLevelType w:val="multilevel"/>
    <w:tmpl w:val="362A7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5EC50738"/>
    <w:multiLevelType w:val="multilevel"/>
    <w:tmpl w:val="45400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5FA03671"/>
    <w:multiLevelType w:val="multilevel"/>
    <w:tmpl w:val="9B8A9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08225F7"/>
    <w:multiLevelType w:val="hybridMultilevel"/>
    <w:tmpl w:val="38AEC584"/>
    <w:lvl w:ilvl="0" w:tplc="ECE81F0C">
      <w:start w:val="1"/>
      <w:numFmt w:val="bullet"/>
      <w:lvlText w:val="•"/>
      <w:lvlJc w:val="left"/>
      <w:pPr>
        <w:tabs>
          <w:tab w:val="num" w:pos="720"/>
        </w:tabs>
        <w:ind w:left="720" w:hanging="360"/>
      </w:pPr>
      <w:rPr>
        <w:rFonts w:ascii="Times New Roman" w:hAnsi="Times New Roman" w:hint="default"/>
      </w:rPr>
    </w:lvl>
    <w:lvl w:ilvl="1" w:tplc="4F2CD63E" w:tentative="1">
      <w:start w:val="1"/>
      <w:numFmt w:val="bullet"/>
      <w:lvlText w:val="•"/>
      <w:lvlJc w:val="left"/>
      <w:pPr>
        <w:tabs>
          <w:tab w:val="num" w:pos="1440"/>
        </w:tabs>
        <w:ind w:left="1440" w:hanging="360"/>
      </w:pPr>
      <w:rPr>
        <w:rFonts w:ascii="Times New Roman" w:hAnsi="Times New Roman" w:hint="default"/>
      </w:rPr>
    </w:lvl>
    <w:lvl w:ilvl="2" w:tplc="A134B17C" w:tentative="1">
      <w:start w:val="1"/>
      <w:numFmt w:val="bullet"/>
      <w:lvlText w:val="•"/>
      <w:lvlJc w:val="left"/>
      <w:pPr>
        <w:tabs>
          <w:tab w:val="num" w:pos="2160"/>
        </w:tabs>
        <w:ind w:left="2160" w:hanging="360"/>
      </w:pPr>
      <w:rPr>
        <w:rFonts w:ascii="Times New Roman" w:hAnsi="Times New Roman" w:hint="default"/>
      </w:rPr>
    </w:lvl>
    <w:lvl w:ilvl="3" w:tplc="92927382" w:tentative="1">
      <w:start w:val="1"/>
      <w:numFmt w:val="bullet"/>
      <w:lvlText w:val="•"/>
      <w:lvlJc w:val="left"/>
      <w:pPr>
        <w:tabs>
          <w:tab w:val="num" w:pos="2880"/>
        </w:tabs>
        <w:ind w:left="2880" w:hanging="360"/>
      </w:pPr>
      <w:rPr>
        <w:rFonts w:ascii="Times New Roman" w:hAnsi="Times New Roman" w:hint="default"/>
      </w:rPr>
    </w:lvl>
    <w:lvl w:ilvl="4" w:tplc="DB28214E" w:tentative="1">
      <w:start w:val="1"/>
      <w:numFmt w:val="bullet"/>
      <w:lvlText w:val="•"/>
      <w:lvlJc w:val="left"/>
      <w:pPr>
        <w:tabs>
          <w:tab w:val="num" w:pos="3600"/>
        </w:tabs>
        <w:ind w:left="3600" w:hanging="360"/>
      </w:pPr>
      <w:rPr>
        <w:rFonts w:ascii="Times New Roman" w:hAnsi="Times New Roman" w:hint="default"/>
      </w:rPr>
    </w:lvl>
    <w:lvl w:ilvl="5" w:tplc="F9ACCC08" w:tentative="1">
      <w:start w:val="1"/>
      <w:numFmt w:val="bullet"/>
      <w:lvlText w:val="•"/>
      <w:lvlJc w:val="left"/>
      <w:pPr>
        <w:tabs>
          <w:tab w:val="num" w:pos="4320"/>
        </w:tabs>
        <w:ind w:left="4320" w:hanging="360"/>
      </w:pPr>
      <w:rPr>
        <w:rFonts w:ascii="Times New Roman" w:hAnsi="Times New Roman" w:hint="default"/>
      </w:rPr>
    </w:lvl>
    <w:lvl w:ilvl="6" w:tplc="033ED504" w:tentative="1">
      <w:start w:val="1"/>
      <w:numFmt w:val="bullet"/>
      <w:lvlText w:val="•"/>
      <w:lvlJc w:val="left"/>
      <w:pPr>
        <w:tabs>
          <w:tab w:val="num" w:pos="5040"/>
        </w:tabs>
        <w:ind w:left="5040" w:hanging="360"/>
      </w:pPr>
      <w:rPr>
        <w:rFonts w:ascii="Times New Roman" w:hAnsi="Times New Roman" w:hint="default"/>
      </w:rPr>
    </w:lvl>
    <w:lvl w:ilvl="7" w:tplc="AB406798" w:tentative="1">
      <w:start w:val="1"/>
      <w:numFmt w:val="bullet"/>
      <w:lvlText w:val="•"/>
      <w:lvlJc w:val="left"/>
      <w:pPr>
        <w:tabs>
          <w:tab w:val="num" w:pos="5760"/>
        </w:tabs>
        <w:ind w:left="5760" w:hanging="360"/>
      </w:pPr>
      <w:rPr>
        <w:rFonts w:ascii="Times New Roman" w:hAnsi="Times New Roman" w:hint="default"/>
      </w:rPr>
    </w:lvl>
    <w:lvl w:ilvl="8" w:tplc="ABBCBC7A" w:tentative="1">
      <w:start w:val="1"/>
      <w:numFmt w:val="bullet"/>
      <w:lvlText w:val="•"/>
      <w:lvlJc w:val="left"/>
      <w:pPr>
        <w:tabs>
          <w:tab w:val="num" w:pos="6480"/>
        </w:tabs>
        <w:ind w:left="6480" w:hanging="360"/>
      </w:pPr>
      <w:rPr>
        <w:rFonts w:ascii="Times New Roman" w:hAnsi="Times New Roman" w:hint="default"/>
      </w:rPr>
    </w:lvl>
  </w:abstractNum>
  <w:abstractNum w:abstractNumId="91" w15:restartNumberingAfterBreak="0">
    <w:nsid w:val="60F1443F"/>
    <w:multiLevelType w:val="multilevel"/>
    <w:tmpl w:val="B7444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26A53AE"/>
    <w:multiLevelType w:val="multilevel"/>
    <w:tmpl w:val="EF120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2F06603"/>
    <w:multiLevelType w:val="multilevel"/>
    <w:tmpl w:val="7B46B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52F7DB9"/>
    <w:multiLevelType w:val="multilevel"/>
    <w:tmpl w:val="EBE8A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6575F3F"/>
    <w:multiLevelType w:val="multilevel"/>
    <w:tmpl w:val="673AA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9C46194"/>
    <w:multiLevelType w:val="multilevel"/>
    <w:tmpl w:val="58AAD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A004B3C"/>
    <w:multiLevelType w:val="multilevel"/>
    <w:tmpl w:val="E90E7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6A1F784C"/>
    <w:multiLevelType w:val="multilevel"/>
    <w:tmpl w:val="7960B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6C5C5B54"/>
    <w:multiLevelType w:val="multilevel"/>
    <w:tmpl w:val="DB12C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6EC541E9"/>
    <w:multiLevelType w:val="multilevel"/>
    <w:tmpl w:val="A9BE6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68B1593"/>
    <w:multiLevelType w:val="multilevel"/>
    <w:tmpl w:val="973EB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7D0386F"/>
    <w:multiLevelType w:val="multilevel"/>
    <w:tmpl w:val="8E5E4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78AE0CF7"/>
    <w:multiLevelType w:val="multilevel"/>
    <w:tmpl w:val="087A8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D295DA0"/>
    <w:multiLevelType w:val="multilevel"/>
    <w:tmpl w:val="3110A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7D2F41AB"/>
    <w:multiLevelType w:val="multilevel"/>
    <w:tmpl w:val="F4BC5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7FB46513"/>
    <w:multiLevelType w:val="multilevel"/>
    <w:tmpl w:val="BA20E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095131">
    <w:abstractNumId w:val="81"/>
  </w:num>
  <w:num w:numId="2" w16cid:durableId="620575198">
    <w:abstractNumId w:val="106"/>
  </w:num>
  <w:num w:numId="3" w16cid:durableId="458455411">
    <w:abstractNumId w:val="30"/>
  </w:num>
  <w:num w:numId="4" w16cid:durableId="1622566405">
    <w:abstractNumId w:val="88"/>
  </w:num>
  <w:num w:numId="5" w16cid:durableId="973367756">
    <w:abstractNumId w:val="7"/>
  </w:num>
  <w:num w:numId="6" w16cid:durableId="653022005">
    <w:abstractNumId w:val="13"/>
  </w:num>
  <w:num w:numId="7" w16cid:durableId="2071609754">
    <w:abstractNumId w:val="69"/>
  </w:num>
  <w:num w:numId="8" w16cid:durableId="2107800693">
    <w:abstractNumId w:val="75"/>
  </w:num>
  <w:num w:numId="9" w16cid:durableId="1950888878">
    <w:abstractNumId w:val="43"/>
  </w:num>
  <w:num w:numId="10" w16cid:durableId="1712068681">
    <w:abstractNumId w:val="74"/>
  </w:num>
  <w:num w:numId="11" w16cid:durableId="1796019976">
    <w:abstractNumId w:val="38"/>
  </w:num>
  <w:num w:numId="12" w16cid:durableId="1739861348">
    <w:abstractNumId w:val="103"/>
  </w:num>
  <w:num w:numId="13" w16cid:durableId="1724787513">
    <w:abstractNumId w:val="1"/>
  </w:num>
  <w:num w:numId="14" w16cid:durableId="760486801">
    <w:abstractNumId w:val="72"/>
  </w:num>
  <w:num w:numId="15" w16cid:durableId="1553078113">
    <w:abstractNumId w:val="8"/>
  </w:num>
  <w:num w:numId="16" w16cid:durableId="94207293">
    <w:abstractNumId w:val="91"/>
  </w:num>
  <w:num w:numId="17" w16cid:durableId="322317921">
    <w:abstractNumId w:val="94"/>
  </w:num>
  <w:num w:numId="18" w16cid:durableId="1941835049">
    <w:abstractNumId w:val="77"/>
  </w:num>
  <w:num w:numId="19" w16cid:durableId="251821514">
    <w:abstractNumId w:val="45"/>
  </w:num>
  <w:num w:numId="20" w16cid:durableId="1996444598">
    <w:abstractNumId w:val="89"/>
  </w:num>
  <w:num w:numId="21" w16cid:durableId="2049405145">
    <w:abstractNumId w:val="49"/>
  </w:num>
  <w:num w:numId="22" w16cid:durableId="556865135">
    <w:abstractNumId w:val="23"/>
  </w:num>
  <w:num w:numId="23" w16cid:durableId="1038050459">
    <w:abstractNumId w:val="70"/>
  </w:num>
  <w:num w:numId="24" w16cid:durableId="828253921">
    <w:abstractNumId w:val="14"/>
  </w:num>
  <w:num w:numId="25" w16cid:durableId="475298636">
    <w:abstractNumId w:val="32"/>
  </w:num>
  <w:num w:numId="26" w16cid:durableId="897322170">
    <w:abstractNumId w:val="40"/>
  </w:num>
  <w:num w:numId="27" w16cid:durableId="742916899">
    <w:abstractNumId w:val="26"/>
  </w:num>
  <w:num w:numId="28" w16cid:durableId="285694738">
    <w:abstractNumId w:val="35"/>
  </w:num>
  <w:num w:numId="29" w16cid:durableId="1257012574">
    <w:abstractNumId w:val="51"/>
  </w:num>
  <w:num w:numId="30" w16cid:durableId="1107851601">
    <w:abstractNumId w:val="87"/>
  </w:num>
  <w:num w:numId="31" w16cid:durableId="618603931">
    <w:abstractNumId w:val="82"/>
  </w:num>
  <w:num w:numId="32" w16cid:durableId="1995066187">
    <w:abstractNumId w:val="97"/>
  </w:num>
  <w:num w:numId="33" w16cid:durableId="1413578113">
    <w:abstractNumId w:val="99"/>
  </w:num>
  <w:num w:numId="34" w16cid:durableId="1904103202">
    <w:abstractNumId w:val="11"/>
  </w:num>
  <w:num w:numId="35" w16cid:durableId="1370034938">
    <w:abstractNumId w:val="10"/>
  </w:num>
  <w:num w:numId="36" w16cid:durableId="475150495">
    <w:abstractNumId w:val="55"/>
  </w:num>
  <w:num w:numId="37" w16cid:durableId="1185553319">
    <w:abstractNumId w:val="48"/>
  </w:num>
  <w:num w:numId="38" w16cid:durableId="1934900090">
    <w:abstractNumId w:val="58"/>
  </w:num>
  <w:num w:numId="39" w16cid:durableId="988246865">
    <w:abstractNumId w:val="71"/>
  </w:num>
  <w:num w:numId="40" w16cid:durableId="800996717">
    <w:abstractNumId w:val="98"/>
  </w:num>
  <w:num w:numId="41" w16cid:durableId="1499035160">
    <w:abstractNumId w:val="104"/>
  </w:num>
  <w:num w:numId="42" w16cid:durableId="262305714">
    <w:abstractNumId w:val="37"/>
  </w:num>
  <w:num w:numId="43" w16cid:durableId="1264918175">
    <w:abstractNumId w:val="24"/>
  </w:num>
  <w:num w:numId="44" w16cid:durableId="450054615">
    <w:abstractNumId w:val="50"/>
  </w:num>
  <w:num w:numId="45" w16cid:durableId="1881090266">
    <w:abstractNumId w:val="53"/>
  </w:num>
  <w:num w:numId="46" w16cid:durableId="1586914722">
    <w:abstractNumId w:val="62"/>
  </w:num>
  <w:num w:numId="47" w16cid:durableId="836379888">
    <w:abstractNumId w:val="39"/>
  </w:num>
  <w:num w:numId="48" w16cid:durableId="625887124">
    <w:abstractNumId w:val="52"/>
  </w:num>
  <w:num w:numId="49" w16cid:durableId="1424758959">
    <w:abstractNumId w:val="0"/>
  </w:num>
  <w:num w:numId="50" w16cid:durableId="1559244546">
    <w:abstractNumId w:val="60"/>
  </w:num>
  <w:num w:numId="51" w16cid:durableId="456487566">
    <w:abstractNumId w:val="31"/>
  </w:num>
  <w:num w:numId="52" w16cid:durableId="1340230008">
    <w:abstractNumId w:val="46"/>
  </w:num>
  <w:num w:numId="53" w16cid:durableId="1946883642">
    <w:abstractNumId w:val="93"/>
  </w:num>
  <w:num w:numId="54" w16cid:durableId="863251522">
    <w:abstractNumId w:val="84"/>
  </w:num>
  <w:num w:numId="55" w16cid:durableId="833376286">
    <w:abstractNumId w:val="47"/>
  </w:num>
  <w:num w:numId="56" w16cid:durableId="2063602281">
    <w:abstractNumId w:val="19"/>
  </w:num>
  <w:num w:numId="57" w16cid:durableId="780413339">
    <w:abstractNumId w:val="76"/>
  </w:num>
  <w:num w:numId="58" w16cid:durableId="413165748">
    <w:abstractNumId w:val="5"/>
  </w:num>
  <w:num w:numId="59" w16cid:durableId="1259634302">
    <w:abstractNumId w:val="66"/>
  </w:num>
  <w:num w:numId="60" w16cid:durableId="1768113962">
    <w:abstractNumId w:val="3"/>
  </w:num>
  <w:num w:numId="61" w16cid:durableId="693262295">
    <w:abstractNumId w:val="42"/>
  </w:num>
  <w:num w:numId="62" w16cid:durableId="2050453989">
    <w:abstractNumId w:val="22"/>
  </w:num>
  <w:num w:numId="63" w16cid:durableId="753817675">
    <w:abstractNumId w:val="2"/>
  </w:num>
  <w:num w:numId="64" w16cid:durableId="641620338">
    <w:abstractNumId w:val="85"/>
  </w:num>
  <w:num w:numId="65" w16cid:durableId="275676699">
    <w:abstractNumId w:val="92"/>
  </w:num>
  <w:num w:numId="66" w16cid:durableId="1971402408">
    <w:abstractNumId w:val="67"/>
  </w:num>
  <w:num w:numId="67" w16cid:durableId="38552430">
    <w:abstractNumId w:val="64"/>
  </w:num>
  <w:num w:numId="68" w16cid:durableId="1531652272">
    <w:abstractNumId w:val="80"/>
  </w:num>
  <w:num w:numId="69" w16cid:durableId="696664392">
    <w:abstractNumId w:val="100"/>
  </w:num>
  <w:num w:numId="70" w16cid:durableId="113718096">
    <w:abstractNumId w:val="20"/>
  </w:num>
  <w:num w:numId="71" w16cid:durableId="30884808">
    <w:abstractNumId w:val="78"/>
  </w:num>
  <w:num w:numId="72" w16cid:durableId="1498227230">
    <w:abstractNumId w:val="17"/>
  </w:num>
  <w:num w:numId="73" w16cid:durableId="2072073450">
    <w:abstractNumId w:val="36"/>
  </w:num>
  <w:num w:numId="74" w16cid:durableId="202865952">
    <w:abstractNumId w:val="44"/>
  </w:num>
  <w:num w:numId="75" w16cid:durableId="1572735990">
    <w:abstractNumId w:val="61"/>
  </w:num>
  <w:num w:numId="76" w16cid:durableId="1890845553">
    <w:abstractNumId w:val="18"/>
  </w:num>
  <w:num w:numId="77" w16cid:durableId="1384404753">
    <w:abstractNumId w:val="95"/>
  </w:num>
  <w:num w:numId="78" w16cid:durableId="1742412789">
    <w:abstractNumId w:val="105"/>
  </w:num>
  <w:num w:numId="79" w16cid:durableId="372315552">
    <w:abstractNumId w:val="59"/>
  </w:num>
  <w:num w:numId="80" w16cid:durableId="1663115971">
    <w:abstractNumId w:val="57"/>
  </w:num>
  <w:num w:numId="81" w16cid:durableId="969632100">
    <w:abstractNumId w:val="96"/>
  </w:num>
  <w:num w:numId="82" w16cid:durableId="189954834">
    <w:abstractNumId w:val="102"/>
  </w:num>
  <w:num w:numId="83" w16cid:durableId="511843969">
    <w:abstractNumId w:val="73"/>
  </w:num>
  <w:num w:numId="84" w16cid:durableId="1080445979">
    <w:abstractNumId w:val="79"/>
  </w:num>
  <w:num w:numId="85" w16cid:durableId="1917276087">
    <w:abstractNumId w:val="68"/>
  </w:num>
  <w:num w:numId="86" w16cid:durableId="2137290805">
    <w:abstractNumId w:val="65"/>
  </w:num>
  <w:num w:numId="87" w16cid:durableId="1690334291">
    <w:abstractNumId w:val="9"/>
  </w:num>
  <w:num w:numId="88" w16cid:durableId="1216546764">
    <w:abstractNumId w:val="34"/>
  </w:num>
  <w:num w:numId="89" w16cid:durableId="1921988891">
    <w:abstractNumId w:val="83"/>
  </w:num>
  <w:num w:numId="90" w16cid:durableId="360741123">
    <w:abstractNumId w:val="56"/>
  </w:num>
  <w:num w:numId="91" w16cid:durableId="861213046">
    <w:abstractNumId w:val="63"/>
  </w:num>
  <w:num w:numId="92" w16cid:durableId="897520328">
    <w:abstractNumId w:val="101"/>
  </w:num>
  <w:num w:numId="93" w16cid:durableId="2086610086">
    <w:abstractNumId w:val="54"/>
  </w:num>
  <w:num w:numId="94" w16cid:durableId="887228321">
    <w:abstractNumId w:val="15"/>
  </w:num>
  <w:num w:numId="95" w16cid:durableId="346372573">
    <w:abstractNumId w:val="86"/>
  </w:num>
  <w:num w:numId="96" w16cid:durableId="1461613467">
    <w:abstractNumId w:val="4"/>
  </w:num>
  <w:num w:numId="97" w16cid:durableId="1986935726">
    <w:abstractNumId w:val="28"/>
  </w:num>
  <w:num w:numId="98" w16cid:durableId="108403688">
    <w:abstractNumId w:val="12"/>
  </w:num>
  <w:num w:numId="99" w16cid:durableId="1832132589">
    <w:abstractNumId w:val="27"/>
  </w:num>
  <w:num w:numId="100" w16cid:durableId="1202283865">
    <w:abstractNumId w:val="29"/>
  </w:num>
  <w:num w:numId="101" w16cid:durableId="703097004">
    <w:abstractNumId w:val="6"/>
  </w:num>
  <w:num w:numId="102" w16cid:durableId="544952045">
    <w:abstractNumId w:val="90"/>
  </w:num>
  <w:num w:numId="103" w16cid:durableId="816384089">
    <w:abstractNumId w:val="33"/>
  </w:num>
  <w:num w:numId="104" w16cid:durableId="737434847">
    <w:abstractNumId w:val="21"/>
  </w:num>
  <w:num w:numId="105" w16cid:durableId="520705234">
    <w:abstractNumId w:val="41"/>
  </w:num>
  <w:num w:numId="106" w16cid:durableId="1498768953">
    <w:abstractNumId w:val="16"/>
  </w:num>
  <w:num w:numId="107" w16cid:durableId="81398563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617"/>
    <w:rsid w:val="000006DC"/>
    <w:rsid w:val="00001FD4"/>
    <w:rsid w:val="000024A8"/>
    <w:rsid w:val="000037F6"/>
    <w:rsid w:val="00003EDB"/>
    <w:rsid w:val="00004564"/>
    <w:rsid w:val="00005684"/>
    <w:rsid w:val="000067BB"/>
    <w:rsid w:val="00014451"/>
    <w:rsid w:val="000159B0"/>
    <w:rsid w:val="00025E13"/>
    <w:rsid w:val="00027918"/>
    <w:rsid w:val="000308E0"/>
    <w:rsid w:val="0003216E"/>
    <w:rsid w:val="00032919"/>
    <w:rsid w:val="000439ED"/>
    <w:rsid w:val="00045DE6"/>
    <w:rsid w:val="00047E3C"/>
    <w:rsid w:val="00050FE5"/>
    <w:rsid w:val="00053856"/>
    <w:rsid w:val="0006366F"/>
    <w:rsid w:val="00066053"/>
    <w:rsid w:val="00070757"/>
    <w:rsid w:val="00070D23"/>
    <w:rsid w:val="00071B9A"/>
    <w:rsid w:val="000725D3"/>
    <w:rsid w:val="00073998"/>
    <w:rsid w:val="0007595C"/>
    <w:rsid w:val="00080B71"/>
    <w:rsid w:val="000814C1"/>
    <w:rsid w:val="00081531"/>
    <w:rsid w:val="00081F14"/>
    <w:rsid w:val="00083765"/>
    <w:rsid w:val="00085ED0"/>
    <w:rsid w:val="000863C3"/>
    <w:rsid w:val="00086E20"/>
    <w:rsid w:val="000906C2"/>
    <w:rsid w:val="000927E7"/>
    <w:rsid w:val="00092813"/>
    <w:rsid w:val="00095F2B"/>
    <w:rsid w:val="00096930"/>
    <w:rsid w:val="000A065E"/>
    <w:rsid w:val="000A1FF5"/>
    <w:rsid w:val="000A2935"/>
    <w:rsid w:val="000B0E8F"/>
    <w:rsid w:val="000B44F4"/>
    <w:rsid w:val="000B4F89"/>
    <w:rsid w:val="000B6853"/>
    <w:rsid w:val="000B7B36"/>
    <w:rsid w:val="000C30CF"/>
    <w:rsid w:val="000C6CD5"/>
    <w:rsid w:val="000D26C0"/>
    <w:rsid w:val="000D2835"/>
    <w:rsid w:val="000D4DC6"/>
    <w:rsid w:val="000D7B90"/>
    <w:rsid w:val="000E74CF"/>
    <w:rsid w:val="000E787B"/>
    <w:rsid w:val="000F02CC"/>
    <w:rsid w:val="000F02E5"/>
    <w:rsid w:val="000F3AEA"/>
    <w:rsid w:val="000F471C"/>
    <w:rsid w:val="000F5523"/>
    <w:rsid w:val="000F5A34"/>
    <w:rsid w:val="000F6835"/>
    <w:rsid w:val="000F6D03"/>
    <w:rsid w:val="001004D1"/>
    <w:rsid w:val="00103A19"/>
    <w:rsid w:val="00111D86"/>
    <w:rsid w:val="001128C7"/>
    <w:rsid w:val="001134B0"/>
    <w:rsid w:val="001170EC"/>
    <w:rsid w:val="00117A0D"/>
    <w:rsid w:val="00120939"/>
    <w:rsid w:val="001259D7"/>
    <w:rsid w:val="00126C96"/>
    <w:rsid w:val="00127967"/>
    <w:rsid w:val="001310E1"/>
    <w:rsid w:val="001344FF"/>
    <w:rsid w:val="00134D82"/>
    <w:rsid w:val="0013551B"/>
    <w:rsid w:val="001367F9"/>
    <w:rsid w:val="001368F5"/>
    <w:rsid w:val="00140076"/>
    <w:rsid w:val="00144A4C"/>
    <w:rsid w:val="001478C8"/>
    <w:rsid w:val="0015030B"/>
    <w:rsid w:val="00151A8A"/>
    <w:rsid w:val="00151C62"/>
    <w:rsid w:val="00151F6B"/>
    <w:rsid w:val="00153594"/>
    <w:rsid w:val="0015494F"/>
    <w:rsid w:val="001645CA"/>
    <w:rsid w:val="001651C0"/>
    <w:rsid w:val="00165A75"/>
    <w:rsid w:val="001672AE"/>
    <w:rsid w:val="001746CD"/>
    <w:rsid w:val="00174DF5"/>
    <w:rsid w:val="0017747C"/>
    <w:rsid w:val="001774D9"/>
    <w:rsid w:val="00177B9C"/>
    <w:rsid w:val="00184F6A"/>
    <w:rsid w:val="001941F1"/>
    <w:rsid w:val="00194467"/>
    <w:rsid w:val="00195C75"/>
    <w:rsid w:val="00197061"/>
    <w:rsid w:val="001A1B72"/>
    <w:rsid w:val="001A43A5"/>
    <w:rsid w:val="001B0AF9"/>
    <w:rsid w:val="001B6280"/>
    <w:rsid w:val="001C1509"/>
    <w:rsid w:val="001C44D8"/>
    <w:rsid w:val="001C5D83"/>
    <w:rsid w:val="001D181B"/>
    <w:rsid w:val="001D2A66"/>
    <w:rsid w:val="001D2DF8"/>
    <w:rsid w:val="001E3C2D"/>
    <w:rsid w:val="001E6CD0"/>
    <w:rsid w:val="00200186"/>
    <w:rsid w:val="00200B08"/>
    <w:rsid w:val="00201E91"/>
    <w:rsid w:val="00204234"/>
    <w:rsid w:val="00206BC1"/>
    <w:rsid w:val="00207E4C"/>
    <w:rsid w:val="00210FAF"/>
    <w:rsid w:val="002117BF"/>
    <w:rsid w:val="00212372"/>
    <w:rsid w:val="00220F2C"/>
    <w:rsid w:val="002238F7"/>
    <w:rsid w:val="00224949"/>
    <w:rsid w:val="002268D5"/>
    <w:rsid w:val="00226DAE"/>
    <w:rsid w:val="002368C0"/>
    <w:rsid w:val="002448CB"/>
    <w:rsid w:val="002505F4"/>
    <w:rsid w:val="00250675"/>
    <w:rsid w:val="00250AC2"/>
    <w:rsid w:val="00252D8A"/>
    <w:rsid w:val="00254F43"/>
    <w:rsid w:val="00255956"/>
    <w:rsid w:val="00257053"/>
    <w:rsid w:val="00267FEF"/>
    <w:rsid w:val="002704F3"/>
    <w:rsid w:val="00270A62"/>
    <w:rsid w:val="002716C8"/>
    <w:rsid w:val="002728D4"/>
    <w:rsid w:val="00275262"/>
    <w:rsid w:val="002768AE"/>
    <w:rsid w:val="00277CC8"/>
    <w:rsid w:val="00281E30"/>
    <w:rsid w:val="00281F54"/>
    <w:rsid w:val="00283F63"/>
    <w:rsid w:val="002867E2"/>
    <w:rsid w:val="00287005"/>
    <w:rsid w:val="00291A3B"/>
    <w:rsid w:val="00291FC0"/>
    <w:rsid w:val="00295C5A"/>
    <w:rsid w:val="00297CE1"/>
    <w:rsid w:val="002A18A6"/>
    <w:rsid w:val="002A28E4"/>
    <w:rsid w:val="002B2916"/>
    <w:rsid w:val="002B29A7"/>
    <w:rsid w:val="002B446A"/>
    <w:rsid w:val="002B6428"/>
    <w:rsid w:val="002C0CD0"/>
    <w:rsid w:val="002C45DF"/>
    <w:rsid w:val="002C4FA3"/>
    <w:rsid w:val="002C744C"/>
    <w:rsid w:val="002D070E"/>
    <w:rsid w:val="002D2D46"/>
    <w:rsid w:val="002D3D4C"/>
    <w:rsid w:val="002D3F30"/>
    <w:rsid w:val="002D7CF5"/>
    <w:rsid w:val="002E016D"/>
    <w:rsid w:val="002E02F3"/>
    <w:rsid w:val="002E1030"/>
    <w:rsid w:val="002E2D69"/>
    <w:rsid w:val="002F1988"/>
    <w:rsid w:val="002F2312"/>
    <w:rsid w:val="002F378D"/>
    <w:rsid w:val="00302067"/>
    <w:rsid w:val="00304DBC"/>
    <w:rsid w:val="00306AB8"/>
    <w:rsid w:val="00307AE3"/>
    <w:rsid w:val="003109C1"/>
    <w:rsid w:val="003114E7"/>
    <w:rsid w:val="00312356"/>
    <w:rsid w:val="003124C7"/>
    <w:rsid w:val="00313FC6"/>
    <w:rsid w:val="00314F74"/>
    <w:rsid w:val="00316D04"/>
    <w:rsid w:val="00316D60"/>
    <w:rsid w:val="00317A86"/>
    <w:rsid w:val="0032162C"/>
    <w:rsid w:val="00322F9B"/>
    <w:rsid w:val="00324125"/>
    <w:rsid w:val="00324C5A"/>
    <w:rsid w:val="0033371F"/>
    <w:rsid w:val="0033374C"/>
    <w:rsid w:val="003339BC"/>
    <w:rsid w:val="0034262D"/>
    <w:rsid w:val="00342B59"/>
    <w:rsid w:val="00344074"/>
    <w:rsid w:val="0034453B"/>
    <w:rsid w:val="00346166"/>
    <w:rsid w:val="00350B9D"/>
    <w:rsid w:val="00352D3E"/>
    <w:rsid w:val="003648F0"/>
    <w:rsid w:val="00367F5D"/>
    <w:rsid w:val="00370153"/>
    <w:rsid w:val="00370ACC"/>
    <w:rsid w:val="00372E7B"/>
    <w:rsid w:val="00373D8F"/>
    <w:rsid w:val="00376ADD"/>
    <w:rsid w:val="003773F5"/>
    <w:rsid w:val="00380916"/>
    <w:rsid w:val="00383BE2"/>
    <w:rsid w:val="00384382"/>
    <w:rsid w:val="003905A6"/>
    <w:rsid w:val="0039356D"/>
    <w:rsid w:val="00395F81"/>
    <w:rsid w:val="00396C29"/>
    <w:rsid w:val="003A07C5"/>
    <w:rsid w:val="003A2432"/>
    <w:rsid w:val="003A2ABF"/>
    <w:rsid w:val="003A38FC"/>
    <w:rsid w:val="003A4CE3"/>
    <w:rsid w:val="003A4CFC"/>
    <w:rsid w:val="003A5FB1"/>
    <w:rsid w:val="003A6A5B"/>
    <w:rsid w:val="003B377B"/>
    <w:rsid w:val="003B46C3"/>
    <w:rsid w:val="003B4CC6"/>
    <w:rsid w:val="003B5075"/>
    <w:rsid w:val="003C23A4"/>
    <w:rsid w:val="003D0684"/>
    <w:rsid w:val="003D0F5C"/>
    <w:rsid w:val="003D1C9C"/>
    <w:rsid w:val="003D23C1"/>
    <w:rsid w:val="003D3F2D"/>
    <w:rsid w:val="003D623F"/>
    <w:rsid w:val="003E11EF"/>
    <w:rsid w:val="003E1D3F"/>
    <w:rsid w:val="003E2B4A"/>
    <w:rsid w:val="003E3FBB"/>
    <w:rsid w:val="003E5CB6"/>
    <w:rsid w:val="003F2277"/>
    <w:rsid w:val="003F2F5A"/>
    <w:rsid w:val="00407294"/>
    <w:rsid w:val="00412BD3"/>
    <w:rsid w:val="00414539"/>
    <w:rsid w:val="00415D62"/>
    <w:rsid w:val="00417D7F"/>
    <w:rsid w:val="004213DA"/>
    <w:rsid w:val="00421A7B"/>
    <w:rsid w:val="004220CA"/>
    <w:rsid w:val="00422F1F"/>
    <w:rsid w:val="004242E9"/>
    <w:rsid w:val="00433026"/>
    <w:rsid w:val="00433FD5"/>
    <w:rsid w:val="0044316E"/>
    <w:rsid w:val="004435EE"/>
    <w:rsid w:val="004448F8"/>
    <w:rsid w:val="0045088F"/>
    <w:rsid w:val="004534A9"/>
    <w:rsid w:val="00453B22"/>
    <w:rsid w:val="0045586F"/>
    <w:rsid w:val="00460617"/>
    <w:rsid w:val="00464305"/>
    <w:rsid w:val="004654CF"/>
    <w:rsid w:val="00466289"/>
    <w:rsid w:val="00466E24"/>
    <w:rsid w:val="00470866"/>
    <w:rsid w:val="00471016"/>
    <w:rsid w:val="0047253A"/>
    <w:rsid w:val="0047275C"/>
    <w:rsid w:val="004775C0"/>
    <w:rsid w:val="0048254C"/>
    <w:rsid w:val="00483BEC"/>
    <w:rsid w:val="00486124"/>
    <w:rsid w:val="004920C9"/>
    <w:rsid w:val="00496AC7"/>
    <w:rsid w:val="004A24E8"/>
    <w:rsid w:val="004A40D1"/>
    <w:rsid w:val="004A5691"/>
    <w:rsid w:val="004A79B3"/>
    <w:rsid w:val="004B163F"/>
    <w:rsid w:val="004B5574"/>
    <w:rsid w:val="004B5736"/>
    <w:rsid w:val="004B5901"/>
    <w:rsid w:val="004B6438"/>
    <w:rsid w:val="004B68A7"/>
    <w:rsid w:val="004C3E42"/>
    <w:rsid w:val="004C5A70"/>
    <w:rsid w:val="004D2317"/>
    <w:rsid w:val="004D317D"/>
    <w:rsid w:val="004D37FF"/>
    <w:rsid w:val="004D449B"/>
    <w:rsid w:val="004D4DCD"/>
    <w:rsid w:val="004D7AA5"/>
    <w:rsid w:val="004E3028"/>
    <w:rsid w:val="004E57DA"/>
    <w:rsid w:val="004E72F3"/>
    <w:rsid w:val="004F42F9"/>
    <w:rsid w:val="004F4306"/>
    <w:rsid w:val="00501020"/>
    <w:rsid w:val="00501C07"/>
    <w:rsid w:val="00501E76"/>
    <w:rsid w:val="00502465"/>
    <w:rsid w:val="00502AAC"/>
    <w:rsid w:val="00502C59"/>
    <w:rsid w:val="00503984"/>
    <w:rsid w:val="00511310"/>
    <w:rsid w:val="00512026"/>
    <w:rsid w:val="00517C5F"/>
    <w:rsid w:val="005210A4"/>
    <w:rsid w:val="00521FD5"/>
    <w:rsid w:val="005227B7"/>
    <w:rsid w:val="00523CEE"/>
    <w:rsid w:val="005245AA"/>
    <w:rsid w:val="005247F4"/>
    <w:rsid w:val="00532674"/>
    <w:rsid w:val="00537117"/>
    <w:rsid w:val="005403BE"/>
    <w:rsid w:val="00540A07"/>
    <w:rsid w:val="00542C15"/>
    <w:rsid w:val="00544E87"/>
    <w:rsid w:val="00546F26"/>
    <w:rsid w:val="005500CD"/>
    <w:rsid w:val="005507E6"/>
    <w:rsid w:val="00551FE0"/>
    <w:rsid w:val="00552DBC"/>
    <w:rsid w:val="00553FEB"/>
    <w:rsid w:val="00555570"/>
    <w:rsid w:val="00561062"/>
    <w:rsid w:val="00561682"/>
    <w:rsid w:val="00564C5F"/>
    <w:rsid w:val="00567B9D"/>
    <w:rsid w:val="00570B26"/>
    <w:rsid w:val="00576D29"/>
    <w:rsid w:val="00582476"/>
    <w:rsid w:val="00583952"/>
    <w:rsid w:val="00585CF1"/>
    <w:rsid w:val="005924DC"/>
    <w:rsid w:val="00592DB0"/>
    <w:rsid w:val="00593A86"/>
    <w:rsid w:val="005951B7"/>
    <w:rsid w:val="005A0F3D"/>
    <w:rsid w:val="005A1143"/>
    <w:rsid w:val="005A141F"/>
    <w:rsid w:val="005B2576"/>
    <w:rsid w:val="005B4ECA"/>
    <w:rsid w:val="005B6652"/>
    <w:rsid w:val="005B7F0F"/>
    <w:rsid w:val="005C491E"/>
    <w:rsid w:val="005C494A"/>
    <w:rsid w:val="005D54B8"/>
    <w:rsid w:val="005D68FD"/>
    <w:rsid w:val="005D6E99"/>
    <w:rsid w:val="005E1879"/>
    <w:rsid w:val="005E2F97"/>
    <w:rsid w:val="005E60B3"/>
    <w:rsid w:val="005E62E1"/>
    <w:rsid w:val="005E7FD7"/>
    <w:rsid w:val="005F103B"/>
    <w:rsid w:val="005F3F51"/>
    <w:rsid w:val="005F5964"/>
    <w:rsid w:val="00600466"/>
    <w:rsid w:val="00602C8E"/>
    <w:rsid w:val="00603DF3"/>
    <w:rsid w:val="00604D8A"/>
    <w:rsid w:val="00605447"/>
    <w:rsid w:val="00606B0D"/>
    <w:rsid w:val="00607D10"/>
    <w:rsid w:val="006107A4"/>
    <w:rsid w:val="006137DB"/>
    <w:rsid w:val="00613875"/>
    <w:rsid w:val="0061443C"/>
    <w:rsid w:val="0061721C"/>
    <w:rsid w:val="006172CF"/>
    <w:rsid w:val="006176DF"/>
    <w:rsid w:val="00623415"/>
    <w:rsid w:val="00625052"/>
    <w:rsid w:val="0062756B"/>
    <w:rsid w:val="00634682"/>
    <w:rsid w:val="0063481C"/>
    <w:rsid w:val="0063511E"/>
    <w:rsid w:val="00636E99"/>
    <w:rsid w:val="00637B89"/>
    <w:rsid w:val="0064236E"/>
    <w:rsid w:val="006479BA"/>
    <w:rsid w:val="006503E1"/>
    <w:rsid w:val="006526F0"/>
    <w:rsid w:val="006540B6"/>
    <w:rsid w:val="006550C5"/>
    <w:rsid w:val="006553EC"/>
    <w:rsid w:val="0065580C"/>
    <w:rsid w:val="006643F8"/>
    <w:rsid w:val="006657B9"/>
    <w:rsid w:val="006668BE"/>
    <w:rsid w:val="00667905"/>
    <w:rsid w:val="00671A54"/>
    <w:rsid w:val="006728D9"/>
    <w:rsid w:val="0067486D"/>
    <w:rsid w:val="00681C72"/>
    <w:rsid w:val="00682634"/>
    <w:rsid w:val="00683DAA"/>
    <w:rsid w:val="00684A74"/>
    <w:rsid w:val="00685DA0"/>
    <w:rsid w:val="00686B1F"/>
    <w:rsid w:val="006A283F"/>
    <w:rsid w:val="006A4A4A"/>
    <w:rsid w:val="006A52D2"/>
    <w:rsid w:val="006B20AE"/>
    <w:rsid w:val="006B376D"/>
    <w:rsid w:val="006B476E"/>
    <w:rsid w:val="006B4E35"/>
    <w:rsid w:val="006D0082"/>
    <w:rsid w:val="006D2111"/>
    <w:rsid w:val="006D44FA"/>
    <w:rsid w:val="006D453F"/>
    <w:rsid w:val="006D4842"/>
    <w:rsid w:val="006D6143"/>
    <w:rsid w:val="006E5639"/>
    <w:rsid w:val="006F72D7"/>
    <w:rsid w:val="006F7BF5"/>
    <w:rsid w:val="00700536"/>
    <w:rsid w:val="007008C9"/>
    <w:rsid w:val="00706242"/>
    <w:rsid w:val="0071489B"/>
    <w:rsid w:val="00715570"/>
    <w:rsid w:val="00715DD8"/>
    <w:rsid w:val="00716CDB"/>
    <w:rsid w:val="00720027"/>
    <w:rsid w:val="00720B04"/>
    <w:rsid w:val="00720D3E"/>
    <w:rsid w:val="00722DB5"/>
    <w:rsid w:val="00726B78"/>
    <w:rsid w:val="0072773B"/>
    <w:rsid w:val="00731E6A"/>
    <w:rsid w:val="007336C2"/>
    <w:rsid w:val="00733CD1"/>
    <w:rsid w:val="007354FB"/>
    <w:rsid w:val="00736390"/>
    <w:rsid w:val="0073662E"/>
    <w:rsid w:val="00737ED2"/>
    <w:rsid w:val="00742933"/>
    <w:rsid w:val="00743A8A"/>
    <w:rsid w:val="00746ABB"/>
    <w:rsid w:val="00750E8D"/>
    <w:rsid w:val="0075198E"/>
    <w:rsid w:val="00752822"/>
    <w:rsid w:val="0075384E"/>
    <w:rsid w:val="007608A6"/>
    <w:rsid w:val="00771C88"/>
    <w:rsid w:val="00774DF4"/>
    <w:rsid w:val="007760F8"/>
    <w:rsid w:val="00777B05"/>
    <w:rsid w:val="00780398"/>
    <w:rsid w:val="00783504"/>
    <w:rsid w:val="00783F69"/>
    <w:rsid w:val="007856C3"/>
    <w:rsid w:val="007900CE"/>
    <w:rsid w:val="007A140D"/>
    <w:rsid w:val="007A5E2C"/>
    <w:rsid w:val="007A7D6B"/>
    <w:rsid w:val="007C1FFE"/>
    <w:rsid w:val="007C3090"/>
    <w:rsid w:val="007C3909"/>
    <w:rsid w:val="007C577B"/>
    <w:rsid w:val="007C5A94"/>
    <w:rsid w:val="007C633C"/>
    <w:rsid w:val="007C6BA3"/>
    <w:rsid w:val="007C6EBB"/>
    <w:rsid w:val="007D0125"/>
    <w:rsid w:val="007D0147"/>
    <w:rsid w:val="007D2042"/>
    <w:rsid w:val="007D723D"/>
    <w:rsid w:val="007D74DA"/>
    <w:rsid w:val="007E030B"/>
    <w:rsid w:val="007E25F9"/>
    <w:rsid w:val="007E3DDD"/>
    <w:rsid w:val="007E65DE"/>
    <w:rsid w:val="007F1B13"/>
    <w:rsid w:val="007F681A"/>
    <w:rsid w:val="007F6EF8"/>
    <w:rsid w:val="00800EC0"/>
    <w:rsid w:val="00802060"/>
    <w:rsid w:val="008058D7"/>
    <w:rsid w:val="00805F6C"/>
    <w:rsid w:val="00806158"/>
    <w:rsid w:val="00806D1E"/>
    <w:rsid w:val="0081151E"/>
    <w:rsid w:val="00812B62"/>
    <w:rsid w:val="008130DA"/>
    <w:rsid w:val="00825604"/>
    <w:rsid w:val="0082601A"/>
    <w:rsid w:val="00827193"/>
    <w:rsid w:val="0082749A"/>
    <w:rsid w:val="0083027C"/>
    <w:rsid w:val="00834016"/>
    <w:rsid w:val="008340D9"/>
    <w:rsid w:val="00834FDA"/>
    <w:rsid w:val="00837E2A"/>
    <w:rsid w:val="0084086B"/>
    <w:rsid w:val="00841696"/>
    <w:rsid w:val="00841E55"/>
    <w:rsid w:val="00843652"/>
    <w:rsid w:val="00851012"/>
    <w:rsid w:val="0085270A"/>
    <w:rsid w:val="00855C60"/>
    <w:rsid w:val="00857CD5"/>
    <w:rsid w:val="00861365"/>
    <w:rsid w:val="008643A3"/>
    <w:rsid w:val="00864663"/>
    <w:rsid w:val="00864F2B"/>
    <w:rsid w:val="008673A5"/>
    <w:rsid w:val="008673EE"/>
    <w:rsid w:val="00871F72"/>
    <w:rsid w:val="00873E17"/>
    <w:rsid w:val="00875CD2"/>
    <w:rsid w:val="00876B3D"/>
    <w:rsid w:val="008772F8"/>
    <w:rsid w:val="0088447B"/>
    <w:rsid w:val="00887D89"/>
    <w:rsid w:val="008909F4"/>
    <w:rsid w:val="008915E7"/>
    <w:rsid w:val="0089263E"/>
    <w:rsid w:val="0089429F"/>
    <w:rsid w:val="00895109"/>
    <w:rsid w:val="00895DB0"/>
    <w:rsid w:val="00896B1D"/>
    <w:rsid w:val="008971DA"/>
    <w:rsid w:val="008A0059"/>
    <w:rsid w:val="008A6680"/>
    <w:rsid w:val="008B0668"/>
    <w:rsid w:val="008B1423"/>
    <w:rsid w:val="008C1787"/>
    <w:rsid w:val="008C65C2"/>
    <w:rsid w:val="008D0F3A"/>
    <w:rsid w:val="008D6EAF"/>
    <w:rsid w:val="008E1F34"/>
    <w:rsid w:val="008E37B2"/>
    <w:rsid w:val="008E4EA4"/>
    <w:rsid w:val="008E6FF4"/>
    <w:rsid w:val="008F0CC5"/>
    <w:rsid w:val="008F0EEC"/>
    <w:rsid w:val="008F218E"/>
    <w:rsid w:val="008F2337"/>
    <w:rsid w:val="008F30A0"/>
    <w:rsid w:val="008F64F7"/>
    <w:rsid w:val="00900929"/>
    <w:rsid w:val="00902892"/>
    <w:rsid w:val="0090331C"/>
    <w:rsid w:val="009037D3"/>
    <w:rsid w:val="009046BA"/>
    <w:rsid w:val="009062C7"/>
    <w:rsid w:val="00910CD8"/>
    <w:rsid w:val="009113CE"/>
    <w:rsid w:val="00911C39"/>
    <w:rsid w:val="00915E8D"/>
    <w:rsid w:val="0091720E"/>
    <w:rsid w:val="00917B02"/>
    <w:rsid w:val="009226AF"/>
    <w:rsid w:val="00923C57"/>
    <w:rsid w:val="00924240"/>
    <w:rsid w:val="0093270F"/>
    <w:rsid w:val="0093347B"/>
    <w:rsid w:val="00935114"/>
    <w:rsid w:val="009355DF"/>
    <w:rsid w:val="00935F48"/>
    <w:rsid w:val="00937050"/>
    <w:rsid w:val="00940630"/>
    <w:rsid w:val="00943D3E"/>
    <w:rsid w:val="0094602F"/>
    <w:rsid w:val="00950FC9"/>
    <w:rsid w:val="00952A08"/>
    <w:rsid w:val="00953BC7"/>
    <w:rsid w:val="0095434B"/>
    <w:rsid w:val="00954CED"/>
    <w:rsid w:val="00957332"/>
    <w:rsid w:val="009615FE"/>
    <w:rsid w:val="00966A74"/>
    <w:rsid w:val="00970CAB"/>
    <w:rsid w:val="009712C2"/>
    <w:rsid w:val="00973773"/>
    <w:rsid w:val="00973782"/>
    <w:rsid w:val="00986168"/>
    <w:rsid w:val="0098655F"/>
    <w:rsid w:val="00987E50"/>
    <w:rsid w:val="00990245"/>
    <w:rsid w:val="0099158A"/>
    <w:rsid w:val="0099686D"/>
    <w:rsid w:val="00996D87"/>
    <w:rsid w:val="009A069D"/>
    <w:rsid w:val="009A186D"/>
    <w:rsid w:val="009A49F8"/>
    <w:rsid w:val="009A6272"/>
    <w:rsid w:val="009A7B93"/>
    <w:rsid w:val="009B4477"/>
    <w:rsid w:val="009B6568"/>
    <w:rsid w:val="009C202E"/>
    <w:rsid w:val="009C38A9"/>
    <w:rsid w:val="009C6563"/>
    <w:rsid w:val="009C7ACD"/>
    <w:rsid w:val="009D244A"/>
    <w:rsid w:val="009D2F30"/>
    <w:rsid w:val="009D3262"/>
    <w:rsid w:val="009D6D60"/>
    <w:rsid w:val="009D79F5"/>
    <w:rsid w:val="009E28F7"/>
    <w:rsid w:val="009F1432"/>
    <w:rsid w:val="009F4058"/>
    <w:rsid w:val="009F5D53"/>
    <w:rsid w:val="00A0182F"/>
    <w:rsid w:val="00A03A8A"/>
    <w:rsid w:val="00A051D9"/>
    <w:rsid w:val="00A1036D"/>
    <w:rsid w:val="00A112D5"/>
    <w:rsid w:val="00A1233A"/>
    <w:rsid w:val="00A13800"/>
    <w:rsid w:val="00A145A4"/>
    <w:rsid w:val="00A146AF"/>
    <w:rsid w:val="00A160E8"/>
    <w:rsid w:val="00A20AF1"/>
    <w:rsid w:val="00A2183B"/>
    <w:rsid w:val="00A22D71"/>
    <w:rsid w:val="00A231AD"/>
    <w:rsid w:val="00A23AB6"/>
    <w:rsid w:val="00A24826"/>
    <w:rsid w:val="00A25B7D"/>
    <w:rsid w:val="00A2617D"/>
    <w:rsid w:val="00A26D82"/>
    <w:rsid w:val="00A3158D"/>
    <w:rsid w:val="00A33364"/>
    <w:rsid w:val="00A35E1F"/>
    <w:rsid w:val="00A3711A"/>
    <w:rsid w:val="00A443B9"/>
    <w:rsid w:val="00A44473"/>
    <w:rsid w:val="00A44A1A"/>
    <w:rsid w:val="00A51303"/>
    <w:rsid w:val="00A54E28"/>
    <w:rsid w:val="00A55E8A"/>
    <w:rsid w:val="00A60080"/>
    <w:rsid w:val="00A640F6"/>
    <w:rsid w:val="00A6590D"/>
    <w:rsid w:val="00A6591B"/>
    <w:rsid w:val="00A67B3C"/>
    <w:rsid w:val="00A72B8F"/>
    <w:rsid w:val="00A74159"/>
    <w:rsid w:val="00A74353"/>
    <w:rsid w:val="00A757A8"/>
    <w:rsid w:val="00A75F69"/>
    <w:rsid w:val="00A8122D"/>
    <w:rsid w:val="00A82016"/>
    <w:rsid w:val="00A870EF"/>
    <w:rsid w:val="00A875B3"/>
    <w:rsid w:val="00A90BCD"/>
    <w:rsid w:val="00A94828"/>
    <w:rsid w:val="00A948FD"/>
    <w:rsid w:val="00A9594E"/>
    <w:rsid w:val="00A96234"/>
    <w:rsid w:val="00AA14D9"/>
    <w:rsid w:val="00AA1BA8"/>
    <w:rsid w:val="00AA1DF0"/>
    <w:rsid w:val="00AA343F"/>
    <w:rsid w:val="00AA347F"/>
    <w:rsid w:val="00AA37D6"/>
    <w:rsid w:val="00AB0143"/>
    <w:rsid w:val="00AB159E"/>
    <w:rsid w:val="00AB34F3"/>
    <w:rsid w:val="00AB3985"/>
    <w:rsid w:val="00AB3CDD"/>
    <w:rsid w:val="00AB4644"/>
    <w:rsid w:val="00AB4BDA"/>
    <w:rsid w:val="00AB6DC2"/>
    <w:rsid w:val="00AB720F"/>
    <w:rsid w:val="00AC7434"/>
    <w:rsid w:val="00AD404C"/>
    <w:rsid w:val="00AD4E81"/>
    <w:rsid w:val="00AE1BFF"/>
    <w:rsid w:val="00AE450A"/>
    <w:rsid w:val="00AE5B52"/>
    <w:rsid w:val="00AE7094"/>
    <w:rsid w:val="00AF0254"/>
    <w:rsid w:val="00AF0ECC"/>
    <w:rsid w:val="00AF21AA"/>
    <w:rsid w:val="00B0133E"/>
    <w:rsid w:val="00B02C1B"/>
    <w:rsid w:val="00B034F9"/>
    <w:rsid w:val="00B0588A"/>
    <w:rsid w:val="00B1091E"/>
    <w:rsid w:val="00B120F2"/>
    <w:rsid w:val="00B13889"/>
    <w:rsid w:val="00B217E3"/>
    <w:rsid w:val="00B24277"/>
    <w:rsid w:val="00B26DC4"/>
    <w:rsid w:val="00B30A2C"/>
    <w:rsid w:val="00B3561B"/>
    <w:rsid w:val="00B35CE1"/>
    <w:rsid w:val="00B35FC4"/>
    <w:rsid w:val="00B4140C"/>
    <w:rsid w:val="00B43489"/>
    <w:rsid w:val="00B5138B"/>
    <w:rsid w:val="00B541B1"/>
    <w:rsid w:val="00B62858"/>
    <w:rsid w:val="00B632D9"/>
    <w:rsid w:val="00B66257"/>
    <w:rsid w:val="00B704D7"/>
    <w:rsid w:val="00B71680"/>
    <w:rsid w:val="00B718CB"/>
    <w:rsid w:val="00B7268E"/>
    <w:rsid w:val="00B72B3C"/>
    <w:rsid w:val="00B74285"/>
    <w:rsid w:val="00B773C6"/>
    <w:rsid w:val="00B77754"/>
    <w:rsid w:val="00B80D02"/>
    <w:rsid w:val="00B811E9"/>
    <w:rsid w:val="00B82649"/>
    <w:rsid w:val="00B85574"/>
    <w:rsid w:val="00B87198"/>
    <w:rsid w:val="00B92262"/>
    <w:rsid w:val="00B92922"/>
    <w:rsid w:val="00B954A6"/>
    <w:rsid w:val="00B95BEE"/>
    <w:rsid w:val="00B97A67"/>
    <w:rsid w:val="00BA0D27"/>
    <w:rsid w:val="00BA6990"/>
    <w:rsid w:val="00BB0163"/>
    <w:rsid w:val="00BB16E4"/>
    <w:rsid w:val="00BB5F19"/>
    <w:rsid w:val="00BB674C"/>
    <w:rsid w:val="00BB6796"/>
    <w:rsid w:val="00BB7134"/>
    <w:rsid w:val="00BB7199"/>
    <w:rsid w:val="00BC02FC"/>
    <w:rsid w:val="00BC2D1A"/>
    <w:rsid w:val="00BC33D0"/>
    <w:rsid w:val="00BC4CC1"/>
    <w:rsid w:val="00BC5351"/>
    <w:rsid w:val="00BC5530"/>
    <w:rsid w:val="00BD02FE"/>
    <w:rsid w:val="00BD07F1"/>
    <w:rsid w:val="00BD08B7"/>
    <w:rsid w:val="00BD339C"/>
    <w:rsid w:val="00BD4B55"/>
    <w:rsid w:val="00BD64A5"/>
    <w:rsid w:val="00BD6824"/>
    <w:rsid w:val="00BE6916"/>
    <w:rsid w:val="00BF0B28"/>
    <w:rsid w:val="00BF1A09"/>
    <w:rsid w:val="00C07206"/>
    <w:rsid w:val="00C10CBB"/>
    <w:rsid w:val="00C112C3"/>
    <w:rsid w:val="00C22A26"/>
    <w:rsid w:val="00C23AFE"/>
    <w:rsid w:val="00C23ED6"/>
    <w:rsid w:val="00C27945"/>
    <w:rsid w:val="00C30571"/>
    <w:rsid w:val="00C305D2"/>
    <w:rsid w:val="00C30F10"/>
    <w:rsid w:val="00C31D71"/>
    <w:rsid w:val="00C349FA"/>
    <w:rsid w:val="00C4030B"/>
    <w:rsid w:val="00C42522"/>
    <w:rsid w:val="00C446FF"/>
    <w:rsid w:val="00C4571B"/>
    <w:rsid w:val="00C50325"/>
    <w:rsid w:val="00C50C56"/>
    <w:rsid w:val="00C54350"/>
    <w:rsid w:val="00C60976"/>
    <w:rsid w:val="00C640B8"/>
    <w:rsid w:val="00C64D7C"/>
    <w:rsid w:val="00C64E64"/>
    <w:rsid w:val="00C70C2F"/>
    <w:rsid w:val="00C80442"/>
    <w:rsid w:val="00C80644"/>
    <w:rsid w:val="00C82DA0"/>
    <w:rsid w:val="00C905F5"/>
    <w:rsid w:val="00C91418"/>
    <w:rsid w:val="00C94DFD"/>
    <w:rsid w:val="00C96115"/>
    <w:rsid w:val="00C96FE2"/>
    <w:rsid w:val="00C97F68"/>
    <w:rsid w:val="00CA0260"/>
    <w:rsid w:val="00CA0476"/>
    <w:rsid w:val="00CA05D0"/>
    <w:rsid w:val="00CA1D5B"/>
    <w:rsid w:val="00CA2276"/>
    <w:rsid w:val="00CA6D13"/>
    <w:rsid w:val="00CA774D"/>
    <w:rsid w:val="00CB0D27"/>
    <w:rsid w:val="00CB4666"/>
    <w:rsid w:val="00CB506E"/>
    <w:rsid w:val="00CC162F"/>
    <w:rsid w:val="00CC1AEB"/>
    <w:rsid w:val="00CC29AA"/>
    <w:rsid w:val="00CC33EE"/>
    <w:rsid w:val="00CC3567"/>
    <w:rsid w:val="00CC3B6B"/>
    <w:rsid w:val="00CC542E"/>
    <w:rsid w:val="00CC5A75"/>
    <w:rsid w:val="00CD0FE5"/>
    <w:rsid w:val="00CD4DD4"/>
    <w:rsid w:val="00CD6C41"/>
    <w:rsid w:val="00CE296E"/>
    <w:rsid w:val="00CE319B"/>
    <w:rsid w:val="00CE4A6C"/>
    <w:rsid w:val="00CE4F3C"/>
    <w:rsid w:val="00CE500E"/>
    <w:rsid w:val="00CE6E7C"/>
    <w:rsid w:val="00CE7178"/>
    <w:rsid w:val="00CF22D8"/>
    <w:rsid w:val="00CF4114"/>
    <w:rsid w:val="00CF4867"/>
    <w:rsid w:val="00D01476"/>
    <w:rsid w:val="00D049FD"/>
    <w:rsid w:val="00D127B0"/>
    <w:rsid w:val="00D127D6"/>
    <w:rsid w:val="00D12CD5"/>
    <w:rsid w:val="00D14772"/>
    <w:rsid w:val="00D17018"/>
    <w:rsid w:val="00D17516"/>
    <w:rsid w:val="00D2413F"/>
    <w:rsid w:val="00D24AC5"/>
    <w:rsid w:val="00D25246"/>
    <w:rsid w:val="00D25403"/>
    <w:rsid w:val="00D31659"/>
    <w:rsid w:val="00D3537A"/>
    <w:rsid w:val="00D434BE"/>
    <w:rsid w:val="00D441B7"/>
    <w:rsid w:val="00D44EE2"/>
    <w:rsid w:val="00D45AFE"/>
    <w:rsid w:val="00D51B01"/>
    <w:rsid w:val="00D52B69"/>
    <w:rsid w:val="00D54546"/>
    <w:rsid w:val="00D55C4C"/>
    <w:rsid w:val="00D57038"/>
    <w:rsid w:val="00D5793C"/>
    <w:rsid w:val="00D60F9E"/>
    <w:rsid w:val="00D6158A"/>
    <w:rsid w:val="00D62103"/>
    <w:rsid w:val="00D63A82"/>
    <w:rsid w:val="00D640E3"/>
    <w:rsid w:val="00D65035"/>
    <w:rsid w:val="00D65E45"/>
    <w:rsid w:val="00D703BF"/>
    <w:rsid w:val="00D70951"/>
    <w:rsid w:val="00D76DA6"/>
    <w:rsid w:val="00D81148"/>
    <w:rsid w:val="00D81A88"/>
    <w:rsid w:val="00D83C07"/>
    <w:rsid w:val="00D84148"/>
    <w:rsid w:val="00D90076"/>
    <w:rsid w:val="00D9401A"/>
    <w:rsid w:val="00D948FF"/>
    <w:rsid w:val="00D95BB6"/>
    <w:rsid w:val="00DA1F56"/>
    <w:rsid w:val="00DA2296"/>
    <w:rsid w:val="00DA3BD2"/>
    <w:rsid w:val="00DB01ED"/>
    <w:rsid w:val="00DB0EED"/>
    <w:rsid w:val="00DB62D2"/>
    <w:rsid w:val="00DC2E27"/>
    <w:rsid w:val="00DC310B"/>
    <w:rsid w:val="00DC42ED"/>
    <w:rsid w:val="00DC4723"/>
    <w:rsid w:val="00DC47F1"/>
    <w:rsid w:val="00DC4FCC"/>
    <w:rsid w:val="00DC5582"/>
    <w:rsid w:val="00DC65E4"/>
    <w:rsid w:val="00DD1965"/>
    <w:rsid w:val="00DD43A3"/>
    <w:rsid w:val="00DD52B0"/>
    <w:rsid w:val="00DD6887"/>
    <w:rsid w:val="00DE068D"/>
    <w:rsid w:val="00DE412F"/>
    <w:rsid w:val="00DE5890"/>
    <w:rsid w:val="00DE7C86"/>
    <w:rsid w:val="00DF2300"/>
    <w:rsid w:val="00DF25C5"/>
    <w:rsid w:val="00DF567A"/>
    <w:rsid w:val="00E017F6"/>
    <w:rsid w:val="00E01BF6"/>
    <w:rsid w:val="00E04840"/>
    <w:rsid w:val="00E0519E"/>
    <w:rsid w:val="00E05AF9"/>
    <w:rsid w:val="00E11B7B"/>
    <w:rsid w:val="00E11CFD"/>
    <w:rsid w:val="00E13755"/>
    <w:rsid w:val="00E14686"/>
    <w:rsid w:val="00E154B8"/>
    <w:rsid w:val="00E15DC2"/>
    <w:rsid w:val="00E204F9"/>
    <w:rsid w:val="00E222EF"/>
    <w:rsid w:val="00E24EF5"/>
    <w:rsid w:val="00E268E0"/>
    <w:rsid w:val="00E33907"/>
    <w:rsid w:val="00E3522A"/>
    <w:rsid w:val="00E35EF5"/>
    <w:rsid w:val="00E3726A"/>
    <w:rsid w:val="00E43DCD"/>
    <w:rsid w:val="00E44349"/>
    <w:rsid w:val="00E50425"/>
    <w:rsid w:val="00E54CE8"/>
    <w:rsid w:val="00E57D41"/>
    <w:rsid w:val="00E60773"/>
    <w:rsid w:val="00E64457"/>
    <w:rsid w:val="00E6580F"/>
    <w:rsid w:val="00E67CEA"/>
    <w:rsid w:val="00E709E1"/>
    <w:rsid w:val="00E772E7"/>
    <w:rsid w:val="00E77FC8"/>
    <w:rsid w:val="00E800B7"/>
    <w:rsid w:val="00E82B54"/>
    <w:rsid w:val="00E82F1E"/>
    <w:rsid w:val="00E852E7"/>
    <w:rsid w:val="00E8534D"/>
    <w:rsid w:val="00E85AAD"/>
    <w:rsid w:val="00E863AB"/>
    <w:rsid w:val="00E876DF"/>
    <w:rsid w:val="00E907E1"/>
    <w:rsid w:val="00E920F5"/>
    <w:rsid w:val="00E945AA"/>
    <w:rsid w:val="00E94847"/>
    <w:rsid w:val="00E94E0C"/>
    <w:rsid w:val="00EA0418"/>
    <w:rsid w:val="00EA1F45"/>
    <w:rsid w:val="00EA2622"/>
    <w:rsid w:val="00EA3E3C"/>
    <w:rsid w:val="00EA41D7"/>
    <w:rsid w:val="00EA4BD2"/>
    <w:rsid w:val="00EA519A"/>
    <w:rsid w:val="00EB16D0"/>
    <w:rsid w:val="00EB4D09"/>
    <w:rsid w:val="00EC05C9"/>
    <w:rsid w:val="00EC52B5"/>
    <w:rsid w:val="00EC65D5"/>
    <w:rsid w:val="00ED0BDB"/>
    <w:rsid w:val="00ED1FE0"/>
    <w:rsid w:val="00ED3BA5"/>
    <w:rsid w:val="00EE0F12"/>
    <w:rsid w:val="00EE2475"/>
    <w:rsid w:val="00EE485A"/>
    <w:rsid w:val="00EF2295"/>
    <w:rsid w:val="00EF2968"/>
    <w:rsid w:val="00EF4E56"/>
    <w:rsid w:val="00EF7828"/>
    <w:rsid w:val="00F01B88"/>
    <w:rsid w:val="00F12A70"/>
    <w:rsid w:val="00F1574A"/>
    <w:rsid w:val="00F17EDC"/>
    <w:rsid w:val="00F2128D"/>
    <w:rsid w:val="00F22FE2"/>
    <w:rsid w:val="00F26F2B"/>
    <w:rsid w:val="00F35261"/>
    <w:rsid w:val="00F37B29"/>
    <w:rsid w:val="00F401AB"/>
    <w:rsid w:val="00F42064"/>
    <w:rsid w:val="00F439F0"/>
    <w:rsid w:val="00F4463C"/>
    <w:rsid w:val="00F45884"/>
    <w:rsid w:val="00F45A05"/>
    <w:rsid w:val="00F47433"/>
    <w:rsid w:val="00F53E52"/>
    <w:rsid w:val="00F541B4"/>
    <w:rsid w:val="00F55FE6"/>
    <w:rsid w:val="00F60FC8"/>
    <w:rsid w:val="00F656F5"/>
    <w:rsid w:val="00F66F9A"/>
    <w:rsid w:val="00F67D0E"/>
    <w:rsid w:val="00F70296"/>
    <w:rsid w:val="00F72327"/>
    <w:rsid w:val="00F761E2"/>
    <w:rsid w:val="00F77824"/>
    <w:rsid w:val="00F77E9E"/>
    <w:rsid w:val="00F91FDB"/>
    <w:rsid w:val="00F9235C"/>
    <w:rsid w:val="00F96871"/>
    <w:rsid w:val="00FA0D29"/>
    <w:rsid w:val="00FA1ECB"/>
    <w:rsid w:val="00FA475C"/>
    <w:rsid w:val="00FB01D6"/>
    <w:rsid w:val="00FB1E10"/>
    <w:rsid w:val="00FB2056"/>
    <w:rsid w:val="00FB3D45"/>
    <w:rsid w:val="00FB527D"/>
    <w:rsid w:val="00FB53C8"/>
    <w:rsid w:val="00FB65C4"/>
    <w:rsid w:val="00FC21CF"/>
    <w:rsid w:val="00FC4C1C"/>
    <w:rsid w:val="00FC6DCF"/>
    <w:rsid w:val="00FC7648"/>
    <w:rsid w:val="00FC79A3"/>
    <w:rsid w:val="00FD25AB"/>
    <w:rsid w:val="00FE1DAB"/>
    <w:rsid w:val="00FE263C"/>
    <w:rsid w:val="00FE3575"/>
    <w:rsid w:val="00FE40E6"/>
    <w:rsid w:val="00FE5942"/>
    <w:rsid w:val="00FE6C8C"/>
    <w:rsid w:val="00FF04C6"/>
    <w:rsid w:val="00FF05DD"/>
    <w:rsid w:val="00FF49C4"/>
    <w:rsid w:val="00FF6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B801A"/>
  <w15:chartTrackingRefBased/>
  <w15:docId w15:val="{5CC60CE1-7CB7-46BB-B1DC-693100AE2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6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06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06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06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06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06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06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06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06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6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06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06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06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06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06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06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06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0617"/>
    <w:rPr>
      <w:rFonts w:eastAsiaTheme="majorEastAsia" w:cstheme="majorBidi"/>
      <w:color w:val="272727" w:themeColor="text1" w:themeTint="D8"/>
    </w:rPr>
  </w:style>
  <w:style w:type="paragraph" w:styleId="Title">
    <w:name w:val="Title"/>
    <w:basedOn w:val="Normal"/>
    <w:next w:val="Normal"/>
    <w:link w:val="TitleChar"/>
    <w:uiPriority w:val="10"/>
    <w:qFormat/>
    <w:rsid w:val="004606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6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06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06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0617"/>
    <w:pPr>
      <w:spacing w:before="160"/>
      <w:jc w:val="center"/>
    </w:pPr>
    <w:rPr>
      <w:i/>
      <w:iCs/>
      <w:color w:val="404040" w:themeColor="text1" w:themeTint="BF"/>
    </w:rPr>
  </w:style>
  <w:style w:type="character" w:customStyle="1" w:styleId="QuoteChar">
    <w:name w:val="Quote Char"/>
    <w:basedOn w:val="DefaultParagraphFont"/>
    <w:link w:val="Quote"/>
    <w:uiPriority w:val="29"/>
    <w:rsid w:val="00460617"/>
    <w:rPr>
      <w:i/>
      <w:iCs/>
      <w:color w:val="404040" w:themeColor="text1" w:themeTint="BF"/>
    </w:rPr>
  </w:style>
  <w:style w:type="paragraph" w:styleId="ListParagraph">
    <w:name w:val="List Paragraph"/>
    <w:basedOn w:val="Normal"/>
    <w:uiPriority w:val="34"/>
    <w:qFormat/>
    <w:rsid w:val="00460617"/>
    <w:pPr>
      <w:ind w:left="720"/>
      <w:contextualSpacing/>
    </w:pPr>
  </w:style>
  <w:style w:type="character" w:styleId="IntenseEmphasis">
    <w:name w:val="Intense Emphasis"/>
    <w:basedOn w:val="DefaultParagraphFont"/>
    <w:uiPriority w:val="21"/>
    <w:qFormat/>
    <w:rsid w:val="00460617"/>
    <w:rPr>
      <w:i/>
      <w:iCs/>
      <w:color w:val="0F4761" w:themeColor="accent1" w:themeShade="BF"/>
    </w:rPr>
  </w:style>
  <w:style w:type="paragraph" w:styleId="IntenseQuote">
    <w:name w:val="Intense Quote"/>
    <w:basedOn w:val="Normal"/>
    <w:next w:val="Normal"/>
    <w:link w:val="IntenseQuoteChar"/>
    <w:uiPriority w:val="30"/>
    <w:qFormat/>
    <w:rsid w:val="004606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0617"/>
    <w:rPr>
      <w:i/>
      <w:iCs/>
      <w:color w:val="0F4761" w:themeColor="accent1" w:themeShade="BF"/>
    </w:rPr>
  </w:style>
  <w:style w:type="character" w:styleId="IntenseReference">
    <w:name w:val="Intense Reference"/>
    <w:basedOn w:val="DefaultParagraphFont"/>
    <w:uiPriority w:val="32"/>
    <w:qFormat/>
    <w:rsid w:val="00460617"/>
    <w:rPr>
      <w:b/>
      <w:bCs/>
      <w:smallCaps/>
      <w:color w:val="0F4761" w:themeColor="accent1" w:themeShade="BF"/>
      <w:spacing w:val="5"/>
    </w:rPr>
  </w:style>
  <w:style w:type="paragraph" w:styleId="Header">
    <w:name w:val="header"/>
    <w:basedOn w:val="Normal"/>
    <w:link w:val="HeaderChar"/>
    <w:uiPriority w:val="99"/>
    <w:unhideWhenUsed/>
    <w:rsid w:val="004606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617"/>
  </w:style>
  <w:style w:type="paragraph" w:styleId="Footer">
    <w:name w:val="footer"/>
    <w:basedOn w:val="Normal"/>
    <w:link w:val="FooterChar"/>
    <w:uiPriority w:val="99"/>
    <w:unhideWhenUsed/>
    <w:rsid w:val="004606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617"/>
  </w:style>
  <w:style w:type="table" w:styleId="TableGrid">
    <w:name w:val="Table Grid"/>
    <w:basedOn w:val="TableNormal"/>
    <w:uiPriority w:val="39"/>
    <w:rsid w:val="00460617"/>
    <w:pPr>
      <w:spacing w:after="0" w:line="240" w:lineRule="auto"/>
    </w:pPr>
    <w:rPr>
      <w:rFonts w:ascii="Times New Roman" w:eastAsia="Times New Roman" w:hAnsi="Times New Roman" w:cs="Times New Roman"/>
      <w:kern w:val="0"/>
      <w:sz w:val="20"/>
      <w:szCs w:val="20"/>
      <w:lang w:eastAsia="zh-CN"/>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37117"/>
    <w:rPr>
      <w:b/>
      <w:bCs/>
    </w:rPr>
  </w:style>
  <w:style w:type="paragraph" w:styleId="NormalWeb">
    <w:name w:val="Normal (Web)"/>
    <w:basedOn w:val="Normal"/>
    <w:uiPriority w:val="99"/>
    <w:semiHidden/>
    <w:unhideWhenUsed/>
    <w:rsid w:val="0053711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66E24"/>
    <w:rPr>
      <w:color w:val="467886" w:themeColor="hyperlink"/>
      <w:u w:val="single"/>
    </w:rPr>
  </w:style>
  <w:style w:type="character" w:styleId="UnresolvedMention">
    <w:name w:val="Unresolved Mention"/>
    <w:basedOn w:val="DefaultParagraphFont"/>
    <w:uiPriority w:val="99"/>
    <w:semiHidden/>
    <w:unhideWhenUsed/>
    <w:rsid w:val="00383B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irror.anarhija.net/usa.anarchistlibraries.net/mirror/n/nc/noam-chomsky-aftermath.lt.pdf" TargetMode="External"/><Relationship Id="rId18" Type="http://schemas.openxmlformats.org/officeDocument/2006/relationships/hyperlink" Target="https://theconversation.com/research-shows-the-importance-of-parents-reading-with-children-even-after-children-can-read-82756" TargetMode="External"/><Relationship Id="rId3" Type="http://schemas.openxmlformats.org/officeDocument/2006/relationships/customXml" Target="../customXml/item3.xml"/><Relationship Id="rId21" Type="http://schemas.openxmlformats.org/officeDocument/2006/relationships/hyperlink" Target="https://doi.org/10.2307/1130423" TargetMode="External"/><Relationship Id="rId7" Type="http://schemas.openxmlformats.org/officeDocument/2006/relationships/settings" Target="settings.xml"/><Relationship Id="rId12" Type="http://schemas.openxmlformats.org/officeDocument/2006/relationships/hyperlink" Target="https://www.bbc.com/culture/article/20150610-the-dark-side-of-nursery-rhymes" TargetMode="External"/><Relationship Id="rId17" Type="http://schemas.openxmlformats.org/officeDocument/2006/relationships/hyperlink" Target="https://www.oneeducation.co.uk/news-blog/silence-is-not-golden-the-importance-of-improving-oracy"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inews.co.uk/inews-lifestyle/people/children-no-longer-learning-traditional-nursery-rhymes-thats-sad-news-101889" TargetMode="External"/><Relationship Id="rId20" Type="http://schemas.openxmlformats.org/officeDocument/2006/relationships/hyperlink" Target="https://www.nwemail.co.uk/news/16426581.political-correctness-gone-mad-readers-gobsmacked-overhaul-traditional-nursery-rhym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andfonline.com/doi/full/10.1080/09575146.2013.792789"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froebel.org.uk/uploads/documents/FT-Songs-Rhymes-and-Finger-Plays-Pamphlet.pdf"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doi.org/10.1016/j.dr.2018.05.00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ebookcentral.proquest.com/lib/trinity/detail.action?docID=5751147" TargetMode="External"/><Relationship Id="rId22" Type="http://schemas.openxmlformats.org/officeDocument/2006/relationships/hyperlink" Target="https://www.education.vic.gov.au/school/teachers/teachingresources/discipline/english/literacy/readingviewing/Pages/litfocusphonologicalexampl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9ac776acd5772712bfc7b8ab17eee277">
  <xsd:schema xmlns:xsd="http://www.w3.org/2001/XMLSchema" xmlns:xs="http://www.w3.org/2001/XMLSchema" xmlns:p="http://schemas.microsoft.com/office/2006/metadata/properties" xmlns:ns3="0085e1a2-9cbf-4b92-866b-21f3c89040b6" targetNamespace="http://schemas.microsoft.com/office/2006/metadata/properties" ma:root="true" ma:fieldsID="e8ae1518ef21f284e10bc193303548c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A26382-A35A-488A-A2BC-A75CB95C4E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C6D71A-04CB-4A3B-9985-6346B255022F}">
  <ds:schemaRefs>
    <ds:schemaRef ds:uri="http://schemas.microsoft.com/sharepoint/v3/contenttype/forms"/>
  </ds:schemaRefs>
</ds:datastoreItem>
</file>

<file path=customXml/itemProps3.xml><?xml version="1.0" encoding="utf-8"?>
<ds:datastoreItem xmlns:ds="http://schemas.openxmlformats.org/officeDocument/2006/customXml" ds:itemID="{76B6643E-A69E-4B56-8D28-26C769A388C5}">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0E0B710A-2CB3-48C4-90D3-6D499379A8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2993</Words>
  <Characters>19486</Characters>
  <Application>Microsoft Office Word</Application>
  <DocSecurity>0</DocSecurity>
  <Lines>314</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Hawkins (2004479)</dc:creator>
  <cp:keywords/>
  <dc:description/>
  <cp:lastModifiedBy>Katrina Hawkins (2004479)</cp:lastModifiedBy>
  <cp:revision>2</cp:revision>
  <dcterms:created xsi:type="dcterms:W3CDTF">2026-03-01T09:47:00Z</dcterms:created>
  <dcterms:modified xsi:type="dcterms:W3CDTF">2026-03-01T09:47:00Z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