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3FD8E" w14:textId="46678050" w:rsidR="00D43C73" w:rsidRPr="00D43C73" w:rsidRDefault="00D43C73" w:rsidP="00D43C73">
      <w:pPr>
        <w:jc w:val="center"/>
        <w:rPr>
          <w:rFonts w:ascii="Arial Black" w:hAnsi="Arial Black"/>
          <w:b/>
          <w:bCs/>
          <w:sz w:val="56"/>
          <w:szCs w:val="56"/>
        </w:rPr>
      </w:pPr>
      <w:r w:rsidRPr="00D43C73">
        <w:rPr>
          <w:rFonts w:ascii="Arial Black" w:hAnsi="Arial Black"/>
          <w:b/>
          <w:bCs/>
          <w:sz w:val="56"/>
          <w:szCs w:val="56"/>
        </w:rPr>
        <w:t>Mental Disorders and Psychopathology</w:t>
      </w:r>
    </w:p>
    <w:p w14:paraId="2EC6F707" w14:textId="3CA5DC5F" w:rsidR="00D43C73" w:rsidRDefault="00D43C73" w:rsidP="00D43C73">
      <w:pPr>
        <w:jc w:val="center"/>
        <w:rPr>
          <w:rFonts w:ascii="Arial Black" w:hAnsi="Arial Black"/>
          <w:b/>
          <w:bCs/>
          <w:sz w:val="56"/>
          <w:szCs w:val="56"/>
        </w:rPr>
      </w:pPr>
      <w:r w:rsidRPr="00D43C73">
        <w:rPr>
          <w:rFonts w:ascii="Arial Black" w:hAnsi="Arial Black"/>
          <w:b/>
          <w:bCs/>
          <w:sz w:val="56"/>
          <w:szCs w:val="56"/>
        </w:rPr>
        <w:t>(BMHP6006_BIRM)</w:t>
      </w:r>
    </w:p>
    <w:p w14:paraId="48EC8B18" w14:textId="77777777" w:rsidR="00D43C73" w:rsidRPr="00D43C73" w:rsidRDefault="00D43C73" w:rsidP="00D43C73">
      <w:pPr>
        <w:jc w:val="center"/>
        <w:rPr>
          <w:rFonts w:ascii="Arial Black" w:hAnsi="Arial Black"/>
          <w:b/>
          <w:bCs/>
          <w:sz w:val="56"/>
          <w:szCs w:val="56"/>
        </w:rPr>
      </w:pPr>
    </w:p>
    <w:p w14:paraId="0018243B" w14:textId="77777777" w:rsidR="0027663A" w:rsidRDefault="0027663A"/>
    <w:p w14:paraId="5412E9B6" w14:textId="4450818C" w:rsidR="00D43C73" w:rsidRPr="00D43C73" w:rsidRDefault="00D43C73" w:rsidP="00D43C73">
      <w:pPr>
        <w:jc w:val="center"/>
        <w:rPr>
          <w:rFonts w:ascii="Arial Black" w:hAnsi="Arial Black"/>
          <w:sz w:val="40"/>
          <w:szCs w:val="40"/>
        </w:rPr>
      </w:pPr>
      <w:r w:rsidRPr="00D43C73">
        <w:rPr>
          <w:rFonts w:ascii="Arial Black" w:hAnsi="Arial Black"/>
          <w:sz w:val="40"/>
          <w:szCs w:val="40"/>
        </w:rPr>
        <w:t>L</w:t>
      </w:r>
      <w:r>
        <w:rPr>
          <w:rFonts w:ascii="Arial Black" w:hAnsi="Arial Black"/>
          <w:sz w:val="40"/>
          <w:szCs w:val="40"/>
        </w:rPr>
        <w:t>ecturer</w:t>
      </w:r>
      <w:r w:rsidRPr="00D43C73">
        <w:rPr>
          <w:rFonts w:ascii="Arial Black" w:hAnsi="Arial Black"/>
          <w:sz w:val="40"/>
          <w:szCs w:val="40"/>
        </w:rPr>
        <w:t>:  ALICE CLAYTON</w:t>
      </w:r>
    </w:p>
    <w:p w14:paraId="480045F1" w14:textId="38A05A09" w:rsidR="00D43C73" w:rsidRPr="00D43C73" w:rsidRDefault="00D43C73" w:rsidP="00D43C73">
      <w:pPr>
        <w:jc w:val="center"/>
        <w:rPr>
          <w:rFonts w:ascii="Arial Black" w:hAnsi="Arial Black"/>
          <w:sz w:val="40"/>
          <w:szCs w:val="40"/>
        </w:rPr>
      </w:pPr>
      <w:r w:rsidRPr="00D43C73">
        <w:rPr>
          <w:rFonts w:ascii="Arial Black" w:hAnsi="Arial Black"/>
          <w:sz w:val="40"/>
          <w:szCs w:val="40"/>
        </w:rPr>
        <w:t>S</w:t>
      </w:r>
      <w:r>
        <w:rPr>
          <w:rFonts w:ascii="Arial Black" w:hAnsi="Arial Black"/>
          <w:sz w:val="40"/>
          <w:szCs w:val="40"/>
        </w:rPr>
        <w:t>tudent</w:t>
      </w:r>
      <w:r w:rsidRPr="00D43C73">
        <w:rPr>
          <w:rFonts w:ascii="Arial Black" w:hAnsi="Arial Black"/>
          <w:sz w:val="40"/>
          <w:szCs w:val="40"/>
        </w:rPr>
        <w:t xml:space="preserve"> </w:t>
      </w:r>
      <w:r>
        <w:rPr>
          <w:rFonts w:ascii="Arial Black" w:hAnsi="Arial Black"/>
          <w:sz w:val="40"/>
          <w:szCs w:val="40"/>
        </w:rPr>
        <w:t>Name</w:t>
      </w:r>
      <w:r w:rsidRPr="00D43C73">
        <w:rPr>
          <w:rFonts w:ascii="Arial Black" w:hAnsi="Arial Black"/>
          <w:sz w:val="40"/>
          <w:szCs w:val="40"/>
        </w:rPr>
        <w:t>: MARYAM ANWAR</w:t>
      </w:r>
    </w:p>
    <w:p w14:paraId="13E227EC" w14:textId="7079C79A" w:rsidR="00D43C73" w:rsidRPr="00D43C73" w:rsidRDefault="00D43C73" w:rsidP="00D43C73">
      <w:pPr>
        <w:jc w:val="center"/>
        <w:rPr>
          <w:rFonts w:ascii="Arial Black" w:hAnsi="Arial Black"/>
          <w:sz w:val="40"/>
          <w:szCs w:val="40"/>
        </w:rPr>
      </w:pPr>
      <w:r>
        <w:rPr>
          <w:rFonts w:ascii="Arial Black" w:hAnsi="Arial Black"/>
          <w:sz w:val="40"/>
          <w:szCs w:val="40"/>
        </w:rPr>
        <w:t xml:space="preserve">Student </w:t>
      </w:r>
      <w:r w:rsidRPr="00D43C73">
        <w:rPr>
          <w:rFonts w:ascii="Arial Black" w:hAnsi="Arial Black"/>
          <w:sz w:val="40"/>
          <w:szCs w:val="40"/>
        </w:rPr>
        <w:t>ID: 2015318</w:t>
      </w:r>
    </w:p>
    <w:p w14:paraId="341F6AAB" w14:textId="6BCB2381" w:rsidR="00D43C73" w:rsidRPr="00D43C73" w:rsidRDefault="00D43C73" w:rsidP="00D43C73">
      <w:pPr>
        <w:pStyle w:val="IntenseQuote"/>
        <w:rPr>
          <w:rFonts w:ascii="Arial Black" w:hAnsi="Arial Black"/>
          <w:sz w:val="44"/>
          <w:szCs w:val="44"/>
        </w:rPr>
      </w:pPr>
      <w:r w:rsidRPr="00D43C73">
        <w:rPr>
          <w:rFonts w:ascii="Arial Black" w:hAnsi="Arial Black"/>
          <w:sz w:val="44"/>
          <w:szCs w:val="44"/>
        </w:rPr>
        <w:t>ASSIGNMENT NO: 1</w:t>
      </w:r>
    </w:p>
    <w:p w14:paraId="7A90DC31" w14:textId="14B2A830" w:rsidR="00D43C73" w:rsidRPr="00D43C73" w:rsidRDefault="00D43C73" w:rsidP="00D43C73">
      <w:pPr>
        <w:jc w:val="center"/>
        <w:rPr>
          <w:rFonts w:ascii="Arial Black" w:hAnsi="Arial Black"/>
          <w:sz w:val="40"/>
          <w:szCs w:val="40"/>
        </w:rPr>
      </w:pPr>
      <w:r w:rsidRPr="00D43C73">
        <w:rPr>
          <w:rFonts w:ascii="Arial Black" w:hAnsi="Arial Black"/>
          <w:sz w:val="40"/>
          <w:szCs w:val="40"/>
        </w:rPr>
        <w:t>Date of Submission: 26/02/2024</w:t>
      </w:r>
    </w:p>
    <w:p w14:paraId="676F520F" w14:textId="6B6263D2" w:rsidR="00D43C73" w:rsidRDefault="00D43C73" w:rsidP="00D43C73">
      <w:pPr>
        <w:jc w:val="center"/>
      </w:pPr>
    </w:p>
    <w:p w14:paraId="6AE3E75B" w14:textId="77777777" w:rsidR="00D43C73" w:rsidRDefault="00D43C73" w:rsidP="00D43C73">
      <w:pPr>
        <w:jc w:val="center"/>
      </w:pPr>
    </w:p>
    <w:p w14:paraId="6CD3B04B" w14:textId="77777777" w:rsidR="00D43C73" w:rsidRDefault="00D43C73" w:rsidP="00D43C73">
      <w:pPr>
        <w:jc w:val="center"/>
      </w:pPr>
    </w:p>
    <w:p w14:paraId="13902F99" w14:textId="77777777" w:rsidR="00D43C73" w:rsidRDefault="00D43C73" w:rsidP="00D43C73">
      <w:pPr>
        <w:jc w:val="center"/>
      </w:pPr>
    </w:p>
    <w:p w14:paraId="4C4BCAA7" w14:textId="5679BB33" w:rsidR="00D43C73" w:rsidRDefault="00D43C73" w:rsidP="00D43C73">
      <w:pPr>
        <w:jc w:val="center"/>
      </w:pPr>
      <w:r>
        <w:rPr>
          <w:noProof/>
        </w:rPr>
        <w:drawing>
          <wp:inline distT="0" distB="0" distL="0" distR="0" wp14:anchorId="232E4A8E" wp14:editId="00276583">
            <wp:extent cx="4295775" cy="1912066"/>
            <wp:effectExtent l="0" t="0" r="0" b="0"/>
            <wp:docPr id="1188710163" name="Picture 1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702" cy="192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361CA" w14:textId="6AA76DA7" w:rsidR="003C511E" w:rsidRPr="003A4522" w:rsidRDefault="00D43C73" w:rsidP="003C511E">
      <w:pPr>
        <w:pStyle w:val="Heading1"/>
        <w:jc w:val="center"/>
        <w:rPr>
          <w:sz w:val="52"/>
          <w:szCs w:val="52"/>
          <w:u w:val="single"/>
        </w:rPr>
      </w:pPr>
      <w:r w:rsidRPr="00D43C73">
        <w:rPr>
          <w:sz w:val="52"/>
          <w:szCs w:val="52"/>
          <w:u w:val="single"/>
        </w:rPr>
        <w:lastRenderedPageBreak/>
        <w:t>REFERENCE LIST</w:t>
      </w:r>
    </w:p>
    <w:p w14:paraId="3BBB70D4" w14:textId="77777777" w:rsidR="003C511E" w:rsidRPr="00D43C73" w:rsidRDefault="003C511E" w:rsidP="00D43C73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89B8D80" w14:textId="77777777" w:rsidR="00CC3F09" w:rsidRPr="00D43C73" w:rsidRDefault="00CC3F09" w:rsidP="00D43C7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sz w:val="24"/>
          <w:szCs w:val="24"/>
          <w:shd w:val="clear" w:color="auto" w:fill="FFFFFF"/>
        </w:rPr>
        <w:t>Act, M.C., 2005. Mental capacity act. </w:t>
      </w:r>
      <w:r w:rsidRPr="00D43C73">
        <w:rPr>
          <w:rFonts w:ascii="Arial" w:hAnsi="Arial" w:cs="Arial"/>
          <w:i/>
          <w:iCs/>
          <w:sz w:val="24"/>
          <w:szCs w:val="24"/>
          <w:shd w:val="clear" w:color="auto" w:fill="FFFFFF"/>
        </w:rPr>
        <w:t>London: The Stationery Office</w:t>
      </w:r>
      <w:r w:rsidRPr="00D43C73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290586A" w14:textId="77777777" w:rsidR="00CC3F09" w:rsidRPr="00D43C73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Aylott, J., 2011. The Autism Act 2009: developing specialist skills in autism practice.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Mental Health Practice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15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(2).</w:t>
      </w:r>
    </w:p>
    <w:p w14:paraId="569CD072" w14:textId="77777777" w:rsidR="00CC3F09" w:rsidRPr="002E6C4C" w:rsidRDefault="00CC3F09" w:rsidP="002E6C4C">
      <w:pPr>
        <w:tabs>
          <w:tab w:val="left" w:pos="6750"/>
        </w:tabs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2E6C4C">
        <w:rPr>
          <w:rFonts w:ascii="Arial" w:hAnsi="Arial" w:cs="Arial"/>
          <w:color w:val="222222"/>
          <w:sz w:val="24"/>
          <w:szCs w:val="24"/>
          <w:shd w:val="clear" w:color="auto" w:fill="FFFFFF"/>
        </w:rPr>
        <w:t>Borschmann, R.D., Gillard, S., Turner, K., Chambers, M. and O'Brien, A., 2010. Section 136 of the Mental Health Act: a new literature review. </w:t>
      </w:r>
      <w:r w:rsidRPr="002E6C4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Medicine, Science and the Law</w:t>
      </w:r>
      <w:r w:rsidRPr="002E6C4C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2E6C4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50</w:t>
      </w:r>
      <w:r w:rsidRPr="002E6C4C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pp.34-39.</w:t>
      </w:r>
    </w:p>
    <w:p w14:paraId="58F57B81" w14:textId="77777777" w:rsidR="00CC3F09" w:rsidRPr="00D43C73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Bowen, P., 2007.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Blackstone's guide to the Mental Health Act 2007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 (Vol. 11). Oxford: Oxford University Press.</w:t>
      </w:r>
    </w:p>
    <w:p w14:paraId="5C8FF8C0" w14:textId="77777777" w:rsid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Brooks, W.T., 2014.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Gender differences in social skills, peer relationships, and emotional correlates in adults with high-functioning autism spectrum disorders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 (Doctoral dissertation, The Ohio State University).</w:t>
      </w:r>
    </w:p>
    <w:p w14:paraId="1A46C561" w14:textId="77777777" w:rsidR="00CC3F09" w:rsidRPr="00D43C73" w:rsidRDefault="00CC3F09" w:rsidP="00D43C73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sz w:val="24"/>
          <w:szCs w:val="24"/>
          <w:shd w:val="clear" w:color="auto" w:fill="FFFFFF"/>
        </w:rPr>
        <w:t>Chancel, R., Miot, S., Dellapiazza, F. and Baghdadli, A., 2022. Group-based educational interventions in adolescents and young adults with ASD without ID: a systematic review focusing on the transition to adulthood. </w:t>
      </w:r>
      <w:r w:rsidRPr="00D43C73">
        <w:rPr>
          <w:rFonts w:ascii="Arial" w:hAnsi="Arial" w:cs="Arial"/>
          <w:i/>
          <w:iCs/>
          <w:sz w:val="24"/>
          <w:szCs w:val="24"/>
          <w:shd w:val="clear" w:color="auto" w:fill="FFFFFF"/>
        </w:rPr>
        <w:t>European Child &amp; Adolescent Psychiatry</w:t>
      </w:r>
      <w:r w:rsidRPr="00D43C73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sz w:val="24"/>
          <w:szCs w:val="24"/>
          <w:shd w:val="clear" w:color="auto" w:fill="FFFFFF"/>
        </w:rPr>
        <w:t>31</w:t>
      </w:r>
      <w:r w:rsidRPr="00D43C73">
        <w:rPr>
          <w:rFonts w:ascii="Arial" w:hAnsi="Arial" w:cs="Arial"/>
          <w:sz w:val="24"/>
          <w:szCs w:val="24"/>
          <w:shd w:val="clear" w:color="auto" w:fill="FFFFFF"/>
        </w:rPr>
        <w:t>(7), pp.1-21.</w:t>
      </w:r>
    </w:p>
    <w:p w14:paraId="280ED5BC" w14:textId="77777777" w:rsidR="00CC3F09" w:rsidRPr="00D43C73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Crane, L., Davies, J., Fritz, A., O’Brien, S., Worsley, A. and Remington, A., 2022. Autistic young people’s experiences of transitioning to adulthood following the Children and Families Act 2014.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British Educational Research Journal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48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pp.22-48.</w:t>
      </w:r>
    </w:p>
    <w:p w14:paraId="5C2A4950" w14:textId="77777777" w:rsidR="00CC3F09" w:rsidRPr="00D43C73" w:rsidRDefault="00CC3F09" w:rsidP="00D43C73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Deisinger, J.A., 2011. History of autism spectrum disorders. In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History of special education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 (Vol. 21, pp. 237-267). Emerald Group Publishing Limited.</w:t>
      </w:r>
    </w:p>
    <w:p w14:paraId="5D4B6EDB" w14:textId="77777777" w:rsidR="00CC3F09" w:rsidRP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Dempsey, I. and Foreman, P., 2001. A review of educational approaches for individuals with autism. </w:t>
      </w:r>
      <w:r w:rsidRPr="00CC3F0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Disability, Development and Education</w:t>
      </w: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C3F0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48</w:t>
      </w: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pp.103-116.</w:t>
      </w:r>
    </w:p>
    <w:p w14:paraId="31E8BDDF" w14:textId="77777777" w:rsidR="00CC3F09" w:rsidRPr="00CC3F09" w:rsidRDefault="00CC3F09" w:rsidP="00D43C73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François, J., Audrain-</w:t>
      </w:r>
      <w:proofErr w:type="spellStart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Pontevia</w:t>
      </w:r>
      <w:proofErr w:type="spellEnd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A.F., </w:t>
      </w:r>
      <w:proofErr w:type="spellStart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Boudhraâ</w:t>
      </w:r>
      <w:proofErr w:type="spellEnd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 and Vial, S., 2024. Assessing the Influence of Patient Empowerment Gained Through Mental Health Apps on Patient Trust in the Health Care Provider and Patient Compliance </w:t>
      </w:r>
      <w:proofErr w:type="gramStart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With</w:t>
      </w:r>
      <w:proofErr w:type="gramEnd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Recommended Treatment: Cross-sectional Study. </w:t>
      </w:r>
      <w:r w:rsidRPr="00CC3F0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Medical Internet Research</w:t>
      </w: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C3F0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26</w:t>
      </w: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p.e48182.</w:t>
      </w:r>
    </w:p>
    <w:p w14:paraId="48C8E695" w14:textId="77777777" w:rsid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3C511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Hayward, S.M., </w:t>
      </w:r>
      <w:proofErr w:type="spellStart"/>
      <w:r w:rsidRPr="003C511E">
        <w:rPr>
          <w:rFonts w:ascii="Arial" w:hAnsi="Arial" w:cs="Arial"/>
          <w:color w:val="222222"/>
          <w:sz w:val="24"/>
          <w:szCs w:val="24"/>
          <w:shd w:val="clear" w:color="auto" w:fill="FFFFFF"/>
        </w:rPr>
        <w:t>McVilly</w:t>
      </w:r>
      <w:proofErr w:type="spellEnd"/>
      <w:r w:rsidRPr="003C511E">
        <w:rPr>
          <w:rFonts w:ascii="Arial" w:hAnsi="Arial" w:cs="Arial"/>
          <w:color w:val="222222"/>
          <w:sz w:val="24"/>
          <w:szCs w:val="24"/>
          <w:shd w:val="clear" w:color="auto" w:fill="FFFFFF"/>
        </w:rPr>
        <w:t>, K.R. and Stokes, M.A., 2019. “I would love to just be myself”: What autistic women want at work. </w:t>
      </w:r>
      <w:r w:rsidRPr="003C511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Autism in Adulthood</w:t>
      </w:r>
      <w:r w:rsidRPr="003C511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3C511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</w:t>
      </w:r>
      <w:r w:rsidRPr="003C511E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pp.297-305.</w:t>
      </w:r>
    </w:p>
    <w:p w14:paraId="5E42C269" w14:textId="77777777" w:rsid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Hume, K., Loftin, R. and Lantz, J., 2009. Increasing independence in autism spectrum disorders: A review of three focused interventions.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autism and developmental disorders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39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pp.1329-1338.</w:t>
      </w:r>
    </w:p>
    <w:p w14:paraId="42291FA5" w14:textId="77777777" w:rsid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3C511E">
        <w:rPr>
          <w:rFonts w:ascii="Arial" w:hAnsi="Arial" w:cs="Arial"/>
          <w:color w:val="222222"/>
          <w:sz w:val="24"/>
          <w:szCs w:val="24"/>
          <w:shd w:val="clear" w:color="auto" w:fill="FFFFFF"/>
        </w:rPr>
        <w:t>Kitson-Reynolds, E., Kitson, W. and Humphrys, K., 2015. Living with autism: What's your superpower? A personal reflection. </w:t>
      </w:r>
      <w:r w:rsidRPr="003C511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British Journal of Midwifery</w:t>
      </w:r>
      <w:r w:rsidRPr="003C511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3C511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23</w:t>
      </w:r>
      <w:r w:rsidRPr="003C511E">
        <w:rPr>
          <w:rFonts w:ascii="Arial" w:hAnsi="Arial" w:cs="Arial"/>
          <w:color w:val="222222"/>
          <w:sz w:val="24"/>
          <w:szCs w:val="24"/>
          <w:shd w:val="clear" w:color="auto" w:fill="FFFFFF"/>
        </w:rPr>
        <w:t>(11), pp.808-814.</w:t>
      </w:r>
    </w:p>
    <w:p w14:paraId="3EAFCD31" w14:textId="77777777" w:rsidR="00CC3F09" w:rsidRPr="00CC3F09" w:rsidRDefault="00CC3F09" w:rsidP="00CC3F09">
      <w:pPr>
        <w:tabs>
          <w:tab w:val="left" w:pos="6750"/>
        </w:tabs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Knapp, M., Romeo, R. and Beecham, J., 2009. Economic cost of autism in the UK. </w:t>
      </w:r>
      <w:r w:rsidRPr="00CC3F0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Autism</w:t>
      </w: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C3F0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pp.317-336.</w:t>
      </w:r>
    </w:p>
    <w:p w14:paraId="795F98E1" w14:textId="77777777" w:rsidR="00CC3F09" w:rsidRPr="00D43C73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Levy, S.E., Mandell, D.S. and Schultz, R.T., 2009. Autism.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Lancet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374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(9701), pp.1627-1638.</w:t>
      </w:r>
    </w:p>
    <w:p w14:paraId="6378E5E6" w14:textId="77777777" w:rsid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Martin, N., Barnham, C. and Krupa, J., 2019. Identifying and addressing barriers to employment of autistic adults.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Inclusive Practice in Further and Higher Education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10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pp.56-77.</w:t>
      </w:r>
    </w:p>
    <w:p w14:paraId="301893A1" w14:textId="77777777" w:rsidR="00CC3F09" w:rsidRPr="00CC3F09" w:rsidRDefault="00CC3F09" w:rsidP="00D43C73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proofErr w:type="spellStart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Mavranezouli</w:t>
      </w:r>
      <w:proofErr w:type="spellEnd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, I., Megnin-</w:t>
      </w:r>
      <w:proofErr w:type="spellStart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Viggars</w:t>
      </w:r>
      <w:proofErr w:type="spellEnd"/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, O., Cheema, N., Howlin, P., Baron-Cohen, S. and Pilling, S., 2014. The cost-effectiveness of supported employment for adults with autism in the United Kingdom. </w:t>
      </w:r>
      <w:r w:rsidRPr="00CC3F0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Autism</w:t>
      </w: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C3F0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18</w:t>
      </w:r>
      <w:r w:rsidRPr="00CC3F09">
        <w:rPr>
          <w:rFonts w:ascii="Arial" w:hAnsi="Arial" w:cs="Arial"/>
          <w:color w:val="222222"/>
          <w:sz w:val="24"/>
          <w:szCs w:val="24"/>
          <w:shd w:val="clear" w:color="auto" w:fill="FFFFFF"/>
        </w:rPr>
        <w:t>(8), pp.975-984.</w:t>
      </w:r>
    </w:p>
    <w:p w14:paraId="39E4509E" w14:textId="77777777" w:rsid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Parsons, M.B., Reid, D.H. and Lattimore, L.P., 2009. Increasing independence of adults with autism in community activities: A brief, embedded teaching strategy.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Behavior Analysis in Practice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pp.40-48.</w:t>
      </w:r>
    </w:p>
    <w:p w14:paraId="06F5A208" w14:textId="77777777" w:rsidR="00CC3F09" w:rsidRPr="002E6C4C" w:rsidRDefault="00CC3F09" w:rsidP="00D43C73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2E6C4C">
        <w:rPr>
          <w:rFonts w:ascii="Arial" w:hAnsi="Arial" w:cs="Arial"/>
          <w:color w:val="222222"/>
          <w:sz w:val="24"/>
          <w:szCs w:val="24"/>
          <w:shd w:val="clear" w:color="auto" w:fill="FFFFFF"/>
        </w:rPr>
        <w:t>Quinn, A., Wood, A., Lodge, K.M. and Hollins, S., 2023. Listening to the experts: person-centred approaches to supporting autistic people and people with an intellectual disability in the mental health system. </w:t>
      </w:r>
      <w:proofErr w:type="spellStart"/>
      <w:r w:rsidRPr="002E6C4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BJPsych</w:t>
      </w:r>
      <w:proofErr w:type="spellEnd"/>
      <w:r w:rsidRPr="002E6C4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Advances</w:t>
      </w:r>
      <w:r w:rsidRPr="002E6C4C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2E6C4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29</w:t>
      </w:r>
      <w:r w:rsidRPr="002E6C4C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pp.308-317.</w:t>
      </w:r>
    </w:p>
    <w:p w14:paraId="1855BE36" w14:textId="77777777" w:rsidR="00CC3F09" w:rsidRPr="00D43C73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Scattone, D. and Mong, M., 2013. Cognitive behavior therapy in the treatment of anxiety for adolescents and adults with autism spectrum disorders.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Psychology in the Schools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50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(9), pp.923-935.</w:t>
      </w:r>
    </w:p>
    <w:p w14:paraId="2C6EE506" w14:textId="77777777" w:rsidR="00CC3F09" w:rsidRPr="00D43C73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Shattuck, P.T., Seltzer, M.M., Greenberg, J.S., Orsmond, G.I., Bolt, D., Kring, S., Lounds, J. and Lord, C., 2007. Change in autism symptoms and maladaptive behaviors in adolescents and adults with an autism spectrum disorder.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autism and developmental disorders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37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pp.1735-1747.</w:t>
      </w:r>
    </w:p>
    <w:p w14:paraId="3554F4FE" w14:textId="77777777" w:rsid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Turner, J., Hayward, R., Angel, K., Fulford, B., Hall, J., Millard, C. and Thomson, M., 2015. The history of mental health services in modern England: practitioner memories and the direction of future research.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Medical history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59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pp.599-624.</w:t>
      </w:r>
    </w:p>
    <w:p w14:paraId="174777A3" w14:textId="77777777" w:rsidR="00CC3F09" w:rsidRDefault="00CC3F09" w:rsidP="00D43C7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Walsh, N. and Hall, I., 2012. The Autism Strategy: implications for people with autism and for service development.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Advances in Mental Health and Intellectual Disabilities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3C7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</w:t>
      </w:r>
      <w:r w:rsidRPr="00D43C73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pp.113-120.</w:t>
      </w:r>
    </w:p>
    <w:p w14:paraId="7AA37036" w14:textId="77777777" w:rsidR="00D43C73" w:rsidRPr="00D43C73" w:rsidRDefault="00D43C73" w:rsidP="00D43C73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14:paraId="20784D6C" w14:textId="77777777" w:rsidR="00D43C73" w:rsidRPr="00D43C73" w:rsidRDefault="00D43C73" w:rsidP="00D43C73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6B8470B2" w14:textId="77777777" w:rsidR="00D43C73" w:rsidRPr="00DE22B3" w:rsidRDefault="00D43C73" w:rsidP="00D43C73">
      <w:pPr>
        <w:rPr>
          <w:color w:val="FF0000"/>
        </w:rPr>
      </w:pPr>
    </w:p>
    <w:p w14:paraId="15DB5B6C" w14:textId="77777777" w:rsidR="00D43C73" w:rsidRDefault="00D43C73" w:rsidP="00D43C73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2A59CC9" w14:textId="77777777" w:rsidR="00D43C73" w:rsidRPr="00D43C73" w:rsidRDefault="00D43C73" w:rsidP="00D43C73">
      <w:pPr>
        <w:pStyle w:val="Heading1"/>
        <w:rPr>
          <w:rFonts w:ascii="Arial" w:hAnsi="Arial" w:cs="Arial"/>
          <w:sz w:val="32"/>
          <w:szCs w:val="32"/>
          <w:u w:val="single"/>
        </w:rPr>
      </w:pPr>
    </w:p>
    <w:sectPr w:rsidR="00D43C73" w:rsidRPr="00D43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73"/>
    <w:rsid w:val="00102688"/>
    <w:rsid w:val="0011537E"/>
    <w:rsid w:val="0027663A"/>
    <w:rsid w:val="002E6C4C"/>
    <w:rsid w:val="003C511E"/>
    <w:rsid w:val="008D23C6"/>
    <w:rsid w:val="00CA2E52"/>
    <w:rsid w:val="00CC3F09"/>
    <w:rsid w:val="00D4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1FBCF2"/>
  <w15:chartTrackingRefBased/>
  <w15:docId w15:val="{CEA66068-9C34-400E-BEB9-E34D3143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43C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C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C7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C73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6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652</Words>
  <Characters>3961</Characters>
  <Application>Microsoft Office Word</Application>
  <DocSecurity>0</DocSecurity>
  <Lines>90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saeed anwar</dc:creator>
  <cp:keywords/>
  <dc:description/>
  <cp:lastModifiedBy>saeed anwar</cp:lastModifiedBy>
  <cp:revision>2</cp:revision>
  <dcterms:created xsi:type="dcterms:W3CDTF">2024-02-26T01:37:00Z</dcterms:created>
  <dcterms:modified xsi:type="dcterms:W3CDTF">2024-02-26T13:45:00Z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f1e1a796-10d6-4ecd-9678-ff744ea2507c</vt:lpwstr>
  </property>
</Properties>
</file>