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9DE5A" w14:textId="77777777" w:rsidR="008760F0" w:rsidRPr="00766246" w:rsidRDefault="008760F0" w:rsidP="008760F0">
      <w:pPr>
        <w:rPr>
          <w:rFonts w:ascii="Arial" w:hAnsi="Arial" w:cs="Arial"/>
          <w:b/>
          <w:bCs/>
        </w:rPr>
      </w:pPr>
      <w:r>
        <w:rPr>
          <w:rFonts w:ascii="Arial" w:hAnsi="Arial" w:cs="Arial"/>
          <w:b/>
          <w:bCs/>
        </w:rPr>
        <w:t xml:space="preserve">                    </w:t>
      </w:r>
      <w:r w:rsidRPr="00766246">
        <w:rPr>
          <w:rFonts w:ascii="Arial" w:hAnsi="Arial" w:cs="Arial"/>
          <w:b/>
          <w:bCs/>
          <w:noProof/>
        </w:rPr>
        <w:drawing>
          <wp:inline distT="0" distB="0" distL="0" distR="0" wp14:anchorId="064D11B6" wp14:editId="55AD1489">
            <wp:extent cx="3384550" cy="1352550"/>
            <wp:effectExtent l="0" t="0" r="6350" b="0"/>
            <wp:docPr id="8368847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0C13EB74" w14:textId="77777777" w:rsidR="008760F0" w:rsidRPr="00766246" w:rsidRDefault="008760F0" w:rsidP="008760F0">
      <w:pPr>
        <w:rPr>
          <w:rFonts w:ascii="Arial" w:hAnsi="Arial" w:cs="Arial"/>
          <w:b/>
          <w:bCs/>
        </w:rPr>
      </w:pPr>
    </w:p>
    <w:p w14:paraId="733C82ED" w14:textId="77777777" w:rsidR="008760F0" w:rsidRPr="00766246" w:rsidRDefault="008760F0" w:rsidP="008760F0">
      <w:pPr>
        <w:rPr>
          <w:rFonts w:ascii="Arial" w:hAnsi="Arial" w:cs="Arial"/>
          <w:b/>
          <w:bCs/>
        </w:rPr>
      </w:pPr>
      <w:r>
        <w:rPr>
          <w:rFonts w:ascii="Arial" w:hAnsi="Arial" w:cs="Arial"/>
          <w:b/>
          <w:bCs/>
        </w:rPr>
        <w:t xml:space="preserve">                       </w:t>
      </w:r>
      <w:r w:rsidRPr="00766246">
        <w:rPr>
          <w:rFonts w:ascii="Arial" w:hAnsi="Arial" w:cs="Arial"/>
          <w:b/>
          <w:bCs/>
        </w:rPr>
        <w:t>Course Title: MBA - International Business</w:t>
      </w:r>
    </w:p>
    <w:p w14:paraId="7377AA5E" w14:textId="77777777" w:rsidR="008760F0" w:rsidRPr="00766246" w:rsidRDefault="008760F0" w:rsidP="008760F0">
      <w:pPr>
        <w:rPr>
          <w:rFonts w:ascii="Arial" w:hAnsi="Arial" w:cs="Arial"/>
          <w:b/>
          <w:bCs/>
        </w:rPr>
      </w:pPr>
      <w:r>
        <w:rPr>
          <w:rFonts w:ascii="Arial" w:hAnsi="Arial" w:cs="Arial"/>
          <w:b/>
          <w:bCs/>
        </w:rPr>
        <w:t xml:space="preserve">                       </w:t>
      </w:r>
      <w:r w:rsidRPr="00766246">
        <w:rPr>
          <w:rFonts w:ascii="Arial" w:hAnsi="Arial" w:cs="Arial"/>
          <w:b/>
          <w:bCs/>
        </w:rPr>
        <w:t xml:space="preserve">Term </w:t>
      </w:r>
      <w:r>
        <w:rPr>
          <w:rFonts w:ascii="Arial" w:hAnsi="Arial" w:cs="Arial"/>
          <w:b/>
          <w:bCs/>
        </w:rPr>
        <w:t>2</w:t>
      </w:r>
    </w:p>
    <w:p w14:paraId="50CFC41F" w14:textId="77777777" w:rsidR="008760F0" w:rsidRPr="00766246" w:rsidRDefault="008760F0" w:rsidP="008760F0">
      <w:pPr>
        <w:rPr>
          <w:rFonts w:ascii="Arial" w:hAnsi="Arial" w:cs="Arial"/>
          <w:b/>
          <w:bCs/>
        </w:rPr>
      </w:pPr>
    </w:p>
    <w:p w14:paraId="4DA3A95C" w14:textId="77777777" w:rsidR="008760F0" w:rsidRPr="00766246" w:rsidRDefault="008760F0" w:rsidP="008760F0">
      <w:pPr>
        <w:rPr>
          <w:rFonts w:ascii="Arial" w:hAnsi="Arial" w:cs="Arial"/>
          <w:b/>
          <w:bCs/>
        </w:rPr>
      </w:pPr>
      <w:r>
        <w:rPr>
          <w:rFonts w:ascii="Arial" w:hAnsi="Arial" w:cs="Arial"/>
          <w:b/>
          <w:bCs/>
        </w:rPr>
        <w:t xml:space="preserve">                      </w:t>
      </w:r>
      <w:r w:rsidRPr="00766246">
        <w:rPr>
          <w:rFonts w:ascii="Arial" w:hAnsi="Arial" w:cs="Arial"/>
          <w:b/>
          <w:bCs/>
        </w:rPr>
        <w:t>Student Name: Maruf Usmanbhai Hilali</w:t>
      </w:r>
    </w:p>
    <w:p w14:paraId="1AA50EEF" w14:textId="77777777" w:rsidR="008760F0" w:rsidRPr="00766246" w:rsidRDefault="008760F0" w:rsidP="008760F0">
      <w:pPr>
        <w:rPr>
          <w:rFonts w:ascii="Arial" w:hAnsi="Arial" w:cs="Arial"/>
          <w:b/>
          <w:bCs/>
        </w:rPr>
      </w:pPr>
      <w:r>
        <w:rPr>
          <w:rFonts w:ascii="Arial" w:hAnsi="Arial" w:cs="Arial"/>
          <w:b/>
          <w:bCs/>
        </w:rPr>
        <w:t xml:space="preserve">                      </w:t>
      </w:r>
      <w:r w:rsidRPr="00766246">
        <w:rPr>
          <w:rFonts w:ascii="Arial" w:hAnsi="Arial" w:cs="Arial"/>
          <w:b/>
          <w:bCs/>
        </w:rPr>
        <w:t>Student ID: 2509582</w:t>
      </w:r>
    </w:p>
    <w:p w14:paraId="493A9880" w14:textId="3213A8CE" w:rsidR="008760F0" w:rsidRDefault="008760F0" w:rsidP="008760F0">
      <w:pPr>
        <w:rPr>
          <w:rFonts w:ascii="Arial" w:hAnsi="Arial" w:cs="Arial"/>
          <w:b/>
          <w:bCs/>
          <w:lang w:val="en-GB"/>
        </w:rPr>
      </w:pPr>
      <w:r>
        <w:rPr>
          <w:rFonts w:ascii="Arial" w:hAnsi="Arial" w:cs="Arial"/>
          <w:b/>
          <w:bCs/>
        </w:rPr>
        <w:t xml:space="preserve">                      </w:t>
      </w:r>
      <w:r w:rsidRPr="00766246">
        <w:rPr>
          <w:rFonts w:ascii="Arial" w:hAnsi="Arial" w:cs="Arial"/>
          <w:b/>
          <w:bCs/>
        </w:rPr>
        <w:t xml:space="preserve">Module Name: </w:t>
      </w:r>
      <w:r w:rsidR="00911285" w:rsidRPr="00911285">
        <w:rPr>
          <w:rFonts w:ascii="Arial" w:hAnsi="Arial" w:cs="Arial"/>
          <w:b/>
          <w:bCs/>
          <w:lang w:val="en-GB"/>
        </w:rPr>
        <w:t>International Business Concepts</w:t>
      </w:r>
    </w:p>
    <w:p w14:paraId="67F950BF" w14:textId="41BB6AFA" w:rsidR="008760F0" w:rsidRPr="00747EAE" w:rsidRDefault="008760F0" w:rsidP="008760F0">
      <w:pPr>
        <w:rPr>
          <w:rFonts w:ascii="Arial" w:hAnsi="Arial" w:cs="Arial"/>
          <w:b/>
          <w:bCs/>
          <w:lang w:val="en-GB"/>
        </w:rPr>
      </w:pPr>
      <w:r>
        <w:rPr>
          <w:rFonts w:ascii="Arial" w:hAnsi="Arial" w:cs="Arial"/>
          <w:b/>
          <w:bCs/>
          <w:lang w:val="en-GB"/>
        </w:rPr>
        <w:t xml:space="preserve">                      </w:t>
      </w:r>
      <w:r w:rsidRPr="00766246">
        <w:rPr>
          <w:rFonts w:ascii="Arial" w:hAnsi="Arial" w:cs="Arial"/>
          <w:b/>
          <w:bCs/>
        </w:rPr>
        <w:t>Module Code:</w:t>
      </w:r>
      <w:r w:rsidR="006A5854" w:rsidRPr="006A5854">
        <w:rPr>
          <w:rFonts w:ascii="Segoe UI" w:eastAsia="Times New Roman" w:hAnsi="Segoe UI" w:cs="Segoe UI"/>
          <w:b/>
          <w:bCs/>
          <w:color w:val="1D2125"/>
          <w:sz w:val="20"/>
          <w:szCs w:val="20"/>
          <w:lang w:val="en-GB" w:eastAsia="en-GB"/>
        </w:rPr>
        <w:t xml:space="preserve"> </w:t>
      </w:r>
      <w:r w:rsidR="006A5854" w:rsidRPr="006A5854">
        <w:rPr>
          <w:rFonts w:ascii="Arial" w:hAnsi="Arial" w:cs="Arial"/>
          <w:b/>
          <w:bCs/>
          <w:lang w:val="en-GB"/>
        </w:rPr>
        <w:t>LCMB7034</w:t>
      </w:r>
    </w:p>
    <w:p w14:paraId="629B9EF4" w14:textId="7FDBDDE0" w:rsidR="008760F0" w:rsidRDefault="008760F0" w:rsidP="008760F0">
      <w:pPr>
        <w:rPr>
          <w:rFonts w:ascii="Arial" w:hAnsi="Arial" w:cs="Arial"/>
          <w:b/>
          <w:bCs/>
        </w:rPr>
      </w:pPr>
      <w:r>
        <w:rPr>
          <w:rFonts w:ascii="Arial" w:hAnsi="Arial" w:cs="Arial"/>
          <w:b/>
          <w:bCs/>
        </w:rPr>
        <w:t xml:space="preserve">                      </w:t>
      </w:r>
      <w:r w:rsidRPr="00766246">
        <w:rPr>
          <w:rFonts w:ascii="Arial" w:hAnsi="Arial" w:cs="Arial"/>
          <w:b/>
          <w:bCs/>
        </w:rPr>
        <w:t xml:space="preserve">Lecturer’s Name: </w:t>
      </w:r>
      <w:r w:rsidR="006732B7" w:rsidRPr="006732B7">
        <w:rPr>
          <w:rFonts w:ascii="Arial" w:hAnsi="Arial" w:cs="Arial"/>
          <w:b/>
          <w:bCs/>
        </w:rPr>
        <w:t>Akshay Narayanan</w:t>
      </w:r>
    </w:p>
    <w:p w14:paraId="072DE23E" w14:textId="05905650" w:rsidR="008760F0" w:rsidRPr="00766246" w:rsidRDefault="008760F0" w:rsidP="008760F0">
      <w:pPr>
        <w:rPr>
          <w:rFonts w:ascii="Arial" w:hAnsi="Arial" w:cs="Arial"/>
          <w:b/>
          <w:bCs/>
        </w:rPr>
      </w:pPr>
      <w:r>
        <w:rPr>
          <w:rFonts w:ascii="Arial" w:hAnsi="Arial" w:cs="Arial"/>
          <w:b/>
          <w:bCs/>
        </w:rPr>
        <w:t xml:space="preserve">                      Word Count:5</w:t>
      </w:r>
      <w:r w:rsidR="006732B7">
        <w:rPr>
          <w:rFonts w:ascii="Arial" w:hAnsi="Arial" w:cs="Arial"/>
          <w:b/>
          <w:bCs/>
        </w:rPr>
        <w:t>120</w:t>
      </w:r>
    </w:p>
    <w:p w14:paraId="48BAF659" w14:textId="77777777" w:rsidR="00AA644B" w:rsidRPr="006603F3" w:rsidRDefault="00AA644B" w:rsidP="006603F3">
      <w:pPr>
        <w:spacing w:line="360" w:lineRule="auto"/>
        <w:jc w:val="both"/>
        <w:rPr>
          <w:rFonts w:ascii="Times New Roman" w:hAnsi="Times New Roman" w:cs="Times New Roman"/>
          <w:b/>
          <w:sz w:val="24"/>
          <w:szCs w:val="24"/>
          <w:lang w:val="en-US"/>
        </w:rPr>
      </w:pPr>
    </w:p>
    <w:p w14:paraId="47899211" w14:textId="77777777" w:rsidR="00AA644B" w:rsidRPr="006603F3" w:rsidRDefault="00AA644B" w:rsidP="006603F3">
      <w:pPr>
        <w:spacing w:line="360" w:lineRule="auto"/>
        <w:jc w:val="both"/>
        <w:rPr>
          <w:rFonts w:ascii="Times New Roman" w:hAnsi="Times New Roman" w:cs="Times New Roman"/>
          <w:b/>
          <w:sz w:val="24"/>
          <w:szCs w:val="24"/>
          <w:lang w:val="en-US"/>
        </w:rPr>
      </w:pPr>
    </w:p>
    <w:p w14:paraId="03B578EF" w14:textId="77777777" w:rsidR="00AA644B" w:rsidRPr="006603F3" w:rsidRDefault="00AA644B" w:rsidP="006603F3">
      <w:pPr>
        <w:spacing w:line="360" w:lineRule="auto"/>
        <w:jc w:val="both"/>
        <w:rPr>
          <w:rFonts w:ascii="Times New Roman" w:hAnsi="Times New Roman" w:cs="Times New Roman"/>
          <w:b/>
          <w:sz w:val="24"/>
          <w:szCs w:val="24"/>
          <w:lang w:val="en-US"/>
        </w:rPr>
      </w:pPr>
    </w:p>
    <w:p w14:paraId="63ED2BBC" w14:textId="77777777" w:rsidR="00AA644B" w:rsidRPr="006603F3" w:rsidRDefault="00AA644B" w:rsidP="006603F3">
      <w:pPr>
        <w:spacing w:line="360" w:lineRule="auto"/>
        <w:jc w:val="both"/>
        <w:rPr>
          <w:rFonts w:ascii="Times New Roman" w:hAnsi="Times New Roman" w:cs="Times New Roman"/>
          <w:b/>
          <w:sz w:val="24"/>
          <w:szCs w:val="24"/>
          <w:lang w:val="en-US"/>
        </w:rPr>
      </w:pPr>
    </w:p>
    <w:p w14:paraId="1CB3AD01" w14:textId="77777777" w:rsidR="00AA644B" w:rsidRPr="006603F3" w:rsidRDefault="00AA644B" w:rsidP="006603F3">
      <w:pPr>
        <w:spacing w:line="360" w:lineRule="auto"/>
        <w:jc w:val="both"/>
        <w:rPr>
          <w:rFonts w:ascii="Times New Roman" w:hAnsi="Times New Roman" w:cs="Times New Roman"/>
          <w:b/>
          <w:sz w:val="24"/>
          <w:szCs w:val="24"/>
          <w:lang w:val="en-US"/>
        </w:rPr>
      </w:pPr>
    </w:p>
    <w:p w14:paraId="3400D3CF" w14:textId="77777777" w:rsidR="00AA644B" w:rsidRPr="006603F3" w:rsidRDefault="00AA644B" w:rsidP="006603F3">
      <w:pPr>
        <w:spacing w:line="360" w:lineRule="auto"/>
        <w:jc w:val="both"/>
        <w:rPr>
          <w:rFonts w:ascii="Times New Roman" w:hAnsi="Times New Roman" w:cs="Times New Roman"/>
          <w:b/>
          <w:sz w:val="24"/>
          <w:szCs w:val="24"/>
          <w:lang w:val="en-US"/>
        </w:rPr>
      </w:pPr>
    </w:p>
    <w:p w14:paraId="58D8B293" w14:textId="77777777" w:rsidR="00AA644B" w:rsidRPr="006603F3" w:rsidRDefault="00AA644B" w:rsidP="006603F3">
      <w:pPr>
        <w:spacing w:line="360" w:lineRule="auto"/>
        <w:jc w:val="both"/>
        <w:rPr>
          <w:rFonts w:ascii="Times New Roman" w:hAnsi="Times New Roman" w:cs="Times New Roman"/>
          <w:b/>
          <w:sz w:val="24"/>
          <w:szCs w:val="24"/>
          <w:lang w:val="en-US"/>
        </w:rPr>
      </w:pPr>
      <w:r w:rsidRPr="006603F3">
        <w:rPr>
          <w:rFonts w:ascii="Times New Roman" w:hAnsi="Times New Roman" w:cs="Times New Roman"/>
          <w:b/>
          <w:sz w:val="24"/>
          <w:szCs w:val="24"/>
          <w:lang w:val="en-US"/>
        </w:rPr>
        <w:br w:type="page"/>
      </w:r>
    </w:p>
    <w:sdt>
      <w:sdtPr>
        <w:rPr>
          <w:rFonts w:ascii="Times New Roman" w:eastAsiaTheme="minorHAnsi" w:hAnsi="Times New Roman" w:cs="Times New Roman"/>
          <w:color w:val="auto"/>
          <w:sz w:val="24"/>
          <w:szCs w:val="24"/>
          <w:lang w:val="en-IN"/>
        </w:rPr>
        <w:id w:val="-1780012861"/>
        <w:docPartObj>
          <w:docPartGallery w:val="Table of Contents"/>
          <w:docPartUnique/>
        </w:docPartObj>
      </w:sdtPr>
      <w:sdtEndPr>
        <w:rPr>
          <w:b/>
          <w:bCs/>
          <w:noProof/>
        </w:rPr>
      </w:sdtEndPr>
      <w:sdtContent>
        <w:p w14:paraId="0C478B05" w14:textId="77777777" w:rsidR="003E7839" w:rsidRPr="006603F3" w:rsidRDefault="003E7839" w:rsidP="006603F3">
          <w:pPr>
            <w:pStyle w:val="TOCHeading"/>
            <w:spacing w:line="360" w:lineRule="auto"/>
            <w:jc w:val="both"/>
            <w:rPr>
              <w:rFonts w:ascii="Times New Roman" w:hAnsi="Times New Roman" w:cs="Times New Roman"/>
              <w:b/>
              <w:color w:val="000000" w:themeColor="text1"/>
              <w:sz w:val="24"/>
              <w:szCs w:val="24"/>
            </w:rPr>
          </w:pPr>
          <w:r w:rsidRPr="006603F3">
            <w:rPr>
              <w:rFonts w:ascii="Times New Roman" w:hAnsi="Times New Roman" w:cs="Times New Roman"/>
              <w:b/>
              <w:color w:val="000000" w:themeColor="text1"/>
              <w:sz w:val="24"/>
              <w:szCs w:val="24"/>
            </w:rPr>
            <w:t>Table of Contents</w:t>
          </w:r>
        </w:p>
        <w:p w14:paraId="2FACFB96"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r w:rsidRPr="006603F3">
            <w:rPr>
              <w:rFonts w:ascii="Times New Roman" w:hAnsi="Times New Roman" w:cs="Times New Roman"/>
              <w:sz w:val="24"/>
              <w:szCs w:val="24"/>
            </w:rPr>
            <w:fldChar w:fldCharType="begin"/>
          </w:r>
          <w:r w:rsidRPr="006603F3">
            <w:rPr>
              <w:rFonts w:ascii="Times New Roman" w:hAnsi="Times New Roman" w:cs="Times New Roman"/>
              <w:sz w:val="24"/>
              <w:szCs w:val="24"/>
            </w:rPr>
            <w:instrText xml:space="preserve"> TOC \o "1-3" \h \z \u </w:instrText>
          </w:r>
          <w:r w:rsidRPr="006603F3">
            <w:rPr>
              <w:rFonts w:ascii="Times New Roman" w:hAnsi="Times New Roman" w:cs="Times New Roman"/>
              <w:sz w:val="24"/>
              <w:szCs w:val="24"/>
            </w:rPr>
            <w:fldChar w:fldCharType="separate"/>
          </w:r>
          <w:hyperlink w:anchor="_Toc226797485" w:history="1">
            <w:r w:rsidRPr="006603F3">
              <w:rPr>
                <w:rStyle w:val="Hyperlink"/>
                <w:rFonts w:ascii="Times New Roman" w:hAnsi="Times New Roman" w:cs="Times New Roman"/>
                <w:b/>
                <w:noProof/>
                <w:sz w:val="24"/>
                <w:szCs w:val="24"/>
                <w:lang w:val="en-US"/>
              </w:rPr>
              <w:t>1. Introduction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_Toc226797485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3</w:t>
            </w:r>
            <w:r w:rsidRPr="006603F3">
              <w:rPr>
                <w:rFonts w:ascii="Times New Roman" w:hAnsi="Times New Roman" w:cs="Times New Roman"/>
                <w:noProof/>
                <w:webHidden/>
                <w:sz w:val="24"/>
                <w:szCs w:val="24"/>
              </w:rPr>
              <w:fldChar w:fldCharType="end"/>
            </w:r>
          </w:hyperlink>
        </w:p>
        <w:p w14:paraId="1A3C68E2"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86" w:history="1">
            <w:r w:rsidRPr="006603F3">
              <w:rPr>
                <w:rStyle w:val="Hyperlink"/>
                <w:rFonts w:ascii="Times New Roman" w:hAnsi="Times New Roman" w:cs="Times New Roman"/>
                <w:b/>
                <w:noProof/>
                <w:sz w:val="24"/>
                <w:szCs w:val="24"/>
              </w:rPr>
              <w:t>1.1 Conduct Industry overview with stats and Country Overview</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_Toc226797486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3</w:t>
            </w:r>
            <w:r w:rsidRPr="006603F3">
              <w:rPr>
                <w:rFonts w:ascii="Times New Roman" w:hAnsi="Times New Roman" w:cs="Times New Roman"/>
                <w:noProof/>
                <w:webHidden/>
                <w:sz w:val="24"/>
                <w:szCs w:val="24"/>
              </w:rPr>
              <w:fldChar w:fldCharType="end"/>
            </w:r>
          </w:hyperlink>
        </w:p>
        <w:p w14:paraId="1A907335"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87" w:history="1">
            <w:r w:rsidRPr="006603F3">
              <w:rPr>
                <w:rStyle w:val="Hyperlink"/>
                <w:rFonts w:ascii="Times New Roman" w:hAnsi="Times New Roman" w:cs="Times New Roman"/>
                <w:b/>
                <w:noProof/>
                <w:sz w:val="24"/>
                <w:szCs w:val="24"/>
                <w:lang w:val="en-US"/>
              </w:rPr>
              <w:t>1.2 Country overview – United-kingdom business environment</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_Toc226797487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4</w:t>
            </w:r>
            <w:r w:rsidRPr="006603F3">
              <w:rPr>
                <w:rFonts w:ascii="Times New Roman" w:hAnsi="Times New Roman" w:cs="Times New Roman"/>
                <w:noProof/>
                <w:webHidden/>
                <w:sz w:val="24"/>
                <w:szCs w:val="24"/>
              </w:rPr>
              <w:fldChar w:fldCharType="end"/>
            </w:r>
          </w:hyperlink>
        </w:p>
        <w:p w14:paraId="32A06836"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88" w:history="1">
            <w:r w:rsidRPr="006603F3">
              <w:rPr>
                <w:rStyle w:val="Hyperlink"/>
                <w:rFonts w:ascii="Times New Roman" w:hAnsi="Times New Roman" w:cs="Times New Roman"/>
                <w:b/>
                <w:noProof/>
                <w:sz w:val="24"/>
                <w:szCs w:val="24"/>
                <w:lang w:val="en-US"/>
              </w:rPr>
              <w:t xml:space="preserve">2. </w:t>
            </w:r>
            <w:r w:rsidRPr="006603F3">
              <w:rPr>
                <w:rStyle w:val="Hyperlink"/>
                <w:rFonts w:ascii="Times New Roman" w:hAnsi="Times New Roman" w:cs="Times New Roman"/>
                <w:b/>
                <w:noProof/>
                <w:sz w:val="24"/>
                <w:szCs w:val="24"/>
              </w:rPr>
              <w:t>Application of Porter’s Diamond Model: UK Pharmaceutical Industry</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_Toc226797488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6</w:t>
            </w:r>
            <w:r w:rsidRPr="006603F3">
              <w:rPr>
                <w:rFonts w:ascii="Times New Roman" w:hAnsi="Times New Roman" w:cs="Times New Roman"/>
                <w:noProof/>
                <w:webHidden/>
                <w:sz w:val="24"/>
                <w:szCs w:val="24"/>
              </w:rPr>
              <w:fldChar w:fldCharType="end"/>
            </w:r>
          </w:hyperlink>
        </w:p>
        <w:p w14:paraId="4ECA9CAF"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89" w:history="1">
            <w:r w:rsidRPr="006603F3">
              <w:rPr>
                <w:rStyle w:val="Hyperlink"/>
                <w:rFonts w:ascii="Times New Roman" w:hAnsi="Times New Roman" w:cs="Times New Roman"/>
                <w:b/>
                <w:noProof/>
                <w:sz w:val="24"/>
                <w:szCs w:val="24"/>
              </w:rPr>
              <w:t>2.1 Factor conditions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_Toc226797489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6</w:t>
            </w:r>
            <w:r w:rsidRPr="006603F3">
              <w:rPr>
                <w:rFonts w:ascii="Times New Roman" w:hAnsi="Times New Roman" w:cs="Times New Roman"/>
                <w:noProof/>
                <w:webHidden/>
                <w:sz w:val="24"/>
                <w:szCs w:val="24"/>
              </w:rPr>
              <w:fldChar w:fldCharType="end"/>
            </w:r>
          </w:hyperlink>
        </w:p>
        <w:p w14:paraId="4DE9C0D6"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0" w:history="1">
            <w:r w:rsidRPr="006603F3">
              <w:rPr>
                <w:rStyle w:val="Hyperlink"/>
                <w:rFonts w:ascii="Times New Roman" w:hAnsi="Times New Roman" w:cs="Times New Roman"/>
                <w:b/>
                <w:noProof/>
                <w:sz w:val="24"/>
                <w:szCs w:val="24"/>
              </w:rPr>
              <w:t>2.2 Demand conditions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_Toc226797490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7</w:t>
            </w:r>
            <w:r w:rsidRPr="006603F3">
              <w:rPr>
                <w:rFonts w:ascii="Times New Roman" w:hAnsi="Times New Roman" w:cs="Times New Roman"/>
                <w:noProof/>
                <w:webHidden/>
                <w:sz w:val="24"/>
                <w:szCs w:val="24"/>
              </w:rPr>
              <w:fldChar w:fldCharType="end"/>
            </w:r>
          </w:hyperlink>
        </w:p>
        <w:p w14:paraId="1B97B4BA"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1" w:history="1">
            <w:r w:rsidRPr="006603F3">
              <w:rPr>
                <w:rStyle w:val="Hyperlink"/>
                <w:rFonts w:ascii="Times New Roman" w:hAnsi="Times New Roman" w:cs="Times New Roman"/>
                <w:b/>
                <w:noProof/>
                <w:sz w:val="24"/>
                <w:szCs w:val="24"/>
              </w:rPr>
              <w:t>2.3 Related and supporting industries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_Toc226797491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8</w:t>
            </w:r>
            <w:r w:rsidRPr="006603F3">
              <w:rPr>
                <w:rFonts w:ascii="Times New Roman" w:hAnsi="Times New Roman" w:cs="Times New Roman"/>
                <w:noProof/>
                <w:webHidden/>
                <w:sz w:val="24"/>
                <w:szCs w:val="24"/>
              </w:rPr>
              <w:fldChar w:fldCharType="end"/>
            </w:r>
          </w:hyperlink>
        </w:p>
        <w:p w14:paraId="25FCF506"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2" w:history="1">
            <w:r w:rsidRPr="006603F3">
              <w:rPr>
                <w:rStyle w:val="Hyperlink"/>
                <w:rFonts w:ascii="Times New Roman" w:hAnsi="Times New Roman" w:cs="Times New Roman"/>
                <w:b/>
                <w:noProof/>
                <w:sz w:val="24"/>
                <w:szCs w:val="24"/>
              </w:rPr>
              <w:t>2.4 Firm strategy, structure and rivalry</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_Toc226797492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8</w:t>
            </w:r>
            <w:r w:rsidRPr="006603F3">
              <w:rPr>
                <w:rFonts w:ascii="Times New Roman" w:hAnsi="Times New Roman" w:cs="Times New Roman"/>
                <w:noProof/>
                <w:webHidden/>
                <w:sz w:val="24"/>
                <w:szCs w:val="24"/>
              </w:rPr>
              <w:fldChar w:fldCharType="end"/>
            </w:r>
          </w:hyperlink>
        </w:p>
        <w:p w14:paraId="7450BC85"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3" w:history="1">
            <w:r w:rsidRPr="006603F3">
              <w:rPr>
                <w:rStyle w:val="Hyperlink"/>
                <w:rFonts w:ascii="Times New Roman" w:hAnsi="Times New Roman" w:cs="Times New Roman"/>
                <w:b/>
                <w:noProof/>
                <w:sz w:val="24"/>
                <w:szCs w:val="24"/>
              </w:rPr>
              <w:t>2.5 Role of government</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_Toc226797493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9</w:t>
            </w:r>
            <w:r w:rsidRPr="006603F3">
              <w:rPr>
                <w:rFonts w:ascii="Times New Roman" w:hAnsi="Times New Roman" w:cs="Times New Roman"/>
                <w:noProof/>
                <w:webHidden/>
                <w:sz w:val="24"/>
                <w:szCs w:val="24"/>
              </w:rPr>
              <w:fldChar w:fldCharType="end"/>
            </w:r>
          </w:hyperlink>
        </w:p>
        <w:p w14:paraId="585D363F"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4" w:history="1">
            <w:r w:rsidRPr="006603F3">
              <w:rPr>
                <w:rStyle w:val="Hyperlink"/>
                <w:rFonts w:ascii="Times New Roman" w:hAnsi="Times New Roman" w:cs="Times New Roman"/>
                <w:b/>
                <w:noProof/>
                <w:sz w:val="24"/>
                <w:szCs w:val="24"/>
              </w:rPr>
              <w:t>2.6 Role of chance</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_Toc226797494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9</w:t>
            </w:r>
            <w:r w:rsidRPr="006603F3">
              <w:rPr>
                <w:rFonts w:ascii="Times New Roman" w:hAnsi="Times New Roman" w:cs="Times New Roman"/>
                <w:noProof/>
                <w:webHidden/>
                <w:sz w:val="24"/>
                <w:szCs w:val="24"/>
              </w:rPr>
              <w:fldChar w:fldCharType="end"/>
            </w:r>
          </w:hyperlink>
        </w:p>
        <w:p w14:paraId="0AF6F983"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5" w:history="1">
            <w:r w:rsidRPr="006603F3">
              <w:rPr>
                <w:rStyle w:val="Hyperlink"/>
                <w:rFonts w:ascii="Times New Roman" w:hAnsi="Times New Roman" w:cs="Times New Roman"/>
                <w:b/>
                <w:noProof/>
                <w:sz w:val="24"/>
                <w:szCs w:val="24"/>
              </w:rPr>
              <w:t>3. Critical evaluation of the factors impacting AstraZeneca’s operations in the UK</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_Toc226797495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9</w:t>
            </w:r>
            <w:r w:rsidRPr="006603F3">
              <w:rPr>
                <w:rFonts w:ascii="Times New Roman" w:hAnsi="Times New Roman" w:cs="Times New Roman"/>
                <w:noProof/>
                <w:webHidden/>
                <w:sz w:val="24"/>
                <w:szCs w:val="24"/>
              </w:rPr>
              <w:fldChar w:fldCharType="end"/>
            </w:r>
          </w:hyperlink>
        </w:p>
        <w:p w14:paraId="3FCEDC46"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6" w:history="1">
            <w:r w:rsidRPr="006603F3">
              <w:rPr>
                <w:rStyle w:val="Hyperlink"/>
                <w:rFonts w:ascii="Times New Roman" w:hAnsi="Times New Roman" w:cs="Times New Roman"/>
                <w:b/>
                <w:noProof/>
                <w:sz w:val="24"/>
                <w:szCs w:val="24"/>
              </w:rPr>
              <w:t>3.1 Political factor</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_Toc226797496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10</w:t>
            </w:r>
            <w:r w:rsidRPr="006603F3">
              <w:rPr>
                <w:rFonts w:ascii="Times New Roman" w:hAnsi="Times New Roman" w:cs="Times New Roman"/>
                <w:noProof/>
                <w:webHidden/>
                <w:sz w:val="24"/>
                <w:szCs w:val="24"/>
              </w:rPr>
              <w:fldChar w:fldCharType="end"/>
            </w:r>
          </w:hyperlink>
        </w:p>
        <w:p w14:paraId="7DE5406B"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7" w:history="1">
            <w:r w:rsidRPr="006603F3">
              <w:rPr>
                <w:rStyle w:val="Hyperlink"/>
                <w:rFonts w:ascii="Times New Roman" w:hAnsi="Times New Roman" w:cs="Times New Roman"/>
                <w:b/>
                <w:noProof/>
                <w:sz w:val="24"/>
                <w:szCs w:val="24"/>
              </w:rPr>
              <w:t>3.2 Economic factors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_Toc226797497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11</w:t>
            </w:r>
            <w:r w:rsidRPr="006603F3">
              <w:rPr>
                <w:rFonts w:ascii="Times New Roman" w:hAnsi="Times New Roman" w:cs="Times New Roman"/>
                <w:noProof/>
                <w:webHidden/>
                <w:sz w:val="24"/>
                <w:szCs w:val="24"/>
              </w:rPr>
              <w:fldChar w:fldCharType="end"/>
            </w:r>
          </w:hyperlink>
        </w:p>
        <w:p w14:paraId="5EE544A7"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8" w:history="1">
            <w:r w:rsidRPr="006603F3">
              <w:rPr>
                <w:rStyle w:val="Hyperlink"/>
                <w:rFonts w:ascii="Times New Roman" w:hAnsi="Times New Roman" w:cs="Times New Roman"/>
                <w:b/>
                <w:noProof/>
                <w:sz w:val="24"/>
                <w:szCs w:val="24"/>
              </w:rPr>
              <w:t>3.3 Legal factors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_Toc226797498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12</w:t>
            </w:r>
            <w:r w:rsidRPr="006603F3">
              <w:rPr>
                <w:rFonts w:ascii="Times New Roman" w:hAnsi="Times New Roman" w:cs="Times New Roman"/>
                <w:noProof/>
                <w:webHidden/>
                <w:sz w:val="24"/>
                <w:szCs w:val="24"/>
              </w:rPr>
              <w:fldChar w:fldCharType="end"/>
            </w:r>
          </w:hyperlink>
        </w:p>
        <w:p w14:paraId="1C879735"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499" w:history="1">
            <w:r w:rsidRPr="006603F3">
              <w:rPr>
                <w:rStyle w:val="Hyperlink"/>
                <w:rFonts w:ascii="Times New Roman" w:hAnsi="Times New Roman" w:cs="Times New Roman"/>
                <w:b/>
                <w:noProof/>
                <w:sz w:val="24"/>
                <w:szCs w:val="24"/>
              </w:rPr>
              <w:t>3.4 Cultural or social factors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_Toc226797499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13</w:t>
            </w:r>
            <w:r w:rsidRPr="006603F3">
              <w:rPr>
                <w:rFonts w:ascii="Times New Roman" w:hAnsi="Times New Roman" w:cs="Times New Roman"/>
                <w:noProof/>
                <w:webHidden/>
                <w:sz w:val="24"/>
                <w:szCs w:val="24"/>
              </w:rPr>
              <w:fldChar w:fldCharType="end"/>
            </w:r>
          </w:hyperlink>
        </w:p>
        <w:p w14:paraId="18C08C3F"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0" w:history="1">
            <w:r w:rsidRPr="006603F3">
              <w:rPr>
                <w:rStyle w:val="Hyperlink"/>
                <w:rFonts w:ascii="Times New Roman" w:hAnsi="Times New Roman" w:cs="Times New Roman"/>
                <w:b/>
                <w:noProof/>
                <w:sz w:val="24"/>
                <w:szCs w:val="24"/>
              </w:rPr>
              <w:t>Conclusion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_Toc226797500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15</w:t>
            </w:r>
            <w:r w:rsidRPr="006603F3">
              <w:rPr>
                <w:rFonts w:ascii="Times New Roman" w:hAnsi="Times New Roman" w:cs="Times New Roman"/>
                <w:noProof/>
                <w:webHidden/>
                <w:sz w:val="24"/>
                <w:szCs w:val="24"/>
              </w:rPr>
              <w:fldChar w:fldCharType="end"/>
            </w:r>
          </w:hyperlink>
        </w:p>
        <w:p w14:paraId="2DD10502"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1" w:history="1">
            <w:r w:rsidRPr="006603F3">
              <w:rPr>
                <w:rStyle w:val="Hyperlink"/>
                <w:rFonts w:ascii="Times New Roman" w:hAnsi="Times New Roman" w:cs="Times New Roman"/>
                <w:b/>
                <w:noProof/>
                <w:sz w:val="24"/>
                <w:szCs w:val="24"/>
                <w:lang w:val="en-US"/>
              </w:rPr>
              <w:t>Part 2 – Reflection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_Toc226797501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16</w:t>
            </w:r>
            <w:r w:rsidRPr="006603F3">
              <w:rPr>
                <w:rFonts w:ascii="Times New Roman" w:hAnsi="Times New Roman" w:cs="Times New Roman"/>
                <w:noProof/>
                <w:webHidden/>
                <w:sz w:val="24"/>
                <w:szCs w:val="24"/>
              </w:rPr>
              <w:fldChar w:fldCharType="end"/>
            </w:r>
          </w:hyperlink>
        </w:p>
        <w:p w14:paraId="46B9F970"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2" w:history="1">
            <w:r w:rsidRPr="006603F3">
              <w:rPr>
                <w:rStyle w:val="Hyperlink"/>
                <w:rFonts w:ascii="Times New Roman" w:hAnsi="Times New Roman" w:cs="Times New Roman"/>
                <w:b/>
                <w:noProof/>
                <w:sz w:val="24"/>
                <w:szCs w:val="24"/>
                <w:lang w:val="en-US"/>
              </w:rPr>
              <w:t>Description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_Toc226797502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16</w:t>
            </w:r>
            <w:r w:rsidRPr="006603F3">
              <w:rPr>
                <w:rFonts w:ascii="Times New Roman" w:hAnsi="Times New Roman" w:cs="Times New Roman"/>
                <w:noProof/>
                <w:webHidden/>
                <w:sz w:val="24"/>
                <w:szCs w:val="24"/>
              </w:rPr>
              <w:fldChar w:fldCharType="end"/>
            </w:r>
          </w:hyperlink>
        </w:p>
        <w:p w14:paraId="67A3241D"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3" w:history="1">
            <w:r w:rsidRPr="006603F3">
              <w:rPr>
                <w:rStyle w:val="Hyperlink"/>
                <w:rFonts w:ascii="Times New Roman" w:hAnsi="Times New Roman" w:cs="Times New Roman"/>
                <w:b/>
                <w:noProof/>
                <w:sz w:val="24"/>
                <w:szCs w:val="24"/>
                <w:lang w:val="en-US"/>
              </w:rPr>
              <w:t>Feelings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_Toc226797503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16</w:t>
            </w:r>
            <w:r w:rsidRPr="006603F3">
              <w:rPr>
                <w:rFonts w:ascii="Times New Roman" w:hAnsi="Times New Roman" w:cs="Times New Roman"/>
                <w:noProof/>
                <w:webHidden/>
                <w:sz w:val="24"/>
                <w:szCs w:val="24"/>
              </w:rPr>
              <w:fldChar w:fldCharType="end"/>
            </w:r>
          </w:hyperlink>
        </w:p>
        <w:p w14:paraId="78AD51FC"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4" w:history="1">
            <w:r w:rsidRPr="006603F3">
              <w:rPr>
                <w:rStyle w:val="Hyperlink"/>
                <w:rFonts w:ascii="Times New Roman" w:hAnsi="Times New Roman" w:cs="Times New Roman"/>
                <w:b/>
                <w:noProof/>
                <w:sz w:val="24"/>
                <w:szCs w:val="24"/>
                <w:lang w:val="en-US"/>
              </w:rPr>
              <w:t>Evaluation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_Toc226797504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17</w:t>
            </w:r>
            <w:r w:rsidRPr="006603F3">
              <w:rPr>
                <w:rFonts w:ascii="Times New Roman" w:hAnsi="Times New Roman" w:cs="Times New Roman"/>
                <w:noProof/>
                <w:webHidden/>
                <w:sz w:val="24"/>
                <w:szCs w:val="24"/>
              </w:rPr>
              <w:fldChar w:fldCharType="end"/>
            </w:r>
          </w:hyperlink>
        </w:p>
        <w:p w14:paraId="2C2F2E81"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5" w:history="1">
            <w:r w:rsidRPr="006603F3">
              <w:rPr>
                <w:rStyle w:val="Hyperlink"/>
                <w:rFonts w:ascii="Times New Roman" w:hAnsi="Times New Roman" w:cs="Times New Roman"/>
                <w:b/>
                <w:noProof/>
                <w:sz w:val="24"/>
                <w:szCs w:val="24"/>
                <w:lang w:val="en-US"/>
              </w:rPr>
              <w:t>Analysis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_Toc226797505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17</w:t>
            </w:r>
            <w:r w:rsidRPr="006603F3">
              <w:rPr>
                <w:rFonts w:ascii="Times New Roman" w:hAnsi="Times New Roman" w:cs="Times New Roman"/>
                <w:noProof/>
                <w:webHidden/>
                <w:sz w:val="24"/>
                <w:szCs w:val="24"/>
              </w:rPr>
              <w:fldChar w:fldCharType="end"/>
            </w:r>
          </w:hyperlink>
        </w:p>
        <w:p w14:paraId="2917CB61"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6" w:history="1">
            <w:r w:rsidRPr="006603F3">
              <w:rPr>
                <w:rStyle w:val="Hyperlink"/>
                <w:rFonts w:ascii="Times New Roman" w:hAnsi="Times New Roman" w:cs="Times New Roman"/>
                <w:b/>
                <w:noProof/>
                <w:sz w:val="24"/>
                <w:szCs w:val="24"/>
                <w:lang w:val="en-US"/>
              </w:rPr>
              <w:t>Conclusion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_Toc226797506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17</w:t>
            </w:r>
            <w:r w:rsidRPr="006603F3">
              <w:rPr>
                <w:rFonts w:ascii="Times New Roman" w:hAnsi="Times New Roman" w:cs="Times New Roman"/>
                <w:noProof/>
                <w:webHidden/>
                <w:sz w:val="24"/>
                <w:szCs w:val="24"/>
              </w:rPr>
              <w:fldChar w:fldCharType="end"/>
            </w:r>
          </w:hyperlink>
        </w:p>
        <w:p w14:paraId="10E20AC7"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7" w:history="1">
            <w:r w:rsidRPr="006603F3">
              <w:rPr>
                <w:rStyle w:val="Hyperlink"/>
                <w:rFonts w:ascii="Times New Roman" w:hAnsi="Times New Roman" w:cs="Times New Roman"/>
                <w:b/>
                <w:noProof/>
                <w:sz w:val="24"/>
                <w:szCs w:val="24"/>
                <w:lang w:val="en-US"/>
              </w:rPr>
              <w:t>Action plan</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_Toc226797507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18</w:t>
            </w:r>
            <w:r w:rsidRPr="006603F3">
              <w:rPr>
                <w:rFonts w:ascii="Times New Roman" w:hAnsi="Times New Roman" w:cs="Times New Roman"/>
                <w:noProof/>
                <w:webHidden/>
                <w:sz w:val="24"/>
                <w:szCs w:val="24"/>
              </w:rPr>
              <w:fldChar w:fldCharType="end"/>
            </w:r>
          </w:hyperlink>
        </w:p>
        <w:p w14:paraId="4AC43328" w14:textId="77777777" w:rsidR="003E7839" w:rsidRPr="006603F3" w:rsidRDefault="003E7839" w:rsidP="006603F3">
          <w:pPr>
            <w:pStyle w:val="TOC1"/>
            <w:tabs>
              <w:tab w:val="right" w:leader="dot" w:pos="9016"/>
            </w:tabs>
            <w:spacing w:line="360" w:lineRule="auto"/>
            <w:jc w:val="both"/>
            <w:rPr>
              <w:rFonts w:ascii="Times New Roman" w:hAnsi="Times New Roman" w:cs="Times New Roman"/>
              <w:noProof/>
              <w:sz w:val="24"/>
              <w:szCs w:val="24"/>
            </w:rPr>
          </w:pPr>
          <w:hyperlink w:anchor="_Toc226797508" w:history="1">
            <w:r w:rsidRPr="006603F3">
              <w:rPr>
                <w:rStyle w:val="Hyperlink"/>
                <w:rFonts w:ascii="Times New Roman" w:hAnsi="Times New Roman" w:cs="Times New Roman"/>
                <w:b/>
                <w:noProof/>
                <w:sz w:val="24"/>
                <w:szCs w:val="24"/>
                <w:lang w:val="en-US"/>
              </w:rPr>
              <w:t>References</w:t>
            </w:r>
            <w:r w:rsidRPr="006603F3">
              <w:rPr>
                <w:rFonts w:ascii="Times New Roman" w:hAnsi="Times New Roman" w:cs="Times New Roman"/>
                <w:noProof/>
                <w:webHidden/>
                <w:sz w:val="24"/>
                <w:szCs w:val="24"/>
              </w:rPr>
              <w:tab/>
            </w:r>
            <w:r w:rsidRPr="006603F3">
              <w:rPr>
                <w:rFonts w:ascii="Times New Roman" w:hAnsi="Times New Roman" w:cs="Times New Roman"/>
                <w:noProof/>
                <w:webHidden/>
                <w:sz w:val="24"/>
                <w:szCs w:val="24"/>
              </w:rPr>
              <w:fldChar w:fldCharType="begin"/>
            </w:r>
            <w:r w:rsidRPr="006603F3">
              <w:rPr>
                <w:rFonts w:ascii="Times New Roman" w:hAnsi="Times New Roman" w:cs="Times New Roman"/>
                <w:noProof/>
                <w:webHidden/>
                <w:sz w:val="24"/>
                <w:szCs w:val="24"/>
              </w:rPr>
              <w:instrText xml:space="preserve"> PAGEREF _Toc226797508 \h </w:instrText>
            </w:r>
            <w:r w:rsidRPr="006603F3">
              <w:rPr>
                <w:rFonts w:ascii="Times New Roman" w:hAnsi="Times New Roman" w:cs="Times New Roman"/>
                <w:noProof/>
                <w:webHidden/>
                <w:sz w:val="24"/>
                <w:szCs w:val="24"/>
              </w:rPr>
            </w:r>
            <w:r w:rsidRPr="006603F3">
              <w:rPr>
                <w:rFonts w:ascii="Times New Roman" w:hAnsi="Times New Roman" w:cs="Times New Roman"/>
                <w:noProof/>
                <w:webHidden/>
                <w:sz w:val="24"/>
                <w:szCs w:val="24"/>
              </w:rPr>
              <w:fldChar w:fldCharType="separate"/>
            </w:r>
            <w:r w:rsidR="000E67D4">
              <w:rPr>
                <w:rFonts w:ascii="Times New Roman" w:hAnsi="Times New Roman" w:cs="Times New Roman"/>
                <w:noProof/>
                <w:webHidden/>
                <w:sz w:val="24"/>
                <w:szCs w:val="24"/>
              </w:rPr>
              <w:t>19</w:t>
            </w:r>
            <w:r w:rsidRPr="006603F3">
              <w:rPr>
                <w:rFonts w:ascii="Times New Roman" w:hAnsi="Times New Roman" w:cs="Times New Roman"/>
                <w:noProof/>
                <w:webHidden/>
                <w:sz w:val="24"/>
                <w:szCs w:val="24"/>
              </w:rPr>
              <w:fldChar w:fldCharType="end"/>
            </w:r>
          </w:hyperlink>
        </w:p>
        <w:p w14:paraId="63EB6E94" w14:textId="77777777" w:rsidR="003E7839" w:rsidRPr="006603F3" w:rsidRDefault="003E7839" w:rsidP="006603F3">
          <w:pPr>
            <w:spacing w:line="360" w:lineRule="auto"/>
            <w:jc w:val="both"/>
            <w:rPr>
              <w:rFonts w:ascii="Times New Roman" w:hAnsi="Times New Roman" w:cs="Times New Roman"/>
              <w:sz w:val="24"/>
              <w:szCs w:val="24"/>
            </w:rPr>
          </w:pPr>
          <w:r w:rsidRPr="006603F3">
            <w:rPr>
              <w:rFonts w:ascii="Times New Roman" w:hAnsi="Times New Roman" w:cs="Times New Roman"/>
              <w:b/>
              <w:bCs/>
              <w:noProof/>
              <w:sz w:val="24"/>
              <w:szCs w:val="24"/>
            </w:rPr>
            <w:fldChar w:fldCharType="end"/>
          </w:r>
        </w:p>
      </w:sdtContent>
    </w:sdt>
    <w:p w14:paraId="59FE16EE" w14:textId="77777777" w:rsidR="003E7839" w:rsidRPr="006603F3" w:rsidRDefault="003E7839" w:rsidP="006603F3">
      <w:pPr>
        <w:spacing w:line="360" w:lineRule="auto"/>
        <w:jc w:val="both"/>
        <w:rPr>
          <w:rFonts w:ascii="Times New Roman" w:eastAsiaTheme="majorEastAsia" w:hAnsi="Times New Roman" w:cs="Times New Roman"/>
          <w:b/>
          <w:color w:val="000000" w:themeColor="text1"/>
          <w:sz w:val="24"/>
          <w:szCs w:val="24"/>
          <w:lang w:val="en-US"/>
        </w:rPr>
      </w:pPr>
      <w:bookmarkStart w:id="0" w:name="_Toc226797485"/>
      <w:r w:rsidRPr="006603F3">
        <w:rPr>
          <w:rFonts w:ascii="Times New Roman" w:hAnsi="Times New Roman" w:cs="Times New Roman"/>
          <w:b/>
          <w:color w:val="000000" w:themeColor="text1"/>
          <w:sz w:val="24"/>
          <w:szCs w:val="24"/>
          <w:lang w:val="en-US"/>
        </w:rPr>
        <w:br w:type="page"/>
      </w:r>
    </w:p>
    <w:p w14:paraId="49A8ED33" w14:textId="77777777" w:rsidR="00B9551A" w:rsidRPr="00B9551A" w:rsidRDefault="00B9551A" w:rsidP="00B9551A">
      <w:pPr>
        <w:pStyle w:val="Heading1"/>
        <w:spacing w:line="360" w:lineRule="auto"/>
        <w:jc w:val="both"/>
        <w:rPr>
          <w:rFonts w:ascii="Times New Roman" w:hAnsi="Times New Roman" w:cs="Times New Roman"/>
          <w:b/>
          <w:bCs/>
          <w:color w:val="000000" w:themeColor="text1"/>
          <w:sz w:val="24"/>
          <w:szCs w:val="24"/>
          <w:lang w:val="en-GB"/>
        </w:rPr>
      </w:pPr>
      <w:bookmarkStart w:id="1" w:name="_Toc226797486"/>
      <w:bookmarkEnd w:id="0"/>
      <w:r w:rsidRPr="00B9551A">
        <w:rPr>
          <w:rFonts w:ascii="Times New Roman" w:hAnsi="Times New Roman" w:cs="Times New Roman"/>
          <w:b/>
          <w:bCs/>
          <w:color w:val="000000" w:themeColor="text1"/>
          <w:sz w:val="24"/>
          <w:szCs w:val="24"/>
          <w:lang w:val="en-GB"/>
        </w:rPr>
        <w:lastRenderedPageBreak/>
        <w:t>1. Introduction</w:t>
      </w:r>
    </w:p>
    <w:p w14:paraId="0B011AF5" w14:textId="7F326FC2" w:rsidR="00B9551A" w:rsidRPr="00B9551A" w:rsidRDefault="00B9551A" w:rsidP="00B9551A">
      <w:pPr>
        <w:pStyle w:val="Heading1"/>
        <w:spacing w:line="360" w:lineRule="auto"/>
        <w:jc w:val="both"/>
        <w:rPr>
          <w:rFonts w:ascii="Times New Roman" w:hAnsi="Times New Roman" w:cs="Times New Roman"/>
          <w:bCs/>
          <w:color w:val="000000" w:themeColor="text1"/>
          <w:sz w:val="24"/>
          <w:szCs w:val="24"/>
          <w:lang w:val="en-GB"/>
        </w:rPr>
      </w:pPr>
      <w:r w:rsidRPr="00B9551A">
        <w:rPr>
          <w:rFonts w:ascii="Times New Roman" w:hAnsi="Times New Roman" w:cs="Times New Roman"/>
          <w:bCs/>
          <w:color w:val="000000" w:themeColor="text1"/>
          <w:sz w:val="24"/>
          <w:szCs w:val="24"/>
          <w:lang w:val="en-GB"/>
        </w:rPr>
        <w:t>In alliance with the United Kingdom’s pharmaceutical industry, this report provides a detailed examination of a highly innovative and strategically important sector, with a specific focus on AstraZeneca, an Anglo-Swedish pharmaceutical company. AstraZeneca plays a significant role in the UK pharmaceutical market and contributes substantially to global healthcare advancements.The external environment of the UK pharmaceutical sector is increasingly complex. The overall success of AstraZeneca depends heavily on micro-environmental factors, which influence the company’s strategic decision-making and operational performance. The UK offers a strong foundation for pharmaceutical companies, including AstraZeneca, through its highly skilled workforce and globally recognised healthcare system (Cabrera et al., 2024).However, the industry is also characterised by growing regulatory pressures, economic constraints, and evolving expectations from the UK population. This report applies analytical frameworks such as the PEST framework to evaluate these external factors. Such analysis will help identify potential opportunities for AstraZeneca, as well as challenges that may influence its future competitiveness (Cabrera et al., 2024).</w:t>
      </w:r>
    </w:p>
    <w:p w14:paraId="0B20CCB0" w14:textId="77777777" w:rsidR="00B9551A" w:rsidRDefault="00B9551A" w:rsidP="006603F3">
      <w:pPr>
        <w:pStyle w:val="Heading1"/>
        <w:spacing w:line="360" w:lineRule="auto"/>
        <w:jc w:val="both"/>
        <w:rPr>
          <w:rFonts w:ascii="Times New Roman" w:hAnsi="Times New Roman" w:cs="Times New Roman"/>
          <w:b/>
          <w:color w:val="000000" w:themeColor="text1"/>
          <w:sz w:val="24"/>
          <w:szCs w:val="24"/>
        </w:rPr>
      </w:pPr>
    </w:p>
    <w:p w14:paraId="6CBEE434" w14:textId="77777777" w:rsidR="00B9551A" w:rsidRDefault="00B9551A" w:rsidP="006603F3">
      <w:pPr>
        <w:pStyle w:val="Heading1"/>
        <w:spacing w:line="360" w:lineRule="auto"/>
        <w:jc w:val="both"/>
        <w:rPr>
          <w:rFonts w:ascii="Times New Roman" w:hAnsi="Times New Roman" w:cs="Times New Roman"/>
          <w:b/>
          <w:color w:val="000000" w:themeColor="text1"/>
          <w:sz w:val="24"/>
          <w:szCs w:val="24"/>
        </w:rPr>
      </w:pPr>
    </w:p>
    <w:p w14:paraId="2BC72C2A" w14:textId="04593124" w:rsidR="00CE4059" w:rsidRPr="006603F3" w:rsidRDefault="00AA644B" w:rsidP="006603F3">
      <w:pPr>
        <w:pStyle w:val="Heading1"/>
        <w:spacing w:line="360" w:lineRule="auto"/>
        <w:jc w:val="both"/>
        <w:rPr>
          <w:rFonts w:ascii="Times New Roman" w:hAnsi="Times New Roman" w:cs="Times New Roman"/>
          <w:b/>
          <w:color w:val="000000" w:themeColor="text1"/>
          <w:sz w:val="24"/>
          <w:szCs w:val="24"/>
        </w:rPr>
      </w:pPr>
      <w:r w:rsidRPr="006603F3">
        <w:rPr>
          <w:rFonts w:ascii="Times New Roman" w:hAnsi="Times New Roman" w:cs="Times New Roman"/>
          <w:b/>
          <w:color w:val="000000" w:themeColor="text1"/>
          <w:sz w:val="24"/>
          <w:szCs w:val="24"/>
        </w:rPr>
        <w:t xml:space="preserve">1.1 </w:t>
      </w:r>
      <w:r w:rsidR="00CE4059" w:rsidRPr="006603F3">
        <w:rPr>
          <w:rFonts w:ascii="Times New Roman" w:hAnsi="Times New Roman" w:cs="Times New Roman"/>
          <w:b/>
          <w:color w:val="000000" w:themeColor="text1"/>
          <w:sz w:val="24"/>
          <w:szCs w:val="24"/>
        </w:rPr>
        <w:t>Conduct Industry overview with stats and Country Overview</w:t>
      </w:r>
      <w:bookmarkEnd w:id="1"/>
    </w:p>
    <w:p w14:paraId="12F611F7" w14:textId="77777777" w:rsidR="00151CE2" w:rsidRPr="006603F3" w:rsidRDefault="00151CE2"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The </w:t>
      </w:r>
      <w:r w:rsidRPr="006603F3">
        <w:rPr>
          <w:rFonts w:ascii="Times New Roman" w:hAnsi="Times New Roman" w:cs="Times New Roman"/>
          <w:sz w:val="24"/>
          <w:szCs w:val="24"/>
        </w:rPr>
        <w:t>pharmaceutical industry of UK country is categorized to be the one of the most advanced as well as innovative research-based sectors globally. Roleplay of UK’s pharmaceutical industry is actually very critical when it is compared on global pharmaceutical industry, as well as healthcare innovation and economic growth also. The sector of pharmaceutical in UK is considered as a part of wider life science ecosystem, and has massive support from the world-class universities such as Cambridge, along with imperial college of London and oxford as well</w:t>
      </w:r>
      <w:r w:rsidR="00682D35" w:rsidRPr="006603F3">
        <w:rPr>
          <w:rFonts w:ascii="Times New Roman" w:hAnsi="Times New Roman" w:cs="Times New Roman"/>
          <w:sz w:val="24"/>
          <w:szCs w:val="24"/>
        </w:rPr>
        <w:t xml:space="preserve"> </w:t>
      </w:r>
      <w:r w:rsidR="00682D35" w:rsidRPr="006603F3">
        <w:rPr>
          <w:rFonts w:ascii="Times New Roman" w:eastAsia="Times New Roman" w:hAnsi="Times New Roman" w:cs="Times New Roman"/>
          <w:sz w:val="24"/>
          <w:szCs w:val="24"/>
          <w:lang w:eastAsia="en-IN"/>
        </w:rPr>
        <w:t>(Cabrera et al., 2024)</w:t>
      </w:r>
      <w:r w:rsidRPr="006603F3">
        <w:rPr>
          <w:rFonts w:ascii="Times New Roman" w:hAnsi="Times New Roman" w:cs="Times New Roman"/>
          <w:sz w:val="24"/>
          <w:szCs w:val="24"/>
        </w:rPr>
        <w:t xml:space="preserve">. </w:t>
      </w:r>
    </w:p>
    <w:p w14:paraId="051BE7E2" w14:textId="77777777" w:rsidR="00151CE2" w:rsidRPr="006603F3" w:rsidRDefault="00151CE2"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In</w:t>
      </w:r>
      <w:r w:rsidR="00C53C23" w:rsidRPr="006603F3">
        <w:rPr>
          <w:rFonts w:ascii="Times New Roman" w:hAnsi="Times New Roman" w:cs="Times New Roman"/>
          <w:sz w:val="24"/>
          <w:szCs w:val="24"/>
          <w:lang w:val="en-US"/>
        </w:rPr>
        <w:t xml:space="preserve"> context of</w:t>
      </w:r>
      <w:r w:rsidRPr="006603F3">
        <w:rPr>
          <w:rFonts w:ascii="Times New Roman" w:hAnsi="Times New Roman" w:cs="Times New Roman"/>
          <w:sz w:val="24"/>
          <w:szCs w:val="24"/>
          <w:lang w:val="en-US"/>
        </w:rPr>
        <w:t xml:space="preserve"> economic</w:t>
      </w:r>
      <w:r w:rsidR="00C53C23" w:rsidRPr="006603F3">
        <w:rPr>
          <w:rFonts w:ascii="Times New Roman" w:hAnsi="Times New Roman" w:cs="Times New Roman"/>
          <w:sz w:val="24"/>
          <w:szCs w:val="24"/>
          <w:lang w:val="en-US"/>
        </w:rPr>
        <w:t xml:space="preserve"> analysis, the undertaken industry of</w:t>
      </w:r>
      <w:r w:rsidR="00C53C23" w:rsidRPr="006603F3">
        <w:rPr>
          <w:rFonts w:ascii="Times New Roman" w:hAnsi="Times New Roman" w:cs="Times New Roman"/>
          <w:sz w:val="24"/>
          <w:szCs w:val="24"/>
        </w:rPr>
        <w:t xml:space="preserve"> pharmaceutical in UK, </w:t>
      </w:r>
      <w:r w:rsidR="001C2F81" w:rsidRPr="006603F3">
        <w:rPr>
          <w:rFonts w:ascii="Times New Roman" w:hAnsi="Times New Roman" w:cs="Times New Roman"/>
          <w:sz w:val="24"/>
          <w:szCs w:val="24"/>
        </w:rPr>
        <w:t>has been found to be a maj</w:t>
      </w:r>
      <w:r w:rsidR="006B032E" w:rsidRPr="006603F3">
        <w:rPr>
          <w:rFonts w:ascii="Times New Roman" w:hAnsi="Times New Roman" w:cs="Times New Roman"/>
          <w:sz w:val="24"/>
          <w:szCs w:val="24"/>
        </w:rPr>
        <w:t xml:space="preserve">or role player when it comes to UK economy cycle. The industry has successfully generated around £19 billion by the end of 2023 financial year. In addition to this, the pharmaceutical industry of UK has also invested </w:t>
      </w:r>
      <w:r w:rsidR="00F31D78" w:rsidRPr="006603F3">
        <w:rPr>
          <w:rFonts w:ascii="Times New Roman" w:hAnsi="Times New Roman" w:cs="Times New Roman"/>
          <w:sz w:val="24"/>
          <w:szCs w:val="24"/>
        </w:rPr>
        <w:t>more than £8.68 billion in their R&amp;D department, as a result of which they could successfully accounted 17.4% of the total UK expenditure</w:t>
      </w:r>
      <w:r w:rsidR="00154B72" w:rsidRPr="006603F3">
        <w:rPr>
          <w:rFonts w:ascii="Times New Roman" w:hAnsi="Times New Roman" w:cs="Times New Roman"/>
          <w:sz w:val="24"/>
          <w:szCs w:val="24"/>
        </w:rPr>
        <w:t xml:space="preserve"> </w:t>
      </w:r>
      <w:r w:rsidR="00154B72" w:rsidRPr="006603F3">
        <w:rPr>
          <w:rFonts w:ascii="Times New Roman" w:eastAsia="Times New Roman" w:hAnsi="Times New Roman" w:cs="Times New Roman"/>
          <w:sz w:val="24"/>
          <w:szCs w:val="24"/>
          <w:lang w:eastAsia="en-IN"/>
        </w:rPr>
        <w:t>(</w:t>
      </w:r>
      <w:r w:rsidR="00154B72" w:rsidRPr="006603F3">
        <w:rPr>
          <w:rFonts w:ascii="Times New Roman" w:eastAsia="Times New Roman" w:hAnsi="Times New Roman" w:cs="Times New Roman"/>
          <w:i/>
          <w:iCs/>
          <w:sz w:val="24"/>
          <w:szCs w:val="24"/>
          <w:lang w:eastAsia="en-IN"/>
        </w:rPr>
        <w:t>Industry Overview UK</w:t>
      </w:r>
      <w:r w:rsidR="00154B72" w:rsidRPr="006603F3">
        <w:rPr>
          <w:rFonts w:ascii="Times New Roman" w:eastAsia="Times New Roman" w:hAnsi="Times New Roman" w:cs="Times New Roman"/>
          <w:sz w:val="24"/>
          <w:szCs w:val="24"/>
          <w:lang w:eastAsia="en-IN"/>
        </w:rPr>
        <w:t>, 2025)</w:t>
      </w:r>
      <w:r w:rsidR="00F31D78" w:rsidRPr="006603F3">
        <w:rPr>
          <w:rFonts w:ascii="Times New Roman" w:hAnsi="Times New Roman" w:cs="Times New Roman"/>
          <w:sz w:val="24"/>
          <w:szCs w:val="24"/>
        </w:rPr>
        <w:t xml:space="preserve">. </w:t>
      </w:r>
    </w:p>
    <w:p w14:paraId="1A9B7097" w14:textId="77777777" w:rsidR="00F31D78" w:rsidRPr="006603F3" w:rsidRDefault="00F31D78"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lang w:val="en-US"/>
        </w:rPr>
        <w:lastRenderedPageBreak/>
        <w:t xml:space="preserve">Not only this, but the pharma industry in UK is also generating thousands of jobs, keeping the employability level higher. For instance, around 70,000 jobs were supported by the pharma industry of UK, for </w:t>
      </w:r>
      <w:r w:rsidRPr="006603F3">
        <w:rPr>
          <w:rFonts w:ascii="Times New Roman" w:hAnsi="Times New Roman" w:cs="Times New Roman"/>
          <w:sz w:val="24"/>
          <w:szCs w:val="24"/>
        </w:rPr>
        <w:t>life sciences sector, highly technical roles and for supporting the people suffering from job scarcity issues.</w:t>
      </w:r>
    </w:p>
    <w:p w14:paraId="583B2021" w14:textId="77777777" w:rsidR="00F31D78" w:rsidRPr="006603F3" w:rsidRDefault="00F31D78"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lang w:val="en-US"/>
        </w:rPr>
        <w:t xml:space="preserve">From the perspective of market, </w:t>
      </w:r>
      <w:r w:rsidRPr="006603F3">
        <w:rPr>
          <w:rFonts w:ascii="Times New Roman" w:hAnsi="Times New Roman" w:cs="Times New Roman"/>
          <w:sz w:val="24"/>
          <w:szCs w:val="24"/>
        </w:rPr>
        <w:t xml:space="preserve">the UK pharmaceutical industry is nowadays jumped over </w:t>
      </w:r>
      <w:r w:rsidR="00556CDF" w:rsidRPr="006603F3">
        <w:rPr>
          <w:rFonts w:ascii="Times New Roman" w:hAnsi="Times New Roman" w:cs="Times New Roman"/>
          <w:sz w:val="24"/>
          <w:szCs w:val="24"/>
        </w:rPr>
        <w:t>in top</w:t>
      </w:r>
      <w:r w:rsidRPr="006603F3">
        <w:rPr>
          <w:rFonts w:ascii="Times New Roman" w:hAnsi="Times New Roman" w:cs="Times New Roman"/>
          <w:sz w:val="24"/>
          <w:szCs w:val="24"/>
        </w:rPr>
        <w:t xml:space="preserve"> 1</w:t>
      </w:r>
      <w:r w:rsidR="00556CDF" w:rsidRPr="006603F3">
        <w:rPr>
          <w:rFonts w:ascii="Times New Roman" w:hAnsi="Times New Roman" w:cs="Times New Roman"/>
          <w:sz w:val="24"/>
          <w:szCs w:val="24"/>
        </w:rPr>
        <w:t>0 list</w:t>
      </w:r>
      <w:r w:rsidR="00DE7176" w:rsidRPr="006603F3">
        <w:rPr>
          <w:rFonts w:ascii="Times New Roman" w:hAnsi="Times New Roman" w:cs="Times New Roman"/>
          <w:sz w:val="24"/>
          <w:szCs w:val="24"/>
        </w:rPr>
        <w:t xml:space="preserve"> of the UK pharmaceutical industry running globally. The UK pharmaceutical industry has been operating on the basis of 2.4% of the global market share. The overall commercial performance of the UK pharmaceutical industry has also been found to be accelerating all across the world while reaching £25.6 billion for exporting and trading in the end of 2023</w:t>
      </w:r>
      <w:r w:rsidR="00154B72" w:rsidRPr="006603F3">
        <w:rPr>
          <w:rFonts w:ascii="Times New Roman" w:hAnsi="Times New Roman" w:cs="Times New Roman"/>
          <w:sz w:val="24"/>
          <w:szCs w:val="24"/>
        </w:rPr>
        <w:t xml:space="preserve"> </w:t>
      </w:r>
      <w:r w:rsidR="00154B72" w:rsidRPr="006603F3">
        <w:rPr>
          <w:rFonts w:ascii="Times New Roman" w:eastAsia="Times New Roman" w:hAnsi="Times New Roman" w:cs="Times New Roman"/>
          <w:sz w:val="24"/>
          <w:szCs w:val="24"/>
          <w:lang w:eastAsia="en-IN"/>
        </w:rPr>
        <w:t>(</w:t>
      </w:r>
      <w:r w:rsidR="00154B72" w:rsidRPr="006603F3">
        <w:rPr>
          <w:rFonts w:ascii="Times New Roman" w:eastAsia="Times New Roman" w:hAnsi="Times New Roman" w:cs="Times New Roman"/>
          <w:i/>
          <w:iCs/>
          <w:sz w:val="24"/>
          <w:szCs w:val="24"/>
          <w:lang w:eastAsia="en-IN"/>
        </w:rPr>
        <w:t>Industry Overview UK</w:t>
      </w:r>
      <w:r w:rsidR="00154B72" w:rsidRPr="006603F3">
        <w:rPr>
          <w:rFonts w:ascii="Times New Roman" w:eastAsia="Times New Roman" w:hAnsi="Times New Roman" w:cs="Times New Roman"/>
          <w:sz w:val="24"/>
          <w:szCs w:val="24"/>
          <w:lang w:eastAsia="en-IN"/>
        </w:rPr>
        <w:t>, 2025)</w:t>
      </w:r>
      <w:r w:rsidR="00DE7176" w:rsidRPr="006603F3">
        <w:rPr>
          <w:rFonts w:ascii="Times New Roman" w:hAnsi="Times New Roman" w:cs="Times New Roman"/>
          <w:sz w:val="24"/>
          <w:szCs w:val="24"/>
        </w:rPr>
        <w:t xml:space="preserve">. </w:t>
      </w:r>
    </w:p>
    <w:p w14:paraId="6F4C7291" w14:textId="77777777" w:rsidR="00DE7176" w:rsidRPr="006603F3" w:rsidRDefault="00467AEC"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lang w:val="en-US"/>
        </w:rPr>
        <w:t xml:space="preserve">Evaluating the top role players of UK pharmaceuticals industry, the 2 main key names found performing best involves </w:t>
      </w:r>
      <w:r w:rsidRPr="006603F3">
        <w:rPr>
          <w:rStyle w:val="whitespace-normal"/>
          <w:rFonts w:ascii="Times New Roman" w:hAnsi="Times New Roman" w:cs="Times New Roman"/>
          <w:sz w:val="24"/>
          <w:szCs w:val="24"/>
        </w:rPr>
        <w:t>AstraZeneca</w:t>
      </w:r>
      <w:r w:rsidRPr="006603F3">
        <w:rPr>
          <w:rFonts w:ascii="Times New Roman" w:hAnsi="Times New Roman" w:cs="Times New Roman"/>
          <w:sz w:val="24"/>
          <w:szCs w:val="24"/>
        </w:rPr>
        <w:t xml:space="preserve"> and GlaxoSmithKline (GSK). These names are dominating the whole industry in the UK, without any doubt. AstraZeneca as an individual stepped up in the market being </w:t>
      </w:r>
      <w:r w:rsidR="00D12263" w:rsidRPr="006603F3">
        <w:rPr>
          <w:rFonts w:ascii="Times New Roman" w:hAnsi="Times New Roman" w:cs="Times New Roman"/>
          <w:sz w:val="24"/>
          <w:szCs w:val="24"/>
        </w:rPr>
        <w:t xml:space="preserve">a </w:t>
      </w:r>
      <w:r w:rsidR="002537E1" w:rsidRPr="006603F3">
        <w:rPr>
          <w:rFonts w:ascii="Times New Roman" w:hAnsi="Times New Roman" w:cs="Times New Roman"/>
          <w:sz w:val="24"/>
          <w:szCs w:val="24"/>
        </w:rPr>
        <w:t>global leader of the industry</w:t>
      </w:r>
      <w:r w:rsidR="00D12263" w:rsidRPr="006603F3">
        <w:rPr>
          <w:rFonts w:ascii="Times New Roman" w:hAnsi="Times New Roman" w:cs="Times New Roman"/>
          <w:sz w:val="24"/>
          <w:szCs w:val="24"/>
        </w:rPr>
        <w:t xml:space="preserve">, as their market capitalization has reached above £165 billion, along with a very strong entity inside the </w:t>
      </w:r>
      <w:r w:rsidR="002537E1" w:rsidRPr="006603F3">
        <w:rPr>
          <w:rFonts w:ascii="Times New Roman" w:hAnsi="Times New Roman" w:cs="Times New Roman"/>
          <w:sz w:val="24"/>
          <w:szCs w:val="24"/>
        </w:rPr>
        <w:t xml:space="preserve">oncology department. </w:t>
      </w:r>
    </w:p>
    <w:p w14:paraId="62D42A0C" w14:textId="77777777" w:rsidR="00AA644B" w:rsidRPr="006603F3" w:rsidRDefault="002537E1"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 xml:space="preserve">Despite of these positives only, the </w:t>
      </w:r>
      <w:r w:rsidRPr="006603F3">
        <w:rPr>
          <w:rFonts w:ascii="Times New Roman" w:hAnsi="Times New Roman" w:cs="Times New Roman"/>
          <w:sz w:val="24"/>
          <w:szCs w:val="24"/>
        </w:rPr>
        <w:t>pharmaceutical industry of UK has also been facing a number of challenges such as structural issues. The pharmaceutical industry of UK</w:t>
      </w:r>
      <w:r w:rsidRPr="006603F3">
        <w:rPr>
          <w:rFonts w:ascii="Times New Roman" w:hAnsi="Times New Roman" w:cs="Times New Roman"/>
          <w:sz w:val="24"/>
          <w:szCs w:val="24"/>
          <w:lang w:val="en-US"/>
        </w:rPr>
        <w:t xml:space="preserve"> has experienced issues with a severe decline </w:t>
      </w:r>
      <w:r w:rsidR="00DC4ABE" w:rsidRPr="006603F3">
        <w:rPr>
          <w:rFonts w:ascii="Times New Roman" w:hAnsi="Times New Roman" w:cs="Times New Roman"/>
          <w:sz w:val="24"/>
          <w:szCs w:val="24"/>
          <w:lang w:val="en-US"/>
        </w:rPr>
        <w:t xml:space="preserve">of their final output </w:t>
      </w:r>
      <w:r w:rsidR="00D4155E" w:rsidRPr="006603F3">
        <w:rPr>
          <w:rFonts w:ascii="Times New Roman" w:hAnsi="Times New Roman" w:cs="Times New Roman"/>
          <w:sz w:val="24"/>
          <w:szCs w:val="24"/>
          <w:lang w:val="en-US"/>
        </w:rPr>
        <w:t>by the end of 2009</w:t>
      </w:r>
      <w:r w:rsidR="00154B72" w:rsidRPr="006603F3">
        <w:rPr>
          <w:rFonts w:ascii="Times New Roman" w:hAnsi="Times New Roman" w:cs="Times New Roman"/>
          <w:sz w:val="24"/>
          <w:szCs w:val="24"/>
          <w:lang w:val="en-US"/>
        </w:rPr>
        <w:t xml:space="preserve"> </w:t>
      </w:r>
      <w:r w:rsidR="00154B72" w:rsidRPr="006603F3">
        <w:rPr>
          <w:rFonts w:ascii="Times New Roman" w:eastAsia="Times New Roman" w:hAnsi="Times New Roman" w:cs="Times New Roman"/>
          <w:sz w:val="24"/>
          <w:szCs w:val="24"/>
          <w:lang w:eastAsia="en-IN"/>
        </w:rPr>
        <w:t>(</w:t>
      </w:r>
      <w:r w:rsidR="00154B72" w:rsidRPr="006603F3">
        <w:rPr>
          <w:rFonts w:ascii="Times New Roman" w:eastAsia="Times New Roman" w:hAnsi="Times New Roman" w:cs="Times New Roman"/>
          <w:i/>
          <w:iCs/>
          <w:sz w:val="24"/>
          <w:szCs w:val="24"/>
          <w:lang w:eastAsia="en-IN"/>
        </w:rPr>
        <w:t>Industry Overview UK</w:t>
      </w:r>
      <w:r w:rsidR="00154B72" w:rsidRPr="006603F3">
        <w:rPr>
          <w:rFonts w:ascii="Times New Roman" w:eastAsia="Times New Roman" w:hAnsi="Times New Roman" w:cs="Times New Roman"/>
          <w:sz w:val="24"/>
          <w:szCs w:val="24"/>
          <w:lang w:eastAsia="en-IN"/>
        </w:rPr>
        <w:t>, 2025)</w:t>
      </w:r>
      <w:r w:rsidR="00D4155E" w:rsidRPr="006603F3">
        <w:rPr>
          <w:rFonts w:ascii="Times New Roman" w:hAnsi="Times New Roman" w:cs="Times New Roman"/>
          <w:sz w:val="24"/>
          <w:szCs w:val="24"/>
          <w:lang w:val="en-US"/>
        </w:rPr>
        <w:t>. The factors affecting it were increased number of outsourcing as well as costing pressure also.</w:t>
      </w:r>
    </w:p>
    <w:p w14:paraId="005DF47E" w14:textId="77777777" w:rsidR="00D4155E" w:rsidRPr="006603F3" w:rsidRDefault="00AA644B" w:rsidP="006603F3">
      <w:pPr>
        <w:pStyle w:val="Heading1"/>
        <w:spacing w:line="360" w:lineRule="auto"/>
        <w:jc w:val="both"/>
        <w:rPr>
          <w:rFonts w:ascii="Times New Roman" w:hAnsi="Times New Roman" w:cs="Times New Roman"/>
          <w:b/>
          <w:color w:val="000000" w:themeColor="text1"/>
          <w:sz w:val="24"/>
          <w:szCs w:val="24"/>
          <w:lang w:val="en-US"/>
        </w:rPr>
      </w:pPr>
      <w:bookmarkStart w:id="2" w:name="_Toc226797487"/>
      <w:r w:rsidRPr="006603F3">
        <w:rPr>
          <w:rFonts w:ascii="Times New Roman" w:hAnsi="Times New Roman" w:cs="Times New Roman"/>
          <w:b/>
          <w:color w:val="000000" w:themeColor="text1"/>
          <w:sz w:val="24"/>
          <w:szCs w:val="24"/>
          <w:lang w:val="en-US"/>
        </w:rPr>
        <w:t xml:space="preserve">1.2 </w:t>
      </w:r>
      <w:r w:rsidR="00D4155E" w:rsidRPr="006603F3">
        <w:rPr>
          <w:rFonts w:ascii="Times New Roman" w:hAnsi="Times New Roman" w:cs="Times New Roman"/>
          <w:b/>
          <w:color w:val="000000" w:themeColor="text1"/>
          <w:sz w:val="24"/>
          <w:szCs w:val="24"/>
          <w:lang w:val="en-US"/>
        </w:rPr>
        <w:t>Country overview – United-kingdom business environment</w:t>
      </w:r>
      <w:bookmarkEnd w:id="2"/>
    </w:p>
    <w:p w14:paraId="2F7928FE" w14:textId="77777777" w:rsidR="00D4155E" w:rsidRPr="006603F3" w:rsidRDefault="00D4155E"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The undertaken country for analysis is UK country, united-kingdom provides a very healthy environment, highly innovative and technologically stable economic environment, which makes it a real attractive location for the companies operating in </w:t>
      </w:r>
      <w:r w:rsidRPr="006603F3">
        <w:rPr>
          <w:rFonts w:ascii="Times New Roman" w:hAnsi="Times New Roman" w:cs="Times New Roman"/>
          <w:sz w:val="24"/>
          <w:szCs w:val="24"/>
        </w:rPr>
        <w:t xml:space="preserve">pharmaceutical industry such as AstraZeneca. It is one of the world’s </w:t>
      </w:r>
      <w:r w:rsidR="00892263" w:rsidRPr="006603F3">
        <w:rPr>
          <w:rFonts w:ascii="Times New Roman" w:hAnsi="Times New Roman" w:cs="Times New Roman"/>
          <w:sz w:val="24"/>
          <w:szCs w:val="24"/>
        </w:rPr>
        <w:t>largest base of economy, aligned with real strong institutions, a very highly skilled workforce and a highly developed healthcare system</w:t>
      </w:r>
      <w:r w:rsidR="00A50F95" w:rsidRPr="006603F3">
        <w:rPr>
          <w:rFonts w:ascii="Times New Roman" w:hAnsi="Times New Roman" w:cs="Times New Roman"/>
          <w:sz w:val="24"/>
          <w:szCs w:val="24"/>
        </w:rPr>
        <w:t xml:space="preserve"> </w:t>
      </w:r>
      <w:r w:rsidR="00A50F95" w:rsidRPr="006603F3">
        <w:rPr>
          <w:rFonts w:ascii="Times New Roman" w:eastAsia="Times New Roman" w:hAnsi="Times New Roman" w:cs="Times New Roman"/>
          <w:sz w:val="24"/>
          <w:szCs w:val="24"/>
          <w:lang w:eastAsia="en-IN"/>
        </w:rPr>
        <w:t>(</w:t>
      </w:r>
      <w:r w:rsidR="00A50F95" w:rsidRPr="006603F3">
        <w:rPr>
          <w:rFonts w:ascii="Times New Roman" w:eastAsia="Times New Roman" w:hAnsi="Times New Roman" w:cs="Times New Roman"/>
          <w:i/>
          <w:iCs/>
          <w:sz w:val="24"/>
          <w:szCs w:val="24"/>
          <w:lang w:eastAsia="en-IN"/>
        </w:rPr>
        <w:t>Priorities of the Business and Trade Committee for 2026</w:t>
      </w:r>
      <w:r w:rsidR="00A50F95" w:rsidRPr="006603F3">
        <w:rPr>
          <w:rFonts w:ascii="Times New Roman" w:eastAsia="Times New Roman" w:hAnsi="Times New Roman" w:cs="Times New Roman"/>
          <w:sz w:val="24"/>
          <w:szCs w:val="24"/>
          <w:lang w:eastAsia="en-IN"/>
        </w:rPr>
        <w:t>, 2025)</w:t>
      </w:r>
      <w:r w:rsidR="00892263" w:rsidRPr="006603F3">
        <w:rPr>
          <w:rFonts w:ascii="Times New Roman" w:hAnsi="Times New Roman" w:cs="Times New Roman"/>
          <w:sz w:val="24"/>
          <w:szCs w:val="24"/>
        </w:rPr>
        <w:t xml:space="preserve">. </w:t>
      </w:r>
    </w:p>
    <w:p w14:paraId="562659FC" w14:textId="77777777" w:rsidR="00781031" w:rsidRPr="006603F3" w:rsidRDefault="00AD00B4"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One of the primary strengthening areas of the</w:t>
      </w:r>
      <w:r w:rsidRPr="006603F3">
        <w:rPr>
          <w:rFonts w:ascii="Times New Roman" w:hAnsi="Times New Roman" w:cs="Times New Roman"/>
          <w:sz w:val="24"/>
          <w:szCs w:val="24"/>
        </w:rPr>
        <w:t xml:space="preserve"> pharmaceutical industry of UK</w:t>
      </w:r>
      <w:r w:rsidRPr="006603F3">
        <w:rPr>
          <w:rFonts w:ascii="Times New Roman" w:hAnsi="Times New Roman" w:cs="Times New Roman"/>
          <w:sz w:val="24"/>
          <w:szCs w:val="24"/>
          <w:lang w:val="en-US"/>
        </w:rPr>
        <w:t xml:space="preserve"> is their investment in innovation and their innovation-driven economy as well. </w:t>
      </w:r>
      <w:r w:rsidR="0086646A" w:rsidRPr="006603F3">
        <w:rPr>
          <w:rFonts w:ascii="Times New Roman" w:hAnsi="Times New Roman" w:cs="Times New Roman"/>
          <w:sz w:val="24"/>
          <w:szCs w:val="24"/>
          <w:lang w:val="en-US"/>
        </w:rPr>
        <w:t>T</w:t>
      </w:r>
      <w:r w:rsidRPr="006603F3">
        <w:rPr>
          <w:rFonts w:ascii="Times New Roman" w:hAnsi="Times New Roman" w:cs="Times New Roman"/>
          <w:sz w:val="24"/>
          <w:szCs w:val="24"/>
          <w:lang w:val="en-US"/>
        </w:rPr>
        <w:t xml:space="preserve">echnology has been playing a crucial role in formation of </w:t>
      </w:r>
      <w:r w:rsidRPr="006603F3">
        <w:rPr>
          <w:rFonts w:ascii="Times New Roman" w:hAnsi="Times New Roman" w:cs="Times New Roman"/>
          <w:sz w:val="24"/>
          <w:szCs w:val="24"/>
        </w:rPr>
        <w:t>pharmaceutical industry of UK</w:t>
      </w:r>
      <w:r w:rsidR="00A50F95" w:rsidRPr="006603F3">
        <w:rPr>
          <w:rFonts w:ascii="Times New Roman" w:hAnsi="Times New Roman" w:cs="Times New Roman"/>
          <w:sz w:val="24"/>
          <w:szCs w:val="24"/>
        </w:rPr>
        <w:t xml:space="preserve"> </w:t>
      </w:r>
      <w:r w:rsidR="00A50F95" w:rsidRPr="006603F3">
        <w:rPr>
          <w:rFonts w:ascii="Times New Roman" w:eastAsia="Times New Roman" w:hAnsi="Times New Roman" w:cs="Times New Roman"/>
          <w:sz w:val="24"/>
          <w:szCs w:val="24"/>
          <w:lang w:eastAsia="en-IN"/>
        </w:rPr>
        <w:t>(</w:t>
      </w:r>
      <w:r w:rsidR="00A50F95" w:rsidRPr="006603F3">
        <w:rPr>
          <w:rFonts w:ascii="Times New Roman" w:eastAsia="Times New Roman" w:hAnsi="Times New Roman" w:cs="Times New Roman"/>
          <w:i/>
          <w:iCs/>
          <w:sz w:val="24"/>
          <w:szCs w:val="24"/>
          <w:lang w:eastAsia="en-IN"/>
        </w:rPr>
        <w:t>Priorities of the Business and Trade Committee for 2026</w:t>
      </w:r>
      <w:r w:rsidR="00A50F95" w:rsidRPr="006603F3">
        <w:rPr>
          <w:rFonts w:ascii="Times New Roman" w:eastAsia="Times New Roman" w:hAnsi="Times New Roman" w:cs="Times New Roman"/>
          <w:sz w:val="24"/>
          <w:szCs w:val="24"/>
          <w:lang w:eastAsia="en-IN"/>
        </w:rPr>
        <w:t>, 2025)</w:t>
      </w:r>
      <w:r w:rsidRPr="006603F3">
        <w:rPr>
          <w:rFonts w:ascii="Times New Roman" w:hAnsi="Times New Roman" w:cs="Times New Roman"/>
          <w:sz w:val="24"/>
          <w:szCs w:val="24"/>
        </w:rPr>
        <w:t xml:space="preserve">. </w:t>
      </w:r>
      <w:r w:rsidR="0086646A" w:rsidRPr="006603F3">
        <w:rPr>
          <w:rFonts w:ascii="Times New Roman" w:hAnsi="Times New Roman" w:cs="Times New Roman"/>
          <w:sz w:val="24"/>
          <w:szCs w:val="24"/>
        </w:rPr>
        <w:t xml:space="preserve"> Also, pharmaceutical industry of UK</w:t>
      </w:r>
      <w:r w:rsidR="0086646A" w:rsidRPr="006603F3">
        <w:rPr>
          <w:rFonts w:ascii="Times New Roman" w:hAnsi="Times New Roman" w:cs="Times New Roman"/>
          <w:sz w:val="24"/>
          <w:szCs w:val="24"/>
          <w:lang w:val="en-US"/>
        </w:rPr>
        <w:t xml:space="preserve"> is in sync with </w:t>
      </w:r>
      <w:r w:rsidR="0086646A" w:rsidRPr="006603F3">
        <w:rPr>
          <w:rFonts w:ascii="Times New Roman" w:hAnsi="Times New Roman" w:cs="Times New Roman"/>
          <w:sz w:val="24"/>
          <w:szCs w:val="24"/>
          <w:lang w:val="en-US"/>
        </w:rPr>
        <w:lastRenderedPageBreak/>
        <w:t xml:space="preserve">world’s top research and innovation colleges, research centers along with institutes that helps </w:t>
      </w:r>
      <w:r w:rsidR="0086646A" w:rsidRPr="006603F3">
        <w:rPr>
          <w:rFonts w:ascii="Times New Roman" w:hAnsi="Times New Roman" w:cs="Times New Roman"/>
          <w:sz w:val="24"/>
          <w:szCs w:val="24"/>
        </w:rPr>
        <w:t>pharmaceutical industry of UK</w:t>
      </w:r>
      <w:r w:rsidR="0086646A" w:rsidRPr="006603F3">
        <w:rPr>
          <w:rFonts w:ascii="Times New Roman" w:hAnsi="Times New Roman" w:cs="Times New Roman"/>
          <w:sz w:val="24"/>
          <w:szCs w:val="24"/>
          <w:lang w:val="en-US"/>
        </w:rPr>
        <w:t xml:space="preserve"> fostering innovation in discovery of drugs and development sector.  A number of initiatives have also been taken by </w:t>
      </w:r>
      <w:r w:rsidR="00E7248B" w:rsidRPr="006603F3">
        <w:rPr>
          <w:rFonts w:ascii="Times New Roman" w:hAnsi="Times New Roman" w:cs="Times New Roman"/>
          <w:sz w:val="24"/>
          <w:szCs w:val="24"/>
          <w:lang w:val="en-US"/>
        </w:rPr>
        <w:t>the local government of UK such as</w:t>
      </w:r>
      <w:r w:rsidR="00781031" w:rsidRPr="006603F3">
        <w:rPr>
          <w:rFonts w:ascii="Times New Roman" w:hAnsi="Times New Roman" w:cs="Times New Roman"/>
          <w:sz w:val="24"/>
          <w:szCs w:val="24"/>
          <w:lang w:val="en-US"/>
        </w:rPr>
        <w:t xml:space="preserve"> development of</w:t>
      </w:r>
      <w:r w:rsidR="00E7248B" w:rsidRPr="006603F3">
        <w:rPr>
          <w:rFonts w:ascii="Times New Roman" w:hAnsi="Times New Roman" w:cs="Times New Roman"/>
          <w:sz w:val="24"/>
          <w:szCs w:val="24"/>
          <w:lang w:val="en-US"/>
        </w:rPr>
        <w:t xml:space="preserve"> science sector plan, </w:t>
      </w:r>
      <w:r w:rsidR="00781031" w:rsidRPr="006603F3">
        <w:rPr>
          <w:rFonts w:ascii="Times New Roman" w:hAnsi="Times New Roman" w:cs="Times New Roman"/>
          <w:sz w:val="24"/>
          <w:szCs w:val="24"/>
          <w:lang w:val="en-US"/>
        </w:rPr>
        <w:t xml:space="preserve">which is focused mainly upon setting up position of </w:t>
      </w:r>
      <w:r w:rsidR="00781031" w:rsidRPr="006603F3">
        <w:rPr>
          <w:rFonts w:ascii="Times New Roman" w:hAnsi="Times New Roman" w:cs="Times New Roman"/>
          <w:sz w:val="24"/>
          <w:szCs w:val="24"/>
        </w:rPr>
        <w:t>pharmaceutical industry of UK</w:t>
      </w:r>
      <w:r w:rsidR="00781031" w:rsidRPr="006603F3">
        <w:rPr>
          <w:rFonts w:ascii="Times New Roman" w:hAnsi="Times New Roman" w:cs="Times New Roman"/>
          <w:sz w:val="24"/>
          <w:szCs w:val="24"/>
          <w:lang w:val="en-US"/>
        </w:rPr>
        <w:t xml:space="preserve"> in global leaders by the end of 2030. </w:t>
      </w:r>
    </w:p>
    <w:p w14:paraId="18570C3D" w14:textId="77777777" w:rsidR="00AD00B4" w:rsidRPr="006603F3" w:rsidRDefault="00781031"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The country has shown a number of benefits for the </w:t>
      </w:r>
      <w:r w:rsidRPr="006603F3">
        <w:rPr>
          <w:rFonts w:ascii="Times New Roman" w:hAnsi="Times New Roman" w:cs="Times New Roman"/>
          <w:sz w:val="24"/>
          <w:szCs w:val="24"/>
        </w:rPr>
        <w:t xml:space="preserve">pharmaceutical industry and companies, such as assured implementation of standards in drug safety and clinical trials. For this purpose, an agency found responsible for managing all pharmaceutical industry players of UK involves Medicines and Healthcare products Regulatory Agency (MHRA). </w:t>
      </w:r>
      <w:r w:rsidR="00D74B6A" w:rsidRPr="006603F3">
        <w:rPr>
          <w:rFonts w:ascii="Times New Roman" w:hAnsi="Times New Roman" w:cs="Times New Roman"/>
          <w:sz w:val="24"/>
          <w:szCs w:val="24"/>
        </w:rPr>
        <w:t xml:space="preserve">However, the current environment of UK has been found to be little </w:t>
      </w:r>
      <w:r w:rsidR="00CB48FB" w:rsidRPr="006603F3">
        <w:rPr>
          <w:rFonts w:ascii="Times New Roman" w:hAnsi="Times New Roman" w:cs="Times New Roman"/>
          <w:sz w:val="24"/>
          <w:szCs w:val="24"/>
        </w:rPr>
        <w:t xml:space="preserve">challenging. The governmental bodies are spending more on medicine accounts, which is accounting for only 9% of the total expenditure. </w:t>
      </w:r>
      <w:r w:rsidR="00860A1A" w:rsidRPr="006603F3">
        <w:rPr>
          <w:rFonts w:ascii="Times New Roman" w:hAnsi="Times New Roman" w:cs="Times New Roman"/>
          <w:sz w:val="24"/>
          <w:szCs w:val="24"/>
        </w:rPr>
        <w:t>This investment in expenditure is comparatively very low in comparison of other emerging countries such as German, and France. This in the end results in limiting the revenue potential of the companies working in pharmaceutical industry of UK</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(Ozieranski et al., 2019)</w:t>
      </w:r>
      <w:r w:rsidR="00860A1A" w:rsidRPr="006603F3">
        <w:rPr>
          <w:rFonts w:ascii="Times New Roman" w:hAnsi="Times New Roman" w:cs="Times New Roman"/>
          <w:sz w:val="24"/>
          <w:szCs w:val="24"/>
        </w:rPr>
        <w:t xml:space="preserve">. </w:t>
      </w:r>
    </w:p>
    <w:p w14:paraId="5E7D4505" w14:textId="77777777" w:rsidR="00860A1A" w:rsidRPr="006603F3" w:rsidRDefault="00860A1A"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In addition to this, uncertainty of policies and pricing pressures have also been found creating tensions among companies operating in the UK’s pharmaceutical industry. And companies such as AstraZeneca has been found to be reconsidering their investments in UK due to these factors. On the positive side, increasing ageing population of UK and increase in patients suffering from chronic disease, which continues to drive the overall demand for the products of pharmaceutical industry</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(Ozieranski et al., 2019)</w:t>
      </w:r>
      <w:r w:rsidRPr="006603F3">
        <w:rPr>
          <w:rFonts w:ascii="Times New Roman" w:hAnsi="Times New Roman" w:cs="Times New Roman"/>
          <w:sz w:val="24"/>
          <w:szCs w:val="24"/>
        </w:rPr>
        <w:t>. Key firms and competitive positioning in the pharmaceutical industry is evaluated as follows.</w:t>
      </w:r>
    </w:p>
    <w:tbl>
      <w:tblPr>
        <w:tblStyle w:val="GridTable2-Accent5"/>
        <w:tblW w:w="0" w:type="auto"/>
        <w:tblLook w:val="04A0" w:firstRow="1" w:lastRow="0" w:firstColumn="1" w:lastColumn="0" w:noHBand="0" w:noVBand="1"/>
      </w:tblPr>
      <w:tblGrid>
        <w:gridCol w:w="2254"/>
        <w:gridCol w:w="2254"/>
        <w:gridCol w:w="2254"/>
        <w:gridCol w:w="2254"/>
      </w:tblGrid>
      <w:tr w:rsidR="00860A1A" w:rsidRPr="006603F3" w14:paraId="61A71933" w14:textId="77777777" w:rsidTr="008F32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6CDA7E3" w14:textId="77777777" w:rsidR="00860A1A" w:rsidRPr="008F32CD" w:rsidRDefault="00860A1A" w:rsidP="006603F3">
            <w:pPr>
              <w:spacing w:line="360" w:lineRule="auto"/>
              <w:jc w:val="both"/>
              <w:rPr>
                <w:rFonts w:ascii="Times New Roman" w:hAnsi="Times New Roman" w:cs="Times New Roman"/>
                <w:sz w:val="24"/>
                <w:szCs w:val="24"/>
              </w:rPr>
            </w:pPr>
            <w:r w:rsidRPr="008F32CD">
              <w:rPr>
                <w:rFonts w:ascii="Times New Roman" w:hAnsi="Times New Roman" w:cs="Times New Roman"/>
                <w:sz w:val="24"/>
                <w:szCs w:val="24"/>
              </w:rPr>
              <w:t>Criteria</w:t>
            </w:r>
          </w:p>
        </w:tc>
        <w:tc>
          <w:tcPr>
            <w:tcW w:w="2254" w:type="dxa"/>
          </w:tcPr>
          <w:p w14:paraId="1AAE657E" w14:textId="77777777" w:rsidR="00860A1A" w:rsidRPr="008F32CD" w:rsidRDefault="009425E7" w:rsidP="006603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F32CD">
              <w:rPr>
                <w:rFonts w:ascii="Times New Roman" w:hAnsi="Times New Roman" w:cs="Times New Roman"/>
                <w:sz w:val="24"/>
                <w:szCs w:val="24"/>
              </w:rPr>
              <w:t>AstraZeneca</w:t>
            </w:r>
          </w:p>
        </w:tc>
        <w:tc>
          <w:tcPr>
            <w:tcW w:w="2254" w:type="dxa"/>
          </w:tcPr>
          <w:p w14:paraId="2F7844D4" w14:textId="77777777" w:rsidR="00860A1A" w:rsidRPr="008F32CD" w:rsidRDefault="009425E7" w:rsidP="006603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F32CD">
              <w:rPr>
                <w:rFonts w:ascii="Times New Roman" w:hAnsi="Times New Roman" w:cs="Times New Roman"/>
                <w:sz w:val="24"/>
                <w:szCs w:val="24"/>
              </w:rPr>
              <w:t>GSK</w:t>
            </w:r>
          </w:p>
        </w:tc>
        <w:tc>
          <w:tcPr>
            <w:tcW w:w="2254" w:type="dxa"/>
          </w:tcPr>
          <w:p w14:paraId="33F53961" w14:textId="77777777" w:rsidR="00860A1A" w:rsidRPr="008F32CD" w:rsidRDefault="009425E7" w:rsidP="006603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F32CD">
              <w:rPr>
                <w:rFonts w:ascii="Times New Roman" w:hAnsi="Times New Roman" w:cs="Times New Roman"/>
                <w:sz w:val="24"/>
                <w:szCs w:val="24"/>
              </w:rPr>
              <w:t>Pfizer</w:t>
            </w:r>
          </w:p>
        </w:tc>
      </w:tr>
      <w:tr w:rsidR="009425E7" w:rsidRPr="006603F3" w14:paraId="2A51DB1E" w14:textId="77777777" w:rsidTr="008F32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27EA6FF" w14:textId="77777777" w:rsidR="009425E7" w:rsidRPr="008F32CD" w:rsidRDefault="009425E7" w:rsidP="006603F3">
            <w:pPr>
              <w:spacing w:line="360" w:lineRule="auto"/>
              <w:jc w:val="both"/>
              <w:rPr>
                <w:rFonts w:ascii="Times New Roman" w:hAnsi="Times New Roman" w:cs="Times New Roman"/>
                <w:sz w:val="24"/>
                <w:szCs w:val="24"/>
              </w:rPr>
            </w:pPr>
            <w:r w:rsidRPr="008F32CD">
              <w:rPr>
                <w:rFonts w:ascii="Times New Roman" w:hAnsi="Times New Roman" w:cs="Times New Roman"/>
                <w:sz w:val="24"/>
                <w:szCs w:val="24"/>
              </w:rPr>
              <w:t>Type</w:t>
            </w:r>
          </w:p>
        </w:tc>
        <w:tc>
          <w:tcPr>
            <w:tcW w:w="2254" w:type="dxa"/>
          </w:tcPr>
          <w:p w14:paraId="2FD96CF0" w14:textId="77777777" w:rsidR="009425E7" w:rsidRPr="006603F3" w:rsidRDefault="009425E7"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Domestic (UK-based MNC)</w:t>
            </w:r>
          </w:p>
        </w:tc>
        <w:tc>
          <w:tcPr>
            <w:tcW w:w="2254" w:type="dxa"/>
          </w:tcPr>
          <w:p w14:paraId="43350708" w14:textId="77777777" w:rsidR="009425E7" w:rsidRPr="006603F3" w:rsidRDefault="009425E7"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Domestic (UK-based MNC)</w:t>
            </w:r>
          </w:p>
        </w:tc>
        <w:tc>
          <w:tcPr>
            <w:tcW w:w="2254" w:type="dxa"/>
          </w:tcPr>
          <w:p w14:paraId="645BA18F" w14:textId="77777777" w:rsidR="009425E7" w:rsidRPr="006603F3" w:rsidRDefault="009425E7"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Multinational company.</w:t>
            </w:r>
          </w:p>
        </w:tc>
      </w:tr>
      <w:tr w:rsidR="00860A1A" w:rsidRPr="006603F3" w14:paraId="69E95E21" w14:textId="77777777" w:rsidTr="008F32CD">
        <w:tc>
          <w:tcPr>
            <w:cnfStyle w:val="001000000000" w:firstRow="0" w:lastRow="0" w:firstColumn="1" w:lastColumn="0" w:oddVBand="0" w:evenVBand="0" w:oddHBand="0" w:evenHBand="0" w:firstRowFirstColumn="0" w:firstRowLastColumn="0" w:lastRowFirstColumn="0" w:lastRowLastColumn="0"/>
            <w:tcW w:w="2254" w:type="dxa"/>
          </w:tcPr>
          <w:p w14:paraId="214FE485" w14:textId="77777777" w:rsidR="00860A1A" w:rsidRPr="008F32CD" w:rsidRDefault="00860A1A" w:rsidP="006603F3">
            <w:pPr>
              <w:spacing w:line="360" w:lineRule="auto"/>
              <w:jc w:val="both"/>
              <w:rPr>
                <w:rFonts w:ascii="Times New Roman" w:hAnsi="Times New Roman" w:cs="Times New Roman"/>
                <w:sz w:val="24"/>
                <w:szCs w:val="24"/>
              </w:rPr>
            </w:pPr>
            <w:r w:rsidRPr="008F32CD">
              <w:rPr>
                <w:rFonts w:ascii="Times New Roman" w:hAnsi="Times New Roman" w:cs="Times New Roman"/>
                <w:sz w:val="24"/>
                <w:szCs w:val="24"/>
              </w:rPr>
              <w:t>Core strategy</w:t>
            </w:r>
          </w:p>
        </w:tc>
        <w:tc>
          <w:tcPr>
            <w:tcW w:w="2254" w:type="dxa"/>
          </w:tcPr>
          <w:p w14:paraId="10FE74E5" w14:textId="77777777" w:rsidR="00860A1A" w:rsidRPr="006603F3" w:rsidRDefault="009425E7" w:rsidP="006603F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Focus on innovation, oncology and respiratory</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w:t>
            </w:r>
            <w:r w:rsidR="00D05683" w:rsidRPr="006603F3">
              <w:rPr>
                <w:rFonts w:ascii="Times New Roman" w:eastAsia="Times New Roman" w:hAnsi="Times New Roman" w:cs="Times New Roman"/>
                <w:i/>
                <w:iCs/>
                <w:sz w:val="24"/>
                <w:szCs w:val="24"/>
                <w:lang w:eastAsia="en-IN"/>
              </w:rPr>
              <w:t>Pharmaceuticals in the UK: Industry Profile</w:t>
            </w:r>
            <w:r w:rsidR="00D05683" w:rsidRPr="006603F3">
              <w:rPr>
                <w:rFonts w:ascii="Times New Roman" w:eastAsia="Times New Roman" w:hAnsi="Times New Roman" w:cs="Times New Roman"/>
                <w:sz w:val="24"/>
                <w:szCs w:val="24"/>
                <w:lang w:eastAsia="en-IN"/>
              </w:rPr>
              <w:t>, 2025)</w:t>
            </w:r>
            <w:r w:rsidR="00D05683" w:rsidRPr="006603F3">
              <w:rPr>
                <w:rFonts w:ascii="Times New Roman" w:hAnsi="Times New Roman" w:cs="Times New Roman"/>
                <w:sz w:val="24"/>
                <w:szCs w:val="24"/>
              </w:rPr>
              <w:t>.</w:t>
            </w:r>
            <w:r w:rsidRPr="006603F3">
              <w:rPr>
                <w:rFonts w:ascii="Times New Roman" w:hAnsi="Times New Roman" w:cs="Times New Roman"/>
                <w:sz w:val="24"/>
                <w:szCs w:val="24"/>
              </w:rPr>
              <w:t>.</w:t>
            </w:r>
          </w:p>
        </w:tc>
        <w:tc>
          <w:tcPr>
            <w:tcW w:w="2254" w:type="dxa"/>
          </w:tcPr>
          <w:p w14:paraId="0CD73FF9" w14:textId="77777777" w:rsidR="00860A1A" w:rsidRPr="006603F3" w:rsidRDefault="009425E7" w:rsidP="006603F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Vaccines and special medications for viral.</w:t>
            </w:r>
          </w:p>
        </w:tc>
        <w:tc>
          <w:tcPr>
            <w:tcW w:w="2254" w:type="dxa"/>
          </w:tcPr>
          <w:p w14:paraId="38BDF193" w14:textId="77777777" w:rsidR="00860A1A" w:rsidRPr="006603F3" w:rsidRDefault="009425E7" w:rsidP="006603F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Scaled on global level, severe partnerships</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w:t>
            </w:r>
            <w:r w:rsidR="00D05683" w:rsidRPr="006603F3">
              <w:rPr>
                <w:rFonts w:ascii="Times New Roman" w:eastAsia="Times New Roman" w:hAnsi="Times New Roman" w:cs="Times New Roman"/>
                <w:i/>
                <w:iCs/>
                <w:sz w:val="24"/>
                <w:szCs w:val="24"/>
                <w:lang w:eastAsia="en-IN"/>
              </w:rPr>
              <w:t>Pharmaceuticals in the UK: Industry Profile</w:t>
            </w:r>
            <w:r w:rsidR="00D05683" w:rsidRPr="006603F3">
              <w:rPr>
                <w:rFonts w:ascii="Times New Roman" w:eastAsia="Times New Roman" w:hAnsi="Times New Roman" w:cs="Times New Roman"/>
                <w:sz w:val="24"/>
                <w:szCs w:val="24"/>
                <w:lang w:eastAsia="en-IN"/>
              </w:rPr>
              <w:t>, 2025)</w:t>
            </w:r>
            <w:r w:rsidR="00D05683" w:rsidRPr="006603F3">
              <w:rPr>
                <w:rFonts w:ascii="Times New Roman" w:hAnsi="Times New Roman" w:cs="Times New Roman"/>
                <w:sz w:val="24"/>
                <w:szCs w:val="24"/>
              </w:rPr>
              <w:t>.</w:t>
            </w:r>
            <w:r w:rsidRPr="006603F3">
              <w:rPr>
                <w:rFonts w:ascii="Times New Roman" w:hAnsi="Times New Roman" w:cs="Times New Roman"/>
                <w:sz w:val="24"/>
                <w:szCs w:val="24"/>
              </w:rPr>
              <w:t>.</w:t>
            </w:r>
          </w:p>
        </w:tc>
      </w:tr>
      <w:tr w:rsidR="00860A1A" w:rsidRPr="006603F3" w14:paraId="35AE5B85" w14:textId="77777777" w:rsidTr="008F32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8CD0E00" w14:textId="77777777" w:rsidR="00860A1A" w:rsidRPr="008F32CD" w:rsidRDefault="00860A1A" w:rsidP="006603F3">
            <w:pPr>
              <w:spacing w:line="360" w:lineRule="auto"/>
              <w:jc w:val="both"/>
              <w:rPr>
                <w:rFonts w:ascii="Times New Roman" w:hAnsi="Times New Roman" w:cs="Times New Roman"/>
                <w:sz w:val="24"/>
                <w:szCs w:val="24"/>
              </w:rPr>
            </w:pPr>
            <w:r w:rsidRPr="008F32CD">
              <w:rPr>
                <w:rFonts w:ascii="Times New Roman" w:hAnsi="Times New Roman" w:cs="Times New Roman"/>
                <w:sz w:val="24"/>
                <w:szCs w:val="24"/>
              </w:rPr>
              <w:lastRenderedPageBreak/>
              <w:t>Market segments</w:t>
            </w:r>
          </w:p>
        </w:tc>
        <w:tc>
          <w:tcPr>
            <w:tcW w:w="2254" w:type="dxa"/>
          </w:tcPr>
          <w:p w14:paraId="2D9EF310" w14:textId="77777777" w:rsidR="00860A1A" w:rsidRPr="006603F3" w:rsidRDefault="009B68B7"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Deals in oncology, cardiovascular services.</w:t>
            </w:r>
          </w:p>
        </w:tc>
        <w:tc>
          <w:tcPr>
            <w:tcW w:w="2254" w:type="dxa"/>
          </w:tcPr>
          <w:p w14:paraId="45DF7737" w14:textId="77777777" w:rsidR="00860A1A" w:rsidRPr="006603F3" w:rsidRDefault="009B68B7"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Deals in vaccination of HIV and oncology.</w:t>
            </w:r>
          </w:p>
        </w:tc>
        <w:tc>
          <w:tcPr>
            <w:tcW w:w="2254" w:type="dxa"/>
          </w:tcPr>
          <w:p w14:paraId="28ED60FC" w14:textId="77777777" w:rsidR="00860A1A" w:rsidRPr="006603F3" w:rsidRDefault="009B68B7"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 xml:space="preserve">Rare diseases and oncology. </w:t>
            </w:r>
          </w:p>
        </w:tc>
      </w:tr>
      <w:tr w:rsidR="00860A1A" w:rsidRPr="006603F3" w14:paraId="29FD05D7" w14:textId="77777777" w:rsidTr="008F32CD">
        <w:tc>
          <w:tcPr>
            <w:cnfStyle w:val="001000000000" w:firstRow="0" w:lastRow="0" w:firstColumn="1" w:lastColumn="0" w:oddVBand="0" w:evenVBand="0" w:oddHBand="0" w:evenHBand="0" w:firstRowFirstColumn="0" w:firstRowLastColumn="0" w:lastRowFirstColumn="0" w:lastRowLastColumn="0"/>
            <w:tcW w:w="2254" w:type="dxa"/>
          </w:tcPr>
          <w:p w14:paraId="7CF9CB17" w14:textId="77777777" w:rsidR="00860A1A" w:rsidRPr="008F32CD" w:rsidRDefault="00860A1A" w:rsidP="006603F3">
            <w:pPr>
              <w:spacing w:line="360" w:lineRule="auto"/>
              <w:jc w:val="both"/>
              <w:rPr>
                <w:rFonts w:ascii="Times New Roman" w:hAnsi="Times New Roman" w:cs="Times New Roman"/>
                <w:sz w:val="24"/>
                <w:szCs w:val="24"/>
              </w:rPr>
            </w:pPr>
            <w:r w:rsidRPr="008F32CD">
              <w:rPr>
                <w:rFonts w:ascii="Times New Roman" w:hAnsi="Times New Roman" w:cs="Times New Roman"/>
                <w:sz w:val="24"/>
                <w:szCs w:val="24"/>
              </w:rPr>
              <w:t>Market position</w:t>
            </w:r>
          </w:p>
        </w:tc>
        <w:tc>
          <w:tcPr>
            <w:tcW w:w="2254" w:type="dxa"/>
          </w:tcPr>
          <w:p w14:paraId="15F12007" w14:textId="77777777" w:rsidR="00860A1A" w:rsidRPr="006603F3" w:rsidRDefault="009B68B7" w:rsidP="006603F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The top pharma company in UK.</w:t>
            </w:r>
          </w:p>
        </w:tc>
        <w:tc>
          <w:tcPr>
            <w:tcW w:w="2254" w:type="dxa"/>
          </w:tcPr>
          <w:p w14:paraId="5E666AF5" w14:textId="77777777" w:rsidR="00860A1A" w:rsidRPr="006603F3" w:rsidRDefault="009B68B7" w:rsidP="006603F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Major players in UK’s pharmaceutical industry.</w:t>
            </w:r>
          </w:p>
        </w:tc>
        <w:tc>
          <w:tcPr>
            <w:tcW w:w="2254" w:type="dxa"/>
          </w:tcPr>
          <w:p w14:paraId="1A221E9C" w14:textId="77777777" w:rsidR="00860A1A" w:rsidRPr="006603F3" w:rsidRDefault="00F72C00" w:rsidP="006603F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Strong presence in UK and globally.</w:t>
            </w:r>
          </w:p>
        </w:tc>
      </w:tr>
      <w:tr w:rsidR="00860A1A" w:rsidRPr="006603F3" w14:paraId="3CAEA17B" w14:textId="77777777" w:rsidTr="008F32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AD5C14D" w14:textId="77777777" w:rsidR="00860A1A" w:rsidRPr="008F32CD" w:rsidRDefault="00860A1A" w:rsidP="006603F3">
            <w:pPr>
              <w:spacing w:line="360" w:lineRule="auto"/>
              <w:jc w:val="both"/>
              <w:rPr>
                <w:rFonts w:ascii="Times New Roman" w:hAnsi="Times New Roman" w:cs="Times New Roman"/>
                <w:sz w:val="24"/>
                <w:szCs w:val="24"/>
              </w:rPr>
            </w:pPr>
            <w:r w:rsidRPr="008F32CD">
              <w:rPr>
                <w:rFonts w:ascii="Times New Roman" w:hAnsi="Times New Roman" w:cs="Times New Roman"/>
                <w:sz w:val="24"/>
                <w:szCs w:val="24"/>
              </w:rPr>
              <w:t>R&amp;D investment</w:t>
            </w:r>
          </w:p>
        </w:tc>
        <w:tc>
          <w:tcPr>
            <w:tcW w:w="2254" w:type="dxa"/>
          </w:tcPr>
          <w:p w14:paraId="256589A8" w14:textId="77777777" w:rsidR="00860A1A" w:rsidRPr="006603F3" w:rsidRDefault="00F72C00"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20% of UK’s pharmaceutical industry is invested in their revenue</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w:t>
            </w:r>
            <w:r w:rsidR="00D05683" w:rsidRPr="006603F3">
              <w:rPr>
                <w:rFonts w:ascii="Times New Roman" w:eastAsia="Times New Roman" w:hAnsi="Times New Roman" w:cs="Times New Roman"/>
                <w:i/>
                <w:iCs/>
                <w:sz w:val="24"/>
                <w:szCs w:val="24"/>
                <w:lang w:eastAsia="en-IN"/>
              </w:rPr>
              <w:t>Pharmaceuticals in the UK: Industry Profile</w:t>
            </w:r>
            <w:r w:rsidR="00D05683" w:rsidRPr="006603F3">
              <w:rPr>
                <w:rFonts w:ascii="Times New Roman" w:eastAsia="Times New Roman" w:hAnsi="Times New Roman" w:cs="Times New Roman"/>
                <w:sz w:val="24"/>
                <w:szCs w:val="24"/>
                <w:lang w:eastAsia="en-IN"/>
              </w:rPr>
              <w:t>, 2025)</w:t>
            </w:r>
            <w:r w:rsidR="00D05683" w:rsidRPr="006603F3">
              <w:rPr>
                <w:rFonts w:ascii="Times New Roman" w:hAnsi="Times New Roman" w:cs="Times New Roman"/>
                <w:sz w:val="24"/>
                <w:szCs w:val="24"/>
              </w:rPr>
              <w:t>.</w:t>
            </w:r>
            <w:r w:rsidRPr="006603F3">
              <w:rPr>
                <w:rFonts w:ascii="Times New Roman" w:hAnsi="Times New Roman" w:cs="Times New Roman"/>
                <w:sz w:val="24"/>
                <w:szCs w:val="24"/>
              </w:rPr>
              <w:t>.</w:t>
            </w:r>
          </w:p>
        </w:tc>
        <w:tc>
          <w:tcPr>
            <w:tcW w:w="2254" w:type="dxa"/>
          </w:tcPr>
          <w:p w14:paraId="435EAE0D" w14:textId="77777777" w:rsidR="00860A1A" w:rsidRPr="006603F3" w:rsidRDefault="00F72C00"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High rate of R&amp;D with severe focus upon development of vaccines</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w:t>
            </w:r>
            <w:r w:rsidR="00D05683" w:rsidRPr="006603F3">
              <w:rPr>
                <w:rFonts w:ascii="Times New Roman" w:eastAsia="Times New Roman" w:hAnsi="Times New Roman" w:cs="Times New Roman"/>
                <w:i/>
                <w:iCs/>
                <w:sz w:val="24"/>
                <w:szCs w:val="24"/>
                <w:lang w:eastAsia="en-IN"/>
              </w:rPr>
              <w:t>Pharmaceuticals in the UK: Industry Profile</w:t>
            </w:r>
            <w:r w:rsidR="00D05683" w:rsidRPr="006603F3">
              <w:rPr>
                <w:rFonts w:ascii="Times New Roman" w:eastAsia="Times New Roman" w:hAnsi="Times New Roman" w:cs="Times New Roman"/>
                <w:sz w:val="24"/>
                <w:szCs w:val="24"/>
                <w:lang w:eastAsia="en-IN"/>
              </w:rPr>
              <w:t>, 2025)</w:t>
            </w:r>
            <w:r w:rsidRPr="006603F3">
              <w:rPr>
                <w:rFonts w:ascii="Times New Roman" w:hAnsi="Times New Roman" w:cs="Times New Roman"/>
                <w:sz w:val="24"/>
                <w:szCs w:val="24"/>
              </w:rPr>
              <w:t>.</w:t>
            </w:r>
          </w:p>
        </w:tc>
        <w:tc>
          <w:tcPr>
            <w:tcW w:w="2254" w:type="dxa"/>
          </w:tcPr>
          <w:p w14:paraId="2247EF28" w14:textId="77777777" w:rsidR="00860A1A" w:rsidRPr="006603F3" w:rsidRDefault="00F72C00" w:rsidP="006603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603F3">
              <w:rPr>
                <w:rFonts w:ascii="Times New Roman" w:hAnsi="Times New Roman" w:cs="Times New Roman"/>
                <w:sz w:val="24"/>
                <w:szCs w:val="24"/>
              </w:rPr>
              <w:t xml:space="preserve">Strong network of R&amp;D globally. </w:t>
            </w:r>
          </w:p>
        </w:tc>
      </w:tr>
    </w:tbl>
    <w:p w14:paraId="1275BE42" w14:textId="77777777" w:rsidR="00CB48FB" w:rsidRPr="006603F3" w:rsidRDefault="00F72C00" w:rsidP="006603F3">
      <w:pPr>
        <w:spacing w:line="360" w:lineRule="auto"/>
        <w:jc w:val="both"/>
        <w:rPr>
          <w:rFonts w:ascii="Times New Roman" w:hAnsi="Times New Roman" w:cs="Times New Roman"/>
          <w:b/>
          <w:sz w:val="24"/>
          <w:szCs w:val="24"/>
        </w:rPr>
      </w:pPr>
      <w:r w:rsidRPr="006603F3">
        <w:rPr>
          <w:rFonts w:ascii="Times New Roman" w:hAnsi="Times New Roman" w:cs="Times New Roman"/>
          <w:b/>
          <w:sz w:val="24"/>
          <w:szCs w:val="24"/>
        </w:rPr>
        <w:t>Table 1 – Competitive positioning</w:t>
      </w:r>
    </w:p>
    <w:p w14:paraId="4A10A3E5" w14:textId="77777777" w:rsidR="00F72C00" w:rsidRPr="006603F3" w:rsidRDefault="003B5EAB" w:rsidP="006603F3">
      <w:pPr>
        <w:pStyle w:val="Heading1"/>
        <w:spacing w:line="360" w:lineRule="auto"/>
        <w:jc w:val="both"/>
        <w:rPr>
          <w:rFonts w:ascii="Times New Roman" w:hAnsi="Times New Roman" w:cs="Times New Roman"/>
          <w:b/>
          <w:color w:val="000000" w:themeColor="text1"/>
          <w:sz w:val="24"/>
          <w:szCs w:val="24"/>
        </w:rPr>
      </w:pPr>
      <w:bookmarkStart w:id="3" w:name="_Toc226797488"/>
      <w:r w:rsidRPr="006603F3">
        <w:rPr>
          <w:rFonts w:ascii="Times New Roman" w:hAnsi="Times New Roman" w:cs="Times New Roman"/>
          <w:b/>
          <w:color w:val="000000" w:themeColor="text1"/>
          <w:sz w:val="24"/>
          <w:szCs w:val="24"/>
          <w:lang w:val="en-US"/>
        </w:rPr>
        <w:t xml:space="preserve">2. </w:t>
      </w:r>
      <w:r w:rsidRPr="006603F3">
        <w:rPr>
          <w:rFonts w:ascii="Times New Roman" w:hAnsi="Times New Roman" w:cs="Times New Roman"/>
          <w:b/>
          <w:color w:val="000000" w:themeColor="text1"/>
          <w:sz w:val="24"/>
          <w:szCs w:val="24"/>
        </w:rPr>
        <w:t>Application of Porter’s Diamond Model: UK Pharmaceutical Industry</w:t>
      </w:r>
      <w:bookmarkEnd w:id="3"/>
    </w:p>
    <w:p w14:paraId="7B6C71B0" w14:textId="77777777" w:rsidR="007F3EA3"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4" w:name="_Toc226797489"/>
      <w:r w:rsidRPr="006603F3">
        <w:rPr>
          <w:rFonts w:ascii="Times New Roman" w:hAnsi="Times New Roman" w:cs="Times New Roman"/>
          <w:b/>
          <w:color w:val="000000" w:themeColor="text1"/>
          <w:sz w:val="24"/>
          <w:szCs w:val="24"/>
        </w:rPr>
        <w:t xml:space="preserve">2.1 </w:t>
      </w:r>
      <w:r w:rsidR="007F3EA3" w:rsidRPr="006603F3">
        <w:rPr>
          <w:rFonts w:ascii="Times New Roman" w:hAnsi="Times New Roman" w:cs="Times New Roman"/>
          <w:b/>
          <w:color w:val="000000" w:themeColor="text1"/>
          <w:sz w:val="24"/>
          <w:szCs w:val="24"/>
        </w:rPr>
        <w:t>Factor conditions</w:t>
      </w:r>
      <w:bookmarkEnd w:id="4"/>
    </w:p>
    <w:p w14:paraId="0A52638D" w14:textId="77777777" w:rsidR="007F3EA3" w:rsidRPr="006603F3" w:rsidRDefault="009F48F6"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Factor conditions refers to a concept of availability of resources, in which it involves not only skilled labour</w:t>
      </w:r>
      <w:r w:rsidR="005A3886" w:rsidRPr="006603F3">
        <w:rPr>
          <w:rFonts w:ascii="Times New Roman" w:hAnsi="Times New Roman" w:cs="Times New Roman"/>
          <w:sz w:val="24"/>
          <w:szCs w:val="24"/>
        </w:rPr>
        <w:t xml:space="preserve"> but infrastructure and knowledge as well. </w:t>
      </w:r>
      <w:r w:rsidR="006707C6" w:rsidRPr="006603F3">
        <w:rPr>
          <w:rFonts w:ascii="Times New Roman" w:hAnsi="Times New Roman" w:cs="Times New Roman"/>
          <w:sz w:val="24"/>
          <w:szCs w:val="24"/>
        </w:rPr>
        <w:t xml:space="preserve">Thus, the pharmaceuticals industry of UK has been getting benefits from </w:t>
      </w:r>
      <w:r w:rsidR="000C0B26" w:rsidRPr="006603F3">
        <w:rPr>
          <w:rFonts w:ascii="Times New Roman" w:hAnsi="Times New Roman" w:cs="Times New Roman"/>
          <w:sz w:val="24"/>
          <w:szCs w:val="24"/>
        </w:rPr>
        <w:t>advanced factor conditions for sure, specifically because of their highly skilled workforce and relationships with the world class institutions as well. Being in sync with the advanced research tools of universities of Oxford and Cambridge, strengthens the overall innovative ecosystem of the firm</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(Abdelkawy, 2026)</w:t>
      </w:r>
      <w:r w:rsidR="000C0B26" w:rsidRPr="006603F3">
        <w:rPr>
          <w:rFonts w:ascii="Times New Roman" w:hAnsi="Times New Roman" w:cs="Times New Roman"/>
          <w:sz w:val="24"/>
          <w:szCs w:val="24"/>
        </w:rPr>
        <w:t xml:space="preserve">. </w:t>
      </w:r>
    </w:p>
    <w:p w14:paraId="15C1E062" w14:textId="77777777" w:rsidR="000C0B26" w:rsidRPr="006603F3" w:rsidRDefault="000C0B26"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In addition to this, UK has a very strong access to R&amp;D infrastructure all across the world, along with a very strong access to capital markets, enabling the firms such as AstraZeneca to mainly invest heavily among the drug development segment. Existence of the golden triangle makes sure the industry has been enhancing their collaboration over global level along with knowledge spill-overs.</w:t>
      </w:r>
    </w:p>
    <w:p w14:paraId="49C9C001" w14:textId="77777777" w:rsidR="00D73E3E" w:rsidRPr="006603F3" w:rsidRDefault="00D73E3E" w:rsidP="006603F3">
      <w:pPr>
        <w:spacing w:line="360" w:lineRule="auto"/>
        <w:jc w:val="both"/>
        <w:rPr>
          <w:rFonts w:ascii="Times New Roman" w:hAnsi="Times New Roman" w:cs="Times New Roman"/>
          <w:sz w:val="24"/>
          <w:szCs w:val="24"/>
        </w:rPr>
      </w:pPr>
      <w:r w:rsidRPr="006603F3">
        <w:rPr>
          <w:rFonts w:ascii="Times New Roman" w:hAnsi="Times New Roman" w:cs="Times New Roman"/>
          <w:noProof/>
          <w:sz w:val="24"/>
          <w:szCs w:val="24"/>
        </w:rPr>
        <w:lastRenderedPageBreak/>
        <w:drawing>
          <wp:inline distT="0" distB="0" distL="0" distR="0" wp14:anchorId="2A2615AB" wp14:editId="42C278F4">
            <wp:extent cx="5731510" cy="31362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36265"/>
                    </a:xfrm>
                    <a:prstGeom prst="rect">
                      <a:avLst/>
                    </a:prstGeom>
                  </pic:spPr>
                </pic:pic>
              </a:graphicData>
            </a:graphic>
          </wp:inline>
        </w:drawing>
      </w:r>
    </w:p>
    <w:p w14:paraId="5BD7CD3D" w14:textId="77777777" w:rsidR="00D73E3E" w:rsidRPr="006603F3" w:rsidRDefault="00D73E3E" w:rsidP="008F32CD">
      <w:pPr>
        <w:spacing w:line="360" w:lineRule="auto"/>
        <w:jc w:val="center"/>
        <w:rPr>
          <w:rFonts w:ascii="Times New Roman" w:eastAsia="Times New Roman" w:hAnsi="Times New Roman" w:cs="Times New Roman"/>
          <w:b/>
          <w:sz w:val="24"/>
          <w:szCs w:val="24"/>
          <w:lang w:eastAsia="en-IN"/>
        </w:rPr>
      </w:pPr>
      <w:r w:rsidRPr="006603F3">
        <w:rPr>
          <w:rFonts w:ascii="Times New Roman" w:hAnsi="Times New Roman" w:cs="Times New Roman"/>
          <w:b/>
          <w:sz w:val="24"/>
          <w:szCs w:val="24"/>
        </w:rPr>
        <w:t xml:space="preserve">Source - </w:t>
      </w:r>
      <w:r w:rsidRPr="006603F3">
        <w:rPr>
          <w:rFonts w:ascii="Times New Roman" w:eastAsia="Times New Roman" w:hAnsi="Times New Roman" w:cs="Times New Roman"/>
          <w:b/>
          <w:sz w:val="24"/>
          <w:szCs w:val="24"/>
          <w:lang w:eastAsia="en-IN"/>
        </w:rPr>
        <w:t>(Abdelkawy, 2026)</w:t>
      </w:r>
    </w:p>
    <w:p w14:paraId="00E98610" w14:textId="77777777" w:rsidR="007F3EA3"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5" w:name="_Toc226797490"/>
      <w:r w:rsidRPr="006603F3">
        <w:rPr>
          <w:rFonts w:ascii="Times New Roman" w:hAnsi="Times New Roman" w:cs="Times New Roman"/>
          <w:b/>
          <w:color w:val="000000" w:themeColor="text1"/>
          <w:sz w:val="24"/>
          <w:szCs w:val="24"/>
        </w:rPr>
        <w:t xml:space="preserve">2.2 </w:t>
      </w:r>
      <w:r w:rsidR="007F3EA3" w:rsidRPr="006603F3">
        <w:rPr>
          <w:rFonts w:ascii="Times New Roman" w:hAnsi="Times New Roman" w:cs="Times New Roman"/>
          <w:b/>
          <w:color w:val="000000" w:themeColor="text1"/>
          <w:sz w:val="24"/>
          <w:szCs w:val="24"/>
        </w:rPr>
        <w:t>Demand conditions</w:t>
      </w:r>
      <w:bookmarkEnd w:id="5"/>
      <w:r w:rsidR="007F3EA3" w:rsidRPr="006603F3">
        <w:rPr>
          <w:rFonts w:ascii="Times New Roman" w:hAnsi="Times New Roman" w:cs="Times New Roman"/>
          <w:b/>
          <w:color w:val="000000" w:themeColor="text1"/>
          <w:sz w:val="24"/>
          <w:szCs w:val="24"/>
        </w:rPr>
        <w:t xml:space="preserve"> </w:t>
      </w:r>
    </w:p>
    <w:p w14:paraId="19C8D2AE" w14:textId="77777777" w:rsidR="007F3EA3" w:rsidRPr="006603F3" w:rsidRDefault="007F3EA3"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In this, market demand for UK’s pharmaceutical industry must be assessed greatly. NHS has been supporting UK’s pharmaceutical industry to build and represent it as a sophisticated healthcare system, as a result of which demand for innovation and cost-effective products of medicines could be expected by people there in UK. Increase in ageing population of UK and their declining health conditions increases the demand for UK’s pharmaceutical and medicines. The increasing sophisticated demand actually encourages the firms to enact more innovative and meet all the required clinical standards. For instance, top role player of UK’s pharmaceutical industry, AstraZeneca has actually leveraged the economic conditions and demanding conditions in UK’s pharmaceutical industry with advance level </w:t>
      </w:r>
      <w:r w:rsidR="00EB4714" w:rsidRPr="006603F3">
        <w:rPr>
          <w:rFonts w:ascii="Times New Roman" w:hAnsi="Times New Roman" w:cs="Times New Roman"/>
          <w:sz w:val="24"/>
          <w:szCs w:val="24"/>
        </w:rPr>
        <w:t xml:space="preserve">treatments of oncology. </w:t>
      </w:r>
    </w:p>
    <w:p w14:paraId="48471FE6" w14:textId="77777777" w:rsidR="00D05683" w:rsidRPr="006603F3" w:rsidRDefault="00D05683" w:rsidP="006603F3">
      <w:pPr>
        <w:spacing w:line="360" w:lineRule="auto"/>
        <w:jc w:val="both"/>
        <w:rPr>
          <w:rFonts w:ascii="Times New Roman" w:hAnsi="Times New Roman" w:cs="Times New Roman"/>
          <w:sz w:val="24"/>
          <w:szCs w:val="24"/>
        </w:rPr>
      </w:pPr>
      <w:r w:rsidRPr="006603F3">
        <w:rPr>
          <w:rFonts w:ascii="Times New Roman" w:hAnsi="Times New Roman" w:cs="Times New Roman"/>
          <w:noProof/>
          <w:sz w:val="24"/>
          <w:szCs w:val="24"/>
        </w:rPr>
        <w:lastRenderedPageBreak/>
        <w:drawing>
          <wp:inline distT="0" distB="0" distL="0" distR="0" wp14:anchorId="76774230" wp14:editId="2234149B">
            <wp:extent cx="5731510" cy="286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65755"/>
                    </a:xfrm>
                    <a:prstGeom prst="rect">
                      <a:avLst/>
                    </a:prstGeom>
                  </pic:spPr>
                </pic:pic>
              </a:graphicData>
            </a:graphic>
          </wp:inline>
        </w:drawing>
      </w:r>
    </w:p>
    <w:p w14:paraId="6B9F92DB" w14:textId="77777777" w:rsidR="00D05683" w:rsidRPr="006603F3" w:rsidRDefault="00D05683" w:rsidP="008F32CD">
      <w:pPr>
        <w:spacing w:line="360" w:lineRule="auto"/>
        <w:jc w:val="center"/>
        <w:rPr>
          <w:rFonts w:ascii="Times New Roman" w:eastAsia="Times New Roman" w:hAnsi="Times New Roman" w:cs="Times New Roman"/>
          <w:b/>
          <w:sz w:val="24"/>
          <w:szCs w:val="24"/>
          <w:lang w:eastAsia="en-IN"/>
        </w:rPr>
      </w:pPr>
      <w:r w:rsidRPr="006603F3">
        <w:rPr>
          <w:rFonts w:ascii="Times New Roman" w:hAnsi="Times New Roman" w:cs="Times New Roman"/>
          <w:b/>
          <w:sz w:val="24"/>
          <w:szCs w:val="24"/>
        </w:rPr>
        <w:t xml:space="preserve">Source - </w:t>
      </w:r>
      <w:r w:rsidRPr="006603F3">
        <w:rPr>
          <w:rFonts w:ascii="Times New Roman" w:eastAsia="Times New Roman" w:hAnsi="Times New Roman" w:cs="Times New Roman"/>
          <w:b/>
          <w:sz w:val="24"/>
          <w:szCs w:val="24"/>
          <w:lang w:eastAsia="en-IN"/>
        </w:rPr>
        <w:t>(Drg, 2025)</w:t>
      </w:r>
    </w:p>
    <w:p w14:paraId="63D1CB0D" w14:textId="77777777" w:rsidR="004669D8"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6" w:name="_Toc226797491"/>
      <w:r w:rsidRPr="006603F3">
        <w:rPr>
          <w:rFonts w:ascii="Times New Roman" w:hAnsi="Times New Roman" w:cs="Times New Roman"/>
          <w:b/>
          <w:color w:val="000000" w:themeColor="text1"/>
          <w:sz w:val="24"/>
          <w:szCs w:val="24"/>
        </w:rPr>
        <w:t xml:space="preserve">2.3 </w:t>
      </w:r>
      <w:r w:rsidR="004669D8" w:rsidRPr="006603F3">
        <w:rPr>
          <w:rFonts w:ascii="Times New Roman" w:hAnsi="Times New Roman" w:cs="Times New Roman"/>
          <w:b/>
          <w:color w:val="000000" w:themeColor="text1"/>
          <w:sz w:val="24"/>
          <w:szCs w:val="24"/>
        </w:rPr>
        <w:t>Related and supporting industries</w:t>
      </w:r>
      <w:bookmarkEnd w:id="6"/>
    </w:p>
    <w:p w14:paraId="0267965B" w14:textId="77777777" w:rsidR="004669D8" w:rsidRPr="006603F3" w:rsidRDefault="00BA3E78"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The industry of pharmaceuticals in the UK is getting access to benefits on a significant level from a strong related and supporting industries as well. Massive support has been granted for AstraZeneca and other locally operating firms of UK in pharma industry by not only some contract research organisations (CROs), but also from the healthcare firms operating in healthcare along with firms operating in biotechnology sector.</w:t>
      </w:r>
      <w:r w:rsidR="004C26B8" w:rsidRPr="006603F3">
        <w:rPr>
          <w:rFonts w:ascii="Times New Roman" w:hAnsi="Times New Roman" w:cs="Times New Roman"/>
          <w:sz w:val="24"/>
          <w:szCs w:val="24"/>
        </w:rPr>
        <w:t xml:space="preserve"> In addition to this, financial services in London region provides easy access to venture concerned capital amount along with a good amount of funding for innovation adaptation in pharmaceutical industry of UK. With this, efficiency improves overall against any risks or challenges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(Kharub &amp; Sharma, 2017)</w:t>
      </w:r>
      <w:r w:rsidR="004C26B8" w:rsidRPr="006603F3">
        <w:rPr>
          <w:rFonts w:ascii="Times New Roman" w:hAnsi="Times New Roman" w:cs="Times New Roman"/>
          <w:sz w:val="24"/>
          <w:szCs w:val="24"/>
        </w:rPr>
        <w:t xml:space="preserve">. </w:t>
      </w:r>
    </w:p>
    <w:p w14:paraId="5AFFD25C" w14:textId="77777777" w:rsidR="00E419C6"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7" w:name="_Toc226797492"/>
      <w:r w:rsidRPr="006603F3">
        <w:rPr>
          <w:rFonts w:ascii="Times New Roman" w:hAnsi="Times New Roman" w:cs="Times New Roman"/>
          <w:b/>
          <w:color w:val="000000" w:themeColor="text1"/>
          <w:sz w:val="24"/>
          <w:szCs w:val="24"/>
        </w:rPr>
        <w:t xml:space="preserve">2.4 </w:t>
      </w:r>
      <w:r w:rsidR="00E419C6" w:rsidRPr="006603F3">
        <w:rPr>
          <w:rFonts w:ascii="Times New Roman" w:hAnsi="Times New Roman" w:cs="Times New Roman"/>
          <w:b/>
          <w:color w:val="000000" w:themeColor="text1"/>
          <w:sz w:val="24"/>
          <w:szCs w:val="24"/>
        </w:rPr>
        <w:t>Firm strategy, structure and rivalry</w:t>
      </w:r>
      <w:bookmarkEnd w:id="7"/>
    </w:p>
    <w:p w14:paraId="23360132" w14:textId="77777777" w:rsidR="00E419C6" w:rsidRPr="006603F3" w:rsidRDefault="00E419C6"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Assessing the insides of UK pharmaceutical industry, it has been found characterized by complete intense competition along with a very strong firm-level strategy. In their strategy, UK pharmaceutical industry always keep up with strong innovation and global level competitiveness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(Kharub &amp; Sharma, 2017)</w:t>
      </w:r>
      <w:r w:rsidRPr="006603F3">
        <w:rPr>
          <w:rFonts w:ascii="Times New Roman" w:hAnsi="Times New Roman" w:cs="Times New Roman"/>
          <w:sz w:val="24"/>
          <w:szCs w:val="24"/>
        </w:rPr>
        <w:t>.</w:t>
      </w:r>
      <w:r w:rsidR="007A183E" w:rsidRPr="006603F3">
        <w:rPr>
          <w:rFonts w:ascii="Times New Roman" w:hAnsi="Times New Roman" w:cs="Times New Roman"/>
          <w:sz w:val="24"/>
          <w:szCs w:val="24"/>
        </w:rPr>
        <w:t xml:space="preserve"> </w:t>
      </w:r>
      <w:r w:rsidR="00AF78F2" w:rsidRPr="006603F3">
        <w:rPr>
          <w:rFonts w:ascii="Times New Roman" w:hAnsi="Times New Roman" w:cs="Times New Roman"/>
          <w:sz w:val="24"/>
          <w:szCs w:val="24"/>
        </w:rPr>
        <w:t xml:space="preserve">Organizations working in the field of UK pharmaceutical industry compete with each other such as AstraZeneca and GlaxoSmithKline compete with giants of pharma industry operating on global level such as Pfizer and Novartis as well. </w:t>
      </w:r>
    </w:p>
    <w:p w14:paraId="69D8A99D" w14:textId="77777777" w:rsidR="00AF78F2" w:rsidRPr="006603F3" w:rsidRDefault="00AF78F2"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Business strategy followed by AstraZeneca is based upon innovation, strategy, specifically in the field of oncology and bio-pharmaceuticals. Around 20% of the yearly revenue generated </w:t>
      </w:r>
      <w:r w:rsidRPr="006603F3">
        <w:rPr>
          <w:rFonts w:ascii="Times New Roman" w:hAnsi="Times New Roman" w:cs="Times New Roman"/>
          <w:sz w:val="24"/>
          <w:szCs w:val="24"/>
        </w:rPr>
        <w:lastRenderedPageBreak/>
        <w:t>by AstraZeneca is invested for technology upgrades and innovation.  This approach is completely driven by innovation, as a leader working on global level.  Due to both domestic level and international level rivalry between AstraZeneca and competitors such as GlaxoSmithKline and Pfizer, AstraZeneca always operate over innovation-driven approach. However, the factors influencing the strategies of AstraZeneca involve increasing change in pricing pressure along with regulatory environmental changes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(Kharub &amp; Sharma, 2017)</w:t>
      </w:r>
      <w:r w:rsidRPr="006603F3">
        <w:rPr>
          <w:rFonts w:ascii="Times New Roman" w:hAnsi="Times New Roman" w:cs="Times New Roman"/>
          <w:sz w:val="24"/>
          <w:szCs w:val="24"/>
        </w:rPr>
        <w:t>.</w:t>
      </w:r>
      <w:r w:rsidR="00286EE3" w:rsidRPr="006603F3">
        <w:rPr>
          <w:rFonts w:ascii="Times New Roman" w:hAnsi="Times New Roman" w:cs="Times New Roman"/>
          <w:sz w:val="24"/>
          <w:szCs w:val="24"/>
        </w:rPr>
        <w:t xml:space="preserve"> </w:t>
      </w:r>
    </w:p>
    <w:p w14:paraId="37EFCCB2" w14:textId="77777777" w:rsidR="00FE62AC"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8" w:name="_Toc226797493"/>
      <w:r w:rsidRPr="006603F3">
        <w:rPr>
          <w:rFonts w:ascii="Times New Roman" w:hAnsi="Times New Roman" w:cs="Times New Roman"/>
          <w:b/>
          <w:color w:val="000000" w:themeColor="text1"/>
          <w:sz w:val="24"/>
          <w:szCs w:val="24"/>
        </w:rPr>
        <w:t xml:space="preserve">2.5 </w:t>
      </w:r>
      <w:r w:rsidR="00FE62AC" w:rsidRPr="006603F3">
        <w:rPr>
          <w:rFonts w:ascii="Times New Roman" w:hAnsi="Times New Roman" w:cs="Times New Roman"/>
          <w:b/>
          <w:color w:val="000000" w:themeColor="text1"/>
          <w:sz w:val="24"/>
          <w:szCs w:val="24"/>
        </w:rPr>
        <w:t>Role of government</w:t>
      </w:r>
      <w:bookmarkEnd w:id="8"/>
      <w:r w:rsidR="00FE62AC" w:rsidRPr="006603F3">
        <w:rPr>
          <w:rFonts w:ascii="Times New Roman" w:hAnsi="Times New Roman" w:cs="Times New Roman"/>
          <w:b/>
          <w:color w:val="000000" w:themeColor="text1"/>
          <w:sz w:val="24"/>
          <w:szCs w:val="24"/>
        </w:rPr>
        <w:t xml:space="preserve"> </w:t>
      </w:r>
    </w:p>
    <w:p w14:paraId="058C8848" w14:textId="77777777" w:rsidR="0027664D" w:rsidRPr="008F32CD" w:rsidRDefault="00FE62AC"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When it comes to government, it has been found to be playing real critical roles in terms of shaping the overall </w:t>
      </w:r>
      <w:r w:rsidR="0027664D" w:rsidRPr="006603F3">
        <w:rPr>
          <w:rFonts w:ascii="Times New Roman" w:hAnsi="Times New Roman" w:cs="Times New Roman"/>
          <w:sz w:val="24"/>
          <w:szCs w:val="24"/>
        </w:rPr>
        <w:t>competitiveness of the UK’s pharmaceutical industry. The local government bodies of UK support the UK’s pharmaceutical industry in different ways, in which the major one is to support the industry through policies such as life science sector plan, R&amp;D tax credits along with funding for innovation. For ensuring easy drug approval, local regulatory body supporting UK’s pharmaceutical industry is MHRA. However, these government policies have also been showcasing some real issues related to pricing controls, high rebate rates along with policy uncertainty as well as attractiveness of the UK as a destination of investment. A number of firms operating under the UK’s pharmaceutical industry have raised major concerns related to decline of returns on investment and innovation</w:t>
      </w:r>
      <w:r w:rsidR="004A3162" w:rsidRPr="006603F3">
        <w:rPr>
          <w:rFonts w:ascii="Times New Roman" w:hAnsi="Times New Roman" w:cs="Times New Roman"/>
          <w:sz w:val="24"/>
          <w:szCs w:val="24"/>
        </w:rPr>
        <w:t xml:space="preserve"> </w:t>
      </w:r>
      <w:r w:rsidR="004A3162" w:rsidRPr="006603F3">
        <w:rPr>
          <w:rFonts w:ascii="Times New Roman" w:eastAsia="Times New Roman" w:hAnsi="Times New Roman" w:cs="Times New Roman"/>
          <w:sz w:val="24"/>
          <w:szCs w:val="24"/>
          <w:lang w:eastAsia="en-IN"/>
        </w:rPr>
        <w:t>(Kharub &amp; Sharma, 2017)</w:t>
      </w:r>
      <w:r w:rsidR="0027664D" w:rsidRPr="006603F3">
        <w:rPr>
          <w:rFonts w:ascii="Times New Roman" w:hAnsi="Times New Roman" w:cs="Times New Roman"/>
          <w:sz w:val="24"/>
          <w:szCs w:val="24"/>
        </w:rPr>
        <w:t>.</w:t>
      </w:r>
      <w:r w:rsidR="008F32CD">
        <w:rPr>
          <w:rFonts w:ascii="Times New Roman" w:eastAsia="Times New Roman" w:hAnsi="Times New Roman" w:cs="Times New Roman"/>
          <w:sz w:val="24"/>
          <w:szCs w:val="24"/>
          <w:lang w:eastAsia="en-IN"/>
        </w:rPr>
        <w:t xml:space="preserve"> </w:t>
      </w:r>
      <w:r w:rsidR="0027664D" w:rsidRPr="006603F3">
        <w:rPr>
          <w:rFonts w:ascii="Times New Roman" w:hAnsi="Times New Roman" w:cs="Times New Roman"/>
          <w:sz w:val="24"/>
          <w:szCs w:val="24"/>
        </w:rPr>
        <w:t>Thus, government supports innovation, creativity of technological tools aligned with UK’s pharmaceutical industry, cost-containment policies, which creates a line of tension between competitiveness along with affordability factor.</w:t>
      </w:r>
    </w:p>
    <w:p w14:paraId="7B54EDCC" w14:textId="77777777" w:rsidR="0027664D"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9" w:name="_Toc226797494"/>
      <w:r w:rsidRPr="006603F3">
        <w:rPr>
          <w:rFonts w:ascii="Times New Roman" w:hAnsi="Times New Roman" w:cs="Times New Roman"/>
          <w:b/>
          <w:color w:val="000000" w:themeColor="text1"/>
          <w:sz w:val="24"/>
          <w:szCs w:val="24"/>
        </w:rPr>
        <w:t xml:space="preserve">2.6 </w:t>
      </w:r>
      <w:r w:rsidR="0027664D" w:rsidRPr="006603F3">
        <w:rPr>
          <w:rFonts w:ascii="Times New Roman" w:hAnsi="Times New Roman" w:cs="Times New Roman"/>
          <w:b/>
          <w:color w:val="000000" w:themeColor="text1"/>
          <w:sz w:val="24"/>
          <w:szCs w:val="24"/>
        </w:rPr>
        <w:t>Role of chance</w:t>
      </w:r>
      <w:bookmarkEnd w:id="9"/>
      <w:r w:rsidR="0027664D" w:rsidRPr="006603F3">
        <w:rPr>
          <w:rFonts w:ascii="Times New Roman" w:hAnsi="Times New Roman" w:cs="Times New Roman"/>
          <w:b/>
          <w:color w:val="000000" w:themeColor="text1"/>
          <w:sz w:val="24"/>
          <w:szCs w:val="24"/>
        </w:rPr>
        <w:t xml:space="preserve"> </w:t>
      </w:r>
    </w:p>
    <w:p w14:paraId="04339B6E" w14:textId="77777777" w:rsidR="0027664D" w:rsidRPr="006603F3" w:rsidRDefault="0027664D"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Chance events could involve events such as period of Pandemic in 2020, Covid-19, and many others, which has significantly influenced the whole industry of UK. The reputation of UK’s pharmaceutical industry has evolved and emerged all across the world due to pandemic, specifically, AstraZeneca’s vaccine development was recognized. However, it could be said that, Brexit represents a</w:t>
      </w:r>
      <w:r w:rsidR="004F3C4C" w:rsidRPr="006603F3">
        <w:rPr>
          <w:rFonts w:ascii="Times New Roman" w:hAnsi="Times New Roman" w:cs="Times New Roman"/>
          <w:sz w:val="24"/>
          <w:szCs w:val="24"/>
        </w:rPr>
        <w:t xml:space="preserve">n inverse impact upon the chance event., creating complete uncertainty in trading as well as regulations and talent mobility as well. </w:t>
      </w:r>
      <w:r w:rsidR="00633C0B" w:rsidRPr="006603F3">
        <w:rPr>
          <w:rFonts w:ascii="Times New Roman" w:hAnsi="Times New Roman" w:cs="Times New Roman"/>
          <w:sz w:val="24"/>
          <w:szCs w:val="24"/>
        </w:rPr>
        <w:t>All these factors have impacted greatly the competitiveness of UK’s pharmaceutical industry over global level.</w:t>
      </w:r>
      <w:r w:rsidR="008F32CD">
        <w:rPr>
          <w:rFonts w:ascii="Times New Roman" w:hAnsi="Times New Roman" w:cs="Times New Roman"/>
          <w:sz w:val="24"/>
          <w:szCs w:val="24"/>
        </w:rPr>
        <w:t xml:space="preserve"> </w:t>
      </w:r>
    </w:p>
    <w:p w14:paraId="4ADE893A" w14:textId="77777777" w:rsidR="00E36407" w:rsidRPr="006603F3" w:rsidRDefault="00E36407" w:rsidP="006603F3">
      <w:pPr>
        <w:pStyle w:val="Heading1"/>
        <w:spacing w:line="360" w:lineRule="auto"/>
        <w:jc w:val="both"/>
        <w:rPr>
          <w:rFonts w:ascii="Times New Roman" w:hAnsi="Times New Roman" w:cs="Times New Roman"/>
          <w:b/>
          <w:color w:val="000000" w:themeColor="text1"/>
          <w:sz w:val="24"/>
          <w:szCs w:val="24"/>
        </w:rPr>
      </w:pPr>
      <w:bookmarkStart w:id="10" w:name="_Toc226797495"/>
      <w:r w:rsidRPr="006603F3">
        <w:rPr>
          <w:rFonts w:ascii="Times New Roman" w:hAnsi="Times New Roman" w:cs="Times New Roman"/>
          <w:b/>
          <w:color w:val="000000" w:themeColor="text1"/>
          <w:sz w:val="24"/>
          <w:szCs w:val="24"/>
        </w:rPr>
        <w:t xml:space="preserve">3. </w:t>
      </w:r>
      <w:r w:rsidR="00000CCD" w:rsidRPr="006603F3">
        <w:rPr>
          <w:rFonts w:ascii="Times New Roman" w:hAnsi="Times New Roman" w:cs="Times New Roman"/>
          <w:b/>
          <w:color w:val="000000" w:themeColor="text1"/>
          <w:sz w:val="24"/>
          <w:szCs w:val="24"/>
        </w:rPr>
        <w:t>Critical evaluation of the factors impacting AstraZeneca’s operations in the UK</w:t>
      </w:r>
      <w:bookmarkEnd w:id="10"/>
    </w:p>
    <w:p w14:paraId="56434DBC" w14:textId="77777777" w:rsidR="00000CCD" w:rsidRPr="006603F3" w:rsidRDefault="005D281F"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Without any doubt, UK remains a very strategic and significant </w:t>
      </w:r>
      <w:r w:rsidR="00857584" w:rsidRPr="006603F3">
        <w:rPr>
          <w:rFonts w:ascii="Times New Roman" w:hAnsi="Times New Roman" w:cs="Times New Roman"/>
          <w:sz w:val="24"/>
          <w:szCs w:val="24"/>
        </w:rPr>
        <w:t>role-playing</w:t>
      </w:r>
      <w:r w:rsidRPr="006603F3">
        <w:rPr>
          <w:rFonts w:ascii="Times New Roman" w:hAnsi="Times New Roman" w:cs="Times New Roman"/>
          <w:sz w:val="24"/>
          <w:szCs w:val="24"/>
        </w:rPr>
        <w:t xml:space="preserve"> market </w:t>
      </w:r>
      <w:r w:rsidR="00072777" w:rsidRPr="006603F3">
        <w:rPr>
          <w:rFonts w:ascii="Times New Roman" w:hAnsi="Times New Roman" w:cs="Times New Roman"/>
          <w:sz w:val="24"/>
          <w:szCs w:val="24"/>
        </w:rPr>
        <w:t>of pharmaceuticals for AstraZeneca since past few years, because of a number of factors such as strong life science ecosystem</w:t>
      </w:r>
      <w:r w:rsidR="00857584" w:rsidRPr="006603F3">
        <w:rPr>
          <w:rFonts w:ascii="Times New Roman" w:hAnsi="Times New Roman" w:cs="Times New Roman"/>
          <w:sz w:val="24"/>
          <w:szCs w:val="24"/>
        </w:rPr>
        <w:t xml:space="preserve">, advanced infrastructure of healthcare along with reputational </w:t>
      </w:r>
      <w:r w:rsidR="00857584" w:rsidRPr="006603F3">
        <w:rPr>
          <w:rFonts w:ascii="Times New Roman" w:hAnsi="Times New Roman" w:cs="Times New Roman"/>
          <w:sz w:val="24"/>
          <w:szCs w:val="24"/>
        </w:rPr>
        <w:lastRenderedPageBreak/>
        <w:t xml:space="preserve">management of pharmaceutical companies in UK such as AstraZeneca. The undertaken firm is one of the best </w:t>
      </w:r>
      <w:r w:rsidR="009B1B7B" w:rsidRPr="006603F3">
        <w:rPr>
          <w:rFonts w:ascii="Times New Roman" w:hAnsi="Times New Roman" w:cs="Times New Roman"/>
          <w:sz w:val="24"/>
          <w:szCs w:val="24"/>
        </w:rPr>
        <w:t>operating companies</w:t>
      </w:r>
      <w:r w:rsidR="00E9368B" w:rsidRPr="006603F3">
        <w:rPr>
          <w:rFonts w:ascii="Times New Roman" w:hAnsi="Times New Roman" w:cs="Times New Roman"/>
          <w:sz w:val="24"/>
          <w:szCs w:val="24"/>
        </w:rPr>
        <w:t>, that has created more than 77,000 job posts for more than 10,000 people and contributed around £4.1 billion in the economy of UK. Still, there are a number of challenges that are shaping external environment of the firm. All these factors are analysed using PEST framework below.,</w:t>
      </w:r>
    </w:p>
    <w:p w14:paraId="6F0A1310" w14:textId="77777777" w:rsidR="00E9368B" w:rsidRPr="006603F3" w:rsidRDefault="00E9368B" w:rsidP="006603F3">
      <w:pPr>
        <w:pStyle w:val="Heading1"/>
        <w:spacing w:line="360" w:lineRule="auto"/>
        <w:jc w:val="both"/>
        <w:rPr>
          <w:rFonts w:ascii="Times New Roman" w:hAnsi="Times New Roman" w:cs="Times New Roman"/>
          <w:b/>
          <w:color w:val="000000" w:themeColor="text1"/>
          <w:sz w:val="24"/>
          <w:szCs w:val="24"/>
        </w:rPr>
      </w:pPr>
      <w:bookmarkStart w:id="11" w:name="_Toc226797496"/>
      <w:r w:rsidRPr="006603F3">
        <w:rPr>
          <w:rFonts w:ascii="Times New Roman" w:hAnsi="Times New Roman" w:cs="Times New Roman"/>
          <w:b/>
          <w:color w:val="000000" w:themeColor="text1"/>
          <w:sz w:val="24"/>
          <w:szCs w:val="24"/>
        </w:rPr>
        <w:t>3.1 Political factor</w:t>
      </w:r>
      <w:bookmarkEnd w:id="11"/>
    </w:p>
    <w:p w14:paraId="708A50FC" w14:textId="77777777" w:rsidR="00E9368B" w:rsidRPr="006603F3" w:rsidRDefault="001C70CB"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The roleplay of political factors is very crucial in case of AstraZeneca and to measure their performance level as well. This is because, the overall nature of UK’s pharmaceutical industry is highly inclined with regulations. One of the primary advantages in case of UK is there local political stability. Due to political stability in the UK, investors get access to a long-term reliable environment. For supporting the local initiatives of life science by AstraZeneca, government of UK has also been operating with a number of practices such as Life Sciences Sector Plan and R&amp;D tax incentives. </w:t>
      </w:r>
      <w:r w:rsidR="002461D7" w:rsidRPr="006603F3">
        <w:rPr>
          <w:rFonts w:ascii="Times New Roman" w:hAnsi="Times New Roman" w:cs="Times New Roman"/>
          <w:sz w:val="24"/>
          <w:szCs w:val="24"/>
        </w:rPr>
        <w:t>With this, favourable environment is created for AstraZeneca</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w:t>
      </w:r>
      <w:r w:rsidR="00D73E3E" w:rsidRPr="006603F3">
        <w:rPr>
          <w:rFonts w:ascii="Times New Roman" w:eastAsia="Times New Roman" w:hAnsi="Times New Roman" w:cs="Times New Roman"/>
          <w:i/>
          <w:iCs/>
          <w:sz w:val="24"/>
          <w:szCs w:val="24"/>
          <w:lang w:eastAsia="en-IN"/>
        </w:rPr>
        <w:t>Industry Overview UK</w:t>
      </w:r>
      <w:r w:rsidR="00D73E3E" w:rsidRPr="006603F3">
        <w:rPr>
          <w:rFonts w:ascii="Times New Roman" w:eastAsia="Times New Roman" w:hAnsi="Times New Roman" w:cs="Times New Roman"/>
          <w:sz w:val="24"/>
          <w:szCs w:val="24"/>
          <w:lang w:eastAsia="en-IN"/>
        </w:rPr>
        <w:t>, 2025)</w:t>
      </w:r>
      <w:r w:rsidR="002461D7" w:rsidRPr="006603F3">
        <w:rPr>
          <w:rFonts w:ascii="Times New Roman" w:hAnsi="Times New Roman" w:cs="Times New Roman"/>
          <w:sz w:val="24"/>
          <w:szCs w:val="24"/>
        </w:rPr>
        <w:t xml:space="preserve">. </w:t>
      </w:r>
    </w:p>
    <w:p w14:paraId="0551BD46" w14:textId="77777777" w:rsidR="002461D7" w:rsidRPr="006603F3" w:rsidRDefault="002461D7"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However, </w:t>
      </w:r>
      <w:r w:rsidR="00911F17" w:rsidRPr="006603F3">
        <w:rPr>
          <w:rFonts w:ascii="Times New Roman" w:hAnsi="Times New Roman" w:cs="Times New Roman"/>
          <w:sz w:val="24"/>
          <w:szCs w:val="24"/>
        </w:rPr>
        <w:t xml:space="preserve">a number of challenges have also been presented through political factors. Government interventions in the drug price increase impacts the overall profit generation in case of AstraZeneca, as intervention of NHS cost control mechanism is evident. With this, commercial returns have become limited </w:t>
      </w:r>
      <w:r w:rsidR="00B34198" w:rsidRPr="006603F3">
        <w:rPr>
          <w:rFonts w:ascii="Times New Roman" w:hAnsi="Times New Roman" w:cs="Times New Roman"/>
          <w:sz w:val="24"/>
          <w:szCs w:val="24"/>
        </w:rPr>
        <w:t>over innovative medicines and vaccines by AstraZeneca</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w:t>
      </w:r>
      <w:r w:rsidR="00D73E3E" w:rsidRPr="006603F3">
        <w:rPr>
          <w:rFonts w:ascii="Times New Roman" w:eastAsia="Times New Roman" w:hAnsi="Times New Roman" w:cs="Times New Roman"/>
          <w:i/>
          <w:iCs/>
          <w:sz w:val="24"/>
          <w:szCs w:val="24"/>
          <w:lang w:eastAsia="en-IN"/>
        </w:rPr>
        <w:t>Industry Overview UK</w:t>
      </w:r>
      <w:r w:rsidR="00D73E3E" w:rsidRPr="006603F3">
        <w:rPr>
          <w:rFonts w:ascii="Times New Roman" w:eastAsia="Times New Roman" w:hAnsi="Times New Roman" w:cs="Times New Roman"/>
          <w:sz w:val="24"/>
          <w:szCs w:val="24"/>
          <w:lang w:eastAsia="en-IN"/>
        </w:rPr>
        <w:t>, 2025)</w:t>
      </w:r>
      <w:r w:rsidR="00B34198" w:rsidRPr="006603F3">
        <w:rPr>
          <w:rFonts w:ascii="Times New Roman" w:hAnsi="Times New Roman" w:cs="Times New Roman"/>
          <w:sz w:val="24"/>
          <w:szCs w:val="24"/>
        </w:rPr>
        <w:t xml:space="preserve">. </w:t>
      </w:r>
    </w:p>
    <w:p w14:paraId="2BD6E54C" w14:textId="77777777" w:rsidR="002461D7" w:rsidRPr="006603F3" w:rsidRDefault="002461D7"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The most recent developments shed light upon all the identified challenges, AstraZeneca has cancelled successfully a project worth £450 million, due to lack of support from government side and political uncertainty. Similarly, a number of concerns are indicat</w:t>
      </w:r>
      <w:r w:rsidR="00911F17" w:rsidRPr="006603F3">
        <w:rPr>
          <w:rFonts w:ascii="Times New Roman" w:hAnsi="Times New Roman" w:cs="Times New Roman"/>
          <w:sz w:val="24"/>
          <w:szCs w:val="24"/>
        </w:rPr>
        <w:t xml:space="preserve">ing directly towards the foreign direct investment or FDI in the UK life sciences declined by at least 58% during the financial years of 2021 and 2023. </w:t>
      </w:r>
    </w:p>
    <w:p w14:paraId="6E27574B" w14:textId="77777777" w:rsidR="00911F17" w:rsidRPr="006603F3" w:rsidRDefault="00911F17"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With the existence of Brexit, the pharmaceuticals industry of UK and their key role players such as AstraZeneca were found undergoing regulatory issues and operational challenges as well. Divergence between these regulatory frameworks of EU and UK, compliance cost may increase along with a severe delay in market access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w:t>
      </w:r>
      <w:r w:rsidR="00D73E3E" w:rsidRPr="006603F3">
        <w:rPr>
          <w:rFonts w:ascii="Times New Roman" w:eastAsia="Times New Roman" w:hAnsi="Times New Roman" w:cs="Times New Roman"/>
          <w:i/>
          <w:iCs/>
          <w:sz w:val="24"/>
          <w:szCs w:val="24"/>
          <w:lang w:eastAsia="en-IN"/>
        </w:rPr>
        <w:t>Industry Overview UK</w:t>
      </w:r>
      <w:r w:rsidR="00D73E3E" w:rsidRPr="006603F3">
        <w:rPr>
          <w:rFonts w:ascii="Times New Roman" w:eastAsia="Times New Roman" w:hAnsi="Times New Roman" w:cs="Times New Roman"/>
          <w:sz w:val="24"/>
          <w:szCs w:val="24"/>
          <w:lang w:eastAsia="en-IN"/>
        </w:rPr>
        <w:t>, 2025)</w:t>
      </w:r>
      <w:r w:rsidRPr="006603F3">
        <w:rPr>
          <w:rFonts w:ascii="Times New Roman" w:hAnsi="Times New Roman" w:cs="Times New Roman"/>
          <w:sz w:val="24"/>
          <w:szCs w:val="24"/>
        </w:rPr>
        <w:t>. In addition, restrictions have also been found imposed upon the mobility of labour working at AstraZeneca, which may make it more difficult to attract the skilled talent pool from Europe specifically.</w:t>
      </w:r>
    </w:p>
    <w:p w14:paraId="764CCB68" w14:textId="77777777" w:rsidR="00911F17" w:rsidRPr="006603F3" w:rsidRDefault="00911F17" w:rsidP="006603F3">
      <w:pPr>
        <w:spacing w:line="360" w:lineRule="auto"/>
        <w:jc w:val="both"/>
        <w:rPr>
          <w:rFonts w:ascii="Times New Roman" w:hAnsi="Times New Roman" w:cs="Times New Roman"/>
          <w:sz w:val="24"/>
          <w:szCs w:val="24"/>
        </w:rPr>
      </w:pPr>
      <w:r w:rsidRPr="006603F3">
        <w:rPr>
          <w:rFonts w:ascii="Times New Roman" w:hAnsi="Times New Roman" w:cs="Times New Roman"/>
          <w:b/>
          <w:sz w:val="24"/>
          <w:szCs w:val="24"/>
        </w:rPr>
        <w:lastRenderedPageBreak/>
        <w:t>Critical evaluation</w:t>
      </w:r>
      <w:r w:rsidRPr="006603F3">
        <w:rPr>
          <w:rFonts w:ascii="Times New Roman" w:hAnsi="Times New Roman" w:cs="Times New Roman"/>
          <w:sz w:val="24"/>
          <w:szCs w:val="24"/>
        </w:rPr>
        <w:t xml:space="preserve"> – While, UK country has been identified to be providing their users political stability, and government support for innovation. </w:t>
      </w:r>
      <w:r w:rsidR="00B34198" w:rsidRPr="006603F3">
        <w:rPr>
          <w:rFonts w:ascii="Times New Roman" w:hAnsi="Times New Roman" w:cs="Times New Roman"/>
          <w:sz w:val="24"/>
          <w:szCs w:val="24"/>
        </w:rPr>
        <w:t xml:space="preserve">Still the market has lost its attractiveness when compared to the market of US, as policy intervention is very strict in case of UK along with global strategic priorities. </w:t>
      </w:r>
    </w:p>
    <w:p w14:paraId="7B245C06" w14:textId="77777777" w:rsidR="00B34198" w:rsidRPr="006603F3" w:rsidRDefault="00B34198" w:rsidP="006603F3">
      <w:pPr>
        <w:pStyle w:val="Heading1"/>
        <w:spacing w:line="360" w:lineRule="auto"/>
        <w:jc w:val="both"/>
        <w:rPr>
          <w:rFonts w:ascii="Times New Roman" w:hAnsi="Times New Roman" w:cs="Times New Roman"/>
          <w:b/>
          <w:color w:val="000000" w:themeColor="text1"/>
          <w:sz w:val="24"/>
          <w:szCs w:val="24"/>
        </w:rPr>
      </w:pPr>
      <w:bookmarkStart w:id="12" w:name="_Toc226797497"/>
      <w:r w:rsidRPr="006603F3">
        <w:rPr>
          <w:rFonts w:ascii="Times New Roman" w:hAnsi="Times New Roman" w:cs="Times New Roman"/>
          <w:b/>
          <w:color w:val="000000" w:themeColor="text1"/>
          <w:sz w:val="24"/>
          <w:szCs w:val="24"/>
        </w:rPr>
        <w:t>3.2 Economic factors</w:t>
      </w:r>
      <w:bookmarkEnd w:id="12"/>
    </w:p>
    <w:p w14:paraId="3CEB4D23" w14:textId="77777777" w:rsidR="00B34198" w:rsidRPr="006603F3" w:rsidRDefault="004B7FF2"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When it comes to evaluation of economic factors and conditions, it has been found to be very strongly influencing the level of performance in case of AstraZeneca. </w:t>
      </w:r>
      <w:r w:rsidR="00C825FC" w:rsidRPr="006603F3">
        <w:rPr>
          <w:rFonts w:ascii="Times New Roman" w:hAnsi="Times New Roman" w:cs="Times New Roman"/>
          <w:sz w:val="24"/>
          <w:szCs w:val="24"/>
        </w:rPr>
        <w:t xml:space="preserve">The main key reasoning behind it is high cost structure of pharmaceutical R&amp;D and their over reliance upon the funding collected for healthcare quality maintenance. </w:t>
      </w:r>
    </w:p>
    <w:p w14:paraId="29FB1467" w14:textId="77777777" w:rsidR="00C825FC" w:rsidRPr="006603F3" w:rsidRDefault="00C825FC"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The pharmaceutical sector of the UK region still remains very significant on economical level, with a very strong demand driven by rapidly ageing population of UK, experiencing issues related to heart diseases, cardiovascular and chronic diseases. According to the reports of AstraZeneca’s financial performance in 2025, they have performed </w:t>
      </w:r>
      <w:r w:rsidR="00CC08CF" w:rsidRPr="006603F3">
        <w:rPr>
          <w:rFonts w:ascii="Times New Roman" w:hAnsi="Times New Roman" w:cs="Times New Roman"/>
          <w:sz w:val="24"/>
          <w:szCs w:val="24"/>
        </w:rPr>
        <w:t>very well by generating around $43.2 billion by the end of 2025. With this revenue digits, AstraZeneca identified their growth scale upgraded by 11% last year, which highlights clearly about economic global strength of the firm along with their ability to generate more and more profits by the end of each year, even if the economic pressure has increased</w:t>
      </w:r>
      <w:r w:rsidR="00D73E3E"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(Drg, 2025)</w:t>
      </w:r>
      <w:r w:rsidR="00CC08CF" w:rsidRPr="006603F3">
        <w:rPr>
          <w:rFonts w:ascii="Times New Roman" w:hAnsi="Times New Roman" w:cs="Times New Roman"/>
          <w:sz w:val="24"/>
          <w:szCs w:val="24"/>
        </w:rPr>
        <w:t>.</w:t>
      </w:r>
    </w:p>
    <w:p w14:paraId="204A8158" w14:textId="77777777" w:rsidR="00CC08CF" w:rsidRPr="006603F3" w:rsidRDefault="00CC08CF"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In addition to this, economic uncertainty and pressure of inflation result in increase of operational costing. The costing of R&amp;D has been rising day after day in the UK’s market of </w:t>
      </w:r>
      <w:r w:rsidR="00684B6A" w:rsidRPr="006603F3">
        <w:rPr>
          <w:rFonts w:ascii="Times New Roman" w:hAnsi="Times New Roman" w:cs="Times New Roman"/>
          <w:sz w:val="24"/>
          <w:szCs w:val="24"/>
        </w:rPr>
        <w:t>pharmaceuticals. With this, 23% of the revenue increase is idealized by AstraZeneca, in which ratio of profitability is strained. The overall cost of clinical trials and development of innovative drugs and vaccines continues to rise all across the world, which makes cost efficiency a very critical concern</w:t>
      </w:r>
      <w:r w:rsidR="00D05683" w:rsidRPr="006603F3">
        <w:rPr>
          <w:rFonts w:ascii="Times New Roman" w:hAnsi="Times New Roman" w:cs="Times New Roman"/>
          <w:sz w:val="24"/>
          <w:szCs w:val="24"/>
        </w:rPr>
        <w:t xml:space="preserve"> </w:t>
      </w:r>
      <w:r w:rsidR="00D05683" w:rsidRPr="006603F3">
        <w:rPr>
          <w:rFonts w:ascii="Times New Roman" w:eastAsia="Times New Roman" w:hAnsi="Times New Roman" w:cs="Times New Roman"/>
          <w:sz w:val="24"/>
          <w:szCs w:val="24"/>
          <w:lang w:eastAsia="en-IN"/>
        </w:rPr>
        <w:t>(Drg, 2025)</w:t>
      </w:r>
      <w:r w:rsidR="00684B6A" w:rsidRPr="006603F3">
        <w:rPr>
          <w:rFonts w:ascii="Times New Roman" w:hAnsi="Times New Roman" w:cs="Times New Roman"/>
          <w:sz w:val="24"/>
          <w:szCs w:val="24"/>
        </w:rPr>
        <w:t xml:space="preserve">. </w:t>
      </w:r>
    </w:p>
    <w:p w14:paraId="6550E336" w14:textId="77777777" w:rsidR="00684B6A" w:rsidRPr="006603F3" w:rsidRDefault="00684B6A"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Another emerging challenge is found to be declining of investment attractiveness. Growth in FDI and slower growth of R&amp;D clearly suggests that UK may lose their position in global competitiveness if they continue to neglect the rising issue of lose in market investment attractiveness. Despite all this, AstraZeneca has made a huge contribution in the economy of </w:t>
      </w:r>
      <w:r w:rsidR="00E2729C" w:rsidRPr="006603F3">
        <w:rPr>
          <w:rFonts w:ascii="Times New Roman" w:hAnsi="Times New Roman" w:cs="Times New Roman"/>
          <w:sz w:val="24"/>
          <w:szCs w:val="24"/>
        </w:rPr>
        <w:t xml:space="preserve">UK, which is around $8 billion in total economic output. </w:t>
      </w:r>
    </w:p>
    <w:p w14:paraId="6B296B14" w14:textId="77777777" w:rsidR="00B34198" w:rsidRPr="006603F3" w:rsidRDefault="00B34198" w:rsidP="006603F3">
      <w:pPr>
        <w:spacing w:line="360" w:lineRule="auto"/>
        <w:jc w:val="both"/>
        <w:rPr>
          <w:rFonts w:ascii="Times New Roman" w:hAnsi="Times New Roman" w:cs="Times New Roman"/>
          <w:b/>
          <w:sz w:val="24"/>
          <w:szCs w:val="24"/>
        </w:rPr>
      </w:pPr>
      <w:r w:rsidRPr="006603F3">
        <w:rPr>
          <w:rFonts w:ascii="Times New Roman" w:hAnsi="Times New Roman" w:cs="Times New Roman"/>
          <w:b/>
          <w:sz w:val="24"/>
          <w:szCs w:val="24"/>
        </w:rPr>
        <w:t>Critical evaluation</w:t>
      </w:r>
    </w:p>
    <w:p w14:paraId="2EFDBDA7" w14:textId="77777777" w:rsidR="00CC08CF" w:rsidRPr="006603F3" w:rsidRDefault="00E2729C"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All in all, the analysis states clearly, UK has been offering all their market holders of </w:t>
      </w:r>
      <w:r w:rsidR="00E257B5" w:rsidRPr="006603F3">
        <w:rPr>
          <w:rFonts w:ascii="Times New Roman" w:hAnsi="Times New Roman" w:cs="Times New Roman"/>
          <w:sz w:val="24"/>
          <w:szCs w:val="24"/>
        </w:rPr>
        <w:t>pharmaceuticals such</w:t>
      </w:r>
      <w:r w:rsidRPr="006603F3">
        <w:rPr>
          <w:rFonts w:ascii="Times New Roman" w:hAnsi="Times New Roman" w:cs="Times New Roman"/>
          <w:sz w:val="24"/>
          <w:szCs w:val="24"/>
        </w:rPr>
        <w:t xml:space="preserve"> as AstraZeneca’s, a </w:t>
      </w:r>
      <w:r w:rsidR="00E257B5" w:rsidRPr="006603F3">
        <w:rPr>
          <w:rFonts w:ascii="Times New Roman" w:hAnsi="Times New Roman" w:cs="Times New Roman"/>
          <w:sz w:val="24"/>
          <w:szCs w:val="24"/>
        </w:rPr>
        <w:t xml:space="preserve">constrained but stable economic environment to </w:t>
      </w:r>
      <w:r w:rsidR="00E257B5" w:rsidRPr="006603F3">
        <w:rPr>
          <w:rFonts w:ascii="Times New Roman" w:hAnsi="Times New Roman" w:cs="Times New Roman"/>
          <w:sz w:val="24"/>
          <w:szCs w:val="24"/>
        </w:rPr>
        <w:lastRenderedPageBreak/>
        <w:t>operate in. While, demand for vaccines, innovative treatments and medications is increasing there in UK, along with limited pricing flexibility as well as rising costs resulting in reduction of profitability ratio of AstraZeneca. Thus, organization is suggested highly to rely more upon diversification concept to offset the economic limitations in the UK market</w:t>
      </w:r>
      <w:r w:rsidR="00A2545C" w:rsidRPr="006603F3">
        <w:rPr>
          <w:rFonts w:ascii="Times New Roman" w:hAnsi="Times New Roman" w:cs="Times New Roman"/>
          <w:sz w:val="24"/>
          <w:szCs w:val="24"/>
        </w:rPr>
        <w:t xml:space="preserve">. </w:t>
      </w:r>
    </w:p>
    <w:p w14:paraId="57616BFC" w14:textId="77777777" w:rsidR="00CC08CF" w:rsidRPr="006603F3" w:rsidRDefault="00B34198" w:rsidP="006603F3">
      <w:pPr>
        <w:pStyle w:val="Heading1"/>
        <w:spacing w:line="360" w:lineRule="auto"/>
        <w:jc w:val="both"/>
        <w:rPr>
          <w:rFonts w:ascii="Times New Roman" w:hAnsi="Times New Roman" w:cs="Times New Roman"/>
          <w:b/>
          <w:color w:val="000000" w:themeColor="text1"/>
          <w:sz w:val="24"/>
          <w:szCs w:val="24"/>
        </w:rPr>
      </w:pPr>
      <w:bookmarkStart w:id="13" w:name="_Toc226797498"/>
      <w:r w:rsidRPr="006603F3">
        <w:rPr>
          <w:rFonts w:ascii="Times New Roman" w:hAnsi="Times New Roman" w:cs="Times New Roman"/>
          <w:b/>
          <w:color w:val="000000" w:themeColor="text1"/>
          <w:sz w:val="24"/>
          <w:szCs w:val="24"/>
        </w:rPr>
        <w:t>3.</w:t>
      </w:r>
      <w:r w:rsidR="00AA644B" w:rsidRPr="006603F3">
        <w:rPr>
          <w:rFonts w:ascii="Times New Roman" w:hAnsi="Times New Roman" w:cs="Times New Roman"/>
          <w:b/>
          <w:color w:val="000000" w:themeColor="text1"/>
          <w:sz w:val="24"/>
          <w:szCs w:val="24"/>
        </w:rPr>
        <w:t>3</w:t>
      </w:r>
      <w:r w:rsidRPr="006603F3">
        <w:rPr>
          <w:rFonts w:ascii="Times New Roman" w:hAnsi="Times New Roman" w:cs="Times New Roman"/>
          <w:b/>
          <w:color w:val="000000" w:themeColor="text1"/>
          <w:sz w:val="24"/>
          <w:szCs w:val="24"/>
        </w:rPr>
        <w:t xml:space="preserve"> Legal factors</w:t>
      </w:r>
      <w:bookmarkEnd w:id="13"/>
    </w:p>
    <w:p w14:paraId="4F7884DA" w14:textId="77777777" w:rsidR="00D73E3E" w:rsidRPr="006603F3" w:rsidRDefault="00AC4677"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All the legal factors applicable in the pharmaceuticals market of UK </w:t>
      </w:r>
      <w:r w:rsidR="009606A5" w:rsidRPr="006603F3">
        <w:rPr>
          <w:rFonts w:ascii="Times New Roman" w:hAnsi="Times New Roman" w:cs="Times New Roman"/>
          <w:sz w:val="24"/>
          <w:szCs w:val="24"/>
        </w:rPr>
        <w:t xml:space="preserve">are very critical to engage in, and runs over strict regulations associated with government drug development as well as distribution. In the suburbs of UK, where a legal robust framework is applied, ensures complete safety, quality of services and efficacy in delivery of final products by AstraZeneca. The regulatory bodies </w:t>
      </w:r>
      <w:r w:rsidR="00136765" w:rsidRPr="006603F3">
        <w:rPr>
          <w:rFonts w:ascii="Times New Roman" w:hAnsi="Times New Roman" w:cs="Times New Roman"/>
          <w:sz w:val="24"/>
          <w:szCs w:val="24"/>
        </w:rPr>
        <w:t xml:space="preserve">that maintains process of approving the project, improving the credibility of the products to be launched involves mainly “Medicines and Healthcare products Regulatory Agency (MHRA)”. Global reputation of the firm is improved </w:t>
      </w:r>
      <w:r w:rsidR="00605536" w:rsidRPr="006603F3">
        <w:rPr>
          <w:rFonts w:ascii="Times New Roman" w:hAnsi="Times New Roman" w:cs="Times New Roman"/>
          <w:sz w:val="24"/>
          <w:szCs w:val="24"/>
        </w:rPr>
        <w:t>through this way</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(Richards &amp; Hudson, 2016)</w:t>
      </w:r>
      <w:r w:rsidR="00605536" w:rsidRPr="006603F3">
        <w:rPr>
          <w:rFonts w:ascii="Times New Roman" w:hAnsi="Times New Roman" w:cs="Times New Roman"/>
          <w:sz w:val="24"/>
          <w:szCs w:val="24"/>
        </w:rPr>
        <w:t>.</w:t>
      </w:r>
    </w:p>
    <w:p w14:paraId="5D8D8505" w14:textId="77777777" w:rsidR="00D73E3E" w:rsidRPr="006603F3" w:rsidRDefault="00D73E3E" w:rsidP="006603F3">
      <w:pPr>
        <w:spacing w:line="360" w:lineRule="auto"/>
        <w:jc w:val="both"/>
        <w:rPr>
          <w:rFonts w:ascii="Times New Roman" w:hAnsi="Times New Roman" w:cs="Times New Roman"/>
          <w:sz w:val="24"/>
          <w:szCs w:val="24"/>
        </w:rPr>
      </w:pPr>
      <w:r w:rsidRPr="006603F3">
        <w:rPr>
          <w:rFonts w:ascii="Times New Roman" w:hAnsi="Times New Roman" w:cs="Times New Roman"/>
          <w:noProof/>
          <w:sz w:val="24"/>
          <w:szCs w:val="24"/>
        </w:rPr>
        <w:drawing>
          <wp:inline distT="0" distB="0" distL="0" distR="0" wp14:anchorId="2D9836FA" wp14:editId="414735B6">
            <wp:extent cx="5731510" cy="29489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48940"/>
                    </a:xfrm>
                    <a:prstGeom prst="rect">
                      <a:avLst/>
                    </a:prstGeom>
                  </pic:spPr>
                </pic:pic>
              </a:graphicData>
            </a:graphic>
          </wp:inline>
        </w:drawing>
      </w:r>
    </w:p>
    <w:p w14:paraId="19350B40" w14:textId="77777777" w:rsidR="00D73E3E" w:rsidRPr="006603F3" w:rsidRDefault="00D73E3E" w:rsidP="00E63B7F">
      <w:pPr>
        <w:spacing w:line="360" w:lineRule="auto"/>
        <w:jc w:val="center"/>
        <w:rPr>
          <w:rFonts w:ascii="Times New Roman" w:eastAsia="Times New Roman" w:hAnsi="Times New Roman" w:cs="Times New Roman"/>
          <w:b/>
          <w:sz w:val="24"/>
          <w:szCs w:val="24"/>
          <w:lang w:eastAsia="en-IN"/>
        </w:rPr>
      </w:pPr>
      <w:r w:rsidRPr="006603F3">
        <w:rPr>
          <w:rFonts w:ascii="Times New Roman" w:hAnsi="Times New Roman" w:cs="Times New Roman"/>
          <w:b/>
          <w:sz w:val="24"/>
          <w:szCs w:val="24"/>
        </w:rPr>
        <w:t xml:space="preserve">Source - </w:t>
      </w:r>
      <w:r w:rsidRPr="006603F3">
        <w:rPr>
          <w:rFonts w:ascii="Times New Roman" w:eastAsia="Times New Roman" w:hAnsi="Times New Roman" w:cs="Times New Roman"/>
          <w:b/>
          <w:sz w:val="24"/>
          <w:szCs w:val="24"/>
          <w:lang w:eastAsia="en-IN"/>
        </w:rPr>
        <w:t>(Richards &amp; Hudson, 2016)</w:t>
      </w:r>
    </w:p>
    <w:p w14:paraId="22FD6873" w14:textId="77777777" w:rsidR="00605536" w:rsidRPr="006603F3" w:rsidRDefault="00605536"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However, with the passage of time, some real strict regulations implemented there enact as a </w:t>
      </w:r>
      <w:r w:rsidR="002605F4" w:rsidRPr="006603F3">
        <w:rPr>
          <w:rFonts w:ascii="Times New Roman" w:hAnsi="Times New Roman" w:cs="Times New Roman"/>
          <w:sz w:val="24"/>
          <w:szCs w:val="24"/>
        </w:rPr>
        <w:t>stumbling roadblock</w:t>
      </w:r>
      <w:r w:rsidR="00B11F6F" w:rsidRPr="006603F3">
        <w:rPr>
          <w:rFonts w:ascii="Times New Roman" w:hAnsi="Times New Roman" w:cs="Times New Roman"/>
          <w:sz w:val="24"/>
          <w:szCs w:val="24"/>
        </w:rPr>
        <w:t xml:space="preserve">. </w:t>
      </w:r>
      <w:r w:rsidR="000605F3" w:rsidRPr="006603F3">
        <w:rPr>
          <w:rFonts w:ascii="Times New Roman" w:hAnsi="Times New Roman" w:cs="Times New Roman"/>
          <w:sz w:val="24"/>
          <w:szCs w:val="24"/>
        </w:rPr>
        <w:t xml:space="preserve">The process of approving trials of </w:t>
      </w:r>
      <w:r w:rsidR="004C0516" w:rsidRPr="006603F3">
        <w:rPr>
          <w:rFonts w:ascii="Times New Roman" w:hAnsi="Times New Roman" w:cs="Times New Roman"/>
          <w:sz w:val="24"/>
          <w:szCs w:val="24"/>
        </w:rPr>
        <w:t>drug development could be really time consuming and costly at the same time, which might further result in delay of market entry and increasing the development costing. Compliance with the evolving regulations has been found to be giving rise to complexities associated with post Brexit regulations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(Richards &amp; Hudson, 2016)</w:t>
      </w:r>
      <w:r w:rsidR="004C0516" w:rsidRPr="006603F3">
        <w:rPr>
          <w:rFonts w:ascii="Times New Roman" w:hAnsi="Times New Roman" w:cs="Times New Roman"/>
          <w:sz w:val="24"/>
          <w:szCs w:val="24"/>
        </w:rPr>
        <w:t>.</w:t>
      </w:r>
    </w:p>
    <w:p w14:paraId="6E9CC137" w14:textId="77777777" w:rsidR="004C0516" w:rsidRPr="006603F3" w:rsidRDefault="004C0516"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lastRenderedPageBreak/>
        <w:t xml:space="preserve">Another legal factor considered as important involves intellectual property laws or IP laws. A very strong patent protection is liable to support </w:t>
      </w:r>
      <w:r w:rsidR="004C6D6E" w:rsidRPr="006603F3">
        <w:rPr>
          <w:rFonts w:ascii="Times New Roman" w:hAnsi="Times New Roman" w:cs="Times New Roman"/>
          <w:sz w:val="24"/>
          <w:szCs w:val="24"/>
        </w:rPr>
        <w:t>innovation by permitting the firms so that they can recover investments to be made in R&amp;D department</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(Richards &amp; Hudson, 2016).</w:t>
      </w:r>
    </w:p>
    <w:p w14:paraId="0EAD5917" w14:textId="77777777" w:rsidR="00B34198" w:rsidRPr="006603F3" w:rsidRDefault="00B34198" w:rsidP="006603F3">
      <w:pPr>
        <w:spacing w:line="360" w:lineRule="auto"/>
        <w:jc w:val="both"/>
        <w:rPr>
          <w:rFonts w:ascii="Times New Roman" w:hAnsi="Times New Roman" w:cs="Times New Roman"/>
          <w:b/>
          <w:sz w:val="24"/>
          <w:szCs w:val="24"/>
        </w:rPr>
      </w:pPr>
      <w:r w:rsidRPr="006603F3">
        <w:rPr>
          <w:rFonts w:ascii="Times New Roman" w:hAnsi="Times New Roman" w:cs="Times New Roman"/>
          <w:b/>
          <w:sz w:val="24"/>
          <w:szCs w:val="24"/>
        </w:rPr>
        <w:t>Critical evaluation</w:t>
      </w:r>
    </w:p>
    <w:p w14:paraId="2B3F6F72" w14:textId="77777777" w:rsidR="007424D9" w:rsidRPr="006603F3" w:rsidRDefault="007424D9"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No doubt, the strong legal framework of UK provides AstraZeneca access to quality and safe products development, still it results in increase of costing and innovations are also delayed. In this situation, AstraZeneca is suggested to navigate complex legal requirements while also maintaining balance between competitive pipeline of new drugs to offset the patent losses. </w:t>
      </w:r>
    </w:p>
    <w:p w14:paraId="3BA322B5" w14:textId="77777777" w:rsidR="00B34198" w:rsidRPr="006603F3" w:rsidRDefault="00B34198" w:rsidP="006603F3">
      <w:pPr>
        <w:pStyle w:val="Heading1"/>
        <w:spacing w:line="360" w:lineRule="auto"/>
        <w:jc w:val="both"/>
        <w:rPr>
          <w:rFonts w:ascii="Times New Roman" w:hAnsi="Times New Roman" w:cs="Times New Roman"/>
          <w:b/>
          <w:color w:val="000000" w:themeColor="text1"/>
          <w:sz w:val="24"/>
          <w:szCs w:val="24"/>
        </w:rPr>
      </w:pPr>
      <w:bookmarkStart w:id="14" w:name="_Toc226797499"/>
      <w:r w:rsidRPr="006603F3">
        <w:rPr>
          <w:rFonts w:ascii="Times New Roman" w:hAnsi="Times New Roman" w:cs="Times New Roman"/>
          <w:b/>
          <w:color w:val="000000" w:themeColor="text1"/>
          <w:sz w:val="24"/>
          <w:szCs w:val="24"/>
        </w:rPr>
        <w:t>3.4 Cultural or social factors</w:t>
      </w:r>
      <w:bookmarkEnd w:id="14"/>
      <w:r w:rsidRPr="006603F3">
        <w:rPr>
          <w:rFonts w:ascii="Times New Roman" w:hAnsi="Times New Roman" w:cs="Times New Roman"/>
          <w:b/>
          <w:color w:val="000000" w:themeColor="text1"/>
          <w:sz w:val="24"/>
          <w:szCs w:val="24"/>
        </w:rPr>
        <w:t xml:space="preserve"> </w:t>
      </w:r>
    </w:p>
    <w:p w14:paraId="7C775FBA" w14:textId="77777777" w:rsidR="00B34198" w:rsidRPr="006603F3" w:rsidRDefault="00B34198"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When it comes to social and cultural factors, these are found to be one of the main key factors affecting demand for medicines and pharmaceutical products. Proceeding with this, it has been found to be one of the main key strengthening areas of UK’s market, as its population is ageing and they are driving demand for treatment of their poor health conditions related to cancer chronological diseases and respiratory illness as well</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(Noor et al., 2023)</w:t>
      </w:r>
      <w:r w:rsidRPr="006603F3">
        <w:rPr>
          <w:rFonts w:ascii="Times New Roman" w:hAnsi="Times New Roman" w:cs="Times New Roman"/>
          <w:sz w:val="24"/>
          <w:szCs w:val="24"/>
        </w:rPr>
        <w:t xml:space="preserve">.  </w:t>
      </w:r>
      <w:r w:rsidR="00FB1377" w:rsidRPr="006603F3">
        <w:rPr>
          <w:rFonts w:ascii="Times New Roman" w:hAnsi="Times New Roman" w:cs="Times New Roman"/>
          <w:sz w:val="24"/>
          <w:szCs w:val="24"/>
        </w:rPr>
        <w:t>All these services in sync with the therapeutic areas covered by AstraZeneca</w:t>
      </w:r>
      <w:r w:rsidR="00127C5D" w:rsidRPr="006603F3">
        <w:rPr>
          <w:rFonts w:ascii="Times New Roman" w:hAnsi="Times New Roman" w:cs="Times New Roman"/>
          <w:sz w:val="24"/>
          <w:szCs w:val="24"/>
        </w:rPr>
        <w:t xml:space="preserve">, specifically including oncology, which is accounting for a very large share of its revenue. </w:t>
      </w:r>
    </w:p>
    <w:p w14:paraId="0AA06AF2" w14:textId="77777777" w:rsidR="00127C5D" w:rsidRPr="006603F3" w:rsidRDefault="00127C5D"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The population living in the UK expect provision of effective healthcare services and quality-based accessibility. </w:t>
      </w:r>
      <w:r w:rsidR="001A7543" w:rsidRPr="006603F3">
        <w:rPr>
          <w:rFonts w:ascii="Times New Roman" w:hAnsi="Times New Roman" w:cs="Times New Roman"/>
          <w:sz w:val="24"/>
          <w:szCs w:val="24"/>
        </w:rPr>
        <w:t>For fulfilling this expectation, NHS has been playing a very crucial role, as they ensure people are getting equal access to healthcare along with universal healthcare support, increasing the demand for medicines at the same time. However, with this, a sense of pressure is created for affordability of medicine products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(Noor et al., 2023)</w:t>
      </w:r>
      <w:r w:rsidR="001A7543" w:rsidRPr="006603F3">
        <w:rPr>
          <w:rFonts w:ascii="Times New Roman" w:hAnsi="Times New Roman" w:cs="Times New Roman"/>
          <w:sz w:val="24"/>
          <w:szCs w:val="24"/>
        </w:rPr>
        <w:t>.</w:t>
      </w:r>
    </w:p>
    <w:p w14:paraId="47336981" w14:textId="77777777" w:rsidR="00964AF9" w:rsidRPr="006603F3" w:rsidRDefault="003D5519"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With the passage of time now, people are getting aware of the healthcare issues, necessity of preventive care and some other related aspects at the same time. </w:t>
      </w:r>
      <w:r w:rsidR="00622BAD" w:rsidRPr="006603F3">
        <w:rPr>
          <w:rFonts w:ascii="Times New Roman" w:hAnsi="Times New Roman" w:cs="Times New Roman"/>
          <w:sz w:val="24"/>
          <w:szCs w:val="24"/>
        </w:rPr>
        <w:t>No doubt, demand for personalized medicines has been increasing day after day</w:t>
      </w:r>
      <w:r w:rsidR="00964AF9" w:rsidRPr="006603F3">
        <w:rPr>
          <w:rFonts w:ascii="Times New Roman" w:hAnsi="Times New Roman" w:cs="Times New Roman"/>
          <w:sz w:val="24"/>
          <w:szCs w:val="24"/>
        </w:rPr>
        <w:t>, for biotechnology and for advanced level therapies at the same time, which is again in sync with the values followed by AstraZeneca over innovation and creativity.</w:t>
      </w:r>
      <w:r w:rsidR="005F74C4" w:rsidRPr="006603F3">
        <w:rPr>
          <w:rFonts w:ascii="Times New Roman" w:hAnsi="Times New Roman" w:cs="Times New Roman"/>
          <w:sz w:val="24"/>
          <w:szCs w:val="24"/>
        </w:rPr>
        <w:t xml:space="preserve"> </w:t>
      </w:r>
    </w:p>
    <w:p w14:paraId="1A635E6B" w14:textId="77777777" w:rsidR="00D73E3E" w:rsidRPr="006603F3" w:rsidRDefault="00D73E3E" w:rsidP="006603F3">
      <w:pPr>
        <w:spacing w:line="360" w:lineRule="auto"/>
        <w:jc w:val="both"/>
        <w:rPr>
          <w:rFonts w:ascii="Times New Roman" w:hAnsi="Times New Roman" w:cs="Times New Roman"/>
          <w:sz w:val="24"/>
          <w:szCs w:val="24"/>
        </w:rPr>
      </w:pPr>
      <w:r w:rsidRPr="006603F3">
        <w:rPr>
          <w:rFonts w:ascii="Times New Roman" w:hAnsi="Times New Roman" w:cs="Times New Roman"/>
          <w:noProof/>
          <w:sz w:val="24"/>
          <w:szCs w:val="24"/>
        </w:rPr>
        <w:lastRenderedPageBreak/>
        <w:drawing>
          <wp:inline distT="0" distB="0" distL="0" distR="0" wp14:anchorId="0B027A7C" wp14:editId="67B555B5">
            <wp:extent cx="5731510" cy="2343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43150"/>
                    </a:xfrm>
                    <a:prstGeom prst="rect">
                      <a:avLst/>
                    </a:prstGeom>
                  </pic:spPr>
                </pic:pic>
              </a:graphicData>
            </a:graphic>
          </wp:inline>
        </w:drawing>
      </w:r>
    </w:p>
    <w:p w14:paraId="7129FF91" w14:textId="77777777" w:rsidR="00D73E3E" w:rsidRPr="006603F3" w:rsidRDefault="00D73E3E" w:rsidP="006603F3">
      <w:pPr>
        <w:spacing w:line="360" w:lineRule="auto"/>
        <w:jc w:val="both"/>
        <w:rPr>
          <w:rFonts w:ascii="Times New Roman" w:eastAsia="Times New Roman" w:hAnsi="Times New Roman" w:cs="Times New Roman"/>
          <w:b/>
          <w:sz w:val="24"/>
          <w:szCs w:val="24"/>
          <w:lang w:eastAsia="en-IN"/>
        </w:rPr>
      </w:pPr>
      <w:r w:rsidRPr="006603F3">
        <w:rPr>
          <w:rFonts w:ascii="Times New Roman" w:hAnsi="Times New Roman" w:cs="Times New Roman"/>
          <w:b/>
          <w:sz w:val="24"/>
          <w:szCs w:val="24"/>
        </w:rPr>
        <w:t xml:space="preserve">Source - </w:t>
      </w:r>
      <w:r w:rsidRPr="006603F3">
        <w:rPr>
          <w:rFonts w:ascii="Times New Roman" w:eastAsia="Times New Roman" w:hAnsi="Times New Roman" w:cs="Times New Roman"/>
          <w:b/>
          <w:sz w:val="24"/>
          <w:szCs w:val="24"/>
          <w:lang w:eastAsia="en-IN"/>
        </w:rPr>
        <w:t>(Noor et al., 2023)</w:t>
      </w:r>
    </w:p>
    <w:p w14:paraId="733E4F90" w14:textId="77777777" w:rsidR="005F74C4" w:rsidRPr="006603F3" w:rsidRDefault="005F74C4"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rPr>
        <w:t xml:space="preserve">However, a number of challenges could be created around cultural expectations that are increasing </w:t>
      </w:r>
      <w:r w:rsidR="00B94E9C" w:rsidRPr="006603F3">
        <w:rPr>
          <w:rFonts w:ascii="Times New Roman" w:hAnsi="Times New Roman" w:cs="Times New Roman"/>
          <w:sz w:val="24"/>
          <w:szCs w:val="24"/>
        </w:rPr>
        <w:t>day after day. There is assured pressure of public and political aspects that medicines are actually very east to afford, which could result in limiting the pricing strategies. In addition to this, scepticism can also impact the companies operating in sector of UK’s pharmaceuticals on enlarged basis, impact customer’s trust and decisions related to regulations</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(Noor et al., 2023)</w:t>
      </w:r>
      <w:r w:rsidR="00B94E9C" w:rsidRPr="006603F3">
        <w:rPr>
          <w:rFonts w:ascii="Times New Roman" w:hAnsi="Times New Roman" w:cs="Times New Roman"/>
          <w:sz w:val="24"/>
          <w:szCs w:val="24"/>
        </w:rPr>
        <w:t xml:space="preserve">. </w:t>
      </w:r>
    </w:p>
    <w:p w14:paraId="387F4B1D" w14:textId="77777777" w:rsidR="001A7543" w:rsidRPr="006603F3" w:rsidRDefault="001A7543"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b/>
          <w:sz w:val="24"/>
          <w:szCs w:val="24"/>
        </w:rPr>
        <w:t>Critical evaluation</w:t>
      </w:r>
      <w:r w:rsidRPr="006603F3">
        <w:rPr>
          <w:rFonts w:ascii="Times New Roman" w:hAnsi="Times New Roman" w:cs="Times New Roman"/>
          <w:sz w:val="24"/>
          <w:szCs w:val="24"/>
        </w:rPr>
        <w:t xml:space="preserve"> </w:t>
      </w:r>
      <w:r w:rsidR="00B94E9C" w:rsidRPr="006603F3">
        <w:rPr>
          <w:rFonts w:ascii="Times New Roman" w:hAnsi="Times New Roman" w:cs="Times New Roman"/>
          <w:sz w:val="24"/>
          <w:szCs w:val="24"/>
        </w:rPr>
        <w:t>–</w:t>
      </w:r>
      <w:r w:rsidRPr="006603F3">
        <w:rPr>
          <w:rFonts w:ascii="Times New Roman" w:hAnsi="Times New Roman" w:cs="Times New Roman"/>
          <w:sz w:val="24"/>
          <w:szCs w:val="24"/>
        </w:rPr>
        <w:t xml:space="preserve"> </w:t>
      </w:r>
      <w:r w:rsidR="00B94E9C" w:rsidRPr="006603F3">
        <w:rPr>
          <w:rFonts w:ascii="Times New Roman" w:hAnsi="Times New Roman" w:cs="Times New Roman"/>
          <w:sz w:val="24"/>
          <w:szCs w:val="24"/>
        </w:rPr>
        <w:t xml:space="preserve">All in all, it could be said that cultural factors in the sector of UK are actually creating </w:t>
      </w:r>
      <w:r w:rsidR="00103D1E" w:rsidRPr="006603F3">
        <w:rPr>
          <w:rFonts w:ascii="Times New Roman" w:hAnsi="Times New Roman" w:cs="Times New Roman"/>
          <w:sz w:val="24"/>
          <w:szCs w:val="24"/>
        </w:rPr>
        <w:t>a very strong base of demand for products launched by pharmaceutical company such as scepticism. However, they also impose expectations aligned with affordability and ethical practices. Thus, AstraZeneca is expected to maintain balance between the social responsibility along with innovation, so that AstraZeneca and their management will be able to maintain its reputation and overall position in market of UK</w:t>
      </w:r>
      <w:r w:rsidR="00D73E3E" w:rsidRPr="006603F3">
        <w:rPr>
          <w:rFonts w:ascii="Times New Roman" w:hAnsi="Times New Roman" w:cs="Times New Roman"/>
          <w:sz w:val="24"/>
          <w:szCs w:val="24"/>
        </w:rPr>
        <w:t xml:space="preserve"> </w:t>
      </w:r>
      <w:r w:rsidR="00D73E3E" w:rsidRPr="006603F3">
        <w:rPr>
          <w:rFonts w:ascii="Times New Roman" w:eastAsia="Times New Roman" w:hAnsi="Times New Roman" w:cs="Times New Roman"/>
          <w:sz w:val="24"/>
          <w:szCs w:val="24"/>
          <w:lang w:eastAsia="en-IN"/>
        </w:rPr>
        <w:t>(Noor et al., 2023)</w:t>
      </w:r>
      <w:r w:rsidR="00103D1E" w:rsidRPr="006603F3">
        <w:rPr>
          <w:rFonts w:ascii="Times New Roman" w:hAnsi="Times New Roman" w:cs="Times New Roman"/>
          <w:sz w:val="24"/>
          <w:szCs w:val="24"/>
        </w:rPr>
        <w:t xml:space="preserve">. </w:t>
      </w:r>
    </w:p>
    <w:p w14:paraId="06715E7F" w14:textId="77777777" w:rsidR="00000CCD" w:rsidRPr="006603F3" w:rsidRDefault="00000CCD" w:rsidP="006603F3">
      <w:pPr>
        <w:spacing w:line="360" w:lineRule="auto"/>
        <w:jc w:val="both"/>
        <w:rPr>
          <w:rFonts w:ascii="Times New Roman" w:hAnsi="Times New Roman" w:cs="Times New Roman"/>
          <w:b/>
          <w:sz w:val="24"/>
          <w:szCs w:val="24"/>
        </w:rPr>
      </w:pPr>
      <w:r w:rsidRPr="006603F3">
        <w:rPr>
          <w:rFonts w:ascii="Times New Roman" w:hAnsi="Times New Roman" w:cs="Times New Roman"/>
          <w:b/>
          <w:sz w:val="24"/>
          <w:szCs w:val="24"/>
        </w:rPr>
        <w:t xml:space="preserve">Overall market attractiveness </w:t>
      </w:r>
    </w:p>
    <w:p w14:paraId="4642E223" w14:textId="77777777" w:rsidR="00000CCD" w:rsidRPr="006603F3" w:rsidRDefault="00000CCD"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Throughout the analysis, readers could find UK pharmaceutical market to be really very attractive for remaining moderate, updated. The key strengthening areas involve –</w:t>
      </w:r>
    </w:p>
    <w:p w14:paraId="0EEA34CE" w14:textId="77777777" w:rsidR="00000CCD" w:rsidRPr="006603F3" w:rsidRDefault="0072542B" w:rsidP="006603F3">
      <w:pPr>
        <w:pStyle w:val="ListParagraph"/>
        <w:numPr>
          <w:ilvl w:val="0"/>
          <w:numId w:val="1"/>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Ecosystem of </w:t>
      </w:r>
      <w:r w:rsidR="00F368D9" w:rsidRPr="006603F3">
        <w:rPr>
          <w:rFonts w:ascii="Times New Roman" w:hAnsi="Times New Roman" w:cs="Times New Roman"/>
          <w:sz w:val="24"/>
          <w:szCs w:val="24"/>
        </w:rPr>
        <w:t>AstraZeneca is full of innovation, creative technologies and strong research aspects as well.</w:t>
      </w:r>
    </w:p>
    <w:p w14:paraId="49F87F61" w14:textId="77777777" w:rsidR="00F368D9" w:rsidRPr="006603F3" w:rsidRDefault="00F368D9" w:rsidP="006603F3">
      <w:pPr>
        <w:pStyle w:val="ListParagraph"/>
        <w:numPr>
          <w:ilvl w:val="0"/>
          <w:numId w:val="1"/>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AstraZeneca operates with a highly skilled workforce having technical knowledge.</w:t>
      </w:r>
    </w:p>
    <w:p w14:paraId="5D3B7D16" w14:textId="77777777" w:rsidR="00F368D9" w:rsidRPr="006603F3" w:rsidRDefault="00F368D9" w:rsidP="006603F3">
      <w:pPr>
        <w:pStyle w:val="ListParagraph"/>
        <w:numPr>
          <w:ilvl w:val="0"/>
          <w:numId w:val="1"/>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AstraZeneca maintains sophisticated demand of healthcare.</w:t>
      </w:r>
    </w:p>
    <w:p w14:paraId="4E3A8E75" w14:textId="77777777" w:rsidR="00F368D9" w:rsidRPr="006603F3" w:rsidRDefault="00F368D9" w:rsidP="006603F3">
      <w:pPr>
        <w:pStyle w:val="ListParagraph"/>
        <w:numPr>
          <w:ilvl w:val="0"/>
          <w:numId w:val="1"/>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AstraZeneca has successfully established its reputation as a global brand.</w:t>
      </w:r>
    </w:p>
    <w:p w14:paraId="3777F3B3" w14:textId="77777777" w:rsidR="00F368D9" w:rsidRPr="006603F3" w:rsidRDefault="00F368D9"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lastRenderedPageBreak/>
        <w:t>However, a number of challenges are also there reducing the overall ratio of attractiveness for AstraZeneca –</w:t>
      </w:r>
    </w:p>
    <w:p w14:paraId="0FCCE1A9" w14:textId="77777777" w:rsidR="00F368D9" w:rsidRPr="006603F3" w:rsidRDefault="00F368D9" w:rsidP="006603F3">
      <w:pPr>
        <w:pStyle w:val="ListParagraph"/>
        <w:numPr>
          <w:ilvl w:val="0"/>
          <w:numId w:val="2"/>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Strict kind of pricing regulations and profitability is limited.</w:t>
      </w:r>
    </w:p>
    <w:p w14:paraId="41F9DCBF" w14:textId="77777777" w:rsidR="00F368D9" w:rsidRPr="006603F3" w:rsidRDefault="00F368D9" w:rsidP="006603F3">
      <w:pPr>
        <w:pStyle w:val="ListParagraph"/>
        <w:numPr>
          <w:ilvl w:val="0"/>
          <w:numId w:val="2"/>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Investors are getting discouraged for investing in pharma industry of UK.</w:t>
      </w:r>
    </w:p>
    <w:p w14:paraId="299668C0" w14:textId="77777777" w:rsidR="00F368D9" w:rsidRPr="006603F3" w:rsidRDefault="00F368D9" w:rsidP="006603F3">
      <w:pPr>
        <w:pStyle w:val="ListParagraph"/>
        <w:numPr>
          <w:ilvl w:val="0"/>
          <w:numId w:val="2"/>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Rising cost of not only R&amp;D but operational costing also.</w:t>
      </w:r>
    </w:p>
    <w:p w14:paraId="0A3D4DAB" w14:textId="77777777" w:rsidR="00F368D9" w:rsidRPr="006603F3" w:rsidRDefault="00F368D9" w:rsidP="006603F3">
      <w:pPr>
        <w:pStyle w:val="ListParagraph"/>
        <w:numPr>
          <w:ilvl w:val="0"/>
          <w:numId w:val="2"/>
        </w:num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Regulatory complexity post Brexit.</w:t>
      </w:r>
    </w:p>
    <w:p w14:paraId="6CD94A46" w14:textId="77777777" w:rsidR="00F368D9" w:rsidRPr="006603F3" w:rsidRDefault="00F368D9"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rPr>
        <w:t xml:space="preserve">All in all, </w:t>
      </w:r>
      <w:r w:rsidR="0016400B" w:rsidRPr="006603F3">
        <w:rPr>
          <w:rFonts w:ascii="Times New Roman" w:hAnsi="Times New Roman" w:cs="Times New Roman"/>
          <w:sz w:val="24"/>
          <w:szCs w:val="24"/>
        </w:rPr>
        <w:t xml:space="preserve">success of </w:t>
      </w:r>
      <w:r w:rsidRPr="006603F3">
        <w:rPr>
          <w:rFonts w:ascii="Times New Roman" w:hAnsi="Times New Roman" w:cs="Times New Roman"/>
          <w:sz w:val="24"/>
          <w:szCs w:val="24"/>
        </w:rPr>
        <w:t>AstraZeneca</w:t>
      </w:r>
      <w:r w:rsidR="0016400B" w:rsidRPr="006603F3">
        <w:rPr>
          <w:rFonts w:ascii="Times New Roman" w:hAnsi="Times New Roman" w:cs="Times New Roman"/>
          <w:sz w:val="24"/>
          <w:szCs w:val="24"/>
        </w:rPr>
        <w:t xml:space="preserve"> in the UK suburbs is actually influenced by a </w:t>
      </w:r>
      <w:r w:rsidR="00253820" w:rsidRPr="006603F3">
        <w:rPr>
          <w:rFonts w:ascii="Times New Roman" w:hAnsi="Times New Roman" w:cs="Times New Roman"/>
          <w:sz w:val="24"/>
          <w:szCs w:val="24"/>
        </w:rPr>
        <w:t xml:space="preserve">number of factors such as political factor, economic factor, legal factor and cultural factors as defined above. </w:t>
      </w:r>
      <w:r w:rsidR="005D281F" w:rsidRPr="006603F3">
        <w:rPr>
          <w:rFonts w:ascii="Times New Roman" w:hAnsi="Times New Roman" w:cs="Times New Roman"/>
          <w:sz w:val="24"/>
          <w:szCs w:val="24"/>
        </w:rPr>
        <w:t xml:space="preserve">Even if the country provides a very strong foundation for innovation as well as global competitiveness, there are still a number of remaining challenges enacting as roadblocks such as increasing pressure of costing, increasing pressure of regulations and economic uncertainty as well. </w:t>
      </w:r>
    </w:p>
    <w:p w14:paraId="67033F43" w14:textId="77777777" w:rsidR="003B5EAB" w:rsidRPr="006603F3" w:rsidRDefault="00396128" w:rsidP="006603F3">
      <w:pPr>
        <w:pStyle w:val="Heading1"/>
        <w:spacing w:line="360" w:lineRule="auto"/>
        <w:jc w:val="both"/>
        <w:rPr>
          <w:rFonts w:ascii="Times New Roman" w:hAnsi="Times New Roman" w:cs="Times New Roman"/>
          <w:b/>
          <w:color w:val="000000" w:themeColor="text1"/>
          <w:sz w:val="24"/>
          <w:szCs w:val="24"/>
        </w:rPr>
      </w:pPr>
      <w:bookmarkStart w:id="15" w:name="_Toc226797500"/>
      <w:r w:rsidRPr="006603F3">
        <w:rPr>
          <w:rFonts w:ascii="Times New Roman" w:hAnsi="Times New Roman" w:cs="Times New Roman"/>
          <w:b/>
          <w:color w:val="000000" w:themeColor="text1"/>
          <w:sz w:val="24"/>
          <w:szCs w:val="24"/>
        </w:rPr>
        <w:t>Conclusion</w:t>
      </w:r>
      <w:bookmarkEnd w:id="15"/>
    </w:p>
    <w:p w14:paraId="029ED379" w14:textId="77777777" w:rsidR="00396128" w:rsidRPr="006603F3" w:rsidRDefault="00396128"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lang w:val="en-US"/>
        </w:rPr>
        <w:t xml:space="preserve">In a summarized manner, the above conducted analysis in relation of </w:t>
      </w:r>
      <w:r w:rsidRPr="006603F3">
        <w:rPr>
          <w:rFonts w:ascii="Times New Roman" w:hAnsi="Times New Roman" w:cs="Times New Roman"/>
          <w:sz w:val="24"/>
          <w:szCs w:val="24"/>
        </w:rPr>
        <w:t xml:space="preserve">AstraZeneca’s operations </w:t>
      </w:r>
      <w:r w:rsidR="003A2A85" w:rsidRPr="006603F3">
        <w:rPr>
          <w:rFonts w:ascii="Times New Roman" w:hAnsi="Times New Roman" w:cs="Times New Roman"/>
          <w:sz w:val="24"/>
          <w:szCs w:val="24"/>
        </w:rPr>
        <w:t xml:space="preserve">running all across the suburbs of UK region are shaped by integrating together some supportive external factors as well as challenging </w:t>
      </w:r>
      <w:r w:rsidR="00235D40" w:rsidRPr="006603F3">
        <w:rPr>
          <w:rFonts w:ascii="Times New Roman" w:hAnsi="Times New Roman" w:cs="Times New Roman"/>
          <w:sz w:val="24"/>
          <w:szCs w:val="24"/>
        </w:rPr>
        <w:t xml:space="preserve">aspects. On political basis, UK’s pharmaceutical industry </w:t>
      </w:r>
      <w:r w:rsidR="00DA4A68" w:rsidRPr="006603F3">
        <w:rPr>
          <w:rFonts w:ascii="Times New Roman" w:hAnsi="Times New Roman" w:cs="Times New Roman"/>
          <w:sz w:val="24"/>
          <w:szCs w:val="24"/>
        </w:rPr>
        <w:t>is known for offering completely stable and innovation-driven environment. Still, a number of challenges have become stumbling roadblocks for AstraZeneca to expand successfully such as increasing intervention of government, fluctuations in pricing strategy of the firm and reduction in investment incentives. On economical basis, there is a very strong demand for medications and pharmaceutical products in the UK, due to increase in number of people getting aged, still financial pressure by NHS has been constraining the revenue growth of the firm</w:t>
      </w:r>
      <w:r w:rsidR="005E6364" w:rsidRPr="006603F3">
        <w:rPr>
          <w:rFonts w:ascii="Times New Roman" w:hAnsi="Times New Roman" w:cs="Times New Roman"/>
          <w:sz w:val="24"/>
          <w:szCs w:val="24"/>
        </w:rPr>
        <w:t xml:space="preserve">. </w:t>
      </w:r>
    </w:p>
    <w:p w14:paraId="22236C2D" w14:textId="77777777" w:rsidR="005E6364" w:rsidRPr="006603F3" w:rsidRDefault="005E6364"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 xml:space="preserve">From a legal lens, regulatory framework offered by the country is robust in nature, which ensures implementation of high standards of security, safety, quality of products and improving the global credibility. </w:t>
      </w:r>
      <w:r w:rsidR="00686D95" w:rsidRPr="006603F3">
        <w:rPr>
          <w:rFonts w:ascii="Times New Roman" w:hAnsi="Times New Roman" w:cs="Times New Roman"/>
          <w:sz w:val="24"/>
          <w:szCs w:val="24"/>
          <w:lang w:val="en-US"/>
        </w:rPr>
        <w:t xml:space="preserve">Culturally, seeing the UK’s industry of pharmaceuticals, it has been identified that both opportunities as well as threats are found in the local industry, abiding the increasing growth in demand for innovative treatments by </w:t>
      </w:r>
      <w:r w:rsidR="00686D95" w:rsidRPr="006603F3">
        <w:rPr>
          <w:rFonts w:ascii="Times New Roman" w:hAnsi="Times New Roman" w:cs="Times New Roman"/>
          <w:sz w:val="24"/>
          <w:szCs w:val="24"/>
        </w:rPr>
        <w:t xml:space="preserve">AstraZeneca. </w:t>
      </w:r>
    </w:p>
    <w:p w14:paraId="43F9BC10" w14:textId="77777777" w:rsidR="005E6364" w:rsidRPr="006603F3" w:rsidRDefault="005E6364" w:rsidP="006603F3">
      <w:pPr>
        <w:spacing w:line="360" w:lineRule="auto"/>
        <w:jc w:val="both"/>
        <w:rPr>
          <w:rFonts w:ascii="Times New Roman" w:hAnsi="Times New Roman" w:cs="Times New Roman"/>
          <w:sz w:val="24"/>
          <w:szCs w:val="24"/>
        </w:rPr>
      </w:pPr>
      <w:r w:rsidRPr="006603F3">
        <w:rPr>
          <w:rFonts w:ascii="Times New Roman" w:hAnsi="Times New Roman" w:cs="Times New Roman"/>
          <w:sz w:val="24"/>
          <w:szCs w:val="24"/>
          <w:lang w:val="en-US"/>
        </w:rPr>
        <w:t xml:space="preserve">All in all, if </w:t>
      </w:r>
      <w:r w:rsidRPr="006603F3">
        <w:rPr>
          <w:rFonts w:ascii="Times New Roman" w:hAnsi="Times New Roman" w:cs="Times New Roman"/>
          <w:sz w:val="24"/>
          <w:szCs w:val="24"/>
        </w:rPr>
        <w:t xml:space="preserve">AstraZeneca wants to sustain success, they are expected to adapt a well-balanced strategy which leverages the innovation ecosystem represented by the pharmaceutical industry of the UK, which will definitely result in revenue growth for AstraZeneca in upcoming years, </w:t>
      </w:r>
      <w:r w:rsidRPr="006603F3">
        <w:rPr>
          <w:rFonts w:ascii="Times New Roman" w:hAnsi="Times New Roman" w:cs="Times New Roman"/>
          <w:sz w:val="24"/>
          <w:szCs w:val="24"/>
        </w:rPr>
        <w:lastRenderedPageBreak/>
        <w:t xml:space="preserve">without any doubt. Also, this advance version approach is helpful for the firm in terms of mitigating risks, maintaining competitiveness along with constant delivery of their products in the market. </w:t>
      </w:r>
    </w:p>
    <w:p w14:paraId="5EB087C1" w14:textId="77777777" w:rsidR="002C0D70" w:rsidRPr="006603F3" w:rsidRDefault="002C0D70" w:rsidP="006603F3">
      <w:pPr>
        <w:pStyle w:val="Heading1"/>
        <w:spacing w:line="360" w:lineRule="auto"/>
        <w:jc w:val="both"/>
        <w:rPr>
          <w:rFonts w:ascii="Times New Roman" w:hAnsi="Times New Roman" w:cs="Times New Roman"/>
          <w:b/>
          <w:color w:val="000000" w:themeColor="text1"/>
          <w:sz w:val="24"/>
          <w:szCs w:val="24"/>
          <w:lang w:val="en-US"/>
        </w:rPr>
      </w:pPr>
      <w:bookmarkStart w:id="16" w:name="_Toc226797501"/>
      <w:r w:rsidRPr="006603F3">
        <w:rPr>
          <w:rFonts w:ascii="Times New Roman" w:hAnsi="Times New Roman" w:cs="Times New Roman"/>
          <w:b/>
          <w:color w:val="000000" w:themeColor="text1"/>
          <w:sz w:val="24"/>
          <w:szCs w:val="24"/>
          <w:lang w:val="en-US"/>
        </w:rPr>
        <w:t>Part 2 – Reflection</w:t>
      </w:r>
      <w:bookmarkEnd w:id="16"/>
    </w:p>
    <w:p w14:paraId="3554DE11" w14:textId="77777777" w:rsidR="003619D1" w:rsidRPr="006603F3" w:rsidRDefault="003619D1" w:rsidP="006603F3">
      <w:pPr>
        <w:pStyle w:val="Heading1"/>
        <w:spacing w:line="360" w:lineRule="auto"/>
        <w:jc w:val="both"/>
        <w:rPr>
          <w:rFonts w:ascii="Times New Roman" w:hAnsi="Times New Roman" w:cs="Times New Roman"/>
          <w:b/>
          <w:color w:val="000000" w:themeColor="text1"/>
          <w:sz w:val="24"/>
          <w:szCs w:val="24"/>
          <w:lang w:val="en-US"/>
        </w:rPr>
      </w:pPr>
      <w:bookmarkStart w:id="17" w:name="_Toc226797502"/>
      <w:r w:rsidRPr="006603F3">
        <w:rPr>
          <w:rFonts w:ascii="Times New Roman" w:hAnsi="Times New Roman" w:cs="Times New Roman"/>
          <w:b/>
          <w:color w:val="000000" w:themeColor="text1"/>
          <w:sz w:val="24"/>
          <w:szCs w:val="24"/>
          <w:lang w:val="en-US"/>
        </w:rPr>
        <w:t>Description</w:t>
      </w:r>
      <w:bookmarkEnd w:id="17"/>
      <w:r w:rsidRPr="006603F3">
        <w:rPr>
          <w:rFonts w:ascii="Times New Roman" w:hAnsi="Times New Roman" w:cs="Times New Roman"/>
          <w:b/>
          <w:color w:val="000000" w:themeColor="text1"/>
          <w:sz w:val="24"/>
          <w:szCs w:val="24"/>
          <w:lang w:val="en-US"/>
        </w:rPr>
        <w:t xml:space="preserve"> </w:t>
      </w:r>
    </w:p>
    <w:p w14:paraId="13D7FBAF" w14:textId="77777777" w:rsidR="003619D1" w:rsidRPr="006603F3" w:rsidRDefault="00AB20F5"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Under this reflective piece, I have reflected clearly upon </w:t>
      </w:r>
      <w:r w:rsidR="000231F5" w:rsidRPr="006603F3">
        <w:rPr>
          <w:rFonts w:ascii="Times New Roman" w:hAnsi="Times New Roman" w:cs="Times New Roman"/>
          <w:sz w:val="24"/>
          <w:szCs w:val="24"/>
          <w:lang w:val="en-US"/>
        </w:rPr>
        <w:t xml:space="preserve">the way I conducted the whole research, planning, analysis and prepare the previous segments of the assessment associated with </w:t>
      </w:r>
      <w:r w:rsidR="000231F5" w:rsidRPr="006603F3">
        <w:rPr>
          <w:rFonts w:ascii="Times New Roman" w:hAnsi="Times New Roman" w:cs="Times New Roman"/>
          <w:sz w:val="24"/>
          <w:szCs w:val="24"/>
        </w:rPr>
        <w:t xml:space="preserve">AstraZeneca. </w:t>
      </w:r>
      <w:r w:rsidR="00CF3714" w:rsidRPr="006603F3">
        <w:rPr>
          <w:rFonts w:ascii="Times New Roman" w:hAnsi="Times New Roman" w:cs="Times New Roman"/>
          <w:sz w:val="24"/>
          <w:szCs w:val="24"/>
        </w:rPr>
        <w:t>Not only this, but I have gone through analysis of external environmental factors associated with AstraZeneca</w:t>
      </w:r>
      <w:r w:rsidR="00624AAF" w:rsidRPr="006603F3">
        <w:rPr>
          <w:rFonts w:ascii="Times New Roman" w:hAnsi="Times New Roman" w:cs="Times New Roman"/>
          <w:sz w:val="24"/>
          <w:szCs w:val="24"/>
        </w:rPr>
        <w:t xml:space="preserve"> in the UK currently. The task encouraged me to critically analyse the economic, political, social and cultural factors as well, affecting the operational stability of the firm name AstraZeneca applying a structured framework called PEST</w:t>
      </w:r>
      <w:r w:rsidR="0096647C" w:rsidRPr="006603F3">
        <w:rPr>
          <w:rFonts w:ascii="Times New Roman" w:hAnsi="Times New Roman" w:cs="Times New Roman"/>
          <w:sz w:val="24"/>
          <w:szCs w:val="24"/>
        </w:rPr>
        <w:t xml:space="preserve"> </w:t>
      </w:r>
      <w:r w:rsidR="0096647C" w:rsidRPr="006603F3">
        <w:rPr>
          <w:rFonts w:ascii="Times New Roman" w:eastAsia="Times New Roman" w:hAnsi="Times New Roman" w:cs="Times New Roman"/>
          <w:sz w:val="24"/>
          <w:szCs w:val="24"/>
          <w:lang w:eastAsia="en-IN"/>
        </w:rPr>
        <w:t>(Vieno et al., 2022)</w:t>
      </w:r>
      <w:r w:rsidR="00624AAF" w:rsidRPr="006603F3">
        <w:rPr>
          <w:rFonts w:ascii="Times New Roman" w:hAnsi="Times New Roman" w:cs="Times New Roman"/>
          <w:sz w:val="24"/>
          <w:szCs w:val="24"/>
        </w:rPr>
        <w:t>.</w:t>
      </w:r>
    </w:p>
    <w:p w14:paraId="5FDF2351" w14:textId="77777777" w:rsidR="00624AAF" w:rsidRPr="006603F3" w:rsidRDefault="00624AAF"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In order to accomplish the task, I started all around with analysis of secondary sources of data such as peer reviewed articles, journals, government-based reports, industry-based stored data over web. I focused completely on the genuine and relevant statistics only</w:t>
      </w:r>
      <w:r w:rsidR="001167DE" w:rsidRPr="006603F3">
        <w:rPr>
          <w:rFonts w:ascii="Times New Roman" w:hAnsi="Times New Roman" w:cs="Times New Roman"/>
          <w:sz w:val="24"/>
          <w:szCs w:val="24"/>
          <w:lang w:val="en-US"/>
        </w:rPr>
        <w:t>. Real world instances were also undertaken to make sure the data is credible and easy to assess</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(Vieno et al., 2022)</w:t>
      </w:r>
      <w:r w:rsidR="001167DE" w:rsidRPr="006603F3">
        <w:rPr>
          <w:rFonts w:ascii="Times New Roman" w:hAnsi="Times New Roman" w:cs="Times New Roman"/>
          <w:sz w:val="24"/>
          <w:szCs w:val="24"/>
          <w:lang w:val="en-US"/>
        </w:rPr>
        <w:t xml:space="preserve">. At last, I structured the whole report in a very formal academic format while ensuring the data is easy to read, understand and interpret as well. </w:t>
      </w:r>
    </w:p>
    <w:p w14:paraId="0E5AC3DA" w14:textId="77777777" w:rsidR="003619D1" w:rsidRPr="006603F3" w:rsidRDefault="003619D1" w:rsidP="006603F3">
      <w:pPr>
        <w:pStyle w:val="Heading1"/>
        <w:spacing w:line="360" w:lineRule="auto"/>
        <w:jc w:val="both"/>
        <w:rPr>
          <w:rFonts w:ascii="Times New Roman" w:hAnsi="Times New Roman" w:cs="Times New Roman"/>
          <w:b/>
          <w:color w:val="000000" w:themeColor="text1"/>
          <w:sz w:val="24"/>
          <w:szCs w:val="24"/>
          <w:lang w:val="en-US"/>
        </w:rPr>
      </w:pPr>
      <w:bookmarkStart w:id="18" w:name="_Toc226797503"/>
      <w:r w:rsidRPr="006603F3">
        <w:rPr>
          <w:rFonts w:ascii="Times New Roman" w:hAnsi="Times New Roman" w:cs="Times New Roman"/>
          <w:b/>
          <w:color w:val="000000" w:themeColor="text1"/>
          <w:sz w:val="24"/>
          <w:szCs w:val="24"/>
          <w:lang w:val="en-US"/>
        </w:rPr>
        <w:t>Feelings</w:t>
      </w:r>
      <w:bookmarkEnd w:id="18"/>
    </w:p>
    <w:p w14:paraId="4B184B7A" w14:textId="77777777" w:rsidR="00FE7C21" w:rsidRPr="006603F3" w:rsidRDefault="003619D1"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When it comes to beginning of </w:t>
      </w:r>
      <w:r w:rsidR="00FE7C21" w:rsidRPr="006603F3">
        <w:rPr>
          <w:rFonts w:ascii="Times New Roman" w:hAnsi="Times New Roman" w:cs="Times New Roman"/>
          <w:sz w:val="24"/>
          <w:szCs w:val="24"/>
          <w:lang w:val="en-US"/>
        </w:rPr>
        <w:t>the</w:t>
      </w:r>
      <w:r w:rsidRPr="006603F3">
        <w:rPr>
          <w:rFonts w:ascii="Times New Roman" w:hAnsi="Times New Roman" w:cs="Times New Roman"/>
          <w:sz w:val="24"/>
          <w:szCs w:val="24"/>
          <w:lang w:val="en-US"/>
        </w:rPr>
        <w:t xml:space="preserve"> process, it was very overwhelming for me at first, as the topic was very complex for me to understand and the requirement to integrate both the technical frameworks and real-world data as well. </w:t>
      </w:r>
      <w:r w:rsidR="00077076" w:rsidRPr="006603F3">
        <w:rPr>
          <w:rFonts w:ascii="Times New Roman" w:hAnsi="Times New Roman" w:cs="Times New Roman"/>
          <w:sz w:val="24"/>
          <w:szCs w:val="24"/>
          <w:lang w:val="en-US"/>
        </w:rPr>
        <w:t>I got to understand th</w:t>
      </w:r>
      <w:r w:rsidR="00FE7C21" w:rsidRPr="006603F3">
        <w:rPr>
          <w:rFonts w:ascii="Times New Roman" w:hAnsi="Times New Roman" w:cs="Times New Roman"/>
          <w:sz w:val="24"/>
          <w:szCs w:val="24"/>
          <w:lang w:val="en-US"/>
        </w:rPr>
        <w:t>at the pharmaceuticals industry of UK is very highly and strictly regulated whole being intensive to data driven aspects, which makes it a very challenging task to recognize the most relevant as well as credible sources of the data</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(Vieno et al., 2022)</w:t>
      </w:r>
      <w:r w:rsidR="00FE7C21" w:rsidRPr="006603F3">
        <w:rPr>
          <w:rFonts w:ascii="Times New Roman" w:hAnsi="Times New Roman" w:cs="Times New Roman"/>
          <w:sz w:val="24"/>
          <w:szCs w:val="24"/>
          <w:lang w:val="en-US"/>
        </w:rPr>
        <w:t xml:space="preserve">. </w:t>
      </w:r>
    </w:p>
    <w:p w14:paraId="7E145385" w14:textId="77777777" w:rsidR="00FE7C21" w:rsidRPr="006603F3" w:rsidRDefault="00FE7C21"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However, with the passage of time, </w:t>
      </w:r>
      <w:r w:rsidR="00553627" w:rsidRPr="006603F3">
        <w:rPr>
          <w:rFonts w:ascii="Times New Roman" w:hAnsi="Times New Roman" w:cs="Times New Roman"/>
          <w:sz w:val="24"/>
          <w:szCs w:val="24"/>
          <w:lang w:val="en-US"/>
        </w:rPr>
        <w:t>when I started progressing with the research, I became more confident and also, I found my abilities to be accelerating while applying PEST framework. The topic was very engaging according to me, specifically when exploring in detail about external factors of the analysis including regulations, government policies, pressure of change in prices, economic pressures and influence of strategic decisions</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(Vieno et al., 2022)</w:t>
      </w:r>
      <w:r w:rsidR="00553627" w:rsidRPr="006603F3">
        <w:rPr>
          <w:rFonts w:ascii="Times New Roman" w:hAnsi="Times New Roman" w:cs="Times New Roman"/>
          <w:sz w:val="24"/>
          <w:szCs w:val="24"/>
          <w:lang w:val="en-US"/>
        </w:rPr>
        <w:t xml:space="preserve">. </w:t>
      </w:r>
    </w:p>
    <w:p w14:paraId="6CD50B1A" w14:textId="77777777" w:rsidR="00860123" w:rsidRPr="006603F3" w:rsidRDefault="00860123" w:rsidP="006603F3">
      <w:pPr>
        <w:pStyle w:val="Heading1"/>
        <w:spacing w:line="360" w:lineRule="auto"/>
        <w:jc w:val="both"/>
        <w:rPr>
          <w:rFonts w:ascii="Times New Roman" w:hAnsi="Times New Roman" w:cs="Times New Roman"/>
          <w:b/>
          <w:color w:val="000000" w:themeColor="text1"/>
          <w:sz w:val="24"/>
          <w:szCs w:val="24"/>
          <w:lang w:val="en-US"/>
        </w:rPr>
      </w:pPr>
      <w:bookmarkStart w:id="19" w:name="_Toc226797504"/>
      <w:r w:rsidRPr="006603F3">
        <w:rPr>
          <w:rFonts w:ascii="Times New Roman" w:hAnsi="Times New Roman" w:cs="Times New Roman"/>
          <w:b/>
          <w:color w:val="000000" w:themeColor="text1"/>
          <w:sz w:val="24"/>
          <w:szCs w:val="24"/>
          <w:lang w:val="en-US"/>
        </w:rPr>
        <w:lastRenderedPageBreak/>
        <w:t>Evaluation</w:t>
      </w:r>
      <w:bookmarkEnd w:id="19"/>
    </w:p>
    <w:p w14:paraId="4417D2F7" w14:textId="77777777" w:rsidR="00860123" w:rsidRPr="006603F3" w:rsidRDefault="00860123"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One of the most strengthening areas associated with my approach was use of a structured framework, that in actual helped me organizing my own ideologies in a clear, logical and strategic manner. The PEST framework permitted me to conduct the analysis while dividing the complex tasks into small external factors and easy to manage sections, that improves overall reliability and quality of the analysis. In addition to this, </w:t>
      </w:r>
      <w:r w:rsidR="005970EC" w:rsidRPr="006603F3">
        <w:rPr>
          <w:rFonts w:ascii="Times New Roman" w:hAnsi="Times New Roman" w:cs="Times New Roman"/>
          <w:sz w:val="24"/>
          <w:szCs w:val="24"/>
          <w:lang w:val="en-US"/>
        </w:rPr>
        <w:t>integration of real-world examples and real statistics throughout the study helped me strengthening the overall credibility of the document while assuring my arguments are all real and effective</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(Vígh, 2024)</w:t>
      </w:r>
      <w:r w:rsidR="005970EC" w:rsidRPr="006603F3">
        <w:rPr>
          <w:rFonts w:ascii="Times New Roman" w:hAnsi="Times New Roman" w:cs="Times New Roman"/>
          <w:sz w:val="24"/>
          <w:szCs w:val="24"/>
          <w:lang w:val="en-US"/>
        </w:rPr>
        <w:t>.</w:t>
      </w:r>
    </w:p>
    <w:p w14:paraId="61052492" w14:textId="77777777" w:rsidR="005970EC" w:rsidRPr="006603F3" w:rsidRDefault="005970EC"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However, a number of drawbacks or limitations have also been found in the approach, I applied. I recognized my analysis </w:t>
      </w:r>
      <w:r w:rsidR="00760CCA" w:rsidRPr="006603F3">
        <w:rPr>
          <w:rFonts w:ascii="Times New Roman" w:hAnsi="Times New Roman" w:cs="Times New Roman"/>
          <w:sz w:val="24"/>
          <w:szCs w:val="24"/>
          <w:lang w:val="en-US"/>
        </w:rPr>
        <w:t xml:space="preserve">to be more descriptive in comparison of critically analyzed data, specifically during the stage of explaining external factors instead of fully evaluating their impact on the strategic decision-making of </w:t>
      </w:r>
      <w:r w:rsidR="00760CCA" w:rsidRPr="006603F3">
        <w:rPr>
          <w:rFonts w:ascii="Times New Roman" w:hAnsi="Times New Roman" w:cs="Times New Roman"/>
          <w:sz w:val="24"/>
          <w:szCs w:val="24"/>
        </w:rPr>
        <w:t>AstraZeneca</w:t>
      </w:r>
      <w:r w:rsidR="0096647C" w:rsidRPr="006603F3">
        <w:rPr>
          <w:rFonts w:ascii="Times New Roman" w:hAnsi="Times New Roman" w:cs="Times New Roman"/>
          <w:sz w:val="24"/>
          <w:szCs w:val="24"/>
        </w:rPr>
        <w:t xml:space="preserve"> </w:t>
      </w:r>
      <w:r w:rsidR="0096647C" w:rsidRPr="006603F3">
        <w:rPr>
          <w:rFonts w:ascii="Times New Roman" w:eastAsia="Times New Roman" w:hAnsi="Times New Roman" w:cs="Times New Roman"/>
          <w:sz w:val="24"/>
          <w:szCs w:val="24"/>
          <w:lang w:eastAsia="en-IN"/>
        </w:rPr>
        <w:t>(Vígh, 2024)</w:t>
      </w:r>
      <w:r w:rsidR="00760CCA" w:rsidRPr="006603F3">
        <w:rPr>
          <w:rFonts w:ascii="Times New Roman" w:hAnsi="Times New Roman" w:cs="Times New Roman"/>
          <w:sz w:val="24"/>
          <w:szCs w:val="24"/>
        </w:rPr>
        <w:t xml:space="preserve">. It was also slightly challenging for me to balance the use of theory with some practical examples, which is actually very important for achieving a very higher level of academic writing. </w:t>
      </w:r>
    </w:p>
    <w:p w14:paraId="1D58E2E3" w14:textId="77777777" w:rsidR="00E97358" w:rsidRPr="006603F3" w:rsidRDefault="00A2265B" w:rsidP="006603F3">
      <w:pPr>
        <w:pStyle w:val="Heading1"/>
        <w:spacing w:line="360" w:lineRule="auto"/>
        <w:jc w:val="both"/>
        <w:rPr>
          <w:rFonts w:ascii="Times New Roman" w:hAnsi="Times New Roman" w:cs="Times New Roman"/>
          <w:b/>
          <w:color w:val="000000" w:themeColor="text1"/>
          <w:sz w:val="24"/>
          <w:szCs w:val="24"/>
          <w:lang w:val="en-US"/>
        </w:rPr>
      </w:pPr>
      <w:bookmarkStart w:id="20" w:name="_Toc226797505"/>
      <w:r w:rsidRPr="006603F3">
        <w:rPr>
          <w:rFonts w:ascii="Times New Roman" w:hAnsi="Times New Roman" w:cs="Times New Roman"/>
          <w:b/>
          <w:color w:val="000000" w:themeColor="text1"/>
          <w:sz w:val="24"/>
          <w:szCs w:val="24"/>
          <w:lang w:val="en-US"/>
        </w:rPr>
        <w:t>Analysis</w:t>
      </w:r>
      <w:bookmarkEnd w:id="20"/>
    </w:p>
    <w:p w14:paraId="7604DCE1" w14:textId="77777777" w:rsidR="00A2265B" w:rsidRPr="006603F3" w:rsidRDefault="00A2265B"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With the application of Gibbs reflective model, I was able to critically examine and evaluate in detail my process of learning throughout the research session. The research stage </w:t>
      </w:r>
      <w:r w:rsidR="002C3124" w:rsidRPr="006603F3">
        <w:rPr>
          <w:rFonts w:ascii="Times New Roman" w:hAnsi="Times New Roman" w:cs="Times New Roman"/>
          <w:sz w:val="24"/>
          <w:szCs w:val="24"/>
          <w:lang w:val="en-US"/>
        </w:rPr>
        <w:t>encouraged me to assess the overall relevance and reliability of the data sources undertaken during the research, which helped improving my information literacy skills. I learned the significance of role of using more credible and up-to-date data, specifically in a dynamic industry such as pharmaceuticals industry of UK</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(Vígh, 2024)</w:t>
      </w:r>
      <w:r w:rsidR="002C3124" w:rsidRPr="006603F3">
        <w:rPr>
          <w:rFonts w:ascii="Times New Roman" w:hAnsi="Times New Roman" w:cs="Times New Roman"/>
          <w:sz w:val="24"/>
          <w:szCs w:val="24"/>
          <w:lang w:val="en-US"/>
        </w:rPr>
        <w:t>.</w:t>
      </w:r>
    </w:p>
    <w:p w14:paraId="339A8958" w14:textId="77777777" w:rsidR="000D29E5" w:rsidRPr="006603F3" w:rsidRDefault="002C3124"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PEST framework application was a success and it helped me improving my overall analytical skills so that I could manage multiple perspectives. For instance, no doubt political factors of UK pharma industry are stable, still </w:t>
      </w:r>
      <w:r w:rsidR="000D29E5" w:rsidRPr="006603F3">
        <w:rPr>
          <w:rFonts w:ascii="Times New Roman" w:hAnsi="Times New Roman" w:cs="Times New Roman"/>
          <w:sz w:val="24"/>
          <w:szCs w:val="24"/>
          <w:lang w:val="en-US"/>
        </w:rPr>
        <w:t>but these are also creating constraints through pricing regulations. The dual perspectives helped me actually to move beyond the simple descriptions to directly critical evaluations. Furthermore, I also got to know how important it is to apply the academic frameworks, linking theory to practice and other factors. I was able to develop deeper understanding of the strategic management concepts, that are used in real world situations</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(Vígh, 2024)</w:t>
      </w:r>
      <w:r w:rsidR="00860123" w:rsidRPr="006603F3">
        <w:rPr>
          <w:rFonts w:ascii="Times New Roman" w:hAnsi="Times New Roman" w:cs="Times New Roman"/>
          <w:sz w:val="24"/>
          <w:szCs w:val="24"/>
          <w:lang w:val="en-US"/>
        </w:rPr>
        <w:t xml:space="preserve">. </w:t>
      </w:r>
      <w:r w:rsidR="000D29E5" w:rsidRPr="006603F3">
        <w:rPr>
          <w:rFonts w:ascii="Times New Roman" w:hAnsi="Times New Roman" w:cs="Times New Roman"/>
          <w:sz w:val="24"/>
          <w:szCs w:val="24"/>
          <w:lang w:val="en-US"/>
        </w:rPr>
        <w:t xml:space="preserve"> </w:t>
      </w:r>
    </w:p>
    <w:p w14:paraId="4A93B422" w14:textId="77777777" w:rsidR="00E97358" w:rsidRPr="006603F3" w:rsidRDefault="00080C94" w:rsidP="006603F3">
      <w:pPr>
        <w:pStyle w:val="Heading1"/>
        <w:spacing w:line="360" w:lineRule="auto"/>
        <w:jc w:val="both"/>
        <w:rPr>
          <w:rFonts w:ascii="Times New Roman" w:hAnsi="Times New Roman" w:cs="Times New Roman"/>
          <w:b/>
          <w:color w:val="000000" w:themeColor="text1"/>
          <w:sz w:val="24"/>
          <w:szCs w:val="24"/>
          <w:lang w:val="en-US"/>
        </w:rPr>
      </w:pPr>
      <w:bookmarkStart w:id="21" w:name="_Toc226797506"/>
      <w:r w:rsidRPr="006603F3">
        <w:rPr>
          <w:rFonts w:ascii="Times New Roman" w:hAnsi="Times New Roman" w:cs="Times New Roman"/>
          <w:b/>
          <w:color w:val="000000" w:themeColor="text1"/>
          <w:sz w:val="24"/>
          <w:szCs w:val="24"/>
          <w:lang w:val="en-US"/>
        </w:rPr>
        <w:t>Conclusion</w:t>
      </w:r>
      <w:bookmarkEnd w:id="21"/>
      <w:r w:rsidRPr="006603F3">
        <w:rPr>
          <w:rFonts w:ascii="Times New Roman" w:hAnsi="Times New Roman" w:cs="Times New Roman"/>
          <w:b/>
          <w:color w:val="000000" w:themeColor="text1"/>
          <w:sz w:val="24"/>
          <w:szCs w:val="24"/>
          <w:lang w:val="en-US"/>
        </w:rPr>
        <w:t xml:space="preserve"> </w:t>
      </w:r>
    </w:p>
    <w:p w14:paraId="1F725AEA" w14:textId="77777777" w:rsidR="00080C94" w:rsidRPr="006603F3" w:rsidRDefault="00080C94"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 xml:space="preserve">In a summarized format, I am successfully able to enhance my skills related to research and prepare a report according to the assigned concept. It also enhanced my understanding about </w:t>
      </w:r>
      <w:r w:rsidRPr="006603F3">
        <w:rPr>
          <w:rFonts w:ascii="Times New Roman" w:hAnsi="Times New Roman" w:cs="Times New Roman"/>
          <w:sz w:val="24"/>
          <w:szCs w:val="24"/>
          <w:lang w:val="en-US"/>
        </w:rPr>
        <w:lastRenderedPageBreak/>
        <w:t xml:space="preserve">pharmaceuticals industry and frameworks used in strategically analyzing any business firm. I again successfully developed key skills in research, critical thinking, academic writing. However, I identified a number of areas to improve in myself such as I need to work on my ability so that I could provide people access to a better critical evaluation, while making detailed comparisons between a range of factors. </w:t>
      </w:r>
    </w:p>
    <w:p w14:paraId="01167F54" w14:textId="77777777" w:rsidR="00080C94" w:rsidRPr="006603F3" w:rsidRDefault="00080C94"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 xml:space="preserve">This experience was not completely new for me; however, it was interesting to analyze an organization that was new to me. This experience showed me clearly how important it is to plan first and manage time for each and every single task such as collection of data, refining the data and analyze the data. Despite of some real challenges, this process is overall very valuable in terms of developing in my academic abilities and analytical ones. </w:t>
      </w:r>
    </w:p>
    <w:p w14:paraId="571F7575" w14:textId="77777777" w:rsidR="00E97358" w:rsidRPr="006603F3" w:rsidRDefault="00E97358" w:rsidP="006603F3">
      <w:pPr>
        <w:pStyle w:val="Heading1"/>
        <w:spacing w:line="360" w:lineRule="auto"/>
        <w:jc w:val="both"/>
        <w:rPr>
          <w:rFonts w:ascii="Times New Roman" w:hAnsi="Times New Roman" w:cs="Times New Roman"/>
          <w:b/>
          <w:color w:val="000000" w:themeColor="text1"/>
          <w:sz w:val="24"/>
          <w:szCs w:val="24"/>
          <w:lang w:val="en-US"/>
        </w:rPr>
      </w:pPr>
      <w:bookmarkStart w:id="22" w:name="_Toc226797507"/>
      <w:r w:rsidRPr="006603F3">
        <w:rPr>
          <w:rFonts w:ascii="Times New Roman" w:hAnsi="Times New Roman" w:cs="Times New Roman"/>
          <w:b/>
          <w:color w:val="000000" w:themeColor="text1"/>
          <w:sz w:val="24"/>
          <w:szCs w:val="24"/>
          <w:lang w:val="en-US"/>
        </w:rPr>
        <w:t>Action plan</w:t>
      </w:r>
      <w:bookmarkEnd w:id="22"/>
      <w:r w:rsidRPr="006603F3">
        <w:rPr>
          <w:rFonts w:ascii="Times New Roman" w:hAnsi="Times New Roman" w:cs="Times New Roman"/>
          <w:b/>
          <w:color w:val="000000" w:themeColor="text1"/>
          <w:sz w:val="24"/>
          <w:szCs w:val="24"/>
          <w:lang w:val="en-US"/>
        </w:rPr>
        <w:t xml:space="preserve"> </w:t>
      </w:r>
    </w:p>
    <w:p w14:paraId="6CE9EF55" w14:textId="77777777" w:rsidR="00153497" w:rsidRPr="006603F3" w:rsidRDefault="00E97358" w:rsidP="006603F3">
      <w:pPr>
        <w:spacing w:line="360" w:lineRule="auto"/>
        <w:jc w:val="both"/>
        <w:rPr>
          <w:rFonts w:ascii="Times New Roman" w:eastAsia="Times New Roman" w:hAnsi="Times New Roman" w:cs="Times New Roman"/>
          <w:sz w:val="24"/>
          <w:szCs w:val="24"/>
          <w:lang w:eastAsia="en-IN"/>
        </w:rPr>
      </w:pPr>
      <w:r w:rsidRPr="006603F3">
        <w:rPr>
          <w:rFonts w:ascii="Times New Roman" w:hAnsi="Times New Roman" w:cs="Times New Roman"/>
          <w:sz w:val="24"/>
          <w:szCs w:val="24"/>
          <w:lang w:val="en-US"/>
        </w:rPr>
        <w:t xml:space="preserve">For setting up better future goals and ensured final outcomes of my assignments, I will focus more upon my critical analysis skills and time management skills as well. To begin with the critical analysis, I am required to develop skills such as comparing wide range of perspectives and evaluation of their implications in a clear manner. Not only this, I will also aim at integration of practical terms and theoretical parts as well, in an effective manner, so that I could extract out more effective results.  Linking the frameworks to the real-world examples is actually very important </w:t>
      </w:r>
      <w:r w:rsidR="00153497" w:rsidRPr="006603F3">
        <w:rPr>
          <w:rFonts w:ascii="Times New Roman" w:hAnsi="Times New Roman" w:cs="Times New Roman"/>
          <w:sz w:val="24"/>
          <w:szCs w:val="24"/>
          <w:lang w:val="en-US"/>
        </w:rPr>
        <w:t>for representing critical analysis of any topic</w:t>
      </w:r>
      <w:r w:rsidR="0096647C" w:rsidRPr="006603F3">
        <w:rPr>
          <w:rFonts w:ascii="Times New Roman" w:hAnsi="Times New Roman" w:cs="Times New Roman"/>
          <w:sz w:val="24"/>
          <w:szCs w:val="24"/>
          <w:lang w:val="en-US"/>
        </w:rPr>
        <w:t xml:space="preserve"> </w:t>
      </w:r>
      <w:r w:rsidR="0096647C" w:rsidRPr="006603F3">
        <w:rPr>
          <w:rFonts w:ascii="Times New Roman" w:eastAsia="Times New Roman" w:hAnsi="Times New Roman" w:cs="Times New Roman"/>
          <w:sz w:val="24"/>
          <w:szCs w:val="24"/>
          <w:lang w:eastAsia="en-IN"/>
        </w:rPr>
        <w:t>(Vígh, 2024)</w:t>
      </w:r>
      <w:r w:rsidR="00153497" w:rsidRPr="006603F3">
        <w:rPr>
          <w:rFonts w:ascii="Times New Roman" w:hAnsi="Times New Roman" w:cs="Times New Roman"/>
          <w:sz w:val="24"/>
          <w:szCs w:val="24"/>
          <w:lang w:val="en-US"/>
        </w:rPr>
        <w:t>.</w:t>
      </w:r>
    </w:p>
    <w:p w14:paraId="658F6F69" w14:textId="77777777" w:rsidR="00153497" w:rsidRPr="006603F3" w:rsidRDefault="00153497"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In order to improve my own research skills, I will further use a wide range of academic based resources of data that ensures all the collected information is credible, current and relevant with the topic. Furthermore, I will also allocate and manage time for reviewing the data first, and then refine the required information out of it, so that I could enhance structure of my work along with its coherence.</w:t>
      </w:r>
    </w:p>
    <w:p w14:paraId="4AB1FFC3" w14:textId="77777777" w:rsidR="00153497" w:rsidRPr="006603F3" w:rsidRDefault="00153497" w:rsidP="006603F3">
      <w:pPr>
        <w:spacing w:line="360" w:lineRule="auto"/>
        <w:jc w:val="both"/>
        <w:rPr>
          <w:rFonts w:ascii="Times New Roman" w:hAnsi="Times New Roman" w:cs="Times New Roman"/>
          <w:sz w:val="24"/>
          <w:szCs w:val="24"/>
          <w:lang w:val="en-US"/>
        </w:rPr>
      </w:pPr>
      <w:r w:rsidRPr="006603F3">
        <w:rPr>
          <w:rFonts w:ascii="Times New Roman" w:hAnsi="Times New Roman" w:cs="Times New Roman"/>
          <w:sz w:val="24"/>
          <w:szCs w:val="24"/>
          <w:lang w:val="en-US"/>
        </w:rPr>
        <w:t xml:space="preserve">Finally, I will also try to add in my routine a practice of reflective writing while relying upon different models of writing such as reflective writing, Kolb’s cycle of reflective writing and many others. This will overall support my ongoing academic development and help me preparing me for </w:t>
      </w:r>
      <w:r w:rsidR="00280FAB" w:rsidRPr="006603F3">
        <w:rPr>
          <w:rFonts w:ascii="Times New Roman" w:hAnsi="Times New Roman" w:cs="Times New Roman"/>
          <w:sz w:val="24"/>
          <w:szCs w:val="24"/>
          <w:lang w:val="en-US"/>
        </w:rPr>
        <w:t xml:space="preserve">future tasks, that could be more complex to deal with. </w:t>
      </w:r>
    </w:p>
    <w:p w14:paraId="29ADB5E8" w14:textId="77777777" w:rsidR="0096647C" w:rsidRPr="006603F3" w:rsidRDefault="0096647C" w:rsidP="006603F3">
      <w:pPr>
        <w:spacing w:line="360" w:lineRule="auto"/>
        <w:jc w:val="both"/>
        <w:rPr>
          <w:rFonts w:ascii="Times New Roman" w:eastAsiaTheme="majorEastAsia" w:hAnsi="Times New Roman" w:cs="Times New Roman"/>
          <w:b/>
          <w:color w:val="000000" w:themeColor="text1"/>
          <w:sz w:val="24"/>
          <w:szCs w:val="24"/>
          <w:lang w:val="en-US"/>
        </w:rPr>
      </w:pPr>
      <w:bookmarkStart w:id="23" w:name="_Toc226797508"/>
      <w:r w:rsidRPr="006603F3">
        <w:rPr>
          <w:rFonts w:ascii="Times New Roman" w:hAnsi="Times New Roman" w:cs="Times New Roman"/>
          <w:b/>
          <w:color w:val="000000" w:themeColor="text1"/>
          <w:sz w:val="24"/>
          <w:szCs w:val="24"/>
          <w:lang w:val="en-US"/>
        </w:rPr>
        <w:br w:type="page"/>
      </w:r>
    </w:p>
    <w:p w14:paraId="08284580" w14:textId="77777777" w:rsidR="00AA644B" w:rsidRPr="006603F3" w:rsidRDefault="00AA644B" w:rsidP="006603F3">
      <w:pPr>
        <w:pStyle w:val="Heading1"/>
        <w:spacing w:line="360" w:lineRule="auto"/>
        <w:jc w:val="both"/>
        <w:rPr>
          <w:rFonts w:ascii="Times New Roman" w:hAnsi="Times New Roman" w:cs="Times New Roman"/>
          <w:b/>
          <w:color w:val="000000" w:themeColor="text1"/>
          <w:sz w:val="24"/>
          <w:szCs w:val="24"/>
          <w:lang w:val="en-US"/>
        </w:rPr>
      </w:pPr>
      <w:r w:rsidRPr="006603F3">
        <w:rPr>
          <w:rFonts w:ascii="Times New Roman" w:hAnsi="Times New Roman" w:cs="Times New Roman"/>
          <w:b/>
          <w:color w:val="000000" w:themeColor="text1"/>
          <w:sz w:val="24"/>
          <w:szCs w:val="24"/>
          <w:lang w:val="en-US"/>
        </w:rPr>
        <w:lastRenderedPageBreak/>
        <w:t>References</w:t>
      </w:r>
      <w:bookmarkEnd w:id="23"/>
      <w:r w:rsidRPr="006603F3">
        <w:rPr>
          <w:rFonts w:ascii="Times New Roman" w:hAnsi="Times New Roman" w:cs="Times New Roman"/>
          <w:b/>
          <w:color w:val="000000" w:themeColor="text1"/>
          <w:sz w:val="24"/>
          <w:szCs w:val="24"/>
          <w:lang w:val="en-US"/>
        </w:rPr>
        <w:t xml:space="preserve"> </w:t>
      </w:r>
    </w:p>
    <w:p w14:paraId="0BFEE62B" w14:textId="77777777" w:rsidR="004A3162" w:rsidRPr="006603F3" w:rsidRDefault="004A3162" w:rsidP="006603F3">
      <w:pPr>
        <w:pStyle w:val="NormalWeb"/>
        <w:spacing w:before="0" w:beforeAutospacing="0" w:after="0" w:afterAutospacing="0" w:line="360" w:lineRule="auto"/>
        <w:jc w:val="both"/>
        <w:rPr>
          <w:rStyle w:val="url"/>
        </w:rPr>
      </w:pPr>
      <w:r w:rsidRPr="006603F3">
        <w:t xml:space="preserve">Abdelkawy, N. A. (2026). National Competitiveness and Economic Transformation in Saudi Arabia: A conceptual analysis using Porter’s Diamond model. </w:t>
      </w:r>
      <w:r w:rsidRPr="006603F3">
        <w:rPr>
          <w:i/>
          <w:iCs/>
        </w:rPr>
        <w:t>Systems</w:t>
      </w:r>
      <w:r w:rsidRPr="006603F3">
        <w:t xml:space="preserve">, </w:t>
      </w:r>
      <w:r w:rsidRPr="006603F3">
        <w:rPr>
          <w:i/>
          <w:iCs/>
        </w:rPr>
        <w:t>14</w:t>
      </w:r>
      <w:r w:rsidRPr="006603F3">
        <w:t xml:space="preserve">(4), 338. </w:t>
      </w:r>
      <w:hyperlink r:id="rId13" w:history="1">
        <w:r w:rsidRPr="006603F3">
          <w:rPr>
            <w:rStyle w:val="Hyperlink"/>
          </w:rPr>
          <w:t>https://doi.org/10.3390/systems14040338</w:t>
        </w:r>
      </w:hyperlink>
    </w:p>
    <w:p w14:paraId="4CD0A89B" w14:textId="77777777" w:rsidR="004A3162" w:rsidRPr="006603F3" w:rsidRDefault="004A3162" w:rsidP="006603F3">
      <w:pPr>
        <w:pStyle w:val="NormalWeb"/>
        <w:spacing w:before="0" w:beforeAutospacing="0" w:after="0" w:afterAutospacing="0" w:line="360" w:lineRule="auto"/>
        <w:jc w:val="both"/>
      </w:pPr>
      <w:r w:rsidRPr="006603F3">
        <w:t xml:space="preserve">Cabrera, C., Fernández-Llaneza, D., Ghazoui, Z., D’Abrantes, S., Esparza-Franco, M. A., Sopp, C., Maj, B., Chiou, V. L., Valastro, B., Pangalos, M. N., Galbraith, S., Ghiorghiu, S., &amp; Massacesi, C. (2024). Diversity of US participants in AstraZeneca-sponsored clinical trials. </w:t>
      </w:r>
      <w:r w:rsidRPr="006603F3">
        <w:rPr>
          <w:i/>
          <w:iCs/>
        </w:rPr>
        <w:t>Contemporary Clinical Trials</w:t>
      </w:r>
      <w:r w:rsidRPr="006603F3">
        <w:t xml:space="preserve">, </w:t>
      </w:r>
      <w:r w:rsidRPr="006603F3">
        <w:rPr>
          <w:i/>
          <w:iCs/>
        </w:rPr>
        <w:t>140</w:t>
      </w:r>
      <w:r w:rsidRPr="006603F3">
        <w:t xml:space="preserve">, 107496. </w:t>
      </w:r>
      <w:hyperlink r:id="rId14" w:history="1">
        <w:r w:rsidRPr="006603F3">
          <w:rPr>
            <w:rStyle w:val="Hyperlink"/>
          </w:rPr>
          <w:t>https://doi.org/10.1016/j.cct.2024.107496</w:t>
        </w:r>
      </w:hyperlink>
    </w:p>
    <w:p w14:paraId="7BE129DB" w14:textId="77777777" w:rsidR="004A3162" w:rsidRPr="006603F3" w:rsidRDefault="004A3162" w:rsidP="006603F3">
      <w:pPr>
        <w:pStyle w:val="NormalWeb"/>
        <w:spacing w:before="0" w:beforeAutospacing="0" w:after="0" w:afterAutospacing="0" w:line="360" w:lineRule="auto"/>
        <w:jc w:val="both"/>
      </w:pPr>
      <w:r w:rsidRPr="006603F3">
        <w:t xml:space="preserve">Drg. (2025, December 8). </w:t>
      </w:r>
      <w:r w:rsidRPr="006603F3">
        <w:rPr>
          <w:i/>
          <w:iCs/>
        </w:rPr>
        <w:t>AstraZeneca - SWOT Analysis Report (2026)</w:t>
      </w:r>
      <w:r w:rsidRPr="006603F3">
        <w:t xml:space="preserve">. Deep Research Global. </w:t>
      </w:r>
      <w:hyperlink r:id="rId15" w:history="1">
        <w:r w:rsidRPr="006603F3">
          <w:rPr>
            <w:rStyle w:val="Hyperlink"/>
          </w:rPr>
          <w:t>https://www.deepresearchglobal.com/p/astrazeneca-swot-analysis-report?utm_</w:t>
        </w:r>
      </w:hyperlink>
      <w:r w:rsidRPr="006603F3">
        <w:t xml:space="preserve"> </w:t>
      </w:r>
    </w:p>
    <w:p w14:paraId="080FB7D0" w14:textId="77777777" w:rsidR="004A3162" w:rsidRPr="006603F3" w:rsidRDefault="004A3162" w:rsidP="006603F3">
      <w:pPr>
        <w:pStyle w:val="NormalWeb"/>
        <w:spacing w:before="0" w:beforeAutospacing="0" w:after="0" w:afterAutospacing="0" w:line="360" w:lineRule="auto"/>
        <w:jc w:val="both"/>
      </w:pPr>
      <w:r w:rsidRPr="006603F3">
        <w:rPr>
          <w:i/>
          <w:iCs/>
        </w:rPr>
        <w:t>industry overview UK</w:t>
      </w:r>
      <w:r w:rsidRPr="006603F3">
        <w:t xml:space="preserve">. (2025). Industry Overview UK. </w:t>
      </w:r>
      <w:hyperlink r:id="rId16" w:history="1">
        <w:r w:rsidRPr="006603F3">
          <w:rPr>
            <w:rStyle w:val="Hyperlink"/>
          </w:rPr>
          <w:t>https://www.reuters.com/business/healthcare-pharmaceuticals/uk-hits-back-astrazeneca-over-collapse-investment-deal-2025-02-03/?utm</w:t>
        </w:r>
      </w:hyperlink>
      <w:r w:rsidRPr="006603F3">
        <w:t xml:space="preserve"> </w:t>
      </w:r>
    </w:p>
    <w:p w14:paraId="5E0B66C6" w14:textId="77777777" w:rsidR="004A3162" w:rsidRPr="006603F3" w:rsidRDefault="004A3162" w:rsidP="006603F3">
      <w:pPr>
        <w:pStyle w:val="NormalWeb"/>
        <w:spacing w:before="0" w:beforeAutospacing="0" w:after="0" w:afterAutospacing="0" w:line="360" w:lineRule="auto"/>
        <w:jc w:val="both"/>
      </w:pPr>
      <w:r w:rsidRPr="006603F3">
        <w:t xml:space="preserve">Kharub, M., &amp; Sharma, R. (2017). Comparative analyses of competitive advantage using Porter diamond model (the case of MSMEs in Himachal Pradesh). </w:t>
      </w:r>
      <w:r w:rsidRPr="006603F3">
        <w:rPr>
          <w:i/>
          <w:iCs/>
        </w:rPr>
        <w:t>Competitiveness Review an International Business Journal Incorporating Journal of Global Competitiveness</w:t>
      </w:r>
      <w:r w:rsidRPr="006603F3">
        <w:t xml:space="preserve">, </w:t>
      </w:r>
      <w:r w:rsidRPr="006603F3">
        <w:rPr>
          <w:i/>
          <w:iCs/>
        </w:rPr>
        <w:t>27</w:t>
      </w:r>
      <w:r w:rsidRPr="006603F3">
        <w:t xml:space="preserve">(2), 132–160. </w:t>
      </w:r>
      <w:hyperlink r:id="rId17" w:history="1">
        <w:r w:rsidRPr="006603F3">
          <w:rPr>
            <w:rStyle w:val="Hyperlink"/>
          </w:rPr>
          <w:t>https://doi.org/10.1108/cr-02-2016-0007</w:t>
        </w:r>
      </w:hyperlink>
    </w:p>
    <w:p w14:paraId="7672AD51" w14:textId="77777777" w:rsidR="004A3162" w:rsidRPr="006603F3" w:rsidRDefault="004A3162" w:rsidP="006603F3">
      <w:pPr>
        <w:pStyle w:val="NormalWeb"/>
        <w:spacing w:before="0" w:beforeAutospacing="0" w:after="0" w:afterAutospacing="0" w:line="360" w:lineRule="auto"/>
        <w:jc w:val="both"/>
      </w:pPr>
      <w:r w:rsidRPr="006603F3">
        <w:t xml:space="preserve">Noor, M. N., Rahman-Shepherd, A., Siddiqui, A. R., Aftab, W., Shakoor, S., Hasan, R., &amp; Khan, M. (2023). Socioecological factors linked with pharmaceutical incentive-driven prescribing in Pakistan. </w:t>
      </w:r>
      <w:r w:rsidRPr="006603F3">
        <w:rPr>
          <w:i/>
          <w:iCs/>
        </w:rPr>
        <w:t>BMJ Global Health</w:t>
      </w:r>
      <w:r w:rsidRPr="006603F3">
        <w:t xml:space="preserve">, </w:t>
      </w:r>
      <w:r w:rsidRPr="006603F3">
        <w:rPr>
          <w:i/>
          <w:iCs/>
        </w:rPr>
        <w:t>6</w:t>
      </w:r>
      <w:r w:rsidRPr="006603F3">
        <w:t xml:space="preserve">(Suppl 3), e010853. </w:t>
      </w:r>
      <w:hyperlink r:id="rId18" w:history="1">
        <w:r w:rsidRPr="006603F3">
          <w:rPr>
            <w:rStyle w:val="Hyperlink"/>
          </w:rPr>
          <w:t>https://doi.org/10.1136/bmjgh-2022-010853</w:t>
        </w:r>
      </w:hyperlink>
    </w:p>
    <w:p w14:paraId="286FF224" w14:textId="77777777" w:rsidR="004A3162" w:rsidRPr="006603F3" w:rsidRDefault="004A3162" w:rsidP="006603F3">
      <w:pPr>
        <w:pStyle w:val="NormalWeb"/>
        <w:spacing w:before="0" w:beforeAutospacing="0" w:after="0" w:afterAutospacing="0" w:line="360" w:lineRule="auto"/>
        <w:jc w:val="both"/>
      </w:pPr>
      <w:r w:rsidRPr="006603F3">
        <w:t xml:space="preserve">Ozieranski, P., Csanadi, M., Rickard, E., Tchilingirian, J., &amp; Mulinari, S. (2019). Analysis of pharmaceutical industry payments to UK health care organizations in 2015. </w:t>
      </w:r>
      <w:r w:rsidRPr="006603F3">
        <w:rPr>
          <w:i/>
          <w:iCs/>
        </w:rPr>
        <w:t>JAMA Network Open</w:t>
      </w:r>
      <w:r w:rsidRPr="006603F3">
        <w:t xml:space="preserve">, </w:t>
      </w:r>
      <w:r w:rsidRPr="006603F3">
        <w:rPr>
          <w:i/>
          <w:iCs/>
        </w:rPr>
        <w:t>2</w:t>
      </w:r>
      <w:r w:rsidRPr="006603F3">
        <w:t xml:space="preserve">(6), e196253. </w:t>
      </w:r>
      <w:hyperlink r:id="rId19" w:history="1">
        <w:r w:rsidRPr="006603F3">
          <w:rPr>
            <w:rStyle w:val="Hyperlink"/>
          </w:rPr>
          <w:t>https://doi.org/10.1001/jamanetworkopen.2019.6253</w:t>
        </w:r>
      </w:hyperlink>
    </w:p>
    <w:p w14:paraId="69A91057" w14:textId="77777777" w:rsidR="004A3162" w:rsidRPr="006603F3" w:rsidRDefault="004A3162" w:rsidP="006603F3">
      <w:pPr>
        <w:pStyle w:val="NormalWeb"/>
        <w:spacing w:before="0" w:beforeAutospacing="0" w:after="0" w:afterAutospacing="0" w:line="360" w:lineRule="auto"/>
        <w:jc w:val="both"/>
      </w:pPr>
      <w:r w:rsidRPr="006603F3">
        <w:rPr>
          <w:i/>
          <w:iCs/>
        </w:rPr>
        <w:t>Pharmaceuticals in the UK: industry profile</w:t>
      </w:r>
      <w:r w:rsidRPr="006603F3">
        <w:t xml:space="preserve">. (2025). ICAEW. </w:t>
      </w:r>
      <w:hyperlink r:id="rId20" w:history="1">
        <w:r w:rsidRPr="006603F3">
          <w:rPr>
            <w:rStyle w:val="Hyperlink"/>
          </w:rPr>
          <w:t>https://www.icaew.com/library/industry-profiles/pharmaceutical</w:t>
        </w:r>
      </w:hyperlink>
    </w:p>
    <w:p w14:paraId="15E4BB77" w14:textId="77777777" w:rsidR="004A3162" w:rsidRPr="006603F3" w:rsidRDefault="004A3162" w:rsidP="006603F3">
      <w:pPr>
        <w:pStyle w:val="NormalWeb"/>
        <w:spacing w:before="0" w:beforeAutospacing="0" w:after="0" w:afterAutospacing="0" w:line="360" w:lineRule="auto"/>
        <w:jc w:val="both"/>
      </w:pPr>
      <w:r w:rsidRPr="006603F3">
        <w:rPr>
          <w:i/>
          <w:iCs/>
        </w:rPr>
        <w:t>Priorities of the Business and Trade Committee for 2026</w:t>
      </w:r>
      <w:r w:rsidRPr="006603F3">
        <w:t xml:space="preserve">. (n.d.). Priorities of the Business and Trade Committee for 2026. </w:t>
      </w:r>
      <w:hyperlink r:id="rId21" w:history="1">
        <w:r w:rsidRPr="006603F3">
          <w:rPr>
            <w:rStyle w:val="Hyperlink"/>
          </w:rPr>
          <w:t>https://committees.parliament.uk/writtenevidence/151861/html/?utm_source</w:t>
        </w:r>
      </w:hyperlink>
    </w:p>
    <w:p w14:paraId="02F88041" w14:textId="77777777" w:rsidR="00AA644B" w:rsidRPr="006603F3" w:rsidRDefault="004A3162" w:rsidP="006603F3">
      <w:pPr>
        <w:pStyle w:val="NormalWeb"/>
        <w:spacing w:before="0" w:beforeAutospacing="0" w:after="0" w:afterAutospacing="0" w:line="360" w:lineRule="auto"/>
        <w:jc w:val="both"/>
        <w:rPr>
          <w:rStyle w:val="url"/>
        </w:rPr>
      </w:pPr>
      <w:r w:rsidRPr="006603F3">
        <w:t xml:space="preserve">Richards, N., &amp; Hudson, I. (2016). UK medicines regulation: responding to current challenges. </w:t>
      </w:r>
      <w:r w:rsidRPr="006603F3">
        <w:rPr>
          <w:i/>
          <w:iCs/>
        </w:rPr>
        <w:t>British Journal of Clinical Pharmacology</w:t>
      </w:r>
      <w:r w:rsidRPr="006603F3">
        <w:t xml:space="preserve">, </w:t>
      </w:r>
      <w:r w:rsidRPr="006603F3">
        <w:rPr>
          <w:i/>
          <w:iCs/>
        </w:rPr>
        <w:t>82</w:t>
      </w:r>
      <w:r w:rsidRPr="006603F3">
        <w:t xml:space="preserve">(6), 1471–1476. </w:t>
      </w:r>
      <w:hyperlink r:id="rId22" w:history="1">
        <w:r w:rsidRPr="006603F3">
          <w:rPr>
            <w:rStyle w:val="Hyperlink"/>
          </w:rPr>
          <w:t>https://doi.org/10.1111/bcp.13077</w:t>
        </w:r>
      </w:hyperlink>
    </w:p>
    <w:p w14:paraId="125CDDB0" w14:textId="77777777" w:rsidR="0096647C" w:rsidRPr="006603F3" w:rsidRDefault="0096647C" w:rsidP="006603F3">
      <w:pPr>
        <w:pStyle w:val="NormalWeb"/>
        <w:spacing w:before="0" w:beforeAutospacing="0" w:after="0" w:afterAutospacing="0" w:line="360" w:lineRule="auto"/>
        <w:jc w:val="both"/>
      </w:pPr>
      <w:r w:rsidRPr="006603F3">
        <w:lastRenderedPageBreak/>
        <w:t xml:space="preserve">Vieno, K., Rogers, K. A., &amp; Campbell, N. (2022). Broadening the Definition of ‘Research Skills’ to Enhance Students’ Competence across Undergraduate and Master’s Programs. </w:t>
      </w:r>
      <w:r w:rsidRPr="006603F3">
        <w:rPr>
          <w:i/>
          <w:iCs/>
        </w:rPr>
        <w:t>Education Sciences</w:t>
      </w:r>
      <w:r w:rsidRPr="006603F3">
        <w:t xml:space="preserve">, </w:t>
      </w:r>
      <w:r w:rsidRPr="006603F3">
        <w:rPr>
          <w:i/>
          <w:iCs/>
        </w:rPr>
        <w:t>12</w:t>
      </w:r>
      <w:r w:rsidRPr="006603F3">
        <w:t xml:space="preserve">(10), 642. </w:t>
      </w:r>
      <w:hyperlink r:id="rId23" w:history="1">
        <w:r w:rsidRPr="006603F3">
          <w:rPr>
            <w:rStyle w:val="Hyperlink"/>
          </w:rPr>
          <w:t>https://doi.org/10.3390/educsci12100642</w:t>
        </w:r>
      </w:hyperlink>
    </w:p>
    <w:p w14:paraId="0FB15287" w14:textId="77777777" w:rsidR="0096647C" w:rsidRPr="006603F3" w:rsidRDefault="0096647C" w:rsidP="006603F3">
      <w:pPr>
        <w:pStyle w:val="NormalWeb"/>
        <w:spacing w:before="0" w:beforeAutospacing="0" w:after="0" w:afterAutospacing="0" w:line="360" w:lineRule="auto"/>
        <w:jc w:val="both"/>
      </w:pPr>
      <w:r w:rsidRPr="006603F3">
        <w:t xml:space="preserve">Vígh, T. (2024). Development of research skills through research-focused microteaching lesson study in preservice teacher education. </w:t>
      </w:r>
      <w:r w:rsidRPr="006603F3">
        <w:rPr>
          <w:i/>
          <w:iCs/>
        </w:rPr>
        <w:t>Teaching and Teacher Education</w:t>
      </w:r>
      <w:r w:rsidRPr="006603F3">
        <w:t xml:space="preserve">, </w:t>
      </w:r>
      <w:r w:rsidRPr="006603F3">
        <w:rPr>
          <w:i/>
          <w:iCs/>
        </w:rPr>
        <w:t>145</w:t>
      </w:r>
      <w:r w:rsidRPr="006603F3">
        <w:t xml:space="preserve">, 104618. </w:t>
      </w:r>
      <w:hyperlink r:id="rId24" w:history="1">
        <w:r w:rsidRPr="006603F3">
          <w:rPr>
            <w:rStyle w:val="Hyperlink"/>
          </w:rPr>
          <w:t>https://doi.org/10.1016/j.tate.2024.104618</w:t>
        </w:r>
      </w:hyperlink>
    </w:p>
    <w:p w14:paraId="20B7C842" w14:textId="77777777" w:rsidR="0096647C" w:rsidRPr="006603F3" w:rsidRDefault="0096647C" w:rsidP="006603F3">
      <w:pPr>
        <w:pStyle w:val="NormalWeb"/>
        <w:spacing w:before="0" w:beforeAutospacing="0" w:after="0" w:afterAutospacing="0" w:line="360" w:lineRule="auto"/>
        <w:ind w:left="720" w:hanging="720"/>
        <w:jc w:val="both"/>
      </w:pPr>
    </w:p>
    <w:sectPr w:rsidR="0096647C" w:rsidRPr="006603F3" w:rsidSect="006603F3">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6BE88" w14:textId="77777777" w:rsidR="00353B41" w:rsidRDefault="00353B41" w:rsidP="006603F3">
      <w:pPr>
        <w:spacing w:after="0" w:line="240" w:lineRule="auto"/>
      </w:pPr>
      <w:r>
        <w:separator/>
      </w:r>
    </w:p>
  </w:endnote>
  <w:endnote w:type="continuationSeparator" w:id="0">
    <w:p w14:paraId="40021587" w14:textId="77777777" w:rsidR="00353B41" w:rsidRDefault="00353B41" w:rsidP="00660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066961"/>
      <w:docPartObj>
        <w:docPartGallery w:val="Page Numbers (Bottom of Page)"/>
        <w:docPartUnique/>
      </w:docPartObj>
    </w:sdtPr>
    <w:sdtEndPr>
      <w:rPr>
        <w:noProof/>
      </w:rPr>
    </w:sdtEndPr>
    <w:sdtContent>
      <w:p w14:paraId="3117652A" w14:textId="77777777" w:rsidR="00E63B7F" w:rsidRDefault="00E63B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90D2B9" w14:textId="77777777" w:rsidR="00E63B7F" w:rsidRDefault="00E63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129B5" w14:textId="77777777" w:rsidR="00353B41" w:rsidRDefault="00353B41" w:rsidP="006603F3">
      <w:pPr>
        <w:spacing w:after="0" w:line="240" w:lineRule="auto"/>
      </w:pPr>
      <w:r>
        <w:separator/>
      </w:r>
    </w:p>
  </w:footnote>
  <w:footnote w:type="continuationSeparator" w:id="0">
    <w:p w14:paraId="2519961A" w14:textId="77777777" w:rsidR="00353B41" w:rsidRDefault="00353B41" w:rsidP="006603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F2477"/>
    <w:multiLevelType w:val="hybridMultilevel"/>
    <w:tmpl w:val="459858B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0440DD5"/>
    <w:multiLevelType w:val="multilevel"/>
    <w:tmpl w:val="C3369CC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0B84A69"/>
    <w:multiLevelType w:val="hybridMultilevel"/>
    <w:tmpl w:val="51CA2A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8490C77"/>
    <w:multiLevelType w:val="hybridMultilevel"/>
    <w:tmpl w:val="940039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4523C10"/>
    <w:multiLevelType w:val="hybridMultilevel"/>
    <w:tmpl w:val="E53E0B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40732475">
    <w:abstractNumId w:val="4"/>
  </w:num>
  <w:num w:numId="2" w16cid:durableId="534004215">
    <w:abstractNumId w:val="2"/>
  </w:num>
  <w:num w:numId="3" w16cid:durableId="1599212839">
    <w:abstractNumId w:val="3"/>
  </w:num>
  <w:num w:numId="4" w16cid:durableId="763114707">
    <w:abstractNumId w:val="0"/>
  </w:num>
  <w:num w:numId="5" w16cid:durableId="766661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059"/>
    <w:rsid w:val="00000CCD"/>
    <w:rsid w:val="000231F5"/>
    <w:rsid w:val="000605F3"/>
    <w:rsid w:val="00072777"/>
    <w:rsid w:val="00077076"/>
    <w:rsid w:val="00080C94"/>
    <w:rsid w:val="00084A79"/>
    <w:rsid w:val="000C0B26"/>
    <w:rsid w:val="000D29E5"/>
    <w:rsid w:val="000E67D4"/>
    <w:rsid w:val="00103D1E"/>
    <w:rsid w:val="001167DE"/>
    <w:rsid w:val="00127C5D"/>
    <w:rsid w:val="00136765"/>
    <w:rsid w:val="00151CE2"/>
    <w:rsid w:val="00153497"/>
    <w:rsid w:val="00154B72"/>
    <w:rsid w:val="0016400B"/>
    <w:rsid w:val="0017741E"/>
    <w:rsid w:val="001A7543"/>
    <w:rsid w:val="001A7832"/>
    <w:rsid w:val="001C2F81"/>
    <w:rsid w:val="001C70CB"/>
    <w:rsid w:val="00235D40"/>
    <w:rsid w:val="002461D7"/>
    <w:rsid w:val="002537E1"/>
    <w:rsid w:val="00253820"/>
    <w:rsid w:val="002605F4"/>
    <w:rsid w:val="0027664D"/>
    <w:rsid w:val="00280FAB"/>
    <w:rsid w:val="00286EE3"/>
    <w:rsid w:val="002C0D70"/>
    <w:rsid w:val="002C3124"/>
    <w:rsid w:val="00353B41"/>
    <w:rsid w:val="0035686F"/>
    <w:rsid w:val="003619D1"/>
    <w:rsid w:val="00396128"/>
    <w:rsid w:val="003A2A85"/>
    <w:rsid w:val="003B5EAB"/>
    <w:rsid w:val="003C3232"/>
    <w:rsid w:val="003D4A38"/>
    <w:rsid w:val="003D5519"/>
    <w:rsid w:val="003E7839"/>
    <w:rsid w:val="004669D8"/>
    <w:rsid w:val="00467AEC"/>
    <w:rsid w:val="004A3162"/>
    <w:rsid w:val="004B7FF2"/>
    <w:rsid w:val="004C0516"/>
    <w:rsid w:val="004C26B8"/>
    <w:rsid w:val="004C6D6E"/>
    <w:rsid w:val="004F3C4C"/>
    <w:rsid w:val="005131FC"/>
    <w:rsid w:val="00553627"/>
    <w:rsid w:val="00556CDF"/>
    <w:rsid w:val="005970EC"/>
    <w:rsid w:val="005A3153"/>
    <w:rsid w:val="005A3886"/>
    <w:rsid w:val="005B2135"/>
    <w:rsid w:val="005D281F"/>
    <w:rsid w:val="005E6364"/>
    <w:rsid w:val="005F74C4"/>
    <w:rsid w:val="00605536"/>
    <w:rsid w:val="00622BAD"/>
    <w:rsid w:val="00624AAF"/>
    <w:rsid w:val="00633C0B"/>
    <w:rsid w:val="00643757"/>
    <w:rsid w:val="006603F3"/>
    <w:rsid w:val="006707C6"/>
    <w:rsid w:val="006732B7"/>
    <w:rsid w:val="00682D35"/>
    <w:rsid w:val="00684B6A"/>
    <w:rsid w:val="00686D95"/>
    <w:rsid w:val="006A5854"/>
    <w:rsid w:val="006B032E"/>
    <w:rsid w:val="006D591D"/>
    <w:rsid w:val="0072542B"/>
    <w:rsid w:val="007424D9"/>
    <w:rsid w:val="00760CCA"/>
    <w:rsid w:val="00781031"/>
    <w:rsid w:val="007A183E"/>
    <w:rsid w:val="007F3EA3"/>
    <w:rsid w:val="00857584"/>
    <w:rsid w:val="00860123"/>
    <w:rsid w:val="00860A1A"/>
    <w:rsid w:val="0086646A"/>
    <w:rsid w:val="008760F0"/>
    <w:rsid w:val="00892263"/>
    <w:rsid w:val="008F32CD"/>
    <w:rsid w:val="00911285"/>
    <w:rsid w:val="00911F17"/>
    <w:rsid w:val="009351A4"/>
    <w:rsid w:val="009425E7"/>
    <w:rsid w:val="009606A5"/>
    <w:rsid w:val="00964AF9"/>
    <w:rsid w:val="0096647C"/>
    <w:rsid w:val="009B1B7B"/>
    <w:rsid w:val="009B68B7"/>
    <w:rsid w:val="009F48F6"/>
    <w:rsid w:val="00A07A75"/>
    <w:rsid w:val="00A2265B"/>
    <w:rsid w:val="00A2545C"/>
    <w:rsid w:val="00A50F95"/>
    <w:rsid w:val="00AA644B"/>
    <w:rsid w:val="00AA79BC"/>
    <w:rsid w:val="00AB20F5"/>
    <w:rsid w:val="00AB5CAC"/>
    <w:rsid w:val="00AC4677"/>
    <w:rsid w:val="00AD00B4"/>
    <w:rsid w:val="00AF78F2"/>
    <w:rsid w:val="00B11F6F"/>
    <w:rsid w:val="00B31B89"/>
    <w:rsid w:val="00B34198"/>
    <w:rsid w:val="00B82505"/>
    <w:rsid w:val="00B94E9C"/>
    <w:rsid w:val="00B9551A"/>
    <w:rsid w:val="00BA3E78"/>
    <w:rsid w:val="00BB3856"/>
    <w:rsid w:val="00C11D4C"/>
    <w:rsid w:val="00C53C23"/>
    <w:rsid w:val="00C825FC"/>
    <w:rsid w:val="00CB48FB"/>
    <w:rsid w:val="00CC08CF"/>
    <w:rsid w:val="00CC094A"/>
    <w:rsid w:val="00CE4059"/>
    <w:rsid w:val="00CF3714"/>
    <w:rsid w:val="00CF3CA9"/>
    <w:rsid w:val="00D05683"/>
    <w:rsid w:val="00D12263"/>
    <w:rsid w:val="00D4155E"/>
    <w:rsid w:val="00D73E3E"/>
    <w:rsid w:val="00D74B6A"/>
    <w:rsid w:val="00DA4A68"/>
    <w:rsid w:val="00DC4ABE"/>
    <w:rsid w:val="00DE7176"/>
    <w:rsid w:val="00E257B5"/>
    <w:rsid w:val="00E2729C"/>
    <w:rsid w:val="00E36407"/>
    <w:rsid w:val="00E419C6"/>
    <w:rsid w:val="00E63B7F"/>
    <w:rsid w:val="00E7248B"/>
    <w:rsid w:val="00E9368B"/>
    <w:rsid w:val="00E97358"/>
    <w:rsid w:val="00EB4714"/>
    <w:rsid w:val="00F31D78"/>
    <w:rsid w:val="00F368D9"/>
    <w:rsid w:val="00F52602"/>
    <w:rsid w:val="00F72C00"/>
    <w:rsid w:val="00FB1377"/>
    <w:rsid w:val="00FE62AC"/>
    <w:rsid w:val="00FE7C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B8C2F"/>
  <w15:chartTrackingRefBased/>
  <w15:docId w15:val="{E6BBAD9F-C848-4710-8C70-517E972BE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1B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1128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585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E4059"/>
    <w:rPr>
      <w:b/>
      <w:bCs/>
    </w:rPr>
  </w:style>
  <w:style w:type="character" w:customStyle="1" w:styleId="whitespace-normal">
    <w:name w:val="whitespace-normal"/>
    <w:basedOn w:val="DefaultParagraphFont"/>
    <w:rsid w:val="00467AEC"/>
  </w:style>
  <w:style w:type="table" w:styleId="TableGrid">
    <w:name w:val="Table Grid"/>
    <w:basedOn w:val="TableNormal"/>
    <w:uiPriority w:val="39"/>
    <w:rsid w:val="00860A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0CCD"/>
    <w:pPr>
      <w:ind w:left="720"/>
      <w:contextualSpacing/>
    </w:pPr>
  </w:style>
  <w:style w:type="character" w:customStyle="1" w:styleId="Heading1Char">
    <w:name w:val="Heading 1 Char"/>
    <w:basedOn w:val="DefaultParagraphFont"/>
    <w:link w:val="Heading1"/>
    <w:uiPriority w:val="9"/>
    <w:rsid w:val="00AA64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7839"/>
    <w:pPr>
      <w:outlineLvl w:val="9"/>
    </w:pPr>
    <w:rPr>
      <w:lang w:val="en-US"/>
    </w:rPr>
  </w:style>
  <w:style w:type="paragraph" w:styleId="TOC1">
    <w:name w:val="toc 1"/>
    <w:basedOn w:val="Normal"/>
    <w:next w:val="Normal"/>
    <w:autoRedefine/>
    <w:uiPriority w:val="39"/>
    <w:unhideWhenUsed/>
    <w:rsid w:val="003E7839"/>
    <w:pPr>
      <w:spacing w:after="100"/>
    </w:pPr>
  </w:style>
  <w:style w:type="character" w:styleId="Hyperlink">
    <w:name w:val="Hyperlink"/>
    <w:basedOn w:val="DefaultParagraphFont"/>
    <w:uiPriority w:val="99"/>
    <w:unhideWhenUsed/>
    <w:rsid w:val="003E7839"/>
    <w:rPr>
      <w:color w:val="0563C1" w:themeColor="hyperlink"/>
      <w:u w:val="single"/>
    </w:rPr>
  </w:style>
  <w:style w:type="paragraph" w:styleId="NormalWeb">
    <w:name w:val="Normal (Web)"/>
    <w:basedOn w:val="Normal"/>
    <w:uiPriority w:val="99"/>
    <w:unhideWhenUsed/>
    <w:rsid w:val="004A316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url">
    <w:name w:val="url"/>
    <w:basedOn w:val="DefaultParagraphFont"/>
    <w:rsid w:val="004A3162"/>
  </w:style>
  <w:style w:type="character" w:styleId="UnresolvedMention">
    <w:name w:val="Unresolved Mention"/>
    <w:basedOn w:val="DefaultParagraphFont"/>
    <w:uiPriority w:val="99"/>
    <w:semiHidden/>
    <w:unhideWhenUsed/>
    <w:rsid w:val="004A3162"/>
    <w:rPr>
      <w:color w:val="605E5C"/>
      <w:shd w:val="clear" w:color="auto" w:fill="E1DFDD"/>
    </w:rPr>
  </w:style>
  <w:style w:type="paragraph" w:styleId="Header">
    <w:name w:val="header"/>
    <w:basedOn w:val="Normal"/>
    <w:link w:val="HeaderChar"/>
    <w:uiPriority w:val="99"/>
    <w:unhideWhenUsed/>
    <w:rsid w:val="00660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3F3"/>
  </w:style>
  <w:style w:type="paragraph" w:styleId="Footer">
    <w:name w:val="footer"/>
    <w:basedOn w:val="Normal"/>
    <w:link w:val="FooterChar"/>
    <w:uiPriority w:val="99"/>
    <w:unhideWhenUsed/>
    <w:rsid w:val="0066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3F3"/>
  </w:style>
  <w:style w:type="table" w:styleId="GridTable2-Accent5">
    <w:name w:val="Grid Table 2 Accent 5"/>
    <w:basedOn w:val="TableNormal"/>
    <w:uiPriority w:val="47"/>
    <w:rsid w:val="008F32CD"/>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3Char">
    <w:name w:val="Heading 3 Char"/>
    <w:basedOn w:val="DefaultParagraphFont"/>
    <w:link w:val="Heading3"/>
    <w:uiPriority w:val="9"/>
    <w:semiHidden/>
    <w:rsid w:val="00B31B8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1128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A5854"/>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52909">
      <w:bodyDiv w:val="1"/>
      <w:marLeft w:val="0"/>
      <w:marRight w:val="0"/>
      <w:marTop w:val="0"/>
      <w:marBottom w:val="0"/>
      <w:divBdr>
        <w:top w:val="none" w:sz="0" w:space="0" w:color="auto"/>
        <w:left w:val="none" w:sz="0" w:space="0" w:color="auto"/>
        <w:bottom w:val="none" w:sz="0" w:space="0" w:color="auto"/>
        <w:right w:val="none" w:sz="0" w:space="0" w:color="auto"/>
      </w:divBdr>
    </w:div>
    <w:div w:id="91752765">
      <w:bodyDiv w:val="1"/>
      <w:marLeft w:val="0"/>
      <w:marRight w:val="0"/>
      <w:marTop w:val="0"/>
      <w:marBottom w:val="0"/>
      <w:divBdr>
        <w:top w:val="none" w:sz="0" w:space="0" w:color="auto"/>
        <w:left w:val="none" w:sz="0" w:space="0" w:color="auto"/>
        <w:bottom w:val="none" w:sz="0" w:space="0" w:color="auto"/>
        <w:right w:val="none" w:sz="0" w:space="0" w:color="auto"/>
      </w:divBdr>
    </w:div>
    <w:div w:id="242954391">
      <w:bodyDiv w:val="1"/>
      <w:marLeft w:val="0"/>
      <w:marRight w:val="0"/>
      <w:marTop w:val="0"/>
      <w:marBottom w:val="0"/>
      <w:divBdr>
        <w:top w:val="none" w:sz="0" w:space="0" w:color="auto"/>
        <w:left w:val="none" w:sz="0" w:space="0" w:color="auto"/>
        <w:bottom w:val="none" w:sz="0" w:space="0" w:color="auto"/>
        <w:right w:val="none" w:sz="0" w:space="0" w:color="auto"/>
      </w:divBdr>
    </w:div>
    <w:div w:id="244219793">
      <w:bodyDiv w:val="1"/>
      <w:marLeft w:val="0"/>
      <w:marRight w:val="0"/>
      <w:marTop w:val="0"/>
      <w:marBottom w:val="0"/>
      <w:divBdr>
        <w:top w:val="none" w:sz="0" w:space="0" w:color="auto"/>
        <w:left w:val="none" w:sz="0" w:space="0" w:color="auto"/>
        <w:bottom w:val="none" w:sz="0" w:space="0" w:color="auto"/>
        <w:right w:val="none" w:sz="0" w:space="0" w:color="auto"/>
      </w:divBdr>
    </w:div>
    <w:div w:id="248346406">
      <w:bodyDiv w:val="1"/>
      <w:marLeft w:val="0"/>
      <w:marRight w:val="0"/>
      <w:marTop w:val="0"/>
      <w:marBottom w:val="0"/>
      <w:divBdr>
        <w:top w:val="none" w:sz="0" w:space="0" w:color="auto"/>
        <w:left w:val="none" w:sz="0" w:space="0" w:color="auto"/>
        <w:bottom w:val="none" w:sz="0" w:space="0" w:color="auto"/>
        <w:right w:val="none" w:sz="0" w:space="0" w:color="auto"/>
      </w:divBdr>
      <w:divsChild>
        <w:div w:id="147791567">
          <w:marLeft w:val="-720"/>
          <w:marRight w:val="0"/>
          <w:marTop w:val="0"/>
          <w:marBottom w:val="0"/>
          <w:divBdr>
            <w:top w:val="none" w:sz="0" w:space="0" w:color="auto"/>
            <w:left w:val="none" w:sz="0" w:space="0" w:color="auto"/>
            <w:bottom w:val="none" w:sz="0" w:space="0" w:color="auto"/>
            <w:right w:val="none" w:sz="0" w:space="0" w:color="auto"/>
          </w:divBdr>
        </w:div>
      </w:divsChild>
    </w:div>
    <w:div w:id="274337797">
      <w:bodyDiv w:val="1"/>
      <w:marLeft w:val="0"/>
      <w:marRight w:val="0"/>
      <w:marTop w:val="0"/>
      <w:marBottom w:val="0"/>
      <w:divBdr>
        <w:top w:val="none" w:sz="0" w:space="0" w:color="auto"/>
        <w:left w:val="none" w:sz="0" w:space="0" w:color="auto"/>
        <w:bottom w:val="none" w:sz="0" w:space="0" w:color="auto"/>
        <w:right w:val="none" w:sz="0" w:space="0" w:color="auto"/>
      </w:divBdr>
    </w:div>
    <w:div w:id="306521872">
      <w:bodyDiv w:val="1"/>
      <w:marLeft w:val="0"/>
      <w:marRight w:val="0"/>
      <w:marTop w:val="0"/>
      <w:marBottom w:val="0"/>
      <w:divBdr>
        <w:top w:val="none" w:sz="0" w:space="0" w:color="auto"/>
        <w:left w:val="none" w:sz="0" w:space="0" w:color="auto"/>
        <w:bottom w:val="none" w:sz="0" w:space="0" w:color="auto"/>
        <w:right w:val="none" w:sz="0" w:space="0" w:color="auto"/>
      </w:divBdr>
      <w:divsChild>
        <w:div w:id="2090610331">
          <w:marLeft w:val="-720"/>
          <w:marRight w:val="0"/>
          <w:marTop w:val="0"/>
          <w:marBottom w:val="0"/>
          <w:divBdr>
            <w:top w:val="none" w:sz="0" w:space="0" w:color="auto"/>
            <w:left w:val="none" w:sz="0" w:space="0" w:color="auto"/>
            <w:bottom w:val="none" w:sz="0" w:space="0" w:color="auto"/>
            <w:right w:val="none" w:sz="0" w:space="0" w:color="auto"/>
          </w:divBdr>
        </w:div>
      </w:divsChild>
    </w:div>
    <w:div w:id="405954769">
      <w:bodyDiv w:val="1"/>
      <w:marLeft w:val="0"/>
      <w:marRight w:val="0"/>
      <w:marTop w:val="0"/>
      <w:marBottom w:val="0"/>
      <w:divBdr>
        <w:top w:val="none" w:sz="0" w:space="0" w:color="auto"/>
        <w:left w:val="none" w:sz="0" w:space="0" w:color="auto"/>
        <w:bottom w:val="none" w:sz="0" w:space="0" w:color="auto"/>
        <w:right w:val="none" w:sz="0" w:space="0" w:color="auto"/>
      </w:divBdr>
    </w:div>
    <w:div w:id="408845000">
      <w:bodyDiv w:val="1"/>
      <w:marLeft w:val="0"/>
      <w:marRight w:val="0"/>
      <w:marTop w:val="0"/>
      <w:marBottom w:val="0"/>
      <w:divBdr>
        <w:top w:val="none" w:sz="0" w:space="0" w:color="auto"/>
        <w:left w:val="none" w:sz="0" w:space="0" w:color="auto"/>
        <w:bottom w:val="none" w:sz="0" w:space="0" w:color="auto"/>
        <w:right w:val="none" w:sz="0" w:space="0" w:color="auto"/>
      </w:divBdr>
    </w:div>
    <w:div w:id="425155017">
      <w:bodyDiv w:val="1"/>
      <w:marLeft w:val="0"/>
      <w:marRight w:val="0"/>
      <w:marTop w:val="0"/>
      <w:marBottom w:val="0"/>
      <w:divBdr>
        <w:top w:val="none" w:sz="0" w:space="0" w:color="auto"/>
        <w:left w:val="none" w:sz="0" w:space="0" w:color="auto"/>
        <w:bottom w:val="none" w:sz="0" w:space="0" w:color="auto"/>
        <w:right w:val="none" w:sz="0" w:space="0" w:color="auto"/>
      </w:divBdr>
    </w:div>
    <w:div w:id="491531142">
      <w:bodyDiv w:val="1"/>
      <w:marLeft w:val="0"/>
      <w:marRight w:val="0"/>
      <w:marTop w:val="0"/>
      <w:marBottom w:val="0"/>
      <w:divBdr>
        <w:top w:val="none" w:sz="0" w:space="0" w:color="auto"/>
        <w:left w:val="none" w:sz="0" w:space="0" w:color="auto"/>
        <w:bottom w:val="none" w:sz="0" w:space="0" w:color="auto"/>
        <w:right w:val="none" w:sz="0" w:space="0" w:color="auto"/>
      </w:divBdr>
    </w:div>
    <w:div w:id="512693555">
      <w:bodyDiv w:val="1"/>
      <w:marLeft w:val="0"/>
      <w:marRight w:val="0"/>
      <w:marTop w:val="0"/>
      <w:marBottom w:val="0"/>
      <w:divBdr>
        <w:top w:val="none" w:sz="0" w:space="0" w:color="auto"/>
        <w:left w:val="none" w:sz="0" w:space="0" w:color="auto"/>
        <w:bottom w:val="none" w:sz="0" w:space="0" w:color="auto"/>
        <w:right w:val="none" w:sz="0" w:space="0" w:color="auto"/>
      </w:divBdr>
    </w:div>
    <w:div w:id="515850773">
      <w:bodyDiv w:val="1"/>
      <w:marLeft w:val="0"/>
      <w:marRight w:val="0"/>
      <w:marTop w:val="0"/>
      <w:marBottom w:val="0"/>
      <w:divBdr>
        <w:top w:val="none" w:sz="0" w:space="0" w:color="auto"/>
        <w:left w:val="none" w:sz="0" w:space="0" w:color="auto"/>
        <w:bottom w:val="none" w:sz="0" w:space="0" w:color="auto"/>
        <w:right w:val="none" w:sz="0" w:space="0" w:color="auto"/>
      </w:divBdr>
    </w:div>
    <w:div w:id="602809981">
      <w:bodyDiv w:val="1"/>
      <w:marLeft w:val="0"/>
      <w:marRight w:val="0"/>
      <w:marTop w:val="0"/>
      <w:marBottom w:val="0"/>
      <w:divBdr>
        <w:top w:val="none" w:sz="0" w:space="0" w:color="auto"/>
        <w:left w:val="none" w:sz="0" w:space="0" w:color="auto"/>
        <w:bottom w:val="none" w:sz="0" w:space="0" w:color="auto"/>
        <w:right w:val="none" w:sz="0" w:space="0" w:color="auto"/>
      </w:divBdr>
    </w:div>
    <w:div w:id="671224677">
      <w:bodyDiv w:val="1"/>
      <w:marLeft w:val="0"/>
      <w:marRight w:val="0"/>
      <w:marTop w:val="0"/>
      <w:marBottom w:val="0"/>
      <w:divBdr>
        <w:top w:val="none" w:sz="0" w:space="0" w:color="auto"/>
        <w:left w:val="none" w:sz="0" w:space="0" w:color="auto"/>
        <w:bottom w:val="none" w:sz="0" w:space="0" w:color="auto"/>
        <w:right w:val="none" w:sz="0" w:space="0" w:color="auto"/>
      </w:divBdr>
    </w:div>
    <w:div w:id="848369328">
      <w:bodyDiv w:val="1"/>
      <w:marLeft w:val="0"/>
      <w:marRight w:val="0"/>
      <w:marTop w:val="0"/>
      <w:marBottom w:val="0"/>
      <w:divBdr>
        <w:top w:val="none" w:sz="0" w:space="0" w:color="auto"/>
        <w:left w:val="none" w:sz="0" w:space="0" w:color="auto"/>
        <w:bottom w:val="none" w:sz="0" w:space="0" w:color="auto"/>
        <w:right w:val="none" w:sz="0" w:space="0" w:color="auto"/>
      </w:divBdr>
    </w:div>
    <w:div w:id="895896410">
      <w:bodyDiv w:val="1"/>
      <w:marLeft w:val="0"/>
      <w:marRight w:val="0"/>
      <w:marTop w:val="0"/>
      <w:marBottom w:val="0"/>
      <w:divBdr>
        <w:top w:val="none" w:sz="0" w:space="0" w:color="auto"/>
        <w:left w:val="none" w:sz="0" w:space="0" w:color="auto"/>
        <w:bottom w:val="none" w:sz="0" w:space="0" w:color="auto"/>
        <w:right w:val="none" w:sz="0" w:space="0" w:color="auto"/>
      </w:divBdr>
    </w:div>
    <w:div w:id="919412247">
      <w:bodyDiv w:val="1"/>
      <w:marLeft w:val="0"/>
      <w:marRight w:val="0"/>
      <w:marTop w:val="0"/>
      <w:marBottom w:val="0"/>
      <w:divBdr>
        <w:top w:val="none" w:sz="0" w:space="0" w:color="auto"/>
        <w:left w:val="none" w:sz="0" w:space="0" w:color="auto"/>
        <w:bottom w:val="none" w:sz="0" w:space="0" w:color="auto"/>
        <w:right w:val="none" w:sz="0" w:space="0" w:color="auto"/>
      </w:divBdr>
    </w:div>
    <w:div w:id="1055273488">
      <w:bodyDiv w:val="1"/>
      <w:marLeft w:val="0"/>
      <w:marRight w:val="0"/>
      <w:marTop w:val="0"/>
      <w:marBottom w:val="0"/>
      <w:divBdr>
        <w:top w:val="none" w:sz="0" w:space="0" w:color="auto"/>
        <w:left w:val="none" w:sz="0" w:space="0" w:color="auto"/>
        <w:bottom w:val="none" w:sz="0" w:space="0" w:color="auto"/>
        <w:right w:val="none" w:sz="0" w:space="0" w:color="auto"/>
      </w:divBdr>
      <w:divsChild>
        <w:div w:id="1553033602">
          <w:marLeft w:val="-720"/>
          <w:marRight w:val="0"/>
          <w:marTop w:val="0"/>
          <w:marBottom w:val="0"/>
          <w:divBdr>
            <w:top w:val="none" w:sz="0" w:space="0" w:color="auto"/>
            <w:left w:val="none" w:sz="0" w:space="0" w:color="auto"/>
            <w:bottom w:val="none" w:sz="0" w:space="0" w:color="auto"/>
            <w:right w:val="none" w:sz="0" w:space="0" w:color="auto"/>
          </w:divBdr>
        </w:div>
      </w:divsChild>
    </w:div>
    <w:div w:id="1113476458">
      <w:bodyDiv w:val="1"/>
      <w:marLeft w:val="0"/>
      <w:marRight w:val="0"/>
      <w:marTop w:val="0"/>
      <w:marBottom w:val="0"/>
      <w:divBdr>
        <w:top w:val="none" w:sz="0" w:space="0" w:color="auto"/>
        <w:left w:val="none" w:sz="0" w:space="0" w:color="auto"/>
        <w:bottom w:val="none" w:sz="0" w:space="0" w:color="auto"/>
        <w:right w:val="none" w:sz="0" w:space="0" w:color="auto"/>
      </w:divBdr>
    </w:div>
    <w:div w:id="1116145865">
      <w:bodyDiv w:val="1"/>
      <w:marLeft w:val="0"/>
      <w:marRight w:val="0"/>
      <w:marTop w:val="0"/>
      <w:marBottom w:val="0"/>
      <w:divBdr>
        <w:top w:val="none" w:sz="0" w:space="0" w:color="auto"/>
        <w:left w:val="none" w:sz="0" w:space="0" w:color="auto"/>
        <w:bottom w:val="none" w:sz="0" w:space="0" w:color="auto"/>
        <w:right w:val="none" w:sz="0" w:space="0" w:color="auto"/>
      </w:divBdr>
    </w:div>
    <w:div w:id="1133988481">
      <w:bodyDiv w:val="1"/>
      <w:marLeft w:val="0"/>
      <w:marRight w:val="0"/>
      <w:marTop w:val="0"/>
      <w:marBottom w:val="0"/>
      <w:divBdr>
        <w:top w:val="none" w:sz="0" w:space="0" w:color="auto"/>
        <w:left w:val="none" w:sz="0" w:space="0" w:color="auto"/>
        <w:bottom w:val="none" w:sz="0" w:space="0" w:color="auto"/>
        <w:right w:val="none" w:sz="0" w:space="0" w:color="auto"/>
      </w:divBdr>
    </w:div>
    <w:div w:id="1168597582">
      <w:bodyDiv w:val="1"/>
      <w:marLeft w:val="0"/>
      <w:marRight w:val="0"/>
      <w:marTop w:val="0"/>
      <w:marBottom w:val="0"/>
      <w:divBdr>
        <w:top w:val="none" w:sz="0" w:space="0" w:color="auto"/>
        <w:left w:val="none" w:sz="0" w:space="0" w:color="auto"/>
        <w:bottom w:val="none" w:sz="0" w:space="0" w:color="auto"/>
        <w:right w:val="none" w:sz="0" w:space="0" w:color="auto"/>
      </w:divBdr>
    </w:div>
    <w:div w:id="1365597714">
      <w:bodyDiv w:val="1"/>
      <w:marLeft w:val="0"/>
      <w:marRight w:val="0"/>
      <w:marTop w:val="0"/>
      <w:marBottom w:val="0"/>
      <w:divBdr>
        <w:top w:val="none" w:sz="0" w:space="0" w:color="auto"/>
        <w:left w:val="none" w:sz="0" w:space="0" w:color="auto"/>
        <w:bottom w:val="none" w:sz="0" w:space="0" w:color="auto"/>
        <w:right w:val="none" w:sz="0" w:space="0" w:color="auto"/>
      </w:divBdr>
    </w:div>
    <w:div w:id="1403025306">
      <w:bodyDiv w:val="1"/>
      <w:marLeft w:val="0"/>
      <w:marRight w:val="0"/>
      <w:marTop w:val="0"/>
      <w:marBottom w:val="0"/>
      <w:divBdr>
        <w:top w:val="none" w:sz="0" w:space="0" w:color="auto"/>
        <w:left w:val="none" w:sz="0" w:space="0" w:color="auto"/>
        <w:bottom w:val="none" w:sz="0" w:space="0" w:color="auto"/>
        <w:right w:val="none" w:sz="0" w:space="0" w:color="auto"/>
      </w:divBdr>
    </w:div>
    <w:div w:id="1411150571">
      <w:bodyDiv w:val="1"/>
      <w:marLeft w:val="0"/>
      <w:marRight w:val="0"/>
      <w:marTop w:val="0"/>
      <w:marBottom w:val="0"/>
      <w:divBdr>
        <w:top w:val="none" w:sz="0" w:space="0" w:color="auto"/>
        <w:left w:val="none" w:sz="0" w:space="0" w:color="auto"/>
        <w:bottom w:val="none" w:sz="0" w:space="0" w:color="auto"/>
        <w:right w:val="none" w:sz="0" w:space="0" w:color="auto"/>
      </w:divBdr>
    </w:div>
    <w:div w:id="1414233643">
      <w:bodyDiv w:val="1"/>
      <w:marLeft w:val="0"/>
      <w:marRight w:val="0"/>
      <w:marTop w:val="0"/>
      <w:marBottom w:val="0"/>
      <w:divBdr>
        <w:top w:val="none" w:sz="0" w:space="0" w:color="auto"/>
        <w:left w:val="none" w:sz="0" w:space="0" w:color="auto"/>
        <w:bottom w:val="none" w:sz="0" w:space="0" w:color="auto"/>
        <w:right w:val="none" w:sz="0" w:space="0" w:color="auto"/>
      </w:divBdr>
    </w:div>
    <w:div w:id="1520435770">
      <w:bodyDiv w:val="1"/>
      <w:marLeft w:val="0"/>
      <w:marRight w:val="0"/>
      <w:marTop w:val="0"/>
      <w:marBottom w:val="0"/>
      <w:divBdr>
        <w:top w:val="none" w:sz="0" w:space="0" w:color="auto"/>
        <w:left w:val="none" w:sz="0" w:space="0" w:color="auto"/>
        <w:bottom w:val="none" w:sz="0" w:space="0" w:color="auto"/>
        <w:right w:val="none" w:sz="0" w:space="0" w:color="auto"/>
      </w:divBdr>
    </w:div>
    <w:div w:id="1712343502">
      <w:bodyDiv w:val="1"/>
      <w:marLeft w:val="0"/>
      <w:marRight w:val="0"/>
      <w:marTop w:val="0"/>
      <w:marBottom w:val="0"/>
      <w:divBdr>
        <w:top w:val="none" w:sz="0" w:space="0" w:color="auto"/>
        <w:left w:val="none" w:sz="0" w:space="0" w:color="auto"/>
        <w:bottom w:val="none" w:sz="0" w:space="0" w:color="auto"/>
        <w:right w:val="none" w:sz="0" w:space="0" w:color="auto"/>
      </w:divBdr>
    </w:div>
    <w:div w:id="1761485214">
      <w:bodyDiv w:val="1"/>
      <w:marLeft w:val="0"/>
      <w:marRight w:val="0"/>
      <w:marTop w:val="0"/>
      <w:marBottom w:val="0"/>
      <w:divBdr>
        <w:top w:val="none" w:sz="0" w:space="0" w:color="auto"/>
        <w:left w:val="none" w:sz="0" w:space="0" w:color="auto"/>
        <w:bottom w:val="none" w:sz="0" w:space="0" w:color="auto"/>
        <w:right w:val="none" w:sz="0" w:space="0" w:color="auto"/>
      </w:divBdr>
    </w:div>
    <w:div w:id="1772387193">
      <w:bodyDiv w:val="1"/>
      <w:marLeft w:val="0"/>
      <w:marRight w:val="0"/>
      <w:marTop w:val="0"/>
      <w:marBottom w:val="0"/>
      <w:divBdr>
        <w:top w:val="none" w:sz="0" w:space="0" w:color="auto"/>
        <w:left w:val="none" w:sz="0" w:space="0" w:color="auto"/>
        <w:bottom w:val="none" w:sz="0" w:space="0" w:color="auto"/>
        <w:right w:val="none" w:sz="0" w:space="0" w:color="auto"/>
      </w:divBdr>
    </w:div>
    <w:div w:id="1839731492">
      <w:bodyDiv w:val="1"/>
      <w:marLeft w:val="0"/>
      <w:marRight w:val="0"/>
      <w:marTop w:val="0"/>
      <w:marBottom w:val="0"/>
      <w:divBdr>
        <w:top w:val="none" w:sz="0" w:space="0" w:color="auto"/>
        <w:left w:val="none" w:sz="0" w:space="0" w:color="auto"/>
        <w:bottom w:val="none" w:sz="0" w:space="0" w:color="auto"/>
        <w:right w:val="none" w:sz="0" w:space="0" w:color="auto"/>
      </w:divBdr>
    </w:div>
    <w:div w:id="1924103521">
      <w:bodyDiv w:val="1"/>
      <w:marLeft w:val="0"/>
      <w:marRight w:val="0"/>
      <w:marTop w:val="0"/>
      <w:marBottom w:val="0"/>
      <w:divBdr>
        <w:top w:val="none" w:sz="0" w:space="0" w:color="auto"/>
        <w:left w:val="none" w:sz="0" w:space="0" w:color="auto"/>
        <w:bottom w:val="none" w:sz="0" w:space="0" w:color="auto"/>
        <w:right w:val="none" w:sz="0" w:space="0" w:color="auto"/>
      </w:divBdr>
    </w:div>
    <w:div w:id="1961493053">
      <w:bodyDiv w:val="1"/>
      <w:marLeft w:val="0"/>
      <w:marRight w:val="0"/>
      <w:marTop w:val="0"/>
      <w:marBottom w:val="0"/>
      <w:divBdr>
        <w:top w:val="none" w:sz="0" w:space="0" w:color="auto"/>
        <w:left w:val="none" w:sz="0" w:space="0" w:color="auto"/>
        <w:bottom w:val="none" w:sz="0" w:space="0" w:color="auto"/>
        <w:right w:val="none" w:sz="0" w:space="0" w:color="auto"/>
      </w:divBdr>
    </w:div>
    <w:div w:id="1984003101">
      <w:bodyDiv w:val="1"/>
      <w:marLeft w:val="0"/>
      <w:marRight w:val="0"/>
      <w:marTop w:val="0"/>
      <w:marBottom w:val="0"/>
      <w:divBdr>
        <w:top w:val="none" w:sz="0" w:space="0" w:color="auto"/>
        <w:left w:val="none" w:sz="0" w:space="0" w:color="auto"/>
        <w:bottom w:val="none" w:sz="0" w:space="0" w:color="auto"/>
        <w:right w:val="none" w:sz="0" w:space="0" w:color="auto"/>
      </w:divBdr>
    </w:div>
    <w:div w:id="2014725160">
      <w:bodyDiv w:val="1"/>
      <w:marLeft w:val="0"/>
      <w:marRight w:val="0"/>
      <w:marTop w:val="0"/>
      <w:marBottom w:val="0"/>
      <w:divBdr>
        <w:top w:val="none" w:sz="0" w:space="0" w:color="auto"/>
        <w:left w:val="none" w:sz="0" w:space="0" w:color="auto"/>
        <w:bottom w:val="none" w:sz="0" w:space="0" w:color="auto"/>
        <w:right w:val="none" w:sz="0" w:space="0" w:color="auto"/>
      </w:divBdr>
    </w:div>
    <w:div w:id="2084525084">
      <w:bodyDiv w:val="1"/>
      <w:marLeft w:val="0"/>
      <w:marRight w:val="0"/>
      <w:marTop w:val="0"/>
      <w:marBottom w:val="0"/>
      <w:divBdr>
        <w:top w:val="none" w:sz="0" w:space="0" w:color="auto"/>
        <w:left w:val="none" w:sz="0" w:space="0" w:color="auto"/>
        <w:bottom w:val="none" w:sz="0" w:space="0" w:color="auto"/>
        <w:right w:val="none" w:sz="0" w:space="0" w:color="auto"/>
      </w:divBdr>
    </w:div>
    <w:div w:id="2130584210">
      <w:bodyDiv w:val="1"/>
      <w:marLeft w:val="0"/>
      <w:marRight w:val="0"/>
      <w:marTop w:val="0"/>
      <w:marBottom w:val="0"/>
      <w:divBdr>
        <w:top w:val="none" w:sz="0" w:space="0" w:color="auto"/>
        <w:left w:val="none" w:sz="0" w:space="0" w:color="auto"/>
        <w:bottom w:val="none" w:sz="0" w:space="0" w:color="auto"/>
        <w:right w:val="none" w:sz="0" w:space="0" w:color="auto"/>
      </w:divBdr>
    </w:div>
    <w:div w:id="213458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ystems14040338" TargetMode="External"/><Relationship Id="rId18" Type="http://schemas.openxmlformats.org/officeDocument/2006/relationships/hyperlink" Target="https://doi.org/10.1136/bmjgh-2022-01085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committees.parliament.uk/writtenevidence/151861/html/?utm_sourc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cr-02-2016-000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uters.com/business/healthcare-pharmaceuticals/uk-hits-back-astrazeneca-over-collapse-investment-deal-2025-02-03/?utm" TargetMode="External"/><Relationship Id="rId20" Type="http://schemas.openxmlformats.org/officeDocument/2006/relationships/hyperlink" Target="https://www.icaew.com/library/industry-profiles/pharmaceutic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tate.2024.104618" TargetMode="External"/><Relationship Id="rId5" Type="http://schemas.openxmlformats.org/officeDocument/2006/relationships/webSettings" Target="webSettings.xml"/><Relationship Id="rId15" Type="http://schemas.openxmlformats.org/officeDocument/2006/relationships/hyperlink" Target="https://www.deepresearchglobal.com/p/astrazeneca-swot-analysis-report?utm_source=chatgpt.com" TargetMode="External"/><Relationship Id="rId23" Type="http://schemas.openxmlformats.org/officeDocument/2006/relationships/hyperlink" Target="https://doi.org/10.3390/educsci12100642" TargetMode="External"/><Relationship Id="rId10" Type="http://schemas.openxmlformats.org/officeDocument/2006/relationships/image" Target="media/image3.png"/><Relationship Id="rId19" Type="http://schemas.openxmlformats.org/officeDocument/2006/relationships/hyperlink" Target="https://doi.org/10.1001/jamanetworkopen.2019.625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cct.2024.107496" TargetMode="External"/><Relationship Id="rId22" Type="http://schemas.openxmlformats.org/officeDocument/2006/relationships/hyperlink" Target="https://doi.org/10.1111/bcp.1307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E8BEF-16EC-4E39-AD42-64E1F8ED5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2877</TotalTime>
  <Pages>20</Pages>
  <Words>5985</Words>
  <Characters>34118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Hilali</dc:creator>
  <cp:keywords/>
  <dc:description/>
  <cp:lastModifiedBy>Maruf Hilali</cp:lastModifiedBy>
  <cp:revision>88</cp:revision>
  <dcterms:created xsi:type="dcterms:W3CDTF">2026-04-08T04:58:00Z</dcterms:created>
  <dcterms:modified xsi:type="dcterms:W3CDTF">2026-04-26T11:43:00Z</dcterms:modified>
</cp:coreProperties>
</file>